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6D65A4" w:rsidRPr="00CD33A8" w:rsidRDefault="00074402" w:rsidP="00EE1FA0">
      <w:pPr>
        <w:pStyle w:val="NoSpacing"/>
      </w:pPr>
      <w:r w:rsidRPr="00CD33A8">
        <w:rPr>
          <w:noProof/>
          <w:lang w:eastAsia="en-GB"/>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rPr>
          <w:rFonts w:asciiTheme="minorBidi" w:hAnsiTheme="minorBidi"/>
          <w:sz w:val="22"/>
        </w:rPr>
      </w:pPr>
    </w:p>
    <w:p w14:paraId="4E267F2C" w14:textId="35E99859" w:rsidR="00074402" w:rsidRPr="00CD33A8" w:rsidRDefault="00074402" w:rsidP="00CD33A8">
      <w:pPr>
        <w:rPr>
          <w:rFonts w:asciiTheme="minorBidi" w:hAnsiTheme="minorBidi"/>
          <w:sz w:val="22"/>
        </w:rPr>
      </w:pPr>
    </w:p>
    <w:p w14:paraId="5D864E3F" w14:textId="04749E68" w:rsidR="00074402" w:rsidRPr="00CD33A8" w:rsidRDefault="00074402" w:rsidP="00CD33A8">
      <w:pPr>
        <w:rPr>
          <w:rFonts w:asciiTheme="minorBidi" w:hAnsiTheme="minorBidi"/>
          <w:sz w:val="22"/>
        </w:rPr>
      </w:pPr>
    </w:p>
    <w:p w14:paraId="22F2817A" w14:textId="77777777" w:rsidR="00074402" w:rsidRPr="00CD33A8" w:rsidRDefault="00074402" w:rsidP="00CD33A8">
      <w:pPr>
        <w:tabs>
          <w:tab w:val="left" w:pos="6540"/>
        </w:tabs>
        <w:rPr>
          <w:rFonts w:asciiTheme="minorBidi" w:hAnsiTheme="minorBidi"/>
          <w:sz w:val="22"/>
        </w:rPr>
      </w:pPr>
    </w:p>
    <w:p w14:paraId="7D557BA5" w14:textId="1BCE4366" w:rsidR="00CD33A8" w:rsidRPr="000A6B81" w:rsidRDefault="00CD33A8" w:rsidP="00CD33A8">
      <w:pPr>
        <w:tabs>
          <w:tab w:val="left" w:pos="6540"/>
        </w:tabs>
        <w:rPr>
          <w:rFonts w:ascii="Arial Black" w:hAnsi="Arial Black" w:cs="Arial"/>
          <w:sz w:val="28"/>
          <w:szCs w:val="28"/>
          <w:lang w:val="nl-NL"/>
        </w:rPr>
      </w:pPr>
      <w:r w:rsidRPr="000A6B81">
        <w:rPr>
          <w:rFonts w:ascii="Arial Black" w:hAnsi="Arial Black" w:cs="Arial"/>
          <w:b/>
          <w:bCs/>
          <w:sz w:val="28"/>
          <w:szCs w:val="28"/>
          <w:lang w:val="nl-NL"/>
        </w:rPr>
        <w:t xml:space="preserve">Module </w:t>
      </w:r>
      <w:r w:rsidR="008132E4" w:rsidRPr="000A6B81">
        <w:rPr>
          <w:rFonts w:ascii="Arial Black" w:hAnsi="Arial Black" w:cs="Arial"/>
          <w:b/>
          <w:bCs/>
          <w:sz w:val="28"/>
          <w:szCs w:val="28"/>
          <w:lang w:val="nl-NL"/>
        </w:rPr>
        <w:t xml:space="preserve">name: Introduction to Public Health </w:t>
      </w:r>
    </w:p>
    <w:p w14:paraId="529D7354" w14:textId="39C3648A" w:rsidR="00CD33A8" w:rsidRPr="0053667A" w:rsidRDefault="00CD33A8" w:rsidP="00CD33A8">
      <w:pPr>
        <w:tabs>
          <w:tab w:val="left" w:pos="6540"/>
        </w:tabs>
        <w:rPr>
          <w:rFonts w:ascii="Arial Black" w:hAnsi="Arial Black" w:cs="Arial"/>
          <w:sz w:val="28"/>
          <w:szCs w:val="28"/>
          <w:lang w:val="de-DE"/>
        </w:rPr>
      </w:pPr>
      <w:r w:rsidRPr="0053667A">
        <w:rPr>
          <w:rFonts w:ascii="Arial Black" w:hAnsi="Arial Black" w:cs="Arial"/>
          <w:b/>
          <w:bCs/>
          <w:sz w:val="28"/>
          <w:szCs w:val="28"/>
          <w:lang w:val="de-DE"/>
        </w:rPr>
        <w:t xml:space="preserve">Module </w:t>
      </w:r>
      <w:r w:rsidR="008132E4" w:rsidRPr="0053667A">
        <w:rPr>
          <w:rFonts w:ascii="Arial Black" w:hAnsi="Arial Black" w:cs="Arial"/>
          <w:b/>
          <w:bCs/>
          <w:sz w:val="28"/>
          <w:szCs w:val="28"/>
          <w:lang w:val="de-DE"/>
        </w:rPr>
        <w:t>code</w:t>
      </w:r>
      <w:r w:rsidR="008132E4" w:rsidRPr="0053667A">
        <w:rPr>
          <w:rFonts w:ascii="Arial Black" w:hAnsi="Arial Black" w:cs="Arial"/>
          <w:b/>
          <w:bCs/>
          <w:i/>
          <w:iCs/>
          <w:sz w:val="28"/>
          <w:szCs w:val="28"/>
          <w:lang w:val="de-DE"/>
        </w:rPr>
        <w:t>: LCHS400</w:t>
      </w:r>
      <w:r w:rsidR="00DE623A" w:rsidRPr="0053667A">
        <w:rPr>
          <w:rFonts w:ascii="Arial Black" w:hAnsi="Arial Black" w:cs="Arial"/>
          <w:b/>
          <w:bCs/>
          <w:i/>
          <w:iCs/>
          <w:sz w:val="28"/>
          <w:szCs w:val="28"/>
          <w:lang w:val="de-DE"/>
        </w:rPr>
        <w:t>8</w:t>
      </w:r>
    </w:p>
    <w:p w14:paraId="0A48766D" w14:textId="25724937" w:rsidR="00074402" w:rsidRPr="000A6B81" w:rsidRDefault="00074402" w:rsidP="00CD33A8">
      <w:pPr>
        <w:tabs>
          <w:tab w:val="left" w:pos="6540"/>
        </w:tabs>
        <w:rPr>
          <w:rFonts w:ascii="Arial Black" w:hAnsi="Arial Black" w:cs="Arial"/>
          <w:sz w:val="28"/>
          <w:szCs w:val="28"/>
          <w:lang w:val="nl-NL"/>
        </w:rPr>
      </w:pPr>
      <w:r w:rsidRPr="000A6B81">
        <w:rPr>
          <w:rFonts w:ascii="Arial Black" w:hAnsi="Arial Black" w:cs="Arial"/>
          <w:b/>
          <w:bCs/>
          <w:sz w:val="28"/>
          <w:szCs w:val="28"/>
          <w:lang w:val="nl-NL"/>
        </w:rPr>
        <w:t>Student name</w:t>
      </w:r>
      <w:r w:rsidRPr="000A6B81">
        <w:rPr>
          <w:rFonts w:ascii="Arial Black" w:hAnsi="Arial Black" w:cs="Arial"/>
          <w:sz w:val="28"/>
          <w:szCs w:val="28"/>
          <w:lang w:val="nl-NL"/>
        </w:rPr>
        <w:t>:</w:t>
      </w:r>
      <w:r w:rsidR="008132E4" w:rsidRPr="000A6B81">
        <w:rPr>
          <w:rFonts w:ascii="Arial Black" w:hAnsi="Arial Black" w:cs="Arial"/>
          <w:sz w:val="28"/>
          <w:szCs w:val="28"/>
          <w:lang w:val="nl-NL"/>
        </w:rPr>
        <w:t xml:space="preserve"> </w:t>
      </w:r>
      <w:r w:rsidR="008132E4" w:rsidRPr="000A6B81">
        <w:rPr>
          <w:rFonts w:ascii="Arial Black" w:hAnsi="Arial Black" w:cs="Arial"/>
          <w:i/>
          <w:iCs/>
          <w:sz w:val="28"/>
          <w:szCs w:val="28"/>
          <w:lang w:val="nl-NL"/>
        </w:rPr>
        <w:t>Tsehay Kebede Kefale</w:t>
      </w:r>
    </w:p>
    <w:p w14:paraId="5E81F6AD" w14:textId="2DB856FB" w:rsidR="00074402" w:rsidRPr="000A6B81" w:rsidRDefault="00074402" w:rsidP="00CD33A8">
      <w:pPr>
        <w:tabs>
          <w:tab w:val="left" w:pos="6540"/>
        </w:tabs>
        <w:rPr>
          <w:rFonts w:ascii="Arial Black" w:hAnsi="Arial Black" w:cs="Arial"/>
          <w:sz w:val="28"/>
          <w:szCs w:val="28"/>
          <w:lang w:val="nl-NL"/>
        </w:rPr>
      </w:pPr>
      <w:r w:rsidRPr="000A6B81">
        <w:rPr>
          <w:rFonts w:ascii="Arial Black" w:hAnsi="Arial Black" w:cs="Arial"/>
          <w:b/>
          <w:bCs/>
          <w:sz w:val="28"/>
          <w:szCs w:val="28"/>
          <w:lang w:val="nl-NL"/>
        </w:rPr>
        <w:t>Student ID</w:t>
      </w:r>
      <w:r w:rsidRPr="000A6B81">
        <w:rPr>
          <w:rFonts w:ascii="Arial Black" w:hAnsi="Arial Black" w:cs="Arial"/>
          <w:sz w:val="28"/>
          <w:szCs w:val="28"/>
          <w:lang w:val="nl-NL"/>
        </w:rPr>
        <w:t>:</w:t>
      </w:r>
      <w:r w:rsidR="008132E4" w:rsidRPr="000A6B81">
        <w:rPr>
          <w:rFonts w:ascii="Arial Black" w:hAnsi="Arial Black" w:cs="Arial"/>
          <w:sz w:val="28"/>
          <w:szCs w:val="28"/>
          <w:lang w:val="nl-NL"/>
        </w:rPr>
        <w:t xml:space="preserve"> 2518040</w:t>
      </w:r>
    </w:p>
    <w:p w14:paraId="13ED957B" w14:textId="7F405782" w:rsidR="000A6B81" w:rsidRPr="000A6B81" w:rsidRDefault="000A6B81" w:rsidP="00CD33A8">
      <w:pPr>
        <w:tabs>
          <w:tab w:val="left" w:pos="6540"/>
        </w:tabs>
        <w:rPr>
          <w:rFonts w:ascii="Arial Black" w:hAnsi="Arial Black" w:cs="Arial"/>
          <w:sz w:val="28"/>
          <w:szCs w:val="28"/>
          <w:lang w:val="nl-NL"/>
        </w:rPr>
      </w:pPr>
      <w:r w:rsidRPr="000A6B81">
        <w:rPr>
          <w:rFonts w:ascii="Arial Black" w:hAnsi="Arial Black" w:cs="Arial"/>
          <w:sz w:val="28"/>
          <w:szCs w:val="28"/>
          <w:lang w:val="nl-NL"/>
        </w:rPr>
        <w:t>Assessment Title: Tuberculosis</w:t>
      </w:r>
    </w:p>
    <w:p w14:paraId="626A0F75" w14:textId="5EDC72FC" w:rsidR="000A6B81" w:rsidRPr="000A6B81" w:rsidRDefault="000A6B81" w:rsidP="00CD33A8">
      <w:pPr>
        <w:tabs>
          <w:tab w:val="left" w:pos="6540"/>
        </w:tabs>
        <w:rPr>
          <w:rFonts w:ascii="Arial Black" w:hAnsi="Arial Black" w:cs="Arial"/>
          <w:sz w:val="28"/>
          <w:szCs w:val="28"/>
          <w:lang w:val="nl-NL"/>
        </w:rPr>
      </w:pPr>
      <w:r w:rsidRPr="000A6B81">
        <w:rPr>
          <w:rFonts w:ascii="Arial Black" w:hAnsi="Arial Black" w:cs="Arial"/>
          <w:sz w:val="28"/>
          <w:szCs w:val="28"/>
          <w:lang w:val="nl-NL"/>
        </w:rPr>
        <w:t xml:space="preserve">Word Count: </w:t>
      </w:r>
      <w:r w:rsidR="00F119A1">
        <w:rPr>
          <w:rFonts w:ascii="Arial Black" w:hAnsi="Arial Black" w:cs="Arial"/>
          <w:sz w:val="28"/>
          <w:szCs w:val="28"/>
          <w:lang w:val="nl-NL"/>
        </w:rPr>
        <w:t>2053</w:t>
      </w:r>
    </w:p>
    <w:p w14:paraId="1A0B2D2B" w14:textId="36AD3433" w:rsidR="00074402" w:rsidRPr="000A6B81" w:rsidRDefault="008E3943" w:rsidP="00CD33A8">
      <w:pPr>
        <w:tabs>
          <w:tab w:val="left" w:pos="6540"/>
        </w:tabs>
        <w:rPr>
          <w:rFonts w:ascii="Arial Black" w:hAnsi="Arial Black" w:cs="Arial"/>
          <w:sz w:val="28"/>
          <w:szCs w:val="28"/>
        </w:rPr>
      </w:pPr>
      <w:r w:rsidRPr="000A6B81">
        <w:rPr>
          <w:rFonts w:ascii="Arial Black" w:hAnsi="Arial Black" w:cs="Arial"/>
          <w:b/>
          <w:bCs/>
          <w:sz w:val="28"/>
          <w:szCs w:val="28"/>
        </w:rPr>
        <w:t>Lecturer’s name</w:t>
      </w:r>
      <w:r w:rsidR="00074402" w:rsidRPr="000A6B81">
        <w:rPr>
          <w:rFonts w:ascii="Arial Black" w:hAnsi="Arial Black" w:cs="Arial"/>
          <w:sz w:val="28"/>
          <w:szCs w:val="28"/>
        </w:rPr>
        <w:t>:</w:t>
      </w:r>
      <w:r w:rsidR="008132E4" w:rsidRPr="000A6B81">
        <w:rPr>
          <w:rFonts w:ascii="Arial Black" w:hAnsi="Arial Black" w:cs="Arial"/>
          <w:sz w:val="28"/>
          <w:szCs w:val="28"/>
        </w:rPr>
        <w:t xml:space="preserve"> Od</w:t>
      </w:r>
      <w:r w:rsidR="000A6B81" w:rsidRPr="000A6B81">
        <w:rPr>
          <w:rFonts w:ascii="Arial Black" w:hAnsi="Arial Black" w:cs="Arial"/>
          <w:sz w:val="28"/>
          <w:szCs w:val="28"/>
        </w:rPr>
        <w:t xml:space="preserve">ette </w:t>
      </w:r>
      <w:r w:rsidR="008132E4" w:rsidRPr="000A6B81">
        <w:rPr>
          <w:rFonts w:ascii="Arial Black" w:hAnsi="Arial Black" w:cs="Arial"/>
          <w:sz w:val="28"/>
          <w:szCs w:val="28"/>
        </w:rPr>
        <w:t>Jack</w:t>
      </w:r>
    </w:p>
    <w:p w14:paraId="39D08584" w14:textId="77777777" w:rsidR="00074402" w:rsidRPr="00CD33A8" w:rsidRDefault="00074402" w:rsidP="00CD33A8">
      <w:pPr>
        <w:tabs>
          <w:tab w:val="left" w:pos="6540"/>
        </w:tabs>
        <w:rPr>
          <w:rFonts w:asciiTheme="minorBidi" w:hAnsiTheme="minorBidi"/>
          <w:sz w:val="22"/>
        </w:rPr>
      </w:pPr>
    </w:p>
    <w:p w14:paraId="5B66D125" w14:textId="77777777" w:rsidR="00074402" w:rsidRPr="00CD33A8" w:rsidRDefault="00074402" w:rsidP="00CD33A8">
      <w:pPr>
        <w:tabs>
          <w:tab w:val="left" w:pos="6540"/>
        </w:tabs>
        <w:rPr>
          <w:rFonts w:asciiTheme="minorBidi" w:hAnsiTheme="minorBidi"/>
          <w:sz w:val="22"/>
        </w:rPr>
      </w:pPr>
    </w:p>
    <w:p w14:paraId="291524A2" w14:textId="2CBFF360" w:rsidR="00074402" w:rsidRPr="00CD33A8" w:rsidRDefault="00074402" w:rsidP="00CD33A8">
      <w:pPr>
        <w:tabs>
          <w:tab w:val="left" w:pos="6540"/>
        </w:tabs>
        <w:rPr>
          <w:rFonts w:asciiTheme="minorBidi" w:hAnsiTheme="minorBidi"/>
          <w:sz w:val="22"/>
        </w:rPr>
      </w:pPr>
    </w:p>
    <w:p w14:paraId="5AE88297" w14:textId="24E6B718" w:rsidR="00B87E75" w:rsidRPr="00CD33A8" w:rsidRDefault="00B87E75" w:rsidP="00CD33A8">
      <w:pPr>
        <w:tabs>
          <w:tab w:val="left" w:pos="6540"/>
        </w:tabs>
        <w:rPr>
          <w:rFonts w:asciiTheme="minorBidi" w:hAnsiTheme="minorBidi"/>
          <w:sz w:val="22"/>
        </w:rPr>
      </w:pPr>
    </w:p>
    <w:p w14:paraId="420ADE33" w14:textId="35FB1322" w:rsidR="00B87E75" w:rsidRPr="00CD33A8" w:rsidRDefault="00B87E75" w:rsidP="00CD33A8">
      <w:pPr>
        <w:rPr>
          <w:rFonts w:asciiTheme="minorBidi" w:hAnsiTheme="minorBidi"/>
          <w:sz w:val="22"/>
        </w:rPr>
      </w:pPr>
      <w:r w:rsidRPr="00CD33A8">
        <w:rPr>
          <w:rFonts w:asciiTheme="minorBidi" w:hAnsiTheme="minorBidi"/>
          <w:sz w:val="22"/>
        </w:rPr>
        <w:br w:type="page"/>
      </w:r>
    </w:p>
    <w:p w14:paraId="701152A9" w14:textId="77777777" w:rsidR="002F2A1F" w:rsidRDefault="002F2A1F" w:rsidP="008272E1">
      <w:pPr>
        <w:pStyle w:val="Heading1"/>
        <w:numPr>
          <w:ilvl w:val="0"/>
          <w:numId w:val="0"/>
        </w:numPr>
        <w:ind w:left="720"/>
        <w:sectPr w:rsidR="002F2A1F" w:rsidSect="00E620E7">
          <w:footerReference w:type="default" r:id="rId10"/>
          <w:footerReference w:type="first" r:id="rId11"/>
          <w:pgSz w:w="11906" w:h="16838"/>
          <w:pgMar w:top="1440" w:right="1440" w:bottom="1440" w:left="1440" w:header="708" w:footer="708" w:gutter="0"/>
          <w:cols w:space="708"/>
          <w:titlePg/>
          <w:docGrid w:linePitch="360"/>
        </w:sectPr>
      </w:pPr>
    </w:p>
    <w:p w14:paraId="367F1A57" w14:textId="77777777" w:rsidR="00EA695A" w:rsidRPr="003575F5" w:rsidRDefault="00EA695A" w:rsidP="001575F9">
      <w:pPr>
        <w:pStyle w:val="Heading1"/>
      </w:pPr>
      <w:bookmarkStart w:id="0" w:name="_Toc225708237"/>
      <w:r w:rsidRPr="003575F5">
        <w:lastRenderedPageBreak/>
        <w:t>Introduction</w:t>
      </w:r>
    </w:p>
    <w:p w14:paraId="452254D8" w14:textId="7BD9D754" w:rsidR="00EA695A" w:rsidRPr="007B41A7" w:rsidRDefault="00EA695A" w:rsidP="00EA695A">
      <w:pPr>
        <w:rPr>
          <w:sz w:val="22"/>
        </w:rPr>
      </w:pPr>
      <w:r w:rsidRPr="007B41A7">
        <w:rPr>
          <w:sz w:val="22"/>
        </w:rPr>
        <w:t>Tuberculosis (TB) is a communicable infectious disease</w:t>
      </w:r>
      <w:r w:rsidR="00EE3787" w:rsidRPr="007B41A7">
        <w:rPr>
          <w:sz w:val="22"/>
        </w:rPr>
        <w:t xml:space="preserve"> caused by the bacterium Mycobacterium tuberculosis. </w:t>
      </w:r>
      <w:r w:rsidR="00442B7E" w:rsidRPr="007B41A7">
        <w:rPr>
          <w:sz w:val="22"/>
        </w:rPr>
        <w:t>Primarily, it impacts the lungs, but it can also affect other organs.</w:t>
      </w:r>
      <w:r w:rsidRPr="007B41A7">
        <w:rPr>
          <w:sz w:val="22"/>
        </w:rPr>
        <w:t xml:space="preserve"> It is airborne and is transmitted by coughing, sneezing, or talking by an infected </w:t>
      </w:r>
      <w:r w:rsidR="00B9387D" w:rsidRPr="007B41A7">
        <w:rPr>
          <w:sz w:val="22"/>
        </w:rPr>
        <w:t>person,</w:t>
      </w:r>
      <w:r w:rsidRPr="007B41A7">
        <w:rPr>
          <w:sz w:val="22"/>
        </w:rPr>
        <w:t xml:space="preserve"> and therefore, it is very contagious in crowded places (</w:t>
      </w:r>
      <w:proofErr w:type="spellStart"/>
      <w:r w:rsidRPr="007B41A7">
        <w:rPr>
          <w:sz w:val="22"/>
        </w:rPr>
        <w:t>Dinh</w:t>
      </w:r>
      <w:proofErr w:type="spellEnd"/>
      <w:r w:rsidRPr="007B41A7">
        <w:rPr>
          <w:sz w:val="22"/>
        </w:rPr>
        <w:t xml:space="preserve"> et al., 2024). Among the most frequent symptoms and signs, one may note a constant cough, fever, night sweats, chest </w:t>
      </w:r>
      <w:r w:rsidR="00442B7E" w:rsidRPr="007B41A7">
        <w:rPr>
          <w:sz w:val="22"/>
        </w:rPr>
        <w:t>pain,</w:t>
      </w:r>
      <w:r w:rsidRPr="007B41A7">
        <w:rPr>
          <w:sz w:val="22"/>
        </w:rPr>
        <w:t xml:space="preserve"> and serious weight loss.</w:t>
      </w:r>
    </w:p>
    <w:p w14:paraId="7EB97E41" w14:textId="7C351106" w:rsidR="00EA695A" w:rsidRPr="007B41A7" w:rsidRDefault="00E93D36" w:rsidP="00EA695A">
      <w:pPr>
        <w:rPr>
          <w:sz w:val="22"/>
        </w:rPr>
      </w:pPr>
      <w:r w:rsidRPr="007B41A7">
        <w:rPr>
          <w:sz w:val="22"/>
        </w:rPr>
        <w:t>The countries</w:t>
      </w:r>
      <w:r w:rsidR="009603C3" w:rsidRPr="007B41A7">
        <w:rPr>
          <w:sz w:val="22"/>
        </w:rPr>
        <w:t xml:space="preserve"> with high rates of TB are also at </w:t>
      </w:r>
      <w:r w:rsidRPr="007B41A7">
        <w:rPr>
          <w:sz w:val="22"/>
        </w:rPr>
        <w:t>a</w:t>
      </w:r>
      <w:r w:rsidR="009603C3" w:rsidRPr="007B41A7">
        <w:rPr>
          <w:sz w:val="22"/>
        </w:rPr>
        <w:t xml:space="preserve"> higher risk of the infection (Huang and Zhao, 2022). Tuberculosis is still a significant issue of global public health, and in 2022, the prevalence rate was 10.6 million cases (World Health </w:t>
      </w:r>
      <w:r w:rsidRPr="007B41A7">
        <w:rPr>
          <w:sz w:val="22"/>
        </w:rPr>
        <w:t>Organisation</w:t>
      </w:r>
      <w:r w:rsidR="009603C3" w:rsidRPr="007B41A7">
        <w:rPr>
          <w:sz w:val="22"/>
        </w:rPr>
        <w:t xml:space="preserve">, 2023). Although the rate of incidence is comparatively low in the United Kingdom, TB has a disproportionate impact on vulnerable groups, including migrants and people living in socioeconomic deprivation (GOV.UK, 2023). This report will focus on the ways of measuring and monitoring tuberculosis, how the disease is controlled in the UK, how it affects individuals and communities, and how the health and social care services work to manage the </w:t>
      </w:r>
      <w:r w:rsidR="00B9387D" w:rsidRPr="007B41A7">
        <w:rPr>
          <w:sz w:val="22"/>
        </w:rPr>
        <w:t xml:space="preserve">disease. </w:t>
      </w:r>
      <w:r w:rsidR="00EE3787" w:rsidRPr="007B41A7">
        <w:rPr>
          <w:sz w:val="22"/>
        </w:rPr>
        <w:t>Some risk factors are</w:t>
      </w:r>
      <w:r w:rsidR="00EA695A" w:rsidRPr="007B41A7">
        <w:rPr>
          <w:sz w:val="22"/>
        </w:rPr>
        <w:t xml:space="preserve"> likely to cause </w:t>
      </w:r>
      <w:r w:rsidR="00442B7E" w:rsidRPr="007B41A7">
        <w:rPr>
          <w:sz w:val="22"/>
        </w:rPr>
        <w:t>tuberculosis,</w:t>
      </w:r>
      <w:r w:rsidR="00EA695A" w:rsidRPr="007B41A7">
        <w:rPr>
          <w:sz w:val="22"/>
        </w:rPr>
        <w:t xml:space="preserve"> such as poverty, </w:t>
      </w:r>
      <w:r w:rsidR="00EE3787" w:rsidRPr="007B41A7">
        <w:rPr>
          <w:sz w:val="22"/>
        </w:rPr>
        <w:t>overcrowding</w:t>
      </w:r>
      <w:r w:rsidR="00EA695A" w:rsidRPr="007B41A7">
        <w:rPr>
          <w:sz w:val="22"/>
        </w:rPr>
        <w:t xml:space="preserve"> in living conditions, malnutrition and poor immune systems. </w:t>
      </w:r>
    </w:p>
    <w:p w14:paraId="5EC1AD08" w14:textId="77777777" w:rsidR="00F73A86" w:rsidRDefault="00F73A86">
      <w:pPr>
        <w:spacing w:line="259" w:lineRule="auto"/>
        <w:jc w:val="left"/>
        <w:rPr>
          <w:sz w:val="22"/>
        </w:rPr>
      </w:pPr>
    </w:p>
    <w:p w14:paraId="1B27746B" w14:textId="5A53DFE8" w:rsidR="00BB080B" w:rsidRPr="007B41A7" w:rsidRDefault="00BB080B">
      <w:pPr>
        <w:spacing w:line="259" w:lineRule="auto"/>
        <w:jc w:val="left"/>
        <w:rPr>
          <w:sz w:val="22"/>
        </w:rPr>
      </w:pPr>
      <w:r w:rsidRPr="007B41A7">
        <w:rPr>
          <w:sz w:val="22"/>
        </w:rPr>
        <w:br w:type="page"/>
      </w:r>
    </w:p>
    <w:p w14:paraId="5BAF488B" w14:textId="3A521100" w:rsidR="00B53FE5" w:rsidRPr="001575F9" w:rsidRDefault="00AF3222" w:rsidP="001575F9">
      <w:pPr>
        <w:pStyle w:val="Heading1"/>
      </w:pPr>
      <w:r w:rsidRPr="001575F9">
        <w:t>Find</w:t>
      </w:r>
      <w:r w:rsidR="001E7099" w:rsidRPr="001575F9">
        <w:t>ings</w:t>
      </w:r>
    </w:p>
    <w:p w14:paraId="35044F85" w14:textId="2A6C8BD2" w:rsidR="00BB080B" w:rsidRPr="000B4C73" w:rsidRDefault="001E0CD9" w:rsidP="003543EF">
      <w:pPr>
        <w:pStyle w:val="Heading2"/>
      </w:pPr>
      <w:r w:rsidRPr="000B4C73">
        <w:t>2</w:t>
      </w:r>
      <w:r w:rsidR="00BB080B" w:rsidRPr="000B4C73">
        <w:t>.1 Measurement and Monitoring of Tuberculosis</w:t>
      </w:r>
    </w:p>
    <w:p w14:paraId="40A1F65F" w14:textId="65321816" w:rsidR="00EA695A" w:rsidRPr="007B41A7" w:rsidRDefault="00EA695A" w:rsidP="00EA695A">
      <w:pPr>
        <w:rPr>
          <w:sz w:val="22"/>
        </w:rPr>
      </w:pPr>
      <w:r w:rsidRPr="007B41A7">
        <w:rPr>
          <w:sz w:val="22"/>
        </w:rPr>
        <w:t xml:space="preserve">Tuberculosis measurement and monitoring are core elements of </w:t>
      </w:r>
      <w:r w:rsidR="001575F9">
        <w:rPr>
          <w:sz w:val="22"/>
        </w:rPr>
        <w:t>public health practice, as they provide opportunities to detect the disease early, control its spread, and inform policy</w:t>
      </w:r>
      <w:r w:rsidRPr="007B41A7">
        <w:rPr>
          <w:sz w:val="22"/>
        </w:rPr>
        <w:t xml:space="preserve"> (</w:t>
      </w:r>
      <w:proofErr w:type="spellStart"/>
      <w:r w:rsidRPr="007B41A7">
        <w:rPr>
          <w:sz w:val="22"/>
        </w:rPr>
        <w:t>Migliori</w:t>
      </w:r>
      <w:proofErr w:type="spellEnd"/>
      <w:r w:rsidRPr="007B41A7">
        <w:rPr>
          <w:sz w:val="22"/>
        </w:rPr>
        <w:t xml:space="preserve"> et al., 2023). TB is a notifiable disease in the United Kingdom. This will guarantee a systematic collection of data and will enable the health agencies to track trends and patterns over time (GOV.UK, 2023).</w:t>
      </w:r>
    </w:p>
    <w:p w14:paraId="57255989" w14:textId="2B8105D7" w:rsidR="00EA695A" w:rsidRPr="007B41A7" w:rsidRDefault="00EA695A" w:rsidP="00EA695A">
      <w:pPr>
        <w:rPr>
          <w:sz w:val="22"/>
        </w:rPr>
      </w:pPr>
      <w:r w:rsidRPr="007B41A7">
        <w:rPr>
          <w:sz w:val="22"/>
        </w:rPr>
        <w:t xml:space="preserve">Tuberculosis measurement </w:t>
      </w:r>
      <w:r w:rsidR="008132E4" w:rsidRPr="007B41A7">
        <w:rPr>
          <w:sz w:val="22"/>
        </w:rPr>
        <w:t>is based</w:t>
      </w:r>
      <w:r w:rsidRPr="007B41A7">
        <w:rPr>
          <w:sz w:val="22"/>
        </w:rPr>
        <w:t xml:space="preserve"> on the basis of the major epidemiological indicators, like incidence, </w:t>
      </w:r>
      <w:r w:rsidR="00B9387D" w:rsidRPr="007B41A7">
        <w:rPr>
          <w:sz w:val="22"/>
        </w:rPr>
        <w:t>prevalence,</w:t>
      </w:r>
      <w:r w:rsidRPr="007B41A7">
        <w:rPr>
          <w:sz w:val="22"/>
        </w:rPr>
        <w:t xml:space="preserve"> and mortality rates. Incidence means the rate of new cases within a given population within a given time</w:t>
      </w:r>
      <w:r w:rsidR="008132E4" w:rsidRPr="007B41A7">
        <w:rPr>
          <w:sz w:val="22"/>
        </w:rPr>
        <w:t>,</w:t>
      </w:r>
      <w:r w:rsidRPr="007B41A7">
        <w:rPr>
          <w:sz w:val="22"/>
        </w:rPr>
        <w:t xml:space="preserve"> whereas prevalence is the number of cases. The level of mortality rates will </w:t>
      </w:r>
      <w:r w:rsidR="00B9387D" w:rsidRPr="007B41A7">
        <w:rPr>
          <w:sz w:val="22"/>
        </w:rPr>
        <w:t>inform</w:t>
      </w:r>
      <w:r w:rsidRPr="007B41A7">
        <w:rPr>
          <w:sz w:val="22"/>
        </w:rPr>
        <w:t xml:space="preserve"> how serious the disease is and how well the healthcare systems perform (World Health </w:t>
      </w:r>
      <w:r w:rsidR="00B9387D" w:rsidRPr="007B41A7">
        <w:rPr>
          <w:sz w:val="22"/>
        </w:rPr>
        <w:t>Organization,</w:t>
      </w:r>
      <w:r w:rsidRPr="007B41A7">
        <w:rPr>
          <w:sz w:val="22"/>
        </w:rPr>
        <w:t xml:space="preserve"> 2023). These </w:t>
      </w:r>
      <w:r w:rsidR="00B9387D" w:rsidRPr="007B41A7">
        <w:rPr>
          <w:sz w:val="22"/>
        </w:rPr>
        <w:t>vital indicators are necessary for estimating the burden of TB and determining</w:t>
      </w:r>
      <w:r w:rsidRPr="007B41A7">
        <w:rPr>
          <w:sz w:val="22"/>
        </w:rPr>
        <w:t xml:space="preserve"> resource allocation and intervention strategies.</w:t>
      </w:r>
    </w:p>
    <w:p w14:paraId="52C8F84A" w14:textId="4B824670" w:rsidR="00EA695A" w:rsidRPr="007B41A7" w:rsidRDefault="00EA695A" w:rsidP="00EA695A">
      <w:pPr>
        <w:rPr>
          <w:sz w:val="22"/>
        </w:rPr>
      </w:pPr>
      <w:r w:rsidRPr="007B41A7">
        <w:rPr>
          <w:sz w:val="22"/>
        </w:rPr>
        <w:t xml:space="preserve">Monitoring strategies entail </w:t>
      </w:r>
      <w:r w:rsidR="008132E4" w:rsidRPr="007B41A7">
        <w:rPr>
          <w:sz w:val="22"/>
        </w:rPr>
        <w:t xml:space="preserve">the </w:t>
      </w:r>
      <w:r w:rsidRPr="007B41A7">
        <w:rPr>
          <w:sz w:val="22"/>
        </w:rPr>
        <w:t xml:space="preserve">detection and tracing of cases </w:t>
      </w:r>
      <w:r w:rsidR="00B9387D" w:rsidRPr="007B41A7">
        <w:rPr>
          <w:sz w:val="22"/>
        </w:rPr>
        <w:t>to</w:t>
      </w:r>
      <w:r w:rsidRPr="007B41A7">
        <w:rPr>
          <w:sz w:val="22"/>
        </w:rPr>
        <w:t xml:space="preserve"> avoid additional transmission. </w:t>
      </w:r>
      <w:r w:rsidR="00B9387D" w:rsidRPr="007B41A7">
        <w:rPr>
          <w:sz w:val="22"/>
        </w:rPr>
        <w:t>The rudimentary strategy of contact tracing involves detecting and testing individuals who have had close contact with infected patients.</w:t>
      </w:r>
      <w:r w:rsidRPr="007B41A7">
        <w:rPr>
          <w:sz w:val="22"/>
        </w:rPr>
        <w:t xml:space="preserve"> The process assists in identifying cases of active and latent TB and </w:t>
      </w:r>
      <w:r w:rsidR="00B9387D" w:rsidRPr="007B41A7">
        <w:rPr>
          <w:sz w:val="22"/>
        </w:rPr>
        <w:t>minimizes</w:t>
      </w:r>
      <w:r w:rsidRPr="007B41A7">
        <w:rPr>
          <w:sz w:val="22"/>
        </w:rPr>
        <w:t xml:space="preserve"> the spread of the disease in society (</w:t>
      </w:r>
      <w:proofErr w:type="spellStart"/>
      <w:r w:rsidRPr="007B41A7">
        <w:rPr>
          <w:sz w:val="22"/>
        </w:rPr>
        <w:t>Migliori</w:t>
      </w:r>
      <w:proofErr w:type="spellEnd"/>
      <w:r w:rsidRPr="007B41A7">
        <w:rPr>
          <w:sz w:val="22"/>
        </w:rPr>
        <w:t xml:space="preserve"> et al., 2023).</w:t>
      </w:r>
    </w:p>
    <w:p w14:paraId="6768F25C" w14:textId="31720CC7" w:rsidR="00EA695A" w:rsidRPr="007B41A7" w:rsidRDefault="005A57C1" w:rsidP="00EA695A">
      <w:pPr>
        <w:rPr>
          <w:sz w:val="22"/>
        </w:rPr>
      </w:pPr>
      <w:r>
        <w:rPr>
          <w:sz w:val="22"/>
        </w:rPr>
        <w:t>In the UK, specific screening programs are particularly beneficial for high-risk populations, such as migrants arriving with elevated TB rates.</w:t>
      </w:r>
      <w:r w:rsidR="00EA695A" w:rsidRPr="007B41A7">
        <w:rPr>
          <w:sz w:val="22"/>
        </w:rPr>
        <w:t xml:space="preserve"> Such </w:t>
      </w:r>
      <w:r>
        <w:rPr>
          <w:sz w:val="22"/>
        </w:rPr>
        <w:t>programs</w:t>
      </w:r>
      <w:r w:rsidR="00EA695A" w:rsidRPr="007B41A7">
        <w:rPr>
          <w:sz w:val="22"/>
        </w:rPr>
        <w:t xml:space="preserve"> facilitate the prompt treatment and early observations</w:t>
      </w:r>
      <w:r w:rsidR="008132E4" w:rsidRPr="007B41A7">
        <w:rPr>
          <w:sz w:val="22"/>
        </w:rPr>
        <w:t>,</w:t>
      </w:r>
      <w:r w:rsidR="00EA695A" w:rsidRPr="007B41A7">
        <w:rPr>
          <w:sz w:val="22"/>
        </w:rPr>
        <w:t xml:space="preserve"> thus enhancing health outcomes </w:t>
      </w:r>
      <w:r w:rsidR="0099360F" w:rsidRPr="007B41A7">
        <w:rPr>
          <w:sz w:val="22"/>
        </w:rPr>
        <w:t>(Huang and Zhao, 2022)</w:t>
      </w:r>
      <w:r w:rsidR="00EA695A" w:rsidRPr="007B41A7">
        <w:rPr>
          <w:sz w:val="22"/>
        </w:rPr>
        <w:t xml:space="preserve">. Sputum smear microscopy, culture </w:t>
      </w:r>
      <w:r w:rsidR="005F445E">
        <w:rPr>
          <w:sz w:val="22"/>
        </w:rPr>
        <w:t>testing,</w:t>
      </w:r>
      <w:r w:rsidR="00EA695A" w:rsidRPr="007B41A7">
        <w:rPr>
          <w:sz w:val="22"/>
        </w:rPr>
        <w:t xml:space="preserve"> and molecular diagnostics are laboratory diagnostic methods </w:t>
      </w:r>
      <w:proofErr w:type="gramStart"/>
      <w:r w:rsidR="00EA695A" w:rsidRPr="007B41A7">
        <w:rPr>
          <w:sz w:val="22"/>
        </w:rPr>
        <w:t>that  increase</w:t>
      </w:r>
      <w:proofErr w:type="gramEnd"/>
      <w:r w:rsidR="00EA695A" w:rsidRPr="007B41A7">
        <w:rPr>
          <w:sz w:val="22"/>
        </w:rPr>
        <w:t xml:space="preserve"> the accuracy of diagnosis reporting.</w:t>
      </w:r>
    </w:p>
    <w:p w14:paraId="147DB282" w14:textId="2F7B7EAE" w:rsidR="00EA695A" w:rsidRPr="007B41A7" w:rsidRDefault="008132E4" w:rsidP="00EA695A">
      <w:pPr>
        <w:rPr>
          <w:sz w:val="22"/>
        </w:rPr>
      </w:pPr>
      <w:r w:rsidRPr="007B41A7">
        <w:rPr>
          <w:sz w:val="22"/>
        </w:rPr>
        <w:t>Digital surveillance systems have enhanced TB surveillance by facilitating real-time data collection and analysis, enabling the rapid detection of patterns and potential</w:t>
      </w:r>
      <w:r w:rsidR="00EA695A" w:rsidRPr="007B41A7">
        <w:rPr>
          <w:sz w:val="22"/>
        </w:rPr>
        <w:t xml:space="preserve"> outbreaks. </w:t>
      </w:r>
      <w:r w:rsidR="001B4D7D" w:rsidRPr="007B41A7">
        <w:rPr>
          <w:sz w:val="22"/>
        </w:rPr>
        <w:t>Underreporting</w:t>
      </w:r>
      <w:r w:rsidR="00EA695A" w:rsidRPr="007B41A7">
        <w:rPr>
          <w:sz w:val="22"/>
        </w:rPr>
        <w:t xml:space="preserve">, </w:t>
      </w:r>
      <w:r w:rsidRPr="007B41A7">
        <w:rPr>
          <w:sz w:val="22"/>
        </w:rPr>
        <w:t xml:space="preserve">diagnostic delays, and social stigma </w:t>
      </w:r>
      <w:r w:rsidR="00EA695A" w:rsidRPr="007B41A7">
        <w:rPr>
          <w:sz w:val="22"/>
        </w:rPr>
        <w:t xml:space="preserve">can </w:t>
      </w:r>
      <w:r w:rsidRPr="007B41A7">
        <w:rPr>
          <w:sz w:val="22"/>
        </w:rPr>
        <w:t>limit</w:t>
      </w:r>
      <w:r w:rsidR="00EA695A" w:rsidRPr="007B41A7">
        <w:rPr>
          <w:sz w:val="22"/>
        </w:rPr>
        <w:t xml:space="preserve"> the usefulness of such monitori</w:t>
      </w:r>
      <w:r w:rsidR="00BB080B" w:rsidRPr="007B41A7">
        <w:rPr>
          <w:sz w:val="22"/>
        </w:rPr>
        <w:t>ng systems (</w:t>
      </w:r>
      <w:proofErr w:type="spellStart"/>
      <w:r w:rsidR="00BB080B" w:rsidRPr="007B41A7">
        <w:rPr>
          <w:sz w:val="22"/>
        </w:rPr>
        <w:t>Dinh</w:t>
      </w:r>
      <w:proofErr w:type="spellEnd"/>
      <w:r w:rsidR="00BB080B" w:rsidRPr="007B41A7">
        <w:rPr>
          <w:sz w:val="22"/>
        </w:rPr>
        <w:t xml:space="preserve"> et al., 2024).</w:t>
      </w:r>
    </w:p>
    <w:p w14:paraId="4D53DDA0" w14:textId="77777777" w:rsidR="00151C95" w:rsidRPr="007B41A7" w:rsidRDefault="00151C95" w:rsidP="00151C95">
      <w:pPr>
        <w:rPr>
          <w:sz w:val="22"/>
        </w:rPr>
      </w:pPr>
      <w:r w:rsidRPr="007B41A7">
        <w:rPr>
          <w:sz w:val="22"/>
        </w:rPr>
        <w:t>Tuberculosis (TB) in the UK has a low death rate, with about 0.34 deaths per 100,000 people in 2023. Mortality has generally declined since the early 2000s, alongside a reduction in the proportion of TB patients who die.</w:t>
      </w:r>
    </w:p>
    <w:p w14:paraId="74EE49FE" w14:textId="17A69054" w:rsidR="00151C95" w:rsidRDefault="00151C95" w:rsidP="00151C95">
      <w:pPr>
        <w:rPr>
          <w:sz w:val="22"/>
        </w:rPr>
      </w:pPr>
      <w:r w:rsidRPr="007B41A7">
        <w:rPr>
          <w:sz w:val="22"/>
        </w:rPr>
        <w:t>The UK is considered a low-incidence country, with around 8–9 cases per 100,000 people in 2023</w:t>
      </w:r>
      <w:r w:rsidR="005A57C1">
        <w:rPr>
          <w:sz w:val="22"/>
        </w:rPr>
        <w:t xml:space="preserve">, </w:t>
      </w:r>
      <w:r w:rsidRPr="007B41A7">
        <w:rPr>
          <w:sz w:val="22"/>
        </w:rPr>
        <w:t xml:space="preserve">below the World Health </w:t>
      </w:r>
      <w:r w:rsidR="0061323D" w:rsidRPr="007B41A7">
        <w:rPr>
          <w:sz w:val="22"/>
        </w:rPr>
        <w:t>Organisation</w:t>
      </w:r>
      <w:r w:rsidRPr="007B41A7">
        <w:rPr>
          <w:sz w:val="22"/>
        </w:rPr>
        <w:t xml:space="preserve"> threshold. However, rates are higher in London (18–19 per 100,000) and among certain groups, such as people born outside the UK or those in deprived areas.</w:t>
      </w:r>
    </w:p>
    <w:p w14:paraId="65BBB29A" w14:textId="77777777" w:rsidR="000B4C73" w:rsidRDefault="000B4C73" w:rsidP="00151C95">
      <w:pPr>
        <w:rPr>
          <w:sz w:val="22"/>
        </w:rPr>
      </w:pPr>
    </w:p>
    <w:p w14:paraId="0EC6F955" w14:textId="77777777" w:rsidR="000B4C73" w:rsidRPr="007B41A7" w:rsidRDefault="000B4C73" w:rsidP="00151C95">
      <w:pPr>
        <w:rPr>
          <w:sz w:val="22"/>
        </w:rPr>
      </w:pPr>
    </w:p>
    <w:p w14:paraId="7FDC4064" w14:textId="2FCAE5E0" w:rsidR="000A214A" w:rsidRPr="007B41A7" w:rsidRDefault="00151C95" w:rsidP="00151C95">
      <w:pPr>
        <w:rPr>
          <w:sz w:val="22"/>
        </w:rPr>
      </w:pPr>
      <w:r w:rsidRPr="007B41A7">
        <w:rPr>
          <w:sz w:val="22"/>
        </w:rPr>
        <w:t xml:space="preserve">Treating TB still has a </w:t>
      </w:r>
      <w:r w:rsidR="005A57C1">
        <w:rPr>
          <w:sz w:val="22"/>
        </w:rPr>
        <w:t>high</w:t>
      </w:r>
      <w:r w:rsidRPr="007B41A7">
        <w:rPr>
          <w:sz w:val="22"/>
        </w:rPr>
        <w:t xml:space="preserve"> cost, with about £37.1 million spent in England in 2023 for 4,855 cases.</w:t>
      </w:r>
    </w:p>
    <w:p w14:paraId="70B8612D" w14:textId="34DC5469" w:rsidR="00EA695A" w:rsidRPr="000B4C73" w:rsidRDefault="001E0CD9" w:rsidP="003543EF">
      <w:pPr>
        <w:pStyle w:val="Heading2"/>
      </w:pPr>
      <w:r w:rsidRPr="000B4C73">
        <w:t>2</w:t>
      </w:r>
      <w:r w:rsidR="00EA695A" w:rsidRPr="000B4C73">
        <w:t>.2 Contr</w:t>
      </w:r>
      <w:r w:rsidR="00BB080B" w:rsidRPr="000B4C73">
        <w:t>ol of Tuberculosis</w:t>
      </w:r>
    </w:p>
    <w:p w14:paraId="6C74F58E" w14:textId="09461E4E" w:rsidR="00EA695A" w:rsidRPr="007B41A7" w:rsidRDefault="00EA695A" w:rsidP="00EA695A">
      <w:pPr>
        <w:rPr>
          <w:sz w:val="22"/>
        </w:rPr>
      </w:pPr>
      <w:r w:rsidRPr="007B41A7">
        <w:rPr>
          <w:sz w:val="22"/>
        </w:rPr>
        <w:t xml:space="preserve">Tuberculosis (TB) needs a multifaceted approach that integrates both medical care and interventions and preventive measures in the sphere of population health. The key lies in early diagnosis and the timely start of the treatment to </w:t>
      </w:r>
      <w:r w:rsidR="005A57C1">
        <w:rPr>
          <w:sz w:val="22"/>
        </w:rPr>
        <w:t>minimise</w:t>
      </w:r>
      <w:r w:rsidRPr="007B41A7">
        <w:rPr>
          <w:sz w:val="22"/>
        </w:rPr>
        <w:t xml:space="preserve"> the transmission and enhance the outcomes of patients (World Health </w:t>
      </w:r>
      <w:r w:rsidR="005A57C1">
        <w:rPr>
          <w:sz w:val="22"/>
        </w:rPr>
        <w:t>Organisation</w:t>
      </w:r>
      <w:r w:rsidRPr="007B41A7">
        <w:rPr>
          <w:sz w:val="22"/>
        </w:rPr>
        <w:t xml:space="preserve">, 2023). The combination of antibiotics is generally used to treat TB </w:t>
      </w:r>
      <w:r w:rsidR="005A57C1">
        <w:rPr>
          <w:sz w:val="22"/>
        </w:rPr>
        <w:t>for</w:t>
      </w:r>
      <w:r w:rsidRPr="007B41A7">
        <w:rPr>
          <w:sz w:val="22"/>
        </w:rPr>
        <w:t xml:space="preserve"> a minimum of six months, and adherence to the treatment is the key to avoiding relapse as well as the emergence of drug-resistant strains (</w:t>
      </w:r>
      <w:proofErr w:type="spellStart"/>
      <w:r w:rsidRPr="007B41A7">
        <w:rPr>
          <w:sz w:val="22"/>
        </w:rPr>
        <w:t>Mirzayev</w:t>
      </w:r>
      <w:proofErr w:type="spellEnd"/>
      <w:r w:rsidRPr="007B41A7">
        <w:rPr>
          <w:sz w:val="22"/>
        </w:rPr>
        <w:t xml:space="preserve"> et al., 2021).</w:t>
      </w:r>
    </w:p>
    <w:p w14:paraId="5499F046" w14:textId="579849DA" w:rsidR="00EA695A" w:rsidRPr="007B41A7" w:rsidRDefault="00EA695A" w:rsidP="00EA695A">
      <w:pPr>
        <w:rPr>
          <w:sz w:val="22"/>
        </w:rPr>
      </w:pPr>
      <w:r w:rsidRPr="007B41A7">
        <w:rPr>
          <w:sz w:val="22"/>
        </w:rPr>
        <w:t>Directly Observed Therapy (DOT) is one of the most important measures of enhancing treatment adherence to the point where healthcare professionals oversee patients taking medicine. It has proven to be more effective in increasing the rate at which patients are successfully treated and minimizing the chances of multidrug-resistant tuberculosis (</w:t>
      </w:r>
      <w:proofErr w:type="spellStart"/>
      <w:r w:rsidRPr="007B41A7">
        <w:rPr>
          <w:sz w:val="22"/>
        </w:rPr>
        <w:t>Mirzayev</w:t>
      </w:r>
      <w:proofErr w:type="spellEnd"/>
      <w:r w:rsidRPr="007B41A7">
        <w:rPr>
          <w:sz w:val="22"/>
        </w:rPr>
        <w:t xml:space="preserve"> et al., 2021). TB prevention is also considered to be a significant factor of vaccination. Bacillus Calmette-Guerin (BCG) vaccine is provided to the people who are at a higher risk, especially when there is a history of greater exposure to TB, and has been effective in decreasing the severe forms of the disease, especially among children.</w:t>
      </w:r>
    </w:p>
    <w:p w14:paraId="0C7AD463" w14:textId="25DC7F03" w:rsidR="00EA695A" w:rsidRPr="007B41A7" w:rsidRDefault="00EA695A" w:rsidP="00EA695A">
      <w:pPr>
        <w:rPr>
          <w:sz w:val="22"/>
        </w:rPr>
      </w:pPr>
      <w:r w:rsidRPr="007B41A7">
        <w:rPr>
          <w:sz w:val="22"/>
        </w:rPr>
        <w:t xml:space="preserve">In the United Kingdom, TB control measures by the national health services and the local health authorities are targeted to achieve early detection, special screening and good management of the cases. High-risk groups such as recent migrants, homeless people, and immunocompromised persons are the target group of screening programmes since they are likely to be diagnosed with the disease at an early stage and treated (GOV.UK, 2023). The other objective of the public health campaigns is to </w:t>
      </w:r>
      <w:r w:rsidR="00E93D36" w:rsidRPr="007B41A7">
        <w:rPr>
          <w:sz w:val="22"/>
        </w:rPr>
        <w:t>sensitise</w:t>
      </w:r>
      <w:r w:rsidRPr="007B41A7">
        <w:rPr>
          <w:sz w:val="22"/>
        </w:rPr>
        <w:t xml:space="preserve"> people </w:t>
      </w:r>
      <w:r w:rsidR="00E93D36" w:rsidRPr="007B41A7">
        <w:rPr>
          <w:sz w:val="22"/>
        </w:rPr>
        <w:t>to</w:t>
      </w:r>
      <w:r w:rsidRPr="007B41A7">
        <w:rPr>
          <w:sz w:val="22"/>
        </w:rPr>
        <w:t xml:space="preserve"> the symptoms of TB and make them seek medical attention in time.</w:t>
      </w:r>
    </w:p>
    <w:p w14:paraId="346E36EF" w14:textId="240ED0A5" w:rsidR="00EA695A" w:rsidRPr="007B41A7" w:rsidRDefault="00E9174D" w:rsidP="00EA695A">
      <w:pPr>
        <w:rPr>
          <w:sz w:val="22"/>
        </w:rPr>
      </w:pPr>
      <w:r w:rsidRPr="007B41A7">
        <w:rPr>
          <w:sz w:val="22"/>
        </w:rPr>
        <w:t xml:space="preserve">Infection </w:t>
      </w:r>
      <w:r w:rsidR="00EA695A" w:rsidRPr="007B41A7">
        <w:rPr>
          <w:sz w:val="22"/>
        </w:rPr>
        <w:t xml:space="preserve">prevention and control is very important in the reduction of transmission. These involve isolating the infected, enhancing </w:t>
      </w:r>
      <w:r w:rsidR="00B9387D" w:rsidRPr="007B41A7">
        <w:rPr>
          <w:sz w:val="22"/>
        </w:rPr>
        <w:t>indoor ventilation systems, and using</w:t>
      </w:r>
      <w:r w:rsidR="00EA695A" w:rsidRPr="007B41A7">
        <w:rPr>
          <w:sz w:val="22"/>
        </w:rPr>
        <w:t xml:space="preserve"> personal protective equipment in health facilities </w:t>
      </w:r>
      <w:r w:rsidR="005509CB" w:rsidRPr="007B41A7">
        <w:rPr>
          <w:sz w:val="22"/>
        </w:rPr>
        <w:t>(</w:t>
      </w:r>
      <w:proofErr w:type="spellStart"/>
      <w:r w:rsidR="005509CB" w:rsidRPr="007B41A7">
        <w:rPr>
          <w:sz w:val="22"/>
        </w:rPr>
        <w:t>Migliori</w:t>
      </w:r>
      <w:proofErr w:type="spellEnd"/>
      <w:r w:rsidR="005509CB" w:rsidRPr="007B41A7">
        <w:rPr>
          <w:sz w:val="22"/>
        </w:rPr>
        <w:t xml:space="preserve"> et al., 2023)</w:t>
      </w:r>
      <w:r w:rsidR="00EA695A" w:rsidRPr="007B41A7">
        <w:rPr>
          <w:sz w:val="22"/>
        </w:rPr>
        <w:t xml:space="preserve">. </w:t>
      </w:r>
      <w:r w:rsidR="00E93D36" w:rsidRPr="007B41A7">
        <w:rPr>
          <w:sz w:val="22"/>
        </w:rPr>
        <w:t>Long-term</w:t>
      </w:r>
      <w:r w:rsidR="00EA695A" w:rsidRPr="007B41A7">
        <w:rPr>
          <w:sz w:val="22"/>
        </w:rPr>
        <w:t xml:space="preserve"> management of tuberculosis should also include addressing broader social determinants of health, like poverty, overcrowding and </w:t>
      </w:r>
      <w:r w:rsidRPr="007B41A7">
        <w:rPr>
          <w:sz w:val="22"/>
        </w:rPr>
        <w:t>scarce</w:t>
      </w:r>
      <w:r w:rsidR="00EA695A" w:rsidRPr="007B41A7">
        <w:rPr>
          <w:sz w:val="22"/>
        </w:rPr>
        <w:t xml:space="preserve"> living conditions, as these two factors play an important role in the </w:t>
      </w:r>
      <w:r w:rsidRPr="007B41A7">
        <w:rPr>
          <w:sz w:val="22"/>
        </w:rPr>
        <w:t xml:space="preserve">disease </w:t>
      </w:r>
      <w:r w:rsidR="00EA695A" w:rsidRPr="007B41A7">
        <w:rPr>
          <w:sz w:val="22"/>
        </w:rPr>
        <w:t>transmission.</w:t>
      </w:r>
    </w:p>
    <w:p w14:paraId="25248D37" w14:textId="0A4D035E" w:rsidR="00EA695A" w:rsidRPr="003543EF" w:rsidRDefault="001E0CD9" w:rsidP="003543EF">
      <w:pPr>
        <w:pStyle w:val="Heading2"/>
      </w:pPr>
      <w:r w:rsidRPr="003543EF">
        <w:t>2</w:t>
      </w:r>
      <w:r w:rsidR="00BB080B" w:rsidRPr="003543EF">
        <w:t>.3 Consequences of Tuberculosis</w:t>
      </w:r>
    </w:p>
    <w:p w14:paraId="064A4773" w14:textId="6DDA4817" w:rsidR="00EA695A" w:rsidRPr="007B41A7" w:rsidRDefault="00EA695A" w:rsidP="00EA695A">
      <w:pPr>
        <w:rPr>
          <w:sz w:val="22"/>
        </w:rPr>
      </w:pPr>
      <w:r w:rsidRPr="007B41A7">
        <w:rPr>
          <w:sz w:val="22"/>
        </w:rPr>
        <w:t xml:space="preserve">Tuberculosis (TB) has great biopsychosocial impacts that impact the individual, family </w:t>
      </w:r>
      <w:r w:rsidR="00B9387D" w:rsidRPr="007B41A7">
        <w:rPr>
          <w:sz w:val="22"/>
        </w:rPr>
        <w:t>members,</w:t>
      </w:r>
      <w:r w:rsidRPr="007B41A7">
        <w:rPr>
          <w:sz w:val="22"/>
        </w:rPr>
        <w:t xml:space="preserve"> and the community at large. TB may lead to permanent respiratory complications and serio</w:t>
      </w:r>
      <w:r w:rsidR="00D83C61" w:rsidRPr="007B41A7">
        <w:rPr>
          <w:sz w:val="22"/>
        </w:rPr>
        <w:t xml:space="preserve">us lung damage in case of its improper </w:t>
      </w:r>
      <w:r w:rsidRPr="007B41A7">
        <w:rPr>
          <w:sz w:val="22"/>
        </w:rPr>
        <w:t xml:space="preserve">treatment. In more severe </w:t>
      </w:r>
      <w:r w:rsidR="00B9387D" w:rsidRPr="007B41A7">
        <w:rPr>
          <w:sz w:val="22"/>
        </w:rPr>
        <w:t>instances,</w:t>
      </w:r>
      <w:r w:rsidRPr="007B41A7">
        <w:rPr>
          <w:sz w:val="22"/>
        </w:rPr>
        <w:t xml:space="preserve"> especially in those with compromised immunity, the disease may be fatal (World Health Organization, 2023). </w:t>
      </w:r>
      <w:r w:rsidR="00B9387D" w:rsidRPr="007B41A7">
        <w:rPr>
          <w:sz w:val="22"/>
        </w:rPr>
        <w:t>The stigma surrounding infectious diseases often causes anxiety, depression, and emotional turmoil in people with TB.</w:t>
      </w:r>
      <w:r w:rsidRPr="007B41A7">
        <w:rPr>
          <w:sz w:val="22"/>
        </w:rPr>
        <w:t xml:space="preserve"> This stigma can cause social alienation and can </w:t>
      </w:r>
      <w:r w:rsidR="00B9387D" w:rsidRPr="007B41A7">
        <w:rPr>
          <w:sz w:val="22"/>
        </w:rPr>
        <w:t>demoralize</w:t>
      </w:r>
      <w:r w:rsidRPr="007B41A7">
        <w:rPr>
          <w:sz w:val="22"/>
        </w:rPr>
        <w:t xml:space="preserve"> those who might want to receive </w:t>
      </w:r>
      <w:r w:rsidR="00E93D36" w:rsidRPr="007B41A7">
        <w:rPr>
          <w:sz w:val="22"/>
        </w:rPr>
        <w:t xml:space="preserve">a </w:t>
      </w:r>
      <w:r w:rsidRPr="007B41A7">
        <w:rPr>
          <w:sz w:val="22"/>
        </w:rPr>
        <w:t xml:space="preserve">timely diagnosis and </w:t>
      </w:r>
      <w:r w:rsidR="00B9387D" w:rsidRPr="007B41A7">
        <w:rPr>
          <w:sz w:val="22"/>
        </w:rPr>
        <w:t>treatment and</w:t>
      </w:r>
      <w:r w:rsidRPr="007B41A7">
        <w:rPr>
          <w:sz w:val="22"/>
        </w:rPr>
        <w:t xml:space="preserve"> thus create higher risks of spreading it among populations (</w:t>
      </w:r>
      <w:proofErr w:type="spellStart"/>
      <w:r w:rsidRPr="007B41A7">
        <w:rPr>
          <w:sz w:val="22"/>
        </w:rPr>
        <w:t>Migliori</w:t>
      </w:r>
      <w:proofErr w:type="spellEnd"/>
      <w:r w:rsidRPr="007B41A7">
        <w:rPr>
          <w:sz w:val="22"/>
        </w:rPr>
        <w:t xml:space="preserve"> et al., 2023).</w:t>
      </w:r>
    </w:p>
    <w:p w14:paraId="245CE62C" w14:textId="132AC55C" w:rsidR="00EA695A" w:rsidRPr="007B41A7" w:rsidRDefault="00EA695A" w:rsidP="00EA695A">
      <w:pPr>
        <w:rPr>
          <w:sz w:val="22"/>
        </w:rPr>
      </w:pPr>
      <w:r w:rsidRPr="007B41A7">
        <w:rPr>
          <w:sz w:val="22"/>
        </w:rPr>
        <w:t xml:space="preserve">TB may </w:t>
      </w:r>
      <w:r w:rsidR="00950A73" w:rsidRPr="007B41A7">
        <w:rPr>
          <w:sz w:val="22"/>
        </w:rPr>
        <w:t>delay</w:t>
      </w:r>
      <w:r w:rsidRPr="007B41A7">
        <w:rPr>
          <w:sz w:val="22"/>
        </w:rPr>
        <w:t xml:space="preserve"> everyday life, </w:t>
      </w:r>
      <w:r w:rsidR="00B9387D" w:rsidRPr="007B41A7">
        <w:rPr>
          <w:sz w:val="22"/>
        </w:rPr>
        <w:t>relations,</w:t>
      </w:r>
      <w:r w:rsidRPr="007B41A7">
        <w:rPr>
          <w:sz w:val="22"/>
        </w:rPr>
        <w:t xml:space="preserve"> and social involvement. Patients receiving treatment can be discriminated </w:t>
      </w:r>
      <w:r w:rsidR="00E93D36" w:rsidRPr="007B41A7">
        <w:rPr>
          <w:sz w:val="22"/>
        </w:rPr>
        <w:t xml:space="preserve">against </w:t>
      </w:r>
      <w:r w:rsidRPr="007B41A7">
        <w:rPr>
          <w:sz w:val="22"/>
        </w:rPr>
        <w:t xml:space="preserve">or excluded, and relatives and carers may have to </w:t>
      </w:r>
      <w:r w:rsidR="00B9387D" w:rsidRPr="007B41A7">
        <w:rPr>
          <w:sz w:val="22"/>
        </w:rPr>
        <w:t>endure</w:t>
      </w:r>
      <w:r w:rsidRPr="007B41A7">
        <w:rPr>
          <w:sz w:val="22"/>
        </w:rPr>
        <w:t xml:space="preserve"> emotional pressure and more duties related to the care (Huang and Zhao, 2022). TB can have a significant economic effect on individuals and households. The long treatment process may deny the patient a chance to work</w:t>
      </w:r>
      <w:r w:rsidR="00E93D36" w:rsidRPr="007B41A7">
        <w:rPr>
          <w:sz w:val="22"/>
        </w:rPr>
        <w:t>,</w:t>
      </w:r>
      <w:r w:rsidRPr="007B41A7">
        <w:rPr>
          <w:sz w:val="22"/>
        </w:rPr>
        <w:t xml:space="preserve"> hence </w:t>
      </w:r>
      <w:r w:rsidR="00B9387D" w:rsidRPr="007B41A7">
        <w:rPr>
          <w:sz w:val="22"/>
        </w:rPr>
        <w:t>creating income loss</w:t>
      </w:r>
      <w:r w:rsidRPr="007B41A7">
        <w:rPr>
          <w:sz w:val="22"/>
        </w:rPr>
        <w:t xml:space="preserve"> and financial difficulties. </w:t>
      </w:r>
      <w:r w:rsidR="00354166" w:rsidRPr="007B41A7">
        <w:rPr>
          <w:sz w:val="22"/>
        </w:rPr>
        <w:t>Expenses</w:t>
      </w:r>
      <w:r w:rsidRPr="007B41A7">
        <w:rPr>
          <w:sz w:val="22"/>
        </w:rPr>
        <w:t xml:space="preserve">, including the cost of getting to healthcare </w:t>
      </w:r>
      <w:proofErr w:type="spellStart"/>
      <w:r w:rsidR="00B9387D" w:rsidRPr="007B41A7">
        <w:rPr>
          <w:sz w:val="22"/>
        </w:rPr>
        <w:t>centers</w:t>
      </w:r>
      <w:proofErr w:type="spellEnd"/>
      <w:r w:rsidRPr="007B41A7">
        <w:rPr>
          <w:sz w:val="22"/>
        </w:rPr>
        <w:t xml:space="preserve"> and the cost of continuous medical care, may further add to the financial load (Assefa et al., 2024).</w:t>
      </w:r>
    </w:p>
    <w:p w14:paraId="0FD27E10" w14:textId="42C09DC5" w:rsidR="00EA695A" w:rsidRPr="007B41A7" w:rsidRDefault="00EA695A" w:rsidP="00EA695A">
      <w:pPr>
        <w:rPr>
          <w:sz w:val="22"/>
        </w:rPr>
      </w:pPr>
      <w:r w:rsidRPr="007B41A7">
        <w:rPr>
          <w:sz w:val="22"/>
        </w:rPr>
        <w:t>Tuberculosis on a wider scale is a serious burden to the healthcare systems</w:t>
      </w:r>
      <w:r w:rsidR="00E93D36" w:rsidRPr="007B41A7">
        <w:rPr>
          <w:sz w:val="22"/>
        </w:rPr>
        <w:t>,</w:t>
      </w:r>
      <w:r w:rsidRPr="007B41A7">
        <w:rPr>
          <w:sz w:val="22"/>
        </w:rPr>
        <w:t xml:space="preserve"> such as NHS</w:t>
      </w:r>
      <w:r w:rsidR="00E93D36" w:rsidRPr="007B41A7">
        <w:rPr>
          <w:sz w:val="22"/>
        </w:rPr>
        <w:t>,</w:t>
      </w:r>
      <w:r w:rsidRPr="007B41A7">
        <w:rPr>
          <w:sz w:val="22"/>
        </w:rPr>
        <w:t xml:space="preserve"> because of the extended treatment, monitoring and population health measures. Increased rates of TB in the vulnerable groups </w:t>
      </w:r>
      <w:r w:rsidR="001308B6" w:rsidRPr="007B41A7">
        <w:rPr>
          <w:sz w:val="22"/>
        </w:rPr>
        <w:t>show</w:t>
      </w:r>
      <w:r w:rsidRPr="007B41A7">
        <w:rPr>
          <w:sz w:val="22"/>
        </w:rPr>
        <w:t xml:space="preserve"> the presence of health disparities and the necessity to develop specific public health interventions (GOV.UK, 2023). TB has more than just the physical health effects on its effects as it has implications on the psychological health, social stability and economic status of the communities.</w:t>
      </w:r>
    </w:p>
    <w:p w14:paraId="1C2E455B" w14:textId="77777777" w:rsidR="00E9174D" w:rsidRPr="007B41A7" w:rsidRDefault="00E9174D">
      <w:pPr>
        <w:spacing w:line="259" w:lineRule="auto"/>
        <w:jc w:val="left"/>
        <w:rPr>
          <w:rFonts w:eastAsiaTheme="majorEastAsia" w:cstheme="majorBidi"/>
          <w:b/>
          <w:i/>
          <w:color w:val="2F5496" w:themeColor="accent1" w:themeShade="BF"/>
          <w:sz w:val="22"/>
        </w:rPr>
      </w:pPr>
      <w:r w:rsidRPr="007B41A7">
        <w:rPr>
          <w:sz w:val="22"/>
        </w:rPr>
        <w:br w:type="page"/>
      </w:r>
    </w:p>
    <w:p w14:paraId="0AA33B56" w14:textId="6F822FC5" w:rsidR="00EA695A" w:rsidRPr="007B41A7" w:rsidRDefault="00F708C5" w:rsidP="003543EF">
      <w:pPr>
        <w:pStyle w:val="Heading2"/>
      </w:pPr>
      <w:r w:rsidRPr="007B41A7">
        <w:t>2</w:t>
      </w:r>
      <w:r w:rsidR="00EA695A" w:rsidRPr="007B41A7">
        <w:t>.4 Health a</w:t>
      </w:r>
      <w:r w:rsidR="00BB080B" w:rsidRPr="007B41A7">
        <w:t>nd Social Care Support Service.</w:t>
      </w:r>
    </w:p>
    <w:p w14:paraId="33280E1D" w14:textId="2F081090" w:rsidR="00EA695A" w:rsidRPr="007B41A7" w:rsidRDefault="00EA695A" w:rsidP="00EA695A">
      <w:pPr>
        <w:rPr>
          <w:sz w:val="22"/>
        </w:rPr>
      </w:pPr>
      <w:r w:rsidRPr="007B41A7">
        <w:rPr>
          <w:sz w:val="22"/>
        </w:rPr>
        <w:t>The health and social care services are important in meeting the complicated needs of victims of tuberculosis (TB)</w:t>
      </w:r>
      <w:r w:rsidR="003B00F7" w:rsidRPr="007B41A7">
        <w:rPr>
          <w:sz w:val="22"/>
        </w:rPr>
        <w:t>,</w:t>
      </w:r>
      <w:r w:rsidRPr="007B41A7">
        <w:rPr>
          <w:sz w:val="22"/>
        </w:rPr>
        <w:t xml:space="preserve"> as medical care is provided as well as social support. Primary care services</w:t>
      </w:r>
      <w:r w:rsidR="003B00F7" w:rsidRPr="007B41A7">
        <w:rPr>
          <w:sz w:val="22"/>
        </w:rPr>
        <w:t>,</w:t>
      </w:r>
      <w:r w:rsidRPr="007B41A7">
        <w:rPr>
          <w:sz w:val="22"/>
        </w:rPr>
        <w:t xml:space="preserve"> such as nurses and general practitioners</w:t>
      </w:r>
      <w:r w:rsidR="003B00F7" w:rsidRPr="007B41A7">
        <w:rPr>
          <w:sz w:val="22"/>
        </w:rPr>
        <w:t>,</w:t>
      </w:r>
      <w:r w:rsidRPr="007B41A7">
        <w:rPr>
          <w:sz w:val="22"/>
        </w:rPr>
        <w:t xml:space="preserve"> are obligatory in the early diagnosis, administration of treatment and follow-up of patients (GOV.UK, 2023). A more advanced treatment is delivered through specialist TB clinics and respiratory or infectious disease services, which offer proper treatment plans and frequent follow-up, especially in </w:t>
      </w:r>
      <w:r w:rsidR="003B00F7" w:rsidRPr="007B41A7">
        <w:rPr>
          <w:sz w:val="22"/>
        </w:rPr>
        <w:t>cases</w:t>
      </w:r>
      <w:r w:rsidRPr="007B41A7">
        <w:rPr>
          <w:sz w:val="22"/>
        </w:rPr>
        <w:t xml:space="preserve"> of complex or drug-resistant TB (</w:t>
      </w:r>
      <w:proofErr w:type="spellStart"/>
      <w:r w:rsidRPr="007B41A7">
        <w:rPr>
          <w:sz w:val="22"/>
        </w:rPr>
        <w:t>Mirzayev</w:t>
      </w:r>
      <w:proofErr w:type="spellEnd"/>
      <w:r w:rsidRPr="007B41A7">
        <w:rPr>
          <w:sz w:val="22"/>
        </w:rPr>
        <w:t xml:space="preserve"> et al., 2021). Another significant aspect of care is psychological assistance because patients with TB can be anxious, depressed and </w:t>
      </w:r>
      <w:r w:rsidR="003B00F7" w:rsidRPr="007B41A7">
        <w:rPr>
          <w:sz w:val="22"/>
        </w:rPr>
        <w:t>stigmatised</w:t>
      </w:r>
      <w:r w:rsidRPr="007B41A7">
        <w:rPr>
          <w:sz w:val="22"/>
        </w:rPr>
        <w:t xml:space="preserve">. Patients can overcome their emotional difficulties and enhance their general </w:t>
      </w:r>
      <w:r w:rsidR="003B00F7" w:rsidRPr="007B41A7">
        <w:rPr>
          <w:sz w:val="22"/>
        </w:rPr>
        <w:t>well-being</w:t>
      </w:r>
      <w:r w:rsidRPr="007B41A7">
        <w:rPr>
          <w:sz w:val="22"/>
        </w:rPr>
        <w:t xml:space="preserve"> with the assistance of access to counselling and mental health services (Craig et al., 2017).</w:t>
      </w:r>
    </w:p>
    <w:p w14:paraId="2B02526C" w14:textId="0EDE0E48" w:rsidR="00EA695A" w:rsidRPr="007B41A7" w:rsidRDefault="00EA695A" w:rsidP="00EA695A">
      <w:pPr>
        <w:rPr>
          <w:sz w:val="22"/>
        </w:rPr>
      </w:pPr>
      <w:r w:rsidRPr="007B41A7">
        <w:rPr>
          <w:sz w:val="22"/>
        </w:rPr>
        <w:t xml:space="preserve">The social care services deal with broader determinants of health, such as housing, nutrition and community support provision. </w:t>
      </w:r>
      <w:r w:rsidR="00C40FE3" w:rsidRPr="007B41A7">
        <w:rPr>
          <w:sz w:val="22"/>
        </w:rPr>
        <w:t xml:space="preserve">The </w:t>
      </w:r>
      <w:r w:rsidRPr="007B41A7">
        <w:rPr>
          <w:sz w:val="22"/>
        </w:rPr>
        <w:t xml:space="preserve">outreach programmes focus on vulnerable populations, including migrants and the homeless, with the assistance of enhancing the accessibility to screening, treatment, and health education (Huang and Zhao, 2022). Increasing the quality of life and easing </w:t>
      </w:r>
      <w:r w:rsidR="003B00F7" w:rsidRPr="007B41A7">
        <w:rPr>
          <w:sz w:val="22"/>
        </w:rPr>
        <w:t>congestion</w:t>
      </w:r>
      <w:r w:rsidRPr="007B41A7">
        <w:rPr>
          <w:sz w:val="22"/>
        </w:rPr>
        <w:t xml:space="preserve"> are of specific importance in curbing the spread of TB and aiding recovery.</w:t>
      </w:r>
    </w:p>
    <w:p w14:paraId="698FACB4" w14:textId="591427F3" w:rsidR="00EA695A" w:rsidRPr="007B41A7" w:rsidRDefault="00B9387D" w:rsidP="00EA695A">
      <w:pPr>
        <w:rPr>
          <w:sz w:val="22"/>
        </w:rPr>
      </w:pPr>
      <w:r w:rsidRPr="007B41A7">
        <w:rPr>
          <w:sz w:val="22"/>
        </w:rPr>
        <w:t>Most people face economic challenges during treatment, making economic assistance essential.</w:t>
      </w:r>
      <w:r w:rsidR="00EA695A" w:rsidRPr="007B41A7">
        <w:rPr>
          <w:sz w:val="22"/>
        </w:rPr>
        <w:t xml:space="preserve"> Support can be in the form of financial support, provision of welfare care and transportation to health care appointments, and alleviating the barriers to treatment adherence (Assefa et al., 2024). </w:t>
      </w:r>
      <w:r w:rsidR="007F7CBF" w:rsidRPr="007B41A7">
        <w:rPr>
          <w:sz w:val="22"/>
        </w:rPr>
        <w:t xml:space="preserve">Family </w:t>
      </w:r>
      <w:r w:rsidR="00EA695A" w:rsidRPr="007B41A7">
        <w:rPr>
          <w:sz w:val="22"/>
        </w:rPr>
        <w:t xml:space="preserve">support and support of the caregivers is important since they are usually involved in the care of the patients. Caring education </w:t>
      </w:r>
      <w:r w:rsidRPr="007B41A7">
        <w:rPr>
          <w:sz w:val="22"/>
        </w:rPr>
        <w:t>regarding</w:t>
      </w:r>
      <w:r w:rsidR="00EA695A" w:rsidRPr="007B41A7">
        <w:rPr>
          <w:sz w:val="22"/>
        </w:rPr>
        <w:t xml:space="preserve"> TB, emotional assistance, and access to communal sources can assist caregivers </w:t>
      </w:r>
      <w:r w:rsidRPr="007B41A7">
        <w:rPr>
          <w:sz w:val="22"/>
        </w:rPr>
        <w:t>in handling</w:t>
      </w:r>
      <w:r w:rsidR="00EA695A" w:rsidRPr="007B41A7">
        <w:rPr>
          <w:sz w:val="22"/>
        </w:rPr>
        <w:t xml:space="preserve"> their roles and lessen stress (</w:t>
      </w:r>
      <w:proofErr w:type="spellStart"/>
      <w:r w:rsidR="00EA695A" w:rsidRPr="007B41A7">
        <w:rPr>
          <w:sz w:val="22"/>
        </w:rPr>
        <w:t>Migliori</w:t>
      </w:r>
      <w:proofErr w:type="spellEnd"/>
      <w:r w:rsidR="00EA695A" w:rsidRPr="007B41A7">
        <w:rPr>
          <w:sz w:val="22"/>
        </w:rPr>
        <w:t xml:space="preserve"> et al., 2023). </w:t>
      </w:r>
      <w:r w:rsidR="007F7CBF" w:rsidRPr="007B41A7">
        <w:rPr>
          <w:sz w:val="22"/>
        </w:rPr>
        <w:t xml:space="preserve">The </w:t>
      </w:r>
      <w:r w:rsidR="00EA695A" w:rsidRPr="007B41A7">
        <w:rPr>
          <w:sz w:val="22"/>
        </w:rPr>
        <w:t>multidisciplinary approach will require coordination of health practitioners with social services and community organisations in order to effectively address the various needs of the people with tuberculosis.</w:t>
      </w:r>
    </w:p>
    <w:p w14:paraId="47E15B41" w14:textId="77777777" w:rsidR="00EA695A" w:rsidRPr="007B41A7" w:rsidRDefault="00EA695A" w:rsidP="00EA695A">
      <w:pPr>
        <w:rPr>
          <w:sz w:val="22"/>
        </w:rPr>
      </w:pPr>
    </w:p>
    <w:p w14:paraId="576ED637" w14:textId="77777777" w:rsidR="00EA695A" w:rsidRPr="007B41A7" w:rsidRDefault="00EA695A">
      <w:pPr>
        <w:spacing w:line="259" w:lineRule="auto"/>
        <w:jc w:val="left"/>
        <w:rPr>
          <w:sz w:val="22"/>
        </w:rPr>
      </w:pPr>
      <w:r w:rsidRPr="007B41A7">
        <w:rPr>
          <w:sz w:val="22"/>
        </w:rPr>
        <w:br w:type="page"/>
      </w:r>
    </w:p>
    <w:p w14:paraId="2B76B750" w14:textId="752CEC36" w:rsidR="00EA695A" w:rsidRPr="007B41A7" w:rsidRDefault="00EA695A" w:rsidP="001575F9">
      <w:pPr>
        <w:pStyle w:val="Heading1"/>
      </w:pPr>
      <w:r w:rsidRPr="007B41A7">
        <w:t>Conclusion</w:t>
      </w:r>
    </w:p>
    <w:p w14:paraId="6F4FF359" w14:textId="06503FEA" w:rsidR="00EA695A" w:rsidRPr="007B41A7" w:rsidRDefault="00EA695A" w:rsidP="00EA695A">
      <w:pPr>
        <w:rPr>
          <w:sz w:val="22"/>
        </w:rPr>
      </w:pPr>
      <w:r w:rsidRPr="007B41A7">
        <w:rPr>
          <w:sz w:val="22"/>
        </w:rPr>
        <w:t>The issue of tuberculosis is still a major social health issue in the United Kingdom and the world, even though it has improved with the diagnosis and treatment. Surveillance systems and epidemiological indicators are necessary to measure and monitor diseases</w:t>
      </w:r>
      <w:r w:rsidR="003B00F7" w:rsidRPr="007B41A7">
        <w:rPr>
          <w:sz w:val="22"/>
        </w:rPr>
        <w:t>, help identify disease trends, and inform public health decisions</w:t>
      </w:r>
      <w:r w:rsidRPr="007B41A7">
        <w:rPr>
          <w:sz w:val="22"/>
        </w:rPr>
        <w:t>. Early diagnosis, proper antibiotic therapy, vaccination</w:t>
      </w:r>
      <w:r w:rsidR="003B00F7" w:rsidRPr="007B41A7">
        <w:rPr>
          <w:sz w:val="22"/>
        </w:rPr>
        <w:t>, and specific screening programmes are all control measures that can be instrumental in reducing transmission and improving</w:t>
      </w:r>
      <w:r w:rsidRPr="007B41A7">
        <w:rPr>
          <w:sz w:val="22"/>
        </w:rPr>
        <w:t xml:space="preserve"> outcomes.</w:t>
      </w:r>
    </w:p>
    <w:p w14:paraId="09679867" w14:textId="1AF4A1EF" w:rsidR="00EA695A" w:rsidRDefault="00EA695A" w:rsidP="00EA695A">
      <w:pPr>
        <w:rPr>
          <w:rFonts w:eastAsiaTheme="majorEastAsia"/>
          <w:color w:val="0070C0"/>
          <w:sz w:val="28"/>
        </w:rPr>
      </w:pPr>
      <w:r w:rsidRPr="007B41A7">
        <w:rPr>
          <w:sz w:val="22"/>
        </w:rPr>
        <w:t xml:space="preserve">TB has far-reaching consequences that go beyond the physical health to include psychological health, relationships and economic stability of those who have the disease and the whole family. It also imposes quite a </w:t>
      </w:r>
      <w:r w:rsidR="00E3132C" w:rsidRPr="007B41A7">
        <w:rPr>
          <w:sz w:val="22"/>
        </w:rPr>
        <w:t>major</w:t>
      </w:r>
      <w:r w:rsidRPr="007B41A7">
        <w:rPr>
          <w:sz w:val="22"/>
        </w:rPr>
        <w:t xml:space="preserve"> strain on the healthcare systems</w:t>
      </w:r>
      <w:r w:rsidR="003B00F7" w:rsidRPr="007B41A7">
        <w:rPr>
          <w:sz w:val="22"/>
        </w:rPr>
        <w:t>,</w:t>
      </w:r>
      <w:r w:rsidRPr="007B41A7">
        <w:rPr>
          <w:sz w:val="22"/>
        </w:rPr>
        <w:t xml:space="preserve"> including the NHS. There is a need to offer complete health and social care support services to meet these diverse needs. The multi-disciplinary strategy is essential to effectively control and </w:t>
      </w:r>
      <w:r w:rsidR="003B00F7" w:rsidRPr="007B41A7">
        <w:rPr>
          <w:sz w:val="22"/>
        </w:rPr>
        <w:t>mitigate</w:t>
      </w:r>
      <w:r w:rsidRPr="007B41A7">
        <w:rPr>
          <w:sz w:val="22"/>
        </w:rPr>
        <w:t xml:space="preserve"> the tuberculosis burden in communities.</w:t>
      </w:r>
      <w:r>
        <w:br w:type="page"/>
      </w:r>
    </w:p>
    <w:p w14:paraId="33F8F0BD" w14:textId="6AACFCB5" w:rsidR="00B87E75" w:rsidRDefault="00B87E75" w:rsidP="001575F9">
      <w:pPr>
        <w:pStyle w:val="Heading1"/>
      </w:pPr>
      <w:r w:rsidRPr="003A2742">
        <w:t>References</w:t>
      </w:r>
      <w:bookmarkEnd w:id="0"/>
    </w:p>
    <w:p w14:paraId="29794F73" w14:textId="77777777" w:rsidR="002B0F9E" w:rsidRDefault="002B0F9E" w:rsidP="002F2A1F">
      <w:pPr>
        <w:ind w:left="720" w:hanging="720"/>
        <w:rPr>
          <w:shd w:val="clear" w:color="auto" w:fill="FFFFFF"/>
        </w:rPr>
      </w:pPr>
      <w:r>
        <w:rPr>
          <w:shd w:val="clear" w:color="auto" w:fill="FFFFFF"/>
        </w:rPr>
        <w:t xml:space="preserve">Assefa, D.G., </w:t>
      </w:r>
      <w:proofErr w:type="spellStart"/>
      <w:r>
        <w:rPr>
          <w:shd w:val="clear" w:color="auto" w:fill="FFFFFF"/>
        </w:rPr>
        <w:t>Dememew</w:t>
      </w:r>
      <w:proofErr w:type="spellEnd"/>
      <w:r>
        <w:rPr>
          <w:shd w:val="clear" w:color="auto" w:fill="FFFFFF"/>
        </w:rPr>
        <w:t xml:space="preserve">, Z.G., </w:t>
      </w:r>
      <w:proofErr w:type="spellStart"/>
      <w:r>
        <w:rPr>
          <w:shd w:val="clear" w:color="auto" w:fill="FFFFFF"/>
        </w:rPr>
        <w:t>Zeleke</w:t>
      </w:r>
      <w:proofErr w:type="spellEnd"/>
      <w:r>
        <w:rPr>
          <w:shd w:val="clear" w:color="auto" w:fill="FFFFFF"/>
        </w:rPr>
        <w:t xml:space="preserve">, E.D., </w:t>
      </w:r>
      <w:proofErr w:type="spellStart"/>
      <w:r>
        <w:rPr>
          <w:shd w:val="clear" w:color="auto" w:fill="FFFFFF"/>
        </w:rPr>
        <w:t>Manyazewal</w:t>
      </w:r>
      <w:proofErr w:type="spellEnd"/>
      <w:r>
        <w:rPr>
          <w:shd w:val="clear" w:color="auto" w:fill="FFFFFF"/>
        </w:rPr>
        <w:t xml:space="preserve">, T. and </w:t>
      </w:r>
      <w:proofErr w:type="spellStart"/>
      <w:r>
        <w:rPr>
          <w:shd w:val="clear" w:color="auto" w:fill="FFFFFF"/>
        </w:rPr>
        <w:t>Bedru</w:t>
      </w:r>
      <w:proofErr w:type="spellEnd"/>
      <w:r>
        <w:rPr>
          <w:shd w:val="clear" w:color="auto" w:fill="FFFFFF"/>
        </w:rPr>
        <w:t>, A., 2024. Financial burden of tuberculosis diagnosis and treatment for patients in Ethiopia: a systematic review and meta-analysis. </w:t>
      </w:r>
      <w:r>
        <w:rPr>
          <w:i/>
          <w:iCs/>
          <w:shd w:val="clear" w:color="auto" w:fill="FFFFFF"/>
        </w:rPr>
        <w:t>BMC Public Health</w:t>
      </w:r>
      <w:r>
        <w:rPr>
          <w:shd w:val="clear" w:color="auto" w:fill="FFFFFF"/>
        </w:rPr>
        <w:t>, </w:t>
      </w:r>
      <w:r>
        <w:rPr>
          <w:i/>
          <w:iCs/>
          <w:shd w:val="clear" w:color="auto" w:fill="FFFFFF"/>
        </w:rPr>
        <w:t>24</w:t>
      </w:r>
      <w:r>
        <w:rPr>
          <w:shd w:val="clear" w:color="auto" w:fill="FFFFFF"/>
        </w:rPr>
        <w:t>(1), p.260.</w:t>
      </w:r>
    </w:p>
    <w:p w14:paraId="46B1E5DC" w14:textId="25B51F0A" w:rsidR="001320A0" w:rsidRDefault="001320A0" w:rsidP="002F2A1F">
      <w:pPr>
        <w:ind w:left="720" w:hanging="720"/>
        <w:rPr>
          <w:shd w:val="clear" w:color="auto" w:fill="FFFFFF"/>
        </w:rPr>
      </w:pPr>
      <w:r>
        <w:rPr>
          <w:shd w:val="clear" w:color="auto" w:fill="FFFFFF"/>
        </w:rPr>
        <w:t xml:space="preserve">Craig, G.M., </w:t>
      </w:r>
      <w:proofErr w:type="spellStart"/>
      <w:r>
        <w:rPr>
          <w:shd w:val="clear" w:color="auto" w:fill="FFFFFF"/>
        </w:rPr>
        <w:t>Daftary</w:t>
      </w:r>
      <w:proofErr w:type="spellEnd"/>
      <w:r>
        <w:rPr>
          <w:shd w:val="clear" w:color="auto" w:fill="FFFFFF"/>
        </w:rPr>
        <w:t xml:space="preserve">, A., Engel, N., </w:t>
      </w:r>
      <w:r w:rsidR="003B00F7">
        <w:rPr>
          <w:shd w:val="clear" w:color="auto" w:fill="FFFFFF"/>
        </w:rPr>
        <w:t>O’Driscoll</w:t>
      </w:r>
      <w:r>
        <w:rPr>
          <w:shd w:val="clear" w:color="auto" w:fill="FFFFFF"/>
        </w:rPr>
        <w:t xml:space="preserve">, S. and </w:t>
      </w:r>
      <w:proofErr w:type="spellStart"/>
      <w:r>
        <w:rPr>
          <w:shd w:val="clear" w:color="auto" w:fill="FFFFFF"/>
        </w:rPr>
        <w:t>Ioannaki</w:t>
      </w:r>
      <w:proofErr w:type="spellEnd"/>
      <w:r>
        <w:rPr>
          <w:shd w:val="clear" w:color="auto" w:fill="FFFFFF"/>
        </w:rPr>
        <w:t xml:space="preserve">, A., 2017. Tuberculosis stigma as a social determinant of health: a systematic mapping review of research in </w:t>
      </w:r>
      <w:r w:rsidR="003B00F7">
        <w:rPr>
          <w:shd w:val="clear" w:color="auto" w:fill="FFFFFF"/>
        </w:rPr>
        <w:t>low-incidence</w:t>
      </w:r>
      <w:r>
        <w:rPr>
          <w:shd w:val="clear" w:color="auto" w:fill="FFFFFF"/>
        </w:rPr>
        <w:t xml:space="preserve"> countries. </w:t>
      </w:r>
      <w:r>
        <w:rPr>
          <w:i/>
          <w:iCs/>
          <w:shd w:val="clear" w:color="auto" w:fill="FFFFFF"/>
        </w:rPr>
        <w:t>International Journal of Infectious Diseases</w:t>
      </w:r>
      <w:r>
        <w:rPr>
          <w:shd w:val="clear" w:color="auto" w:fill="FFFFFF"/>
        </w:rPr>
        <w:t>, </w:t>
      </w:r>
      <w:r>
        <w:rPr>
          <w:i/>
          <w:iCs/>
          <w:shd w:val="clear" w:color="auto" w:fill="FFFFFF"/>
        </w:rPr>
        <w:t>56</w:t>
      </w:r>
      <w:r>
        <w:rPr>
          <w:shd w:val="clear" w:color="auto" w:fill="FFFFFF"/>
        </w:rPr>
        <w:t>, pp.90-100.</w:t>
      </w:r>
    </w:p>
    <w:p w14:paraId="46CB226D" w14:textId="77777777" w:rsidR="001E5903" w:rsidRDefault="001E5903" w:rsidP="002F2A1F">
      <w:pPr>
        <w:ind w:left="720" w:hanging="720"/>
        <w:rPr>
          <w:shd w:val="clear" w:color="auto" w:fill="FFFFFF"/>
        </w:rPr>
      </w:pPr>
      <w:proofErr w:type="spellStart"/>
      <w:r>
        <w:rPr>
          <w:shd w:val="clear" w:color="auto" w:fill="FFFFFF"/>
        </w:rPr>
        <w:t>Dinh</w:t>
      </w:r>
      <w:proofErr w:type="spellEnd"/>
      <w:r>
        <w:rPr>
          <w:shd w:val="clear" w:color="auto" w:fill="FFFFFF"/>
        </w:rPr>
        <w:t xml:space="preserve">, L.V., Vo, L.N.Q., </w:t>
      </w:r>
      <w:proofErr w:type="spellStart"/>
      <w:r>
        <w:rPr>
          <w:shd w:val="clear" w:color="auto" w:fill="FFFFFF"/>
        </w:rPr>
        <w:t>Wiemers</w:t>
      </w:r>
      <w:proofErr w:type="spellEnd"/>
      <w:r>
        <w:rPr>
          <w:shd w:val="clear" w:color="auto" w:fill="FFFFFF"/>
        </w:rPr>
        <w:t>, A.M.C., Nguyen, H.B., Vu, H.Q., Mo, H.T.L., Nguyen, L.P., Nguyen, N.T.T., Dong, T.T.T., Tran, K.T. and Dang, T.M.H., 2024. Ensuring continuity of tuberculosis care during social distancing through integrated active case finding at COVID-19 vaccination events in Vietnam: a cohort study. </w:t>
      </w:r>
      <w:r>
        <w:rPr>
          <w:i/>
          <w:iCs/>
          <w:shd w:val="clear" w:color="auto" w:fill="FFFFFF"/>
        </w:rPr>
        <w:t>Tropical Medicine and Infectious Disease</w:t>
      </w:r>
      <w:r>
        <w:rPr>
          <w:shd w:val="clear" w:color="auto" w:fill="FFFFFF"/>
        </w:rPr>
        <w:t>, </w:t>
      </w:r>
      <w:r>
        <w:rPr>
          <w:i/>
          <w:iCs/>
          <w:shd w:val="clear" w:color="auto" w:fill="FFFFFF"/>
        </w:rPr>
        <w:t>9</w:t>
      </w:r>
      <w:r>
        <w:rPr>
          <w:shd w:val="clear" w:color="auto" w:fill="FFFFFF"/>
        </w:rPr>
        <w:t>(1), p.26.</w:t>
      </w:r>
    </w:p>
    <w:p w14:paraId="05E44FF3" w14:textId="7E16C7F9" w:rsidR="00FE587F" w:rsidRPr="00FE587F" w:rsidRDefault="00FE587F" w:rsidP="002F2A1F">
      <w:pPr>
        <w:ind w:left="720" w:hanging="720"/>
      </w:pPr>
      <w:r>
        <w:t xml:space="preserve">GOV.UK, 2023. </w:t>
      </w:r>
      <w:r w:rsidRPr="004443DD">
        <w:rPr>
          <w:rStyle w:val="Emphasis"/>
        </w:rPr>
        <w:t xml:space="preserve">Tuberculosis in England, 2023 report (data up to </w:t>
      </w:r>
      <w:r w:rsidR="008132E4">
        <w:rPr>
          <w:rStyle w:val="Emphasis"/>
        </w:rPr>
        <w:t xml:space="preserve">the </w:t>
      </w:r>
      <w:r w:rsidRPr="004443DD">
        <w:rPr>
          <w:rStyle w:val="Emphasis"/>
        </w:rPr>
        <w:t>end of 2022)</w:t>
      </w:r>
      <w:r>
        <w:t xml:space="preserve">. London: UKHSA. Available at: </w:t>
      </w:r>
      <w:hyperlink r:id="rId12" w:history="1">
        <w:r w:rsidRPr="005B2365">
          <w:rPr>
            <w:rStyle w:val="Hyperlink"/>
          </w:rPr>
          <w:t>https://www.gov.uk/government/publications/tuberculosis-in-england-2023-report-data-up-to-end-of-2022</w:t>
        </w:r>
      </w:hyperlink>
      <w:r w:rsidR="008132E4">
        <w:rPr>
          <w:rStyle w:val="Hyperlink"/>
        </w:rPr>
        <w:t>(</w:t>
      </w:r>
      <w:r>
        <w:t xml:space="preserve"> </w:t>
      </w:r>
      <w:r w:rsidR="008132E4">
        <w:t>Accessed March29/03/26)</w:t>
      </w:r>
    </w:p>
    <w:p w14:paraId="01F5F902" w14:textId="19171F3D" w:rsidR="00A429F3" w:rsidRDefault="00A429F3" w:rsidP="002F2A1F">
      <w:pPr>
        <w:ind w:left="720" w:hanging="720"/>
        <w:rPr>
          <w:shd w:val="clear" w:color="auto" w:fill="FFFFFF"/>
        </w:rPr>
      </w:pPr>
      <w:r>
        <w:rPr>
          <w:shd w:val="clear" w:color="auto" w:fill="FFFFFF"/>
        </w:rPr>
        <w:t>Huang, F. and Zhao, Y., 2022. Global control of tuberculosis: current status and prospects. </w:t>
      </w:r>
      <w:r>
        <w:rPr>
          <w:i/>
          <w:iCs/>
          <w:shd w:val="clear" w:color="auto" w:fill="FFFFFF"/>
        </w:rPr>
        <w:t>Zoonoses</w:t>
      </w:r>
      <w:r>
        <w:rPr>
          <w:shd w:val="clear" w:color="auto" w:fill="FFFFFF"/>
        </w:rPr>
        <w:t>, </w:t>
      </w:r>
      <w:r>
        <w:rPr>
          <w:i/>
          <w:iCs/>
          <w:shd w:val="clear" w:color="auto" w:fill="FFFFFF"/>
        </w:rPr>
        <w:t>2</w:t>
      </w:r>
      <w:r>
        <w:rPr>
          <w:shd w:val="clear" w:color="auto" w:fill="FFFFFF"/>
        </w:rPr>
        <w:t>(1), p.991.</w:t>
      </w:r>
    </w:p>
    <w:p w14:paraId="359A9DEF" w14:textId="4A837877" w:rsidR="00EB1008" w:rsidRDefault="00EB1008" w:rsidP="002F2A1F">
      <w:pPr>
        <w:ind w:left="720" w:hanging="720"/>
        <w:rPr>
          <w:shd w:val="clear" w:color="auto" w:fill="FFFFFF"/>
        </w:rPr>
      </w:pPr>
      <w:proofErr w:type="spellStart"/>
      <w:r>
        <w:rPr>
          <w:shd w:val="clear" w:color="auto" w:fill="FFFFFF"/>
        </w:rPr>
        <w:t>Migliori</w:t>
      </w:r>
      <w:proofErr w:type="spellEnd"/>
      <w:r>
        <w:rPr>
          <w:shd w:val="clear" w:color="auto" w:fill="FFFFFF"/>
        </w:rPr>
        <w:t xml:space="preserve">, G.B., Dowdy, D., Denholm, J.T., </w:t>
      </w:r>
      <w:proofErr w:type="spellStart"/>
      <w:r>
        <w:rPr>
          <w:shd w:val="clear" w:color="auto" w:fill="FFFFFF"/>
        </w:rPr>
        <w:t>D'Ambrosio</w:t>
      </w:r>
      <w:proofErr w:type="spellEnd"/>
      <w:r>
        <w:rPr>
          <w:shd w:val="clear" w:color="auto" w:fill="FFFFFF"/>
        </w:rPr>
        <w:t xml:space="preserve">, L. and </w:t>
      </w:r>
      <w:proofErr w:type="spellStart"/>
      <w:r>
        <w:rPr>
          <w:shd w:val="clear" w:color="auto" w:fill="FFFFFF"/>
        </w:rPr>
        <w:t>Centis</w:t>
      </w:r>
      <w:proofErr w:type="spellEnd"/>
      <w:r>
        <w:rPr>
          <w:shd w:val="clear" w:color="auto" w:fill="FFFFFF"/>
        </w:rPr>
        <w:t>, R., 2023. The path to tuberculosis elimination: a renewed vision. </w:t>
      </w:r>
      <w:r>
        <w:rPr>
          <w:i/>
          <w:iCs/>
          <w:shd w:val="clear" w:color="auto" w:fill="FFFFFF"/>
        </w:rPr>
        <w:t>European Respiratory Journal</w:t>
      </w:r>
      <w:r>
        <w:rPr>
          <w:shd w:val="clear" w:color="auto" w:fill="FFFFFF"/>
        </w:rPr>
        <w:t>, </w:t>
      </w:r>
      <w:r>
        <w:rPr>
          <w:i/>
          <w:iCs/>
          <w:shd w:val="clear" w:color="auto" w:fill="FFFFFF"/>
        </w:rPr>
        <w:t>61</w:t>
      </w:r>
      <w:r>
        <w:rPr>
          <w:shd w:val="clear" w:color="auto" w:fill="FFFFFF"/>
        </w:rPr>
        <w:t>(6).</w:t>
      </w:r>
    </w:p>
    <w:p w14:paraId="6B0AEE3E" w14:textId="3EE3AB17" w:rsidR="000B58D0" w:rsidRDefault="000B58D0" w:rsidP="002F2A1F">
      <w:pPr>
        <w:ind w:left="720" w:hanging="720"/>
        <w:rPr>
          <w:shd w:val="clear" w:color="auto" w:fill="FFFFFF"/>
        </w:rPr>
      </w:pPr>
      <w:proofErr w:type="spellStart"/>
      <w:r>
        <w:rPr>
          <w:shd w:val="clear" w:color="auto" w:fill="FFFFFF"/>
        </w:rPr>
        <w:t>Mirzayev</w:t>
      </w:r>
      <w:proofErr w:type="spellEnd"/>
      <w:r>
        <w:rPr>
          <w:shd w:val="clear" w:color="auto" w:fill="FFFFFF"/>
        </w:rPr>
        <w:t xml:space="preserve">, F., </w:t>
      </w:r>
      <w:proofErr w:type="spellStart"/>
      <w:r>
        <w:rPr>
          <w:shd w:val="clear" w:color="auto" w:fill="FFFFFF"/>
        </w:rPr>
        <w:t>Viney</w:t>
      </w:r>
      <w:proofErr w:type="spellEnd"/>
      <w:r>
        <w:rPr>
          <w:shd w:val="clear" w:color="auto" w:fill="FFFFFF"/>
        </w:rPr>
        <w:t xml:space="preserve">, K., Linh, N.N., Gonzalez-Angulo, L., </w:t>
      </w:r>
      <w:proofErr w:type="spellStart"/>
      <w:r>
        <w:rPr>
          <w:shd w:val="clear" w:color="auto" w:fill="FFFFFF"/>
        </w:rPr>
        <w:t>Gegia</w:t>
      </w:r>
      <w:proofErr w:type="spellEnd"/>
      <w:r>
        <w:rPr>
          <w:shd w:val="clear" w:color="auto" w:fill="FFFFFF"/>
        </w:rPr>
        <w:t xml:space="preserve">, M., Jaramillo, E., </w:t>
      </w:r>
      <w:proofErr w:type="spellStart"/>
      <w:r>
        <w:rPr>
          <w:shd w:val="clear" w:color="auto" w:fill="FFFFFF"/>
        </w:rPr>
        <w:t>Zignol</w:t>
      </w:r>
      <w:proofErr w:type="spellEnd"/>
      <w:r>
        <w:rPr>
          <w:shd w:val="clear" w:color="auto" w:fill="FFFFFF"/>
        </w:rPr>
        <w:t xml:space="preserve">, M. and </w:t>
      </w:r>
      <w:proofErr w:type="spellStart"/>
      <w:r>
        <w:rPr>
          <w:shd w:val="clear" w:color="auto" w:fill="FFFFFF"/>
        </w:rPr>
        <w:t>Kasaeva</w:t>
      </w:r>
      <w:proofErr w:type="spellEnd"/>
      <w:r>
        <w:rPr>
          <w:shd w:val="clear" w:color="auto" w:fill="FFFFFF"/>
        </w:rPr>
        <w:t xml:space="preserve">, T., 2021. World Health </w:t>
      </w:r>
      <w:r w:rsidR="008132E4">
        <w:rPr>
          <w:shd w:val="clear" w:color="auto" w:fill="FFFFFF"/>
        </w:rPr>
        <w:t>Organisation</w:t>
      </w:r>
      <w:r>
        <w:rPr>
          <w:shd w:val="clear" w:color="auto" w:fill="FFFFFF"/>
        </w:rPr>
        <w:t xml:space="preserve"> recommendations on the treatment of drug-resistant tuberculosis, 2020 update. </w:t>
      </w:r>
      <w:r>
        <w:rPr>
          <w:i/>
          <w:iCs/>
          <w:shd w:val="clear" w:color="auto" w:fill="FFFFFF"/>
        </w:rPr>
        <w:t>European Respiratory Journal</w:t>
      </w:r>
      <w:r>
        <w:rPr>
          <w:shd w:val="clear" w:color="auto" w:fill="FFFFFF"/>
        </w:rPr>
        <w:t>, </w:t>
      </w:r>
      <w:r>
        <w:rPr>
          <w:i/>
          <w:iCs/>
          <w:shd w:val="clear" w:color="auto" w:fill="FFFFFF"/>
        </w:rPr>
        <w:t>57</w:t>
      </w:r>
      <w:r>
        <w:rPr>
          <w:shd w:val="clear" w:color="auto" w:fill="FFFFFF"/>
        </w:rPr>
        <w:t>(6).</w:t>
      </w:r>
    </w:p>
    <w:p w14:paraId="3C91BD63" w14:textId="77777777" w:rsidR="00884A36" w:rsidRPr="00C66E58" w:rsidRDefault="00884A36" w:rsidP="00884A36">
      <w:pPr>
        <w:numPr>
          <w:ilvl w:val="0"/>
          <w:numId w:val="3"/>
        </w:numPr>
      </w:pPr>
      <w:r w:rsidRPr="00C66E58">
        <w:t>UKHSA, </w:t>
      </w:r>
      <w:r w:rsidRPr="00C66E58">
        <w:rPr>
          <w:i/>
          <w:iCs/>
        </w:rPr>
        <w:t>Tuberculosis incidence and epidemiology, England,2024</w:t>
      </w:r>
    </w:p>
    <w:p w14:paraId="3E1B5C67" w14:textId="77777777" w:rsidR="00884A36" w:rsidRPr="002F2A1F" w:rsidRDefault="00BE5722" w:rsidP="00884A36">
      <w:pPr>
        <w:ind w:left="720" w:hanging="720"/>
      </w:pPr>
      <w:hyperlink r:id="rId13" w:history="1">
        <w:r w:rsidR="00884A36" w:rsidRPr="00C66E58">
          <w:rPr>
            <w:rStyle w:val="Hyperlink"/>
          </w:rPr>
          <w:t>https://www.gov.uk/government/publications/tuberculosis-in-england-2024-report/tuberculosis-incidence-and-epidemiology-england-2023</w:t>
        </w:r>
      </w:hyperlink>
    </w:p>
    <w:p w14:paraId="790E81AD" w14:textId="77777777" w:rsidR="00884A36" w:rsidRDefault="00884A36" w:rsidP="002F2A1F">
      <w:pPr>
        <w:ind w:left="720" w:hanging="720"/>
        <w:rPr>
          <w:shd w:val="clear" w:color="auto" w:fill="FFFFFF"/>
        </w:rPr>
      </w:pPr>
    </w:p>
    <w:p w14:paraId="1425F4AC" w14:textId="464066A8" w:rsidR="001D7C03" w:rsidRDefault="00CF64EF" w:rsidP="002F2A1F">
      <w:pPr>
        <w:ind w:left="720" w:hanging="720"/>
        <w:rPr>
          <w:shd w:val="clear" w:color="auto" w:fill="FFFFFF"/>
        </w:rPr>
      </w:pPr>
      <w:r>
        <w:rPr>
          <w:shd w:val="clear" w:color="auto" w:fill="FFFFFF"/>
        </w:rPr>
        <w:t xml:space="preserve">World Health Organization, 2023. Strategic and technical advisory group for tuberculosis: Annual meeting report, 3-5 July 2023. World Health </w:t>
      </w:r>
      <w:r w:rsidR="008132E4">
        <w:rPr>
          <w:shd w:val="clear" w:color="auto" w:fill="FFFFFF"/>
        </w:rPr>
        <w:t>Organisation</w:t>
      </w:r>
      <w:r>
        <w:rPr>
          <w:shd w:val="clear" w:color="auto" w:fill="FFFFFF"/>
        </w:rPr>
        <w:t>.</w:t>
      </w:r>
    </w:p>
    <w:p w14:paraId="49D1248F" w14:textId="54C96E6D" w:rsidR="009F5A75" w:rsidRPr="009F5A75" w:rsidRDefault="009F5A75" w:rsidP="00EE1040">
      <w:pPr>
        <w:tabs>
          <w:tab w:val="left" w:pos="1043"/>
        </w:tabs>
        <w:ind w:left="720" w:hanging="720"/>
        <w:rPr>
          <w:rFonts w:eastAsia="Times New Roman" w:cs="Arial"/>
          <w:szCs w:val="24"/>
          <w:lang w:eastAsia="en-GB"/>
        </w:rPr>
      </w:pPr>
      <w:r w:rsidRPr="009F5A75">
        <w:rPr>
          <w:rFonts w:eastAsia="Times New Roman" w:cs="Arial"/>
          <w:szCs w:val="24"/>
          <w:lang w:eastAsia="en-GB"/>
        </w:rPr>
        <w:t>(The London School of Hygiene and Tropical Medicine) - Trends and risk factors for death and excess all-cause mortality among notified tuberculosis patients in the UK: an analysis of surveillance data: Debora Pedrazzoli1,5, Katharina Kranzer2,5, H. Lucy Thomas3 and Maeve K. Lalor</w:t>
      </w:r>
    </w:p>
    <w:p w14:paraId="77746201" w14:textId="77777777" w:rsidR="009F5A75" w:rsidRPr="009F5A75" w:rsidRDefault="00BE5722" w:rsidP="009F5A75">
      <w:pPr>
        <w:spacing w:before="100" w:beforeAutospacing="1" w:after="100" w:afterAutospacing="1" w:line="240" w:lineRule="auto"/>
        <w:jc w:val="left"/>
        <w:rPr>
          <w:rFonts w:eastAsia="Times New Roman" w:cs="Arial"/>
          <w:szCs w:val="24"/>
          <w:lang w:eastAsia="en-GB"/>
        </w:rPr>
      </w:pPr>
      <w:hyperlink r:id="rId14" w:history="1">
        <w:r w:rsidR="009F5A75" w:rsidRPr="009F5A75">
          <w:rPr>
            <w:rFonts w:eastAsia="Times New Roman" w:cs="Arial"/>
            <w:color w:val="467886"/>
            <w:szCs w:val="24"/>
            <w:u w:val="single"/>
            <w:lang w:eastAsia="en-GB"/>
          </w:rPr>
          <w:t>https://researchonline.lshtm.ac.uk/id/eprint/4655534/1/Trends%20and%20risk%20factors%20for%20death%20and%20excess%20all-cause%20mortality%20among%20notified%20tuberculosis%20patients%20in%20the%20UK_%20an%20analysis%20of%20surveillance%20data.pdf</w:t>
        </w:r>
      </w:hyperlink>
    </w:p>
    <w:sectPr w:rsidR="009F5A75" w:rsidRPr="009F5A75" w:rsidSect="009442E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BAAF6" w14:textId="77777777" w:rsidR="00BE5722" w:rsidRDefault="00BE5722" w:rsidP="003E4ECF">
      <w:pPr>
        <w:spacing w:after="0" w:line="240" w:lineRule="auto"/>
      </w:pPr>
      <w:r>
        <w:separator/>
      </w:r>
    </w:p>
  </w:endnote>
  <w:endnote w:type="continuationSeparator" w:id="0">
    <w:p w14:paraId="7F82CE92" w14:textId="77777777" w:rsidR="00BE5722" w:rsidRDefault="00BE572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322573"/>
      <w:docPartObj>
        <w:docPartGallery w:val="Page Numbers (Bottom of Page)"/>
        <w:docPartUnique/>
      </w:docPartObj>
    </w:sdtPr>
    <w:sdtEndPr>
      <w:rPr>
        <w:noProof/>
      </w:rPr>
    </w:sdtEndPr>
    <w:sdtContent>
      <w:p w14:paraId="4303CC1E" w14:textId="22A48DC4" w:rsidR="009442E3" w:rsidRDefault="009442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ED3F1B" w14:textId="77777777" w:rsidR="008272E1" w:rsidRDefault="00827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692049"/>
      <w:docPartObj>
        <w:docPartGallery w:val="Page Numbers (Bottom of Page)"/>
        <w:docPartUnique/>
      </w:docPartObj>
    </w:sdtPr>
    <w:sdtEndPr>
      <w:rPr>
        <w:noProof/>
      </w:rPr>
    </w:sdtEndPr>
    <w:sdtContent>
      <w:p w14:paraId="120D6924" w14:textId="0C1A4DB3" w:rsidR="009442E3" w:rsidRDefault="009442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82DBF4" w14:textId="4D886CA2" w:rsidR="005F2C5E" w:rsidRDefault="005F2C5E" w:rsidP="008272E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61C7E" w14:textId="77777777" w:rsidR="00BE5722" w:rsidRDefault="00BE5722" w:rsidP="003E4ECF">
      <w:pPr>
        <w:spacing w:after="0" w:line="240" w:lineRule="auto"/>
      </w:pPr>
      <w:r>
        <w:separator/>
      </w:r>
    </w:p>
  </w:footnote>
  <w:footnote w:type="continuationSeparator" w:id="0">
    <w:p w14:paraId="3CCFEB8A" w14:textId="77777777" w:rsidR="00BE5722" w:rsidRDefault="00BE5722"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5577C"/>
    <w:multiLevelType w:val="hybridMultilevel"/>
    <w:tmpl w:val="F4E0C83A"/>
    <w:lvl w:ilvl="0" w:tplc="EF4E3AA2">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5F6AB5"/>
    <w:multiLevelType w:val="multilevel"/>
    <w:tmpl w:val="CD28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141193"/>
    <w:multiLevelType w:val="multilevel"/>
    <w:tmpl w:val="F49824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02"/>
    <w:rsid w:val="00044C0F"/>
    <w:rsid w:val="000455EC"/>
    <w:rsid w:val="00051E06"/>
    <w:rsid w:val="000572BF"/>
    <w:rsid w:val="00074402"/>
    <w:rsid w:val="00086B1A"/>
    <w:rsid w:val="000A214A"/>
    <w:rsid w:val="000A6B81"/>
    <w:rsid w:val="000B4C73"/>
    <w:rsid w:val="000B58D0"/>
    <w:rsid w:val="000C0B97"/>
    <w:rsid w:val="000C17DC"/>
    <w:rsid w:val="000D2B30"/>
    <w:rsid w:val="000F7CDB"/>
    <w:rsid w:val="00124236"/>
    <w:rsid w:val="0012638A"/>
    <w:rsid w:val="001308B6"/>
    <w:rsid w:val="00130D4C"/>
    <w:rsid w:val="001315C0"/>
    <w:rsid w:val="001320A0"/>
    <w:rsid w:val="00151C95"/>
    <w:rsid w:val="001575F9"/>
    <w:rsid w:val="00172F8B"/>
    <w:rsid w:val="00176586"/>
    <w:rsid w:val="001A56DB"/>
    <w:rsid w:val="001B4D7D"/>
    <w:rsid w:val="001B4F71"/>
    <w:rsid w:val="001D4FC2"/>
    <w:rsid w:val="001D7C03"/>
    <w:rsid w:val="001E0CD9"/>
    <w:rsid w:val="001E5903"/>
    <w:rsid w:val="001E7099"/>
    <w:rsid w:val="00216C85"/>
    <w:rsid w:val="00253E8C"/>
    <w:rsid w:val="00262BA5"/>
    <w:rsid w:val="00262F56"/>
    <w:rsid w:val="0026393A"/>
    <w:rsid w:val="00265464"/>
    <w:rsid w:val="00273EDD"/>
    <w:rsid w:val="002B0F9E"/>
    <w:rsid w:val="002C3965"/>
    <w:rsid w:val="002D45F7"/>
    <w:rsid w:val="002F2A1F"/>
    <w:rsid w:val="00300966"/>
    <w:rsid w:val="003115A1"/>
    <w:rsid w:val="00321C4C"/>
    <w:rsid w:val="00336AF3"/>
    <w:rsid w:val="00354166"/>
    <w:rsid w:val="003543EF"/>
    <w:rsid w:val="003575F5"/>
    <w:rsid w:val="00392BBC"/>
    <w:rsid w:val="003A2742"/>
    <w:rsid w:val="003A4096"/>
    <w:rsid w:val="003B00F7"/>
    <w:rsid w:val="003B6053"/>
    <w:rsid w:val="003C61C2"/>
    <w:rsid w:val="003D18B8"/>
    <w:rsid w:val="003E4ECF"/>
    <w:rsid w:val="004130F9"/>
    <w:rsid w:val="00442B7E"/>
    <w:rsid w:val="004443DD"/>
    <w:rsid w:val="004655F2"/>
    <w:rsid w:val="00484B05"/>
    <w:rsid w:val="00486446"/>
    <w:rsid w:val="004A736E"/>
    <w:rsid w:val="005034C3"/>
    <w:rsid w:val="00506155"/>
    <w:rsid w:val="0053667A"/>
    <w:rsid w:val="005509CB"/>
    <w:rsid w:val="00564B21"/>
    <w:rsid w:val="0057445B"/>
    <w:rsid w:val="005A03C7"/>
    <w:rsid w:val="005A57C1"/>
    <w:rsid w:val="005B2CE4"/>
    <w:rsid w:val="005D6319"/>
    <w:rsid w:val="005F2C5E"/>
    <w:rsid w:val="005F3262"/>
    <w:rsid w:val="005F445E"/>
    <w:rsid w:val="0060049D"/>
    <w:rsid w:val="00611575"/>
    <w:rsid w:val="0061323D"/>
    <w:rsid w:val="00632E19"/>
    <w:rsid w:val="006337E0"/>
    <w:rsid w:val="00655E9E"/>
    <w:rsid w:val="00680CC7"/>
    <w:rsid w:val="006925AA"/>
    <w:rsid w:val="0069723C"/>
    <w:rsid w:val="006B17A7"/>
    <w:rsid w:val="006D65A4"/>
    <w:rsid w:val="00717690"/>
    <w:rsid w:val="00721802"/>
    <w:rsid w:val="00725177"/>
    <w:rsid w:val="0073560E"/>
    <w:rsid w:val="007367F6"/>
    <w:rsid w:val="00746FE0"/>
    <w:rsid w:val="00784845"/>
    <w:rsid w:val="007A1B8D"/>
    <w:rsid w:val="007A40B6"/>
    <w:rsid w:val="007B41A7"/>
    <w:rsid w:val="007D0BC4"/>
    <w:rsid w:val="007F7CBF"/>
    <w:rsid w:val="008132E4"/>
    <w:rsid w:val="00814A9E"/>
    <w:rsid w:val="008272E1"/>
    <w:rsid w:val="00851244"/>
    <w:rsid w:val="00864212"/>
    <w:rsid w:val="008752FE"/>
    <w:rsid w:val="00884A36"/>
    <w:rsid w:val="008A0637"/>
    <w:rsid w:val="008C4A93"/>
    <w:rsid w:val="008D1AFC"/>
    <w:rsid w:val="008D500F"/>
    <w:rsid w:val="008E3943"/>
    <w:rsid w:val="008E575B"/>
    <w:rsid w:val="0090040D"/>
    <w:rsid w:val="00907ADA"/>
    <w:rsid w:val="00916DEE"/>
    <w:rsid w:val="0094402B"/>
    <w:rsid w:val="009442E3"/>
    <w:rsid w:val="00950A73"/>
    <w:rsid w:val="009539D2"/>
    <w:rsid w:val="009548DB"/>
    <w:rsid w:val="009603C3"/>
    <w:rsid w:val="00973088"/>
    <w:rsid w:val="0099360F"/>
    <w:rsid w:val="009D052C"/>
    <w:rsid w:val="009D1D1E"/>
    <w:rsid w:val="009F5A75"/>
    <w:rsid w:val="00A035FD"/>
    <w:rsid w:val="00A165FC"/>
    <w:rsid w:val="00A429F3"/>
    <w:rsid w:val="00A71C3A"/>
    <w:rsid w:val="00AB1DA8"/>
    <w:rsid w:val="00AD23A0"/>
    <w:rsid w:val="00AF3222"/>
    <w:rsid w:val="00B42B06"/>
    <w:rsid w:val="00B53FE5"/>
    <w:rsid w:val="00B87E75"/>
    <w:rsid w:val="00B9387D"/>
    <w:rsid w:val="00B94D4E"/>
    <w:rsid w:val="00BB080B"/>
    <w:rsid w:val="00BB522B"/>
    <w:rsid w:val="00BE5722"/>
    <w:rsid w:val="00BE6F03"/>
    <w:rsid w:val="00BF03C4"/>
    <w:rsid w:val="00BF736D"/>
    <w:rsid w:val="00C104DA"/>
    <w:rsid w:val="00C36058"/>
    <w:rsid w:val="00C40234"/>
    <w:rsid w:val="00C40FE3"/>
    <w:rsid w:val="00C66E58"/>
    <w:rsid w:val="00CC1BB1"/>
    <w:rsid w:val="00CD33A8"/>
    <w:rsid w:val="00CE1785"/>
    <w:rsid w:val="00CF64EF"/>
    <w:rsid w:val="00D13FB1"/>
    <w:rsid w:val="00D329C1"/>
    <w:rsid w:val="00D472B6"/>
    <w:rsid w:val="00D60890"/>
    <w:rsid w:val="00D65C56"/>
    <w:rsid w:val="00D80B10"/>
    <w:rsid w:val="00D83C61"/>
    <w:rsid w:val="00D83D31"/>
    <w:rsid w:val="00D85EB7"/>
    <w:rsid w:val="00DA6B63"/>
    <w:rsid w:val="00DB2739"/>
    <w:rsid w:val="00DB273A"/>
    <w:rsid w:val="00DD3339"/>
    <w:rsid w:val="00DE1F4C"/>
    <w:rsid w:val="00DE333A"/>
    <w:rsid w:val="00DE3B68"/>
    <w:rsid w:val="00DE623A"/>
    <w:rsid w:val="00E0293E"/>
    <w:rsid w:val="00E20F8D"/>
    <w:rsid w:val="00E3132C"/>
    <w:rsid w:val="00E33DCF"/>
    <w:rsid w:val="00E35796"/>
    <w:rsid w:val="00E5257A"/>
    <w:rsid w:val="00E569FD"/>
    <w:rsid w:val="00E57B06"/>
    <w:rsid w:val="00E620E7"/>
    <w:rsid w:val="00E9174D"/>
    <w:rsid w:val="00E93D36"/>
    <w:rsid w:val="00EA695A"/>
    <w:rsid w:val="00EB0C3B"/>
    <w:rsid w:val="00EB1008"/>
    <w:rsid w:val="00EE1040"/>
    <w:rsid w:val="00EE1FA0"/>
    <w:rsid w:val="00EE3787"/>
    <w:rsid w:val="00F0174A"/>
    <w:rsid w:val="00F119A1"/>
    <w:rsid w:val="00F30587"/>
    <w:rsid w:val="00F66E1B"/>
    <w:rsid w:val="00F708C5"/>
    <w:rsid w:val="00F73A86"/>
    <w:rsid w:val="00F964D1"/>
    <w:rsid w:val="00FB1FB9"/>
    <w:rsid w:val="00FD49D9"/>
    <w:rsid w:val="00FE58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4BA38"/>
  <w15:chartTrackingRefBased/>
  <w15:docId w15:val="{797B21E6-04FA-430E-990C-0167C29C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742"/>
    <w:pPr>
      <w:spacing w:line="360" w:lineRule="auto"/>
      <w:jc w:val="both"/>
    </w:pPr>
    <w:rPr>
      <w:rFonts w:ascii="Arial" w:hAnsi="Arial"/>
    </w:rPr>
  </w:style>
  <w:style w:type="paragraph" w:styleId="Heading1">
    <w:name w:val="heading 1"/>
    <w:basedOn w:val="Normal"/>
    <w:next w:val="Normal"/>
    <w:link w:val="Heading1Char"/>
    <w:autoRedefine/>
    <w:uiPriority w:val="9"/>
    <w:qFormat/>
    <w:rsid w:val="001575F9"/>
    <w:pPr>
      <w:keepNext/>
      <w:keepLines/>
      <w:numPr>
        <w:numId w:val="1"/>
      </w:numPr>
      <w:spacing w:before="240" w:after="0"/>
      <w:outlineLvl w:val="0"/>
    </w:pPr>
    <w:rPr>
      <w:rFonts w:eastAsiaTheme="majorEastAsia"/>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ing2">
    <w:name w:val="heading 2"/>
    <w:basedOn w:val="Normal"/>
    <w:next w:val="Normal"/>
    <w:link w:val="Heading2Char"/>
    <w:autoRedefine/>
    <w:uiPriority w:val="9"/>
    <w:unhideWhenUsed/>
    <w:qFormat/>
    <w:rsid w:val="003543EF"/>
    <w:pPr>
      <w:keepNext/>
      <w:keepLines/>
      <w:spacing w:before="40" w:after="0"/>
      <w:outlineLvl w:val="1"/>
    </w:pPr>
    <w:rPr>
      <w:rFonts w:eastAsiaTheme="majorEastAsia" w:cstheme="majorBidi"/>
      <w:b/>
      <w:color w:val="2F5496" w:themeColor="accent1" w:themeShade="BF"/>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5F9"/>
    <w:rPr>
      <w:rFonts w:ascii="Arial" w:eastAsiaTheme="majorEastAsia" w:hAnsi="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character" w:customStyle="1" w:styleId="Heading2Char">
    <w:name w:val="Heading 2 Char"/>
    <w:basedOn w:val="DefaultParagraphFont"/>
    <w:link w:val="Heading2"/>
    <w:uiPriority w:val="9"/>
    <w:rsid w:val="003543EF"/>
    <w:rPr>
      <w:rFonts w:ascii="Arial" w:eastAsiaTheme="majorEastAsia" w:hAnsi="Arial" w:cstheme="majorBidi"/>
      <w:b/>
      <w:color w:val="2F5496" w:themeColor="accent1" w:themeShade="BF"/>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Spacing">
    <w:name w:val="No Spacing"/>
    <w:uiPriority w:val="1"/>
    <w:qFormat/>
    <w:rsid w:val="00EE1FA0"/>
    <w:pPr>
      <w:spacing w:after="0" w:line="240" w:lineRule="auto"/>
    </w:pPr>
  </w:style>
  <w:style w:type="paragraph" w:styleId="NormalWeb">
    <w:name w:val="Normal (Web)"/>
    <w:basedOn w:val="Normal"/>
    <w:uiPriority w:val="99"/>
    <w:semiHidden/>
    <w:unhideWhenUsed/>
    <w:rsid w:val="00253E8C"/>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253E8C"/>
    <w:rPr>
      <w:b/>
      <w:bCs/>
    </w:rPr>
  </w:style>
  <w:style w:type="character" w:styleId="Emphasis">
    <w:name w:val="Emphasis"/>
    <w:basedOn w:val="DefaultParagraphFont"/>
    <w:uiPriority w:val="20"/>
    <w:qFormat/>
    <w:rsid w:val="00253E8C"/>
    <w:rPr>
      <w:i/>
      <w:iCs/>
    </w:rPr>
  </w:style>
  <w:style w:type="character" w:styleId="Hyperlink">
    <w:name w:val="Hyperlink"/>
    <w:basedOn w:val="DefaultParagraphFont"/>
    <w:uiPriority w:val="99"/>
    <w:unhideWhenUsed/>
    <w:rsid w:val="00253E8C"/>
    <w:rPr>
      <w:color w:val="0000FF"/>
      <w:u w:val="single"/>
    </w:rPr>
  </w:style>
  <w:style w:type="paragraph" w:styleId="TOCHeading">
    <w:name w:val="TOC Heading"/>
    <w:basedOn w:val="Heading1"/>
    <w:next w:val="Normal"/>
    <w:autoRedefine/>
    <w:uiPriority w:val="39"/>
    <w:unhideWhenUsed/>
    <w:qFormat/>
    <w:rsid w:val="002F2A1F"/>
    <w:pPr>
      <w:jc w:val="center"/>
      <w:outlineLvl w:val="9"/>
    </w:pPr>
    <w:rPr>
      <w:rFonts w:cstheme="majorBidi"/>
      <w:color w:val="2F5496" w:themeColor="accent1" w:themeShade="BF"/>
      <w:sz w:val="32"/>
      <w:szCs w:val="32"/>
      <w:lang w:val="en-US"/>
    </w:rPr>
  </w:style>
  <w:style w:type="paragraph" w:styleId="TOC1">
    <w:name w:val="toc 1"/>
    <w:basedOn w:val="Normal"/>
    <w:next w:val="Normal"/>
    <w:autoRedefine/>
    <w:uiPriority w:val="39"/>
    <w:unhideWhenUsed/>
    <w:rsid w:val="002F2A1F"/>
    <w:pPr>
      <w:spacing w:after="100"/>
    </w:pPr>
  </w:style>
  <w:style w:type="character" w:styleId="UnresolvedMention">
    <w:name w:val="Unresolved Mention"/>
    <w:basedOn w:val="DefaultParagraphFont"/>
    <w:uiPriority w:val="99"/>
    <w:semiHidden/>
    <w:unhideWhenUsed/>
    <w:rsid w:val="00C66E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782099">
      <w:bodyDiv w:val="1"/>
      <w:marLeft w:val="0"/>
      <w:marRight w:val="0"/>
      <w:marTop w:val="0"/>
      <w:marBottom w:val="0"/>
      <w:divBdr>
        <w:top w:val="none" w:sz="0" w:space="0" w:color="auto"/>
        <w:left w:val="none" w:sz="0" w:space="0" w:color="auto"/>
        <w:bottom w:val="none" w:sz="0" w:space="0" w:color="auto"/>
        <w:right w:val="none" w:sz="0" w:space="0" w:color="auto"/>
      </w:divBdr>
      <w:divsChild>
        <w:div w:id="453329585">
          <w:marLeft w:val="-225"/>
          <w:marRight w:val="-225"/>
          <w:marTop w:val="0"/>
          <w:marBottom w:val="750"/>
          <w:divBdr>
            <w:top w:val="none" w:sz="0" w:space="0" w:color="auto"/>
            <w:left w:val="none" w:sz="0" w:space="0" w:color="auto"/>
            <w:bottom w:val="none" w:sz="0" w:space="0" w:color="auto"/>
            <w:right w:val="none" w:sz="0" w:space="0" w:color="auto"/>
          </w:divBdr>
          <w:divsChild>
            <w:div w:id="1181312772">
              <w:marLeft w:val="0"/>
              <w:marRight w:val="0"/>
              <w:marTop w:val="0"/>
              <w:marBottom w:val="0"/>
              <w:divBdr>
                <w:top w:val="none" w:sz="0" w:space="0" w:color="auto"/>
                <w:left w:val="none" w:sz="0" w:space="0" w:color="auto"/>
                <w:bottom w:val="none" w:sz="0" w:space="0" w:color="auto"/>
                <w:right w:val="none" w:sz="0" w:space="0" w:color="auto"/>
              </w:divBdr>
              <w:divsChild>
                <w:div w:id="6515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46476">
      <w:bodyDiv w:val="1"/>
      <w:marLeft w:val="0"/>
      <w:marRight w:val="0"/>
      <w:marTop w:val="0"/>
      <w:marBottom w:val="0"/>
      <w:divBdr>
        <w:top w:val="none" w:sz="0" w:space="0" w:color="auto"/>
        <w:left w:val="none" w:sz="0" w:space="0" w:color="auto"/>
        <w:bottom w:val="none" w:sz="0" w:space="0" w:color="auto"/>
        <w:right w:val="none" w:sz="0" w:space="0" w:color="auto"/>
      </w:divBdr>
    </w:div>
    <w:div w:id="212723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tuberculosis-in-england-2024-report/tuberculosis-incidence-and-epidemiology-england-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tuberculosis-in-england-2023-report-data-up-to-end-of-202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researchonline.lshtm.ac.uk/id/eprint/4655534/1/Trends%20and%20risk%20factors%20for%20death%20and%20excess%20all-cause%20mortality%20among%20notified%20tuberculosis%20patients%20in%20the%20UK_%20an%20analysis%20of%20surveillance%20dat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FFA67-7D9F-4282-8537-E51C231AC116}">
  <ds:schemaRefs>
    <ds:schemaRef ds:uri="http://schemas.openxmlformats.org/officeDocument/2006/bibliography"/>
  </ds:schemaRefs>
</ds:datastoreItem>
</file>

<file path=docMetadata/LabelInfo.xml><?xml version="1.0" encoding="utf-8"?>
<clbl:labelList xmlns:clbl="http://schemas.microsoft.com/office/2020/mipLabelMetadata">
  <clbl:label id="{45072052-c002-4ee4-87e5-9d58843fc488}" enabled="1" method="Privileged" siteId="{185280ba-7a00-42ea-9408-19eafd13552e}"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2208</Words>
  <Characters>12590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Madu Gebermeskel</dc:creator>
  <cp:keywords/>
  <dc:description/>
  <cp:lastModifiedBy>Tsehay Kebede Kefale (2518040)</cp:lastModifiedBy>
  <cp:revision>2</cp:revision>
  <dcterms:created xsi:type="dcterms:W3CDTF">2026-04-19T00:09:00Z</dcterms:created>
  <dcterms:modified xsi:type="dcterms:W3CDTF">2026-04-19T00:09:00Z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ec6dee21-94ce-4dee-ad5d-f4a0025184b5</vt:lpwstr>
  </property>
</Properties>
</file>