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3AF" w:rsidRPr="005033D1" w:rsidRDefault="009763AF">
      <w:pPr>
        <w:rPr>
          <w:b/>
          <w:color w:val="FF0000"/>
          <w:sz w:val="28"/>
          <w:szCs w:val="28"/>
        </w:rPr>
      </w:pPr>
      <w:r w:rsidRPr="005033D1">
        <w:rPr>
          <w:b/>
          <w:color w:val="FF0000"/>
          <w:sz w:val="28"/>
          <w:szCs w:val="28"/>
        </w:rPr>
        <w:t xml:space="preserve">Summary of the </w:t>
      </w:r>
      <w:r w:rsidR="00066AAD" w:rsidRPr="005033D1">
        <w:rPr>
          <w:b/>
          <w:color w:val="FF0000"/>
          <w:sz w:val="28"/>
          <w:szCs w:val="28"/>
        </w:rPr>
        <w:t xml:space="preserve">advantages and disadvantages of the </w:t>
      </w:r>
      <w:r w:rsidRPr="005033D1">
        <w:rPr>
          <w:b/>
          <w:color w:val="FF0000"/>
          <w:sz w:val="28"/>
          <w:szCs w:val="28"/>
        </w:rPr>
        <w:t xml:space="preserve">merger </w:t>
      </w:r>
      <w:r w:rsidR="00066AAD" w:rsidRPr="005033D1">
        <w:rPr>
          <w:b/>
          <w:color w:val="FF0000"/>
          <w:sz w:val="28"/>
          <w:szCs w:val="28"/>
        </w:rPr>
        <w:t>between Shell and the BG group</w:t>
      </w:r>
      <w:r w:rsidR="005033D1">
        <w:rPr>
          <w:b/>
          <w:color w:val="FF0000"/>
          <w:sz w:val="28"/>
          <w:szCs w:val="28"/>
        </w:rPr>
        <w:t>:-</w:t>
      </w:r>
    </w:p>
    <w:p w:rsidR="00066AAD" w:rsidRPr="005033D1" w:rsidRDefault="00643298">
      <w:pPr>
        <w:rPr>
          <w:sz w:val="28"/>
          <w:szCs w:val="28"/>
        </w:rPr>
      </w:pPr>
      <w:r w:rsidRPr="005033D1">
        <w:rPr>
          <w:sz w:val="28"/>
          <w:szCs w:val="28"/>
        </w:rPr>
        <w:t xml:space="preserve">A merger between Shell and the BG group was successfully completed on 11.02.2016. The CEO of the newly formed entity, Ben Van </w:t>
      </w:r>
      <w:proofErr w:type="spellStart"/>
      <w:r w:rsidRPr="005033D1">
        <w:rPr>
          <w:sz w:val="28"/>
          <w:szCs w:val="28"/>
        </w:rPr>
        <w:t>Beurden</w:t>
      </w:r>
      <w:proofErr w:type="spellEnd"/>
      <w:r w:rsidRPr="005033D1">
        <w:rPr>
          <w:sz w:val="28"/>
          <w:szCs w:val="28"/>
        </w:rPr>
        <w:t>, described it as “…an important moment for Shell</w:t>
      </w:r>
      <w:proofErr w:type="gramStart"/>
      <w:r w:rsidRPr="005033D1">
        <w:rPr>
          <w:sz w:val="28"/>
          <w:szCs w:val="28"/>
        </w:rPr>
        <w:t>..”</w:t>
      </w:r>
      <w:proofErr w:type="gramEnd"/>
      <w:r w:rsidRPr="005033D1">
        <w:rPr>
          <w:sz w:val="28"/>
          <w:szCs w:val="28"/>
        </w:rPr>
        <w:t xml:space="preserve"> and referred to a major increase in reserves, production and cash</w:t>
      </w:r>
      <w:r w:rsidR="00F15508" w:rsidRPr="005033D1">
        <w:rPr>
          <w:sz w:val="28"/>
          <w:szCs w:val="28"/>
        </w:rPr>
        <w:t>-</w:t>
      </w:r>
      <w:r w:rsidRPr="005033D1">
        <w:rPr>
          <w:sz w:val="28"/>
          <w:szCs w:val="28"/>
        </w:rPr>
        <w:t>flow.</w:t>
      </w:r>
    </w:p>
    <w:p w:rsidR="00F15508" w:rsidRDefault="00041555">
      <w:pPr>
        <w:rPr>
          <w:sz w:val="28"/>
          <w:szCs w:val="28"/>
        </w:rPr>
      </w:pPr>
      <w:r w:rsidRPr="005033D1">
        <w:rPr>
          <w:sz w:val="28"/>
          <w:szCs w:val="28"/>
        </w:rPr>
        <w:t>It will make Shell the world’s largest producer of LNG (Liquid natural gas).</w:t>
      </w:r>
    </w:p>
    <w:p w:rsidR="003330A4" w:rsidRPr="005033D1" w:rsidRDefault="003330A4">
      <w:pPr>
        <w:rPr>
          <w:sz w:val="28"/>
          <w:szCs w:val="28"/>
        </w:rPr>
      </w:pPr>
      <w:r>
        <w:rPr>
          <w:sz w:val="28"/>
          <w:szCs w:val="28"/>
        </w:rPr>
        <w:t xml:space="preserve">However, as with any business transaction of this nature, there is always a downside. According to an ex-employee of Shell, a lot of expertise was lost when experience staff lost their jobs following the merger. He went on to point out that the problems at Shell had actually started well before the merger </w:t>
      </w:r>
      <w:proofErr w:type="gramStart"/>
      <w:r>
        <w:rPr>
          <w:sz w:val="28"/>
          <w:szCs w:val="28"/>
        </w:rPr>
        <w:t>and  he</w:t>
      </w:r>
      <w:proofErr w:type="gramEnd"/>
      <w:r>
        <w:rPr>
          <w:sz w:val="28"/>
          <w:szCs w:val="28"/>
        </w:rPr>
        <w:t xml:space="preserve"> could trace them as far back as 2004.   </w:t>
      </w:r>
      <w:r w:rsidR="00C47D59">
        <w:rPr>
          <w:sz w:val="28"/>
          <w:szCs w:val="28"/>
        </w:rPr>
        <w:t>(</w:t>
      </w:r>
      <w:r w:rsidR="00D127DE">
        <w:rPr>
          <w:sz w:val="28"/>
          <w:szCs w:val="28"/>
        </w:rPr>
        <w:t>118</w:t>
      </w:r>
      <w:r w:rsidR="00C47D59">
        <w:rPr>
          <w:sz w:val="28"/>
          <w:szCs w:val="28"/>
        </w:rPr>
        <w:t xml:space="preserve"> words)</w:t>
      </w:r>
    </w:p>
    <w:p w:rsidR="00041555" w:rsidRDefault="00041555">
      <w:pPr>
        <w:rPr>
          <w:sz w:val="40"/>
          <w:szCs w:val="40"/>
        </w:rPr>
      </w:pPr>
    </w:p>
    <w:p w:rsidR="009763AF" w:rsidRDefault="009763AF">
      <w:pPr>
        <w:rPr>
          <w:sz w:val="40"/>
          <w:szCs w:val="40"/>
        </w:rPr>
      </w:pPr>
    </w:p>
    <w:p w:rsidR="009763AF" w:rsidRDefault="009763AF">
      <w:pPr>
        <w:rPr>
          <w:sz w:val="40"/>
          <w:szCs w:val="40"/>
        </w:rPr>
      </w:pPr>
    </w:p>
    <w:p w:rsidR="009763AF" w:rsidRDefault="009763AF">
      <w:pPr>
        <w:rPr>
          <w:sz w:val="40"/>
          <w:szCs w:val="40"/>
        </w:rPr>
      </w:pPr>
    </w:p>
    <w:p w:rsidR="009763AF" w:rsidRDefault="009763AF">
      <w:pPr>
        <w:rPr>
          <w:sz w:val="40"/>
          <w:szCs w:val="40"/>
        </w:rPr>
      </w:pPr>
    </w:p>
    <w:p w:rsidR="009763AF" w:rsidRDefault="009763AF">
      <w:pPr>
        <w:rPr>
          <w:sz w:val="40"/>
          <w:szCs w:val="40"/>
        </w:rPr>
      </w:pPr>
    </w:p>
    <w:p w:rsidR="009763AF" w:rsidRDefault="009763AF">
      <w:pPr>
        <w:rPr>
          <w:sz w:val="40"/>
          <w:szCs w:val="40"/>
        </w:rPr>
      </w:pPr>
      <w:bookmarkStart w:id="0" w:name="_GoBack"/>
      <w:bookmarkEnd w:id="0"/>
    </w:p>
    <w:sectPr w:rsidR="009763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0F6"/>
    <w:rsid w:val="00041555"/>
    <w:rsid w:val="00066AAD"/>
    <w:rsid w:val="00135F64"/>
    <w:rsid w:val="002B6C23"/>
    <w:rsid w:val="003330A4"/>
    <w:rsid w:val="005033D1"/>
    <w:rsid w:val="005447C2"/>
    <w:rsid w:val="00643298"/>
    <w:rsid w:val="006C01E0"/>
    <w:rsid w:val="008764F4"/>
    <w:rsid w:val="009763AF"/>
    <w:rsid w:val="009C10F6"/>
    <w:rsid w:val="009C70CF"/>
    <w:rsid w:val="00A96F7E"/>
    <w:rsid w:val="00A971B7"/>
    <w:rsid w:val="00C47D59"/>
    <w:rsid w:val="00CA0424"/>
    <w:rsid w:val="00CF7DA1"/>
    <w:rsid w:val="00D127DE"/>
    <w:rsid w:val="00DF2963"/>
    <w:rsid w:val="00E42693"/>
    <w:rsid w:val="00F15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3865"/>
  <w15:chartTrackingRefBased/>
  <w15:docId w15:val="{38C599F9-BDE5-4F19-A5A1-A5E1B26E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0CF"/>
    <w:pPr>
      <w:ind w:left="720"/>
      <w:contextualSpacing/>
    </w:pPr>
  </w:style>
  <w:style w:type="paragraph" w:styleId="NoSpacing">
    <w:name w:val="No Spacing"/>
    <w:uiPriority w:val="1"/>
    <w:qFormat/>
    <w:rsid w:val="006C01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2019-03-01T12:00:00Z</dcterms:created>
  <dcterms:modified xsi:type="dcterms:W3CDTF">2019-03-01T12:00:00Z</dcterms:modified>
</cp:coreProperties>
</file>