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00C56" w14:textId="77777777" w:rsidR="00D23109" w:rsidRPr="00A8240B" w:rsidRDefault="00D23109" w:rsidP="00A8240B">
      <w:pPr>
        <w:spacing w:line="360" w:lineRule="auto"/>
        <w:jc w:val="center"/>
        <w:rPr>
          <w:rFonts w:ascii="Arial" w:hAnsi="Arial" w:cs="Arial"/>
          <w:b/>
          <w:bCs/>
          <w:sz w:val="40"/>
          <w:szCs w:val="36"/>
        </w:rPr>
      </w:pPr>
    </w:p>
    <w:p w14:paraId="60020F59" w14:textId="77777777" w:rsidR="00D23109" w:rsidRPr="00A8240B" w:rsidRDefault="00D23109" w:rsidP="00A8240B">
      <w:pPr>
        <w:spacing w:line="360" w:lineRule="auto"/>
        <w:jc w:val="center"/>
        <w:rPr>
          <w:rFonts w:ascii="Arial" w:hAnsi="Arial" w:cs="Arial"/>
          <w:b/>
          <w:bCs/>
          <w:sz w:val="40"/>
          <w:szCs w:val="36"/>
        </w:rPr>
      </w:pPr>
    </w:p>
    <w:p w14:paraId="6EFA3A0F" w14:textId="43D2E271" w:rsidR="00D23109" w:rsidRPr="00A8240B" w:rsidRDefault="00E2075A" w:rsidP="00E2075A">
      <w:pPr>
        <w:spacing w:line="360" w:lineRule="auto"/>
        <w:jc w:val="center"/>
        <w:rPr>
          <w:rFonts w:ascii="Arial" w:hAnsi="Arial" w:cs="Arial"/>
          <w:b/>
          <w:bCs/>
          <w:sz w:val="40"/>
          <w:szCs w:val="36"/>
        </w:rPr>
      </w:pPr>
      <w:r w:rsidRPr="00A8240B">
        <w:rPr>
          <w:rFonts w:ascii="Arial" w:hAnsi="Arial" w:cs="Arial"/>
          <w:b/>
          <w:bCs/>
          <w:sz w:val="40"/>
          <w:szCs w:val="36"/>
        </w:rPr>
        <w:t xml:space="preserve">Module code: </w:t>
      </w:r>
      <w:r>
        <w:rPr>
          <w:rFonts w:ascii="Arial" w:hAnsi="Arial" w:cs="Arial"/>
          <w:b/>
          <w:bCs/>
          <w:sz w:val="40"/>
          <w:szCs w:val="36"/>
        </w:rPr>
        <w:t>BMIH5006</w:t>
      </w:r>
    </w:p>
    <w:p w14:paraId="2CF345E6" w14:textId="52D17913" w:rsidR="00D23109" w:rsidRPr="00A8240B" w:rsidRDefault="00D23109" w:rsidP="00A8240B">
      <w:pPr>
        <w:spacing w:line="360" w:lineRule="auto"/>
        <w:jc w:val="center"/>
        <w:rPr>
          <w:rFonts w:ascii="Arial" w:hAnsi="Arial" w:cs="Arial"/>
          <w:b/>
          <w:bCs/>
          <w:sz w:val="40"/>
          <w:szCs w:val="44"/>
        </w:rPr>
      </w:pPr>
      <w:r w:rsidRPr="00A8240B">
        <w:rPr>
          <w:rFonts w:ascii="Arial" w:hAnsi="Arial" w:cs="Arial"/>
          <w:b/>
          <w:bCs/>
          <w:sz w:val="40"/>
          <w:szCs w:val="36"/>
        </w:rPr>
        <w:t xml:space="preserve">Module title: </w:t>
      </w:r>
      <w:r w:rsidRPr="00A8240B">
        <w:rPr>
          <w:rFonts w:ascii="Arial" w:hAnsi="Arial" w:cs="Arial"/>
          <w:color w:val="1F1F1F"/>
          <w:sz w:val="33"/>
          <w:szCs w:val="33"/>
          <w:shd w:val="clear" w:color="auto" w:fill="FFFFFF"/>
        </w:rPr>
        <w:t xml:space="preserve"> </w:t>
      </w:r>
      <w:bookmarkStart w:id="0" w:name="_Hlk156734457"/>
      <w:r w:rsidRPr="00A8240B">
        <w:rPr>
          <w:rFonts w:ascii="Arial" w:hAnsi="Arial" w:cs="Arial"/>
          <w:b/>
          <w:bCs/>
          <w:sz w:val="40"/>
          <w:szCs w:val="44"/>
        </w:rPr>
        <w:t>Sustainable Hospitality &amp; Tourism Management</w:t>
      </w:r>
    </w:p>
    <w:bookmarkEnd w:id="0"/>
    <w:p w14:paraId="5E986D24" w14:textId="283F77C9" w:rsidR="00D23109" w:rsidRPr="00A8240B" w:rsidRDefault="00D23109" w:rsidP="00A8240B">
      <w:pPr>
        <w:spacing w:line="360" w:lineRule="auto"/>
        <w:jc w:val="center"/>
        <w:rPr>
          <w:rFonts w:ascii="Arial" w:hAnsi="Arial" w:cs="Arial"/>
          <w:b/>
          <w:bCs/>
          <w:sz w:val="40"/>
          <w:szCs w:val="36"/>
        </w:rPr>
      </w:pPr>
      <w:r w:rsidRPr="00A8240B">
        <w:rPr>
          <w:rFonts w:ascii="Arial" w:hAnsi="Arial" w:cs="Arial"/>
          <w:b/>
          <w:bCs/>
          <w:sz w:val="40"/>
          <w:szCs w:val="36"/>
        </w:rPr>
        <w:t>Student Name:</w:t>
      </w:r>
      <w:r w:rsidRPr="00A8240B">
        <w:rPr>
          <w:rFonts w:ascii="Arial" w:hAnsi="Arial" w:cs="Arial"/>
          <w:color w:val="1F1F1F"/>
          <w:sz w:val="33"/>
          <w:szCs w:val="33"/>
          <w:shd w:val="clear" w:color="auto" w:fill="FFFFFF"/>
        </w:rPr>
        <w:t xml:space="preserve"> </w:t>
      </w:r>
      <w:r w:rsidR="00E2075A" w:rsidRPr="00F31869">
        <w:rPr>
          <w:rFonts w:ascii="Arial" w:hAnsi="Arial" w:cs="Arial"/>
          <w:b/>
          <w:bCs/>
          <w:color w:val="1F1F1F"/>
          <w:sz w:val="40"/>
          <w:szCs w:val="40"/>
          <w:shd w:val="clear" w:color="auto" w:fill="FFFFFF"/>
        </w:rPr>
        <w:t>Nicolae Masca</w:t>
      </w:r>
    </w:p>
    <w:p w14:paraId="189FED33" w14:textId="78E6D6D8" w:rsidR="00D23109" w:rsidRPr="00A8240B" w:rsidRDefault="00D23109" w:rsidP="00A8240B">
      <w:pPr>
        <w:spacing w:line="360" w:lineRule="auto"/>
        <w:jc w:val="center"/>
        <w:rPr>
          <w:rFonts w:ascii="Arial" w:hAnsi="Arial" w:cs="Arial"/>
          <w:b/>
          <w:bCs/>
          <w:sz w:val="40"/>
          <w:szCs w:val="36"/>
        </w:rPr>
      </w:pPr>
      <w:r w:rsidRPr="00A8240B">
        <w:rPr>
          <w:rFonts w:ascii="Arial" w:hAnsi="Arial" w:cs="Arial"/>
          <w:b/>
          <w:bCs/>
          <w:sz w:val="40"/>
          <w:szCs w:val="36"/>
        </w:rPr>
        <w:t>Student ID:</w:t>
      </w:r>
      <w:r w:rsidR="00F31869" w:rsidRPr="0002577D">
        <w:rPr>
          <w:rFonts w:ascii="Arial" w:hAnsi="Arial" w:cs="Arial"/>
          <w:b/>
          <w:bCs/>
          <w:sz w:val="40"/>
          <w:szCs w:val="36"/>
        </w:rPr>
        <w:t xml:space="preserve"> </w:t>
      </w:r>
      <w:r w:rsidR="00F31869" w:rsidRPr="00F31869">
        <w:rPr>
          <w:rFonts w:ascii="Arial" w:hAnsi="Arial" w:cs="Arial"/>
          <w:b/>
          <w:bCs/>
          <w:sz w:val="40"/>
          <w:szCs w:val="36"/>
        </w:rPr>
        <w:t>2126875</w:t>
      </w:r>
    </w:p>
    <w:p w14:paraId="33EE4586" w14:textId="130DA72C" w:rsidR="00D23109" w:rsidRPr="00A8240B" w:rsidRDefault="0002577D" w:rsidP="00A8240B">
      <w:pPr>
        <w:spacing w:line="360" w:lineRule="auto"/>
        <w:jc w:val="center"/>
        <w:rPr>
          <w:rFonts w:ascii="Arial" w:hAnsi="Arial" w:cs="Arial"/>
          <w:b/>
          <w:bCs/>
          <w:sz w:val="40"/>
          <w:szCs w:val="36"/>
        </w:rPr>
      </w:pPr>
      <w:bookmarkStart w:id="1" w:name="_Hlk156734834"/>
      <w:r>
        <w:rPr>
          <w:rFonts w:ascii="Arial" w:hAnsi="Arial" w:cs="Arial"/>
          <w:b/>
          <w:bCs/>
          <w:sz w:val="40"/>
          <w:szCs w:val="36"/>
        </w:rPr>
        <w:t>L</w:t>
      </w:r>
      <w:r w:rsidRPr="0002577D">
        <w:rPr>
          <w:rFonts w:ascii="Arial" w:hAnsi="Arial" w:cs="Arial"/>
          <w:b/>
          <w:bCs/>
          <w:sz w:val="40"/>
          <w:szCs w:val="36"/>
        </w:rPr>
        <w:t>ecturer</w:t>
      </w:r>
      <w:r>
        <w:rPr>
          <w:rFonts w:ascii="Arial" w:hAnsi="Arial" w:cs="Arial"/>
          <w:b/>
          <w:bCs/>
          <w:sz w:val="40"/>
          <w:szCs w:val="36"/>
        </w:rPr>
        <w:t xml:space="preserve">: </w:t>
      </w:r>
      <w:r w:rsidRPr="0002577D">
        <w:rPr>
          <w:rFonts w:ascii="Arial" w:hAnsi="Arial" w:cs="Arial"/>
          <w:b/>
          <w:bCs/>
          <w:sz w:val="40"/>
          <w:szCs w:val="36"/>
        </w:rPr>
        <w:t>Dr Huw Thomas</w:t>
      </w:r>
      <w:bookmarkEnd w:id="1"/>
      <w:r w:rsidR="00D23109" w:rsidRPr="00A8240B">
        <w:rPr>
          <w:rFonts w:ascii="Arial" w:hAnsi="Arial" w:cs="Arial"/>
        </w:rPr>
        <w:br w:type="page"/>
      </w:r>
    </w:p>
    <w:p w14:paraId="0ED04C8F" w14:textId="445CB73C" w:rsidR="00EC75D6" w:rsidRPr="00A8240B" w:rsidRDefault="00EC75D6" w:rsidP="00A8240B">
      <w:pPr>
        <w:pStyle w:val="Heading1"/>
        <w:spacing w:line="360" w:lineRule="auto"/>
        <w:rPr>
          <w:rFonts w:ascii="Arial" w:hAnsi="Arial" w:cs="Arial"/>
          <w:color w:val="auto"/>
          <w:sz w:val="24"/>
        </w:rPr>
      </w:pPr>
      <w:r w:rsidRPr="00A8240B">
        <w:rPr>
          <w:rFonts w:ascii="Arial" w:hAnsi="Arial" w:cs="Arial"/>
        </w:rPr>
        <w:lastRenderedPageBreak/>
        <w:t>Introduction</w:t>
      </w:r>
    </w:p>
    <w:p w14:paraId="6815B04F" w14:textId="31729BAE" w:rsidR="00EC75D6" w:rsidRPr="00284D66" w:rsidRDefault="00EC75D6" w:rsidP="00284D66">
      <w:pPr>
        <w:pStyle w:val="NormalWeb"/>
        <w:spacing w:after="0" w:line="360" w:lineRule="auto"/>
        <w:jc w:val="both"/>
        <w:rPr>
          <w:rFonts w:ascii="Arial" w:hAnsi="Arial" w:cs="Arial"/>
          <w:color w:val="000000"/>
          <w:lang w:val="en-GB"/>
        </w:rPr>
      </w:pPr>
      <w:r w:rsidRPr="00A8240B">
        <w:rPr>
          <w:rFonts w:ascii="Arial" w:hAnsi="Arial" w:cs="Arial"/>
          <w:color w:val="000000"/>
        </w:rPr>
        <w:t xml:space="preserve">Corporate social responsibility is the main initiative which has been adopted by companies to carry out their activities effectively by following the environmental aspects. This also helps to protect the interests of the workers and the other people working for the companies and thus elevates the business performance </w:t>
      </w:r>
      <w:sdt>
        <w:sdtPr>
          <w:rPr>
            <w:rFonts w:ascii="Arial" w:hAnsi="Arial" w:cs="Arial"/>
            <w:color w:val="000000"/>
          </w:rPr>
          <w:id w:val="1242748400"/>
          <w:citation/>
        </w:sdtPr>
        <w:sdtEndPr/>
        <w:sdtContent>
          <w:r w:rsidRPr="00A8240B">
            <w:rPr>
              <w:rFonts w:ascii="Arial" w:hAnsi="Arial" w:cs="Arial"/>
              <w:color w:val="000000"/>
            </w:rPr>
            <w:fldChar w:fldCharType="begin"/>
          </w:r>
          <w:r w:rsidRPr="00A8240B">
            <w:rPr>
              <w:rFonts w:ascii="Arial" w:hAnsi="Arial" w:cs="Arial"/>
              <w:color w:val="000000"/>
            </w:rPr>
            <w:instrText xml:space="preserve"> CITATION Reg241 \l 16393 </w:instrText>
          </w:r>
          <w:r w:rsidRPr="00A8240B">
            <w:rPr>
              <w:rFonts w:ascii="Arial" w:hAnsi="Arial" w:cs="Arial"/>
              <w:color w:val="000000"/>
            </w:rPr>
            <w:fldChar w:fldCharType="separate"/>
          </w:r>
          <w:r w:rsidRPr="00A8240B">
            <w:rPr>
              <w:rFonts w:ascii="Arial" w:hAnsi="Arial" w:cs="Arial"/>
              <w:noProof/>
              <w:color w:val="000000"/>
            </w:rPr>
            <w:t>(Anaejionu, 2024)</w:t>
          </w:r>
          <w:r w:rsidRPr="00A8240B">
            <w:rPr>
              <w:rFonts w:ascii="Arial" w:hAnsi="Arial" w:cs="Arial"/>
              <w:color w:val="000000"/>
            </w:rPr>
            <w:fldChar w:fldCharType="end"/>
          </w:r>
        </w:sdtContent>
      </w:sdt>
      <w:r w:rsidRPr="00A8240B">
        <w:rPr>
          <w:rFonts w:ascii="Arial" w:hAnsi="Arial" w:cs="Arial"/>
          <w:color w:val="000000"/>
        </w:rPr>
        <w:t>. The circular economy model will be considered in this region to develop recycling and reusing techniques within the workplace. A particular hotel group will be identified to understand the application of these strategies within their workplace to understand their working process</w:t>
      </w:r>
      <w:r w:rsidR="00284D66">
        <w:rPr>
          <w:rFonts w:ascii="Arial" w:hAnsi="Arial" w:cs="Arial"/>
          <w:color w:val="000000"/>
        </w:rPr>
        <w:t xml:space="preserve"> </w:t>
      </w:r>
      <w:r w:rsidR="00284D66" w:rsidRPr="00284D66">
        <w:rPr>
          <w:rFonts w:ascii="Arial" w:hAnsi="Arial" w:cs="Arial"/>
          <w:color w:val="000000"/>
          <w:lang w:val="en-GB"/>
        </w:rPr>
        <w:t>(Sorin and Sivarajah</w:t>
      </w:r>
      <w:r w:rsidR="0038032B">
        <w:rPr>
          <w:rFonts w:ascii="Arial" w:hAnsi="Arial" w:cs="Arial"/>
          <w:color w:val="000000"/>
          <w:lang w:val="en-GB"/>
        </w:rPr>
        <w:t>,</w:t>
      </w:r>
      <w:r w:rsidR="00284D66" w:rsidRPr="00284D66">
        <w:rPr>
          <w:rFonts w:ascii="Arial" w:hAnsi="Arial" w:cs="Arial"/>
          <w:color w:val="000000"/>
          <w:lang w:val="en-GB"/>
        </w:rPr>
        <w:t xml:space="preserve"> 2021)</w:t>
      </w:r>
      <w:r w:rsidR="00284D66">
        <w:rPr>
          <w:rFonts w:ascii="Arial" w:hAnsi="Arial" w:cs="Arial"/>
          <w:color w:val="000000"/>
          <w:lang w:val="en-GB"/>
        </w:rPr>
        <w:t>.</w:t>
      </w:r>
      <w:r w:rsidRPr="00A8240B">
        <w:rPr>
          <w:rFonts w:ascii="Arial" w:hAnsi="Arial" w:cs="Arial"/>
          <w:color w:val="000000"/>
        </w:rPr>
        <w:t xml:space="preserve"> This helps to identify their linkages with the CSR policies within the business framework of Premier Inn with the presence of the circular framework network. The development of the working areas of the hotel chain will also be analysed in this essay to understand the effectiveness of the applicable business strategies for the firm. Introduction of the community measures to maintain social responsibility will also be studied to understand the application of the different strategies. The different types of CSR policies which are useful for the hospitality sector will also be stratified. This will also help in analysing the proper business regions which will help in generalising the activity of the firm to develop the required objectives The different industry examples of the companies from the same sector will also be brought forward to understand the application of within adaptable policies</w:t>
      </w:r>
      <w:r w:rsidR="008611B7">
        <w:rPr>
          <w:rFonts w:ascii="Arial" w:hAnsi="Arial" w:cs="Arial"/>
          <w:color w:val="000000"/>
        </w:rPr>
        <w:t>.</w:t>
      </w:r>
    </w:p>
    <w:p w14:paraId="63AF13FA" w14:textId="77777777" w:rsidR="00EC75D6" w:rsidRPr="00A8240B" w:rsidRDefault="00EC75D6" w:rsidP="00A8240B">
      <w:pPr>
        <w:spacing w:line="360" w:lineRule="auto"/>
        <w:jc w:val="left"/>
        <w:rPr>
          <w:rFonts w:ascii="Arial" w:eastAsia="Times New Roman" w:hAnsi="Arial" w:cs="Arial"/>
          <w:b/>
          <w:bCs/>
          <w:color w:val="000000"/>
          <w:kern w:val="0"/>
          <w:sz w:val="28"/>
          <w14:ligatures w14:val="none"/>
        </w:rPr>
      </w:pPr>
      <w:r w:rsidRPr="00A8240B">
        <w:rPr>
          <w:rFonts w:ascii="Arial" w:hAnsi="Arial" w:cs="Arial"/>
          <w:b/>
          <w:bCs/>
          <w:color w:val="000000"/>
          <w:sz w:val="28"/>
        </w:rPr>
        <w:br w:type="page"/>
      </w:r>
    </w:p>
    <w:p w14:paraId="2319C6E7" w14:textId="10353140" w:rsidR="00EC75D6" w:rsidRPr="00A8240B" w:rsidRDefault="00EC75D6" w:rsidP="00A8240B">
      <w:pPr>
        <w:pStyle w:val="Heading1"/>
        <w:spacing w:line="360" w:lineRule="auto"/>
        <w:rPr>
          <w:rFonts w:ascii="Arial" w:hAnsi="Arial" w:cs="Arial"/>
        </w:rPr>
      </w:pPr>
      <w:r w:rsidRPr="00A8240B">
        <w:rPr>
          <w:rFonts w:ascii="Arial" w:hAnsi="Arial" w:cs="Arial"/>
        </w:rPr>
        <w:lastRenderedPageBreak/>
        <w:t>Discussion</w:t>
      </w:r>
    </w:p>
    <w:p w14:paraId="2EF05D97" w14:textId="0E124E47" w:rsidR="00EC75D6" w:rsidRPr="0038032B" w:rsidRDefault="00EC75D6" w:rsidP="00A8240B">
      <w:pPr>
        <w:pStyle w:val="NormalWeb"/>
        <w:spacing w:before="0" w:beforeAutospacing="0" w:after="0" w:afterAutospacing="0" w:line="360" w:lineRule="auto"/>
        <w:jc w:val="both"/>
        <w:rPr>
          <w:rFonts w:ascii="Arial" w:hAnsi="Arial" w:cs="Arial"/>
          <w:color w:val="000000"/>
        </w:rPr>
      </w:pPr>
      <w:r w:rsidRPr="00A8240B">
        <w:rPr>
          <w:rFonts w:ascii="Arial" w:hAnsi="Arial" w:cs="Arial"/>
          <w:color w:val="000000"/>
        </w:rPr>
        <w:t xml:space="preserve">A Circular Economy is a model in which </w:t>
      </w:r>
      <w:r w:rsidR="00655780" w:rsidRPr="00A8240B">
        <w:rPr>
          <w:rFonts w:ascii="Arial" w:hAnsi="Arial" w:cs="Arial"/>
          <w:color w:val="000000"/>
        </w:rPr>
        <w:t>various</w:t>
      </w:r>
      <w:r w:rsidRPr="00A8240B">
        <w:rPr>
          <w:rFonts w:ascii="Arial" w:hAnsi="Arial" w:cs="Arial"/>
          <w:color w:val="000000"/>
        </w:rPr>
        <w:t xml:space="preserve"> types of reuse and recycling activities are carried out in the conduction of business activities. The development of the </w:t>
      </w:r>
      <w:r w:rsidR="00655780" w:rsidRPr="00A8240B">
        <w:rPr>
          <w:rFonts w:ascii="Arial" w:hAnsi="Arial" w:cs="Arial"/>
          <w:color w:val="000000"/>
        </w:rPr>
        <w:t>multiple</w:t>
      </w:r>
      <w:r w:rsidRPr="00A8240B">
        <w:rPr>
          <w:rFonts w:ascii="Arial" w:hAnsi="Arial" w:cs="Arial"/>
          <w:color w:val="000000"/>
        </w:rPr>
        <w:t xml:space="preserve"> types of CSR policies for protecting the environment </w:t>
      </w:r>
      <w:r w:rsidR="00655780" w:rsidRPr="00A8240B">
        <w:rPr>
          <w:rFonts w:ascii="Arial" w:hAnsi="Arial" w:cs="Arial"/>
          <w:color w:val="000000"/>
        </w:rPr>
        <w:t>can be a significant implementation in maintaining sustainability</w:t>
      </w:r>
      <w:r w:rsidRPr="00A8240B">
        <w:rPr>
          <w:rFonts w:ascii="Arial" w:hAnsi="Arial" w:cs="Arial"/>
          <w:color w:val="000000"/>
        </w:rPr>
        <w:t xml:space="preserve"> </w:t>
      </w:r>
      <w:sdt>
        <w:sdtPr>
          <w:rPr>
            <w:rFonts w:ascii="Arial" w:hAnsi="Arial" w:cs="Arial"/>
            <w:color w:val="000000"/>
          </w:rPr>
          <w:id w:val="562681209"/>
          <w:citation/>
        </w:sdtPr>
        <w:sdtEndPr/>
        <w:sdtContent>
          <w:r w:rsidRPr="00A8240B">
            <w:rPr>
              <w:rFonts w:ascii="Arial" w:hAnsi="Arial" w:cs="Arial"/>
              <w:color w:val="000000"/>
            </w:rPr>
            <w:fldChar w:fldCharType="begin"/>
          </w:r>
          <w:r w:rsidRPr="00A8240B">
            <w:rPr>
              <w:rFonts w:ascii="Arial" w:hAnsi="Arial" w:cs="Arial"/>
              <w:color w:val="000000"/>
            </w:rPr>
            <w:instrText xml:space="preserve"> CITATION Mar203 \l 16393 </w:instrText>
          </w:r>
          <w:r w:rsidRPr="00A8240B">
            <w:rPr>
              <w:rFonts w:ascii="Arial" w:hAnsi="Arial" w:cs="Arial"/>
              <w:color w:val="000000"/>
            </w:rPr>
            <w:fldChar w:fldCharType="separate"/>
          </w:r>
          <w:r w:rsidRPr="00A8240B">
            <w:rPr>
              <w:rFonts w:ascii="Arial" w:hAnsi="Arial" w:cs="Arial"/>
              <w:noProof/>
              <w:color w:val="000000"/>
            </w:rPr>
            <w:t>(Kielmas, 2020)</w:t>
          </w:r>
          <w:r w:rsidRPr="00A8240B">
            <w:rPr>
              <w:rFonts w:ascii="Arial" w:hAnsi="Arial" w:cs="Arial"/>
              <w:color w:val="000000"/>
            </w:rPr>
            <w:fldChar w:fldCharType="end"/>
          </w:r>
        </w:sdtContent>
      </w:sdt>
      <w:r w:rsidRPr="00A8240B">
        <w:rPr>
          <w:rFonts w:ascii="Arial" w:hAnsi="Arial" w:cs="Arial"/>
          <w:color w:val="000000"/>
        </w:rPr>
        <w:t xml:space="preserve">. </w:t>
      </w:r>
      <w:r w:rsidR="00655780" w:rsidRPr="00A8240B">
        <w:rPr>
          <w:rFonts w:ascii="Arial" w:hAnsi="Arial" w:cs="Arial"/>
          <w:color w:val="000000"/>
        </w:rPr>
        <w:t>This has been observed reuse of</w:t>
      </w:r>
      <w:r w:rsidRPr="00A8240B">
        <w:rPr>
          <w:rFonts w:ascii="Arial" w:hAnsi="Arial" w:cs="Arial"/>
          <w:color w:val="000000"/>
        </w:rPr>
        <w:t xml:space="preserve"> the products </w:t>
      </w:r>
      <w:r w:rsidR="00655780" w:rsidRPr="00A8240B">
        <w:rPr>
          <w:rFonts w:ascii="Arial" w:hAnsi="Arial" w:cs="Arial"/>
          <w:color w:val="000000"/>
        </w:rPr>
        <w:t>is the major element that are present in the major policy of Premier Inn</w:t>
      </w:r>
      <w:r w:rsidRPr="00A8240B">
        <w:rPr>
          <w:rFonts w:ascii="Arial" w:hAnsi="Arial" w:cs="Arial"/>
          <w:color w:val="000000"/>
        </w:rPr>
        <w:t>. The bed rolls along with the other cutlery items and the decorative items within the infrastructure are developed using sustainable practices. This helps to promote the means of eco-friendliness to fulfil the objectives of the circular economy. The adoption of net zero carbon emissions by the company has been formulated to reduce the usage of polluting aspects within the business policies. Proper water harvesting methods have been also developed to reuse the water which is collected from natural sources</w:t>
      </w:r>
      <w:r w:rsidR="0038032B">
        <w:rPr>
          <w:rFonts w:ascii="Arial" w:hAnsi="Arial" w:cs="Arial"/>
          <w:color w:val="000000"/>
        </w:rPr>
        <w:t xml:space="preserve"> (</w:t>
      </w:r>
      <w:proofErr w:type="spellStart"/>
      <w:r w:rsidR="0038032B" w:rsidRPr="0038032B">
        <w:rPr>
          <w:rFonts w:ascii="Arial" w:hAnsi="Arial" w:cs="Arial"/>
          <w:color w:val="000000"/>
        </w:rPr>
        <w:t>Farsani</w:t>
      </w:r>
      <w:proofErr w:type="spellEnd"/>
      <w:r w:rsidR="0038032B" w:rsidRPr="0038032B">
        <w:rPr>
          <w:rFonts w:ascii="Arial" w:hAnsi="Arial" w:cs="Arial"/>
          <w:color w:val="000000"/>
        </w:rPr>
        <w:t>,</w:t>
      </w:r>
      <w:r w:rsidR="0038032B">
        <w:rPr>
          <w:rFonts w:ascii="Arial" w:hAnsi="Arial" w:cs="Arial"/>
          <w:color w:val="000000"/>
        </w:rPr>
        <w:t xml:space="preserve"> et al., 2021).</w:t>
      </w:r>
      <w:r w:rsidRPr="00A8240B">
        <w:rPr>
          <w:rFonts w:ascii="Arial" w:hAnsi="Arial" w:cs="Arial"/>
          <w:color w:val="000000"/>
        </w:rPr>
        <w:t xml:space="preserve"> This also helps Premier Inn hotels develop adequate sustainability measures by following the Customer Social Responsibility by following the policies of the circular economy. Properly skilled technicians are also employed by the company to repair the different faults which arise in the premises during the daily operations. This also helps to maintain sustainability by minimising the amount of waste and this helps to use the items for a longer period </w:t>
      </w:r>
      <w:sdt>
        <w:sdtPr>
          <w:rPr>
            <w:rFonts w:ascii="Arial" w:hAnsi="Arial" w:cs="Arial"/>
            <w:color w:val="000000"/>
          </w:rPr>
          <w:id w:val="2091426307"/>
          <w:citation/>
        </w:sdtPr>
        <w:sdtEndPr/>
        <w:sdtContent>
          <w:r w:rsidRPr="00A8240B">
            <w:rPr>
              <w:rFonts w:ascii="Arial" w:hAnsi="Arial" w:cs="Arial"/>
              <w:color w:val="000000"/>
            </w:rPr>
            <w:fldChar w:fldCharType="begin"/>
          </w:r>
          <w:r w:rsidRPr="00A8240B">
            <w:rPr>
              <w:rFonts w:ascii="Arial" w:hAnsi="Arial" w:cs="Arial"/>
              <w:color w:val="000000"/>
            </w:rPr>
            <w:instrText xml:space="preserve"> CITATION pre24 \l 16393 </w:instrText>
          </w:r>
          <w:r w:rsidRPr="00A8240B">
            <w:rPr>
              <w:rFonts w:ascii="Arial" w:hAnsi="Arial" w:cs="Arial"/>
              <w:color w:val="000000"/>
            </w:rPr>
            <w:fldChar w:fldCharType="separate"/>
          </w:r>
          <w:r w:rsidRPr="00A8240B">
            <w:rPr>
              <w:rFonts w:ascii="Arial" w:hAnsi="Arial" w:cs="Arial"/>
              <w:noProof/>
              <w:color w:val="000000"/>
            </w:rPr>
            <w:t>(premierinn, 2024)</w:t>
          </w:r>
          <w:r w:rsidRPr="00A8240B">
            <w:rPr>
              <w:rFonts w:ascii="Arial" w:hAnsi="Arial" w:cs="Arial"/>
              <w:color w:val="000000"/>
            </w:rPr>
            <w:fldChar w:fldCharType="end"/>
          </w:r>
        </w:sdtContent>
      </w:sdt>
      <w:r w:rsidRPr="00A8240B">
        <w:rPr>
          <w:rFonts w:ascii="Arial" w:hAnsi="Arial" w:cs="Arial"/>
          <w:color w:val="000000"/>
        </w:rPr>
        <w:t>. The introduction of these techniques helps to develop the organisational performance effectively in the hospitality sector by developing the adequate areas of the firm in maintaining the circular theory. Corporate Social Responsibility is an essential content which helps to develop organisations in the process of maintaining sustainability practices and maximising their profits</w:t>
      </w:r>
      <w:r w:rsidR="00676E71">
        <w:rPr>
          <w:rFonts w:ascii="Arial" w:hAnsi="Arial" w:cs="Arial"/>
          <w:color w:val="000000"/>
        </w:rPr>
        <w:t xml:space="preserve"> (</w:t>
      </w:r>
      <w:r w:rsidR="00676E71" w:rsidRPr="00676E71">
        <w:rPr>
          <w:rFonts w:ascii="Arial" w:hAnsi="Arial" w:cs="Arial"/>
          <w:color w:val="000000"/>
          <w:lang w:val="en-GB"/>
        </w:rPr>
        <w:t>Edgell</w:t>
      </w:r>
      <w:r w:rsidR="00676E71">
        <w:rPr>
          <w:rFonts w:ascii="Arial" w:hAnsi="Arial" w:cs="Arial"/>
          <w:color w:val="000000"/>
          <w:lang w:val="en-GB"/>
        </w:rPr>
        <w:t>, 2020).</w:t>
      </w:r>
      <w:r w:rsidR="00676E71">
        <w:rPr>
          <w:rFonts w:ascii="Arial" w:hAnsi="Arial" w:cs="Arial"/>
          <w:color w:val="000000"/>
        </w:rPr>
        <w:t xml:space="preserve"> </w:t>
      </w:r>
      <w:r w:rsidRPr="00A8240B">
        <w:rPr>
          <w:rFonts w:ascii="Arial" w:hAnsi="Arial" w:cs="Arial"/>
          <w:color w:val="000000"/>
        </w:rPr>
        <w:t xml:space="preserve">Multiple types of social roles and responsibilities are also carried out by the application of this model. Sustainability is a major term which includes the fulfilment of basic environment-friendly needs to serve the organisational needs and serve the needs of the people. The CSR policies help to develop the profits of the firms to generalise the organisational performance by protecting the environment as well. Multiple types of active and social roles are also brought forward by the demonstration of the different CSR policies to solve the needs of the hotel group. Premier Inn has applied these frameworks to reduce its operating costs along with the incorporation of circular strategies </w:t>
      </w:r>
      <w:sdt>
        <w:sdtPr>
          <w:rPr>
            <w:rFonts w:ascii="Arial" w:hAnsi="Arial" w:cs="Arial"/>
            <w:color w:val="000000"/>
          </w:rPr>
          <w:id w:val="672150634"/>
          <w:citation/>
        </w:sdtPr>
        <w:sdtEndPr/>
        <w:sdtContent>
          <w:r w:rsidRPr="00A8240B">
            <w:rPr>
              <w:rFonts w:ascii="Arial" w:hAnsi="Arial" w:cs="Arial"/>
              <w:color w:val="000000"/>
            </w:rPr>
            <w:fldChar w:fldCharType="begin"/>
          </w:r>
          <w:r w:rsidRPr="00A8240B">
            <w:rPr>
              <w:rFonts w:ascii="Arial" w:hAnsi="Arial" w:cs="Arial"/>
              <w:color w:val="000000"/>
            </w:rPr>
            <w:instrText xml:space="preserve"> CITATION pre241 \l 16393 </w:instrText>
          </w:r>
          <w:r w:rsidRPr="00A8240B">
            <w:rPr>
              <w:rFonts w:ascii="Arial" w:hAnsi="Arial" w:cs="Arial"/>
              <w:color w:val="000000"/>
            </w:rPr>
            <w:fldChar w:fldCharType="separate"/>
          </w:r>
          <w:r w:rsidRPr="00A8240B">
            <w:rPr>
              <w:rFonts w:ascii="Arial" w:hAnsi="Arial" w:cs="Arial"/>
              <w:noProof/>
              <w:color w:val="000000"/>
            </w:rPr>
            <w:t>(premierinn, 2024)</w:t>
          </w:r>
          <w:r w:rsidRPr="00A8240B">
            <w:rPr>
              <w:rFonts w:ascii="Arial" w:hAnsi="Arial" w:cs="Arial"/>
              <w:color w:val="000000"/>
            </w:rPr>
            <w:fldChar w:fldCharType="end"/>
          </w:r>
        </w:sdtContent>
      </w:sdt>
      <w:r w:rsidRPr="00A8240B">
        <w:rPr>
          <w:rFonts w:ascii="Arial" w:hAnsi="Arial" w:cs="Arial"/>
          <w:color w:val="000000"/>
        </w:rPr>
        <w:t>. </w:t>
      </w:r>
    </w:p>
    <w:p w14:paraId="5643433E" w14:textId="2BAB6BAD" w:rsidR="00EC75D6" w:rsidRPr="00367D54" w:rsidRDefault="00EC75D6" w:rsidP="00A8240B">
      <w:pPr>
        <w:spacing w:line="360" w:lineRule="auto"/>
        <w:rPr>
          <w:rFonts w:ascii="Arial" w:hAnsi="Arial" w:cs="Arial"/>
          <w:color w:val="000000"/>
          <w:lang w:val="en-GB"/>
        </w:rPr>
      </w:pPr>
      <w:r w:rsidRPr="00A8240B">
        <w:rPr>
          <w:rFonts w:ascii="Arial" w:hAnsi="Arial" w:cs="Arial"/>
          <w:color w:val="000000"/>
        </w:rPr>
        <w:t xml:space="preserve">The reusing of the different items and the products used in the industry helps to maintain sustainability in the daily operations of Premier Inn by minimising the waste </w:t>
      </w:r>
      <w:r w:rsidRPr="00A8240B">
        <w:rPr>
          <w:rFonts w:ascii="Arial" w:hAnsi="Arial" w:cs="Arial"/>
          <w:color w:val="000000"/>
        </w:rPr>
        <w:lastRenderedPageBreak/>
        <w:t xml:space="preserve">generated. This is also a part of the circular framework which is incorporated using the different types of polices of the Customer Social Responsibility </w:t>
      </w:r>
      <w:sdt>
        <w:sdtPr>
          <w:rPr>
            <w:rFonts w:ascii="Arial" w:hAnsi="Arial" w:cs="Arial"/>
            <w:color w:val="000000"/>
          </w:rPr>
          <w:id w:val="1338731215"/>
          <w:citation/>
        </w:sdtPr>
        <w:sdtEndPr/>
        <w:sdtContent>
          <w:r w:rsidRPr="00A8240B">
            <w:rPr>
              <w:rFonts w:ascii="Arial" w:hAnsi="Arial" w:cs="Arial"/>
              <w:color w:val="000000"/>
            </w:rPr>
            <w:fldChar w:fldCharType="begin"/>
          </w:r>
          <w:r w:rsidRPr="00A8240B">
            <w:rPr>
              <w:rFonts w:ascii="Arial" w:hAnsi="Arial" w:cs="Arial"/>
              <w:color w:val="000000"/>
            </w:rPr>
            <w:instrText xml:space="preserve"> CITATION chr244 \l 16393 </w:instrText>
          </w:r>
          <w:r w:rsidRPr="00A8240B">
            <w:rPr>
              <w:rFonts w:ascii="Arial" w:hAnsi="Arial" w:cs="Arial"/>
              <w:color w:val="000000"/>
            </w:rPr>
            <w:fldChar w:fldCharType="separate"/>
          </w:r>
          <w:r w:rsidRPr="00A8240B">
            <w:rPr>
              <w:rFonts w:ascii="Arial" w:eastAsia="Times New Roman" w:hAnsi="Arial" w:cs="Arial"/>
              <w:noProof/>
              <w:color w:val="000000"/>
            </w:rPr>
            <w:t>(chronicleindia, 2024)</w:t>
          </w:r>
          <w:r w:rsidRPr="00A8240B">
            <w:rPr>
              <w:rFonts w:ascii="Arial" w:hAnsi="Arial" w:cs="Arial"/>
              <w:color w:val="000000"/>
            </w:rPr>
            <w:fldChar w:fldCharType="end"/>
          </w:r>
        </w:sdtContent>
      </w:sdt>
      <w:r w:rsidRPr="00A8240B">
        <w:rPr>
          <w:rFonts w:ascii="Arial" w:hAnsi="Arial" w:cs="Arial"/>
          <w:color w:val="000000"/>
        </w:rPr>
        <w:t>. The act of using the cutlery items by this group has helped in fulfilling the different objectives to reduce their carbon emissions by using them for a long period. Adoption of the net zero carbon emissions by Premier In has been influenced by the circular factor to reduce, reuse and recycle their items. Eco-friendly lighting options have also been utilised by the brand to minimise their usage costs and maintain the proper sustainability measures within the firm. This has helped in maximising profits for the chain of hotels by reducing the electricity bills and helping to maximise the operating efficiency of the organisation</w:t>
      </w:r>
      <w:r w:rsidR="00367D54">
        <w:rPr>
          <w:rFonts w:ascii="Arial" w:hAnsi="Arial" w:cs="Arial"/>
          <w:color w:val="000000"/>
        </w:rPr>
        <w:t xml:space="preserve"> </w:t>
      </w:r>
      <w:r w:rsidR="00367D54" w:rsidRPr="00367D54">
        <w:rPr>
          <w:rFonts w:ascii="Arial" w:hAnsi="Arial" w:cs="Arial"/>
          <w:color w:val="000000"/>
          <w:lang w:val="en-GB"/>
        </w:rPr>
        <w:t>(Dani et al.</w:t>
      </w:r>
      <w:r w:rsidR="00367D54">
        <w:rPr>
          <w:rFonts w:ascii="Arial" w:hAnsi="Arial" w:cs="Arial"/>
          <w:color w:val="000000"/>
          <w:lang w:val="en-GB"/>
        </w:rPr>
        <w:t>,</w:t>
      </w:r>
      <w:r w:rsidR="00367D54" w:rsidRPr="00367D54">
        <w:rPr>
          <w:rFonts w:ascii="Arial" w:hAnsi="Arial" w:cs="Arial"/>
          <w:color w:val="000000"/>
          <w:lang w:val="en-GB"/>
        </w:rPr>
        <w:t xml:space="preserve"> 2021)</w:t>
      </w:r>
      <w:r w:rsidR="00367D54">
        <w:rPr>
          <w:rFonts w:ascii="Arial" w:hAnsi="Arial" w:cs="Arial"/>
          <w:color w:val="000000"/>
          <w:lang w:val="en-GB"/>
        </w:rPr>
        <w:t xml:space="preserve">. </w:t>
      </w:r>
      <w:r w:rsidRPr="00A8240B">
        <w:rPr>
          <w:rFonts w:ascii="Arial" w:hAnsi="Arial" w:cs="Arial"/>
          <w:color w:val="000000"/>
        </w:rPr>
        <w:t>The different types of social responsibility policies are generally adopted by following the theories and guidelines of the circular economy. This increases their interlinkages by generalising the overall adoption policy of Premier Inn to bring efficiency to their operations</w:t>
      </w:r>
      <w:r w:rsidR="00E04681" w:rsidRPr="00A8240B">
        <w:rPr>
          <w:rFonts w:ascii="Arial" w:hAnsi="Arial" w:cs="Arial"/>
          <w:color w:val="000000"/>
        </w:rPr>
        <w:t xml:space="preserve"> </w:t>
      </w:r>
      <w:r w:rsidR="00E04681" w:rsidRPr="00A8240B">
        <w:rPr>
          <w:rFonts w:ascii="Arial" w:hAnsi="Arial" w:cs="Arial"/>
          <w:shd w:val="clear" w:color="auto" w:fill="FFFFFF"/>
        </w:rPr>
        <w:t>(</w:t>
      </w:r>
      <w:proofErr w:type="spellStart"/>
      <w:r w:rsidR="00E04681" w:rsidRPr="00A8240B">
        <w:rPr>
          <w:rFonts w:ascii="Arial" w:hAnsi="Arial" w:cs="Arial"/>
          <w:shd w:val="clear" w:color="auto" w:fill="FFFFFF"/>
        </w:rPr>
        <w:t>Smol</w:t>
      </w:r>
      <w:proofErr w:type="spellEnd"/>
      <w:r w:rsidR="00E04681" w:rsidRPr="00A8240B">
        <w:rPr>
          <w:rFonts w:ascii="Arial" w:hAnsi="Arial" w:cs="Arial"/>
          <w:shd w:val="clear" w:color="auto" w:fill="FFFFFF"/>
        </w:rPr>
        <w:t xml:space="preserve"> et al., 2020)</w:t>
      </w:r>
      <w:r w:rsidRPr="00A8240B">
        <w:rPr>
          <w:rFonts w:ascii="Arial" w:hAnsi="Arial" w:cs="Arial"/>
          <w:color w:val="000000"/>
        </w:rPr>
        <w:t>. The reduction in the buying of non-biodegradable and single-use products helps in fulfilling the relations with the different objectives. These reusable items help in the process of reducing the multiple costs for Premier Inn by minimising the act of buying different products. This helps in the process of applying the saved revenue in the other parts of the business and it also increases the profit margin</w:t>
      </w:r>
      <w:r w:rsidR="008611B7">
        <w:rPr>
          <w:rFonts w:ascii="Arial" w:hAnsi="Arial" w:cs="Arial"/>
          <w:color w:val="000000"/>
        </w:rPr>
        <w:t xml:space="preserve"> (Vives, 2022).</w:t>
      </w:r>
      <w:r w:rsidRPr="00A8240B">
        <w:rPr>
          <w:rFonts w:ascii="Arial" w:hAnsi="Arial" w:cs="Arial"/>
          <w:color w:val="000000"/>
        </w:rPr>
        <w:t xml:space="preserve"> Thus, the chain of hotels is able to use eco-friendly modes of usage to increase its competitive edge in the market. This helps in the process of developing the brand identity and more customers will be able to identify the sustainability measures of the company.  The community also benefitted from the fulfilment of the different types of activities by the hotels as their needs were also fulfilled</w:t>
      </w:r>
      <w:r w:rsidR="00E84C12" w:rsidRPr="00E84C12">
        <w:rPr>
          <w:rFonts w:eastAsia="Times New Roman" w:cs="Times New Roman"/>
          <w:color w:val="auto"/>
          <w:kern w:val="0"/>
          <w:szCs w:val="24"/>
          <w:lang w:val="en-GB" w:eastAsia="en-GB" w:bidi="ar-SA"/>
          <w14:ligatures w14:val="none"/>
        </w:rPr>
        <w:t xml:space="preserve"> </w:t>
      </w:r>
      <w:r w:rsidR="00E84C12" w:rsidRPr="00E84C12">
        <w:rPr>
          <w:rFonts w:ascii="Arial" w:hAnsi="Arial" w:cs="Arial"/>
          <w:color w:val="000000"/>
          <w:lang w:val="en-GB"/>
        </w:rPr>
        <w:t>(</w:t>
      </w:r>
      <w:proofErr w:type="spellStart"/>
      <w:r w:rsidR="00E84C12" w:rsidRPr="00E84C12">
        <w:rPr>
          <w:rFonts w:ascii="Arial" w:hAnsi="Arial" w:cs="Arial"/>
          <w:color w:val="000000"/>
          <w:lang w:val="en-GB"/>
        </w:rPr>
        <w:t>Ertuna</w:t>
      </w:r>
      <w:proofErr w:type="spellEnd"/>
      <w:r w:rsidR="00E84C12" w:rsidRPr="00E84C12">
        <w:rPr>
          <w:rFonts w:ascii="Arial" w:hAnsi="Arial" w:cs="Arial"/>
          <w:color w:val="000000"/>
          <w:lang w:val="en-GB"/>
        </w:rPr>
        <w:t xml:space="preserve"> et al.</w:t>
      </w:r>
      <w:r w:rsidR="00367D54">
        <w:rPr>
          <w:rFonts w:ascii="Arial" w:hAnsi="Arial" w:cs="Arial"/>
          <w:color w:val="000000"/>
          <w:lang w:val="en-GB"/>
        </w:rPr>
        <w:t>,</w:t>
      </w:r>
      <w:r w:rsidR="00E84C12" w:rsidRPr="00E84C12">
        <w:rPr>
          <w:rFonts w:ascii="Arial" w:hAnsi="Arial" w:cs="Arial"/>
          <w:color w:val="000000"/>
          <w:lang w:val="en-GB"/>
        </w:rPr>
        <w:t xml:space="preserve"> 2019)</w:t>
      </w:r>
      <w:r w:rsidR="00E84C12">
        <w:rPr>
          <w:rFonts w:ascii="Arial" w:hAnsi="Arial" w:cs="Arial"/>
          <w:color w:val="000000"/>
          <w:lang w:val="en-GB"/>
        </w:rPr>
        <w:t>.</w:t>
      </w:r>
      <w:r w:rsidRPr="00A8240B">
        <w:rPr>
          <w:rFonts w:ascii="Arial" w:hAnsi="Arial" w:cs="Arial"/>
          <w:color w:val="000000"/>
        </w:rPr>
        <w:t xml:space="preserve"> Improvement of the social status of the people working for the company is maintained and the protection of the environmental aspects is also taken into consideration. Development of the business aspects is widely taken into consideration by the improvement of the performances within the company and protection of all the rights. Reducing carbon emissions and providing the required rights to the people working for the organisation are also taken into consideration by Premier Inn. This has been possible due to the CSR policies and the circular economy strategy which is useful for developing the organisational performance</w:t>
      </w:r>
      <w:r w:rsidR="00E04681" w:rsidRPr="00A8240B">
        <w:rPr>
          <w:rFonts w:ascii="Arial" w:hAnsi="Arial" w:cs="Arial"/>
          <w:color w:val="000000"/>
        </w:rPr>
        <w:t xml:space="preserve"> </w:t>
      </w:r>
      <w:r w:rsidR="00E04681" w:rsidRPr="00A8240B">
        <w:rPr>
          <w:rFonts w:ascii="Arial" w:hAnsi="Arial" w:cs="Arial"/>
          <w:shd w:val="clear" w:color="auto" w:fill="FFFFFF"/>
        </w:rPr>
        <w:t>(</w:t>
      </w:r>
      <w:proofErr w:type="spellStart"/>
      <w:r w:rsidR="00E04681" w:rsidRPr="00A8240B">
        <w:rPr>
          <w:rFonts w:ascii="Arial" w:hAnsi="Arial" w:cs="Arial"/>
          <w:shd w:val="clear" w:color="auto" w:fill="FFFFFF"/>
        </w:rPr>
        <w:t>Ferasso</w:t>
      </w:r>
      <w:proofErr w:type="spellEnd"/>
      <w:r w:rsidR="00E04681" w:rsidRPr="00A8240B">
        <w:rPr>
          <w:rFonts w:ascii="Arial" w:hAnsi="Arial" w:cs="Arial"/>
          <w:shd w:val="clear" w:color="auto" w:fill="FFFFFF"/>
        </w:rPr>
        <w:t xml:space="preserve"> et al., 2020</w:t>
      </w:r>
      <w:r w:rsidR="00E04681" w:rsidRPr="00A8240B">
        <w:rPr>
          <w:rFonts w:ascii="Arial" w:hAnsi="Arial" w:cs="Arial"/>
        </w:rPr>
        <w:t>)</w:t>
      </w:r>
      <w:r w:rsidRPr="00A8240B">
        <w:rPr>
          <w:rFonts w:ascii="Arial" w:hAnsi="Arial" w:cs="Arial"/>
          <w:color w:val="000000"/>
        </w:rPr>
        <w:t>.</w:t>
      </w:r>
    </w:p>
    <w:p w14:paraId="6D77961C" w14:textId="5CC372AD" w:rsidR="00EC75D6" w:rsidRPr="002B0E06" w:rsidRDefault="00EC75D6" w:rsidP="00367D54">
      <w:pPr>
        <w:spacing w:after="0" w:line="360" w:lineRule="auto"/>
        <w:rPr>
          <w:rFonts w:ascii="Arial" w:hAnsi="Arial" w:cs="Arial"/>
          <w:color w:val="000000"/>
          <w:lang w:val="en-GB"/>
        </w:rPr>
      </w:pPr>
      <w:r w:rsidRPr="00A8240B">
        <w:rPr>
          <w:rFonts w:ascii="Arial" w:hAnsi="Arial" w:cs="Arial"/>
          <w:color w:val="000000"/>
        </w:rPr>
        <w:t xml:space="preserve">The different types of Customer Social Responsibility policies have been adopted by Premier Inn Hotels to develop the organisational performance and to generate </w:t>
      </w:r>
      <w:r w:rsidRPr="00A8240B">
        <w:rPr>
          <w:rFonts w:ascii="Arial" w:hAnsi="Arial" w:cs="Arial"/>
          <w:color w:val="000000"/>
        </w:rPr>
        <w:lastRenderedPageBreak/>
        <w:t xml:space="preserve">adequate revenue practices. Multiple types of steps have been taken to reduce the carbon emissions of the company by the year 2050 by adopting sustainable means of operations. Reduction of the waste of water is also looked after by the firm and techniques such as reducing the waste of water along with the adoption of rainwater harvesting. This corresponds to a major social responsibility policy of the organisation which fulfils the aspects of the circular economy as well. The </w:t>
      </w:r>
      <w:r w:rsidR="00655780" w:rsidRPr="00A8240B">
        <w:rPr>
          <w:rFonts w:ascii="Arial" w:hAnsi="Arial" w:cs="Arial"/>
          <w:color w:val="000000"/>
        </w:rPr>
        <w:t>overall strategies</w:t>
      </w:r>
      <w:r w:rsidRPr="00A8240B">
        <w:rPr>
          <w:rFonts w:ascii="Arial" w:hAnsi="Arial" w:cs="Arial"/>
          <w:color w:val="000000"/>
        </w:rPr>
        <w:t xml:space="preserve"> of food waste reduction </w:t>
      </w:r>
      <w:r w:rsidR="00655780" w:rsidRPr="00A8240B">
        <w:rPr>
          <w:rFonts w:ascii="Arial" w:hAnsi="Arial" w:cs="Arial"/>
          <w:color w:val="000000"/>
        </w:rPr>
        <w:t xml:space="preserve">that are carried out by the company is associated with </w:t>
      </w:r>
      <w:r w:rsidRPr="00A8240B">
        <w:rPr>
          <w:rFonts w:ascii="Arial" w:hAnsi="Arial" w:cs="Arial"/>
          <w:color w:val="000000"/>
        </w:rPr>
        <w:t>increasing the profit margin of Premier Inn</w:t>
      </w:r>
      <w:r w:rsidR="00E04681" w:rsidRPr="00A8240B">
        <w:rPr>
          <w:rFonts w:ascii="Arial" w:hAnsi="Arial" w:cs="Arial"/>
          <w:color w:val="000000"/>
        </w:rPr>
        <w:t xml:space="preserve"> </w:t>
      </w:r>
      <w:r w:rsidR="00E04681" w:rsidRPr="00A8240B">
        <w:rPr>
          <w:rFonts w:ascii="Arial" w:hAnsi="Arial" w:cs="Arial"/>
          <w:shd w:val="clear" w:color="auto" w:fill="FFFFFF"/>
        </w:rPr>
        <w:t>(</w:t>
      </w:r>
      <w:proofErr w:type="spellStart"/>
      <w:r w:rsidR="00E04681" w:rsidRPr="00A8240B">
        <w:rPr>
          <w:rFonts w:ascii="Arial" w:hAnsi="Arial" w:cs="Arial"/>
          <w:shd w:val="clear" w:color="auto" w:fill="FFFFFF"/>
        </w:rPr>
        <w:t>Corvellec</w:t>
      </w:r>
      <w:proofErr w:type="spellEnd"/>
      <w:r w:rsidR="00E04681" w:rsidRPr="00A8240B">
        <w:rPr>
          <w:rFonts w:ascii="Arial" w:hAnsi="Arial" w:cs="Arial"/>
          <w:shd w:val="clear" w:color="auto" w:fill="FFFFFF"/>
        </w:rPr>
        <w:t xml:space="preserve"> et al., 2022)</w:t>
      </w:r>
      <w:r w:rsidRPr="00A8240B">
        <w:rPr>
          <w:rFonts w:ascii="Arial" w:hAnsi="Arial" w:cs="Arial"/>
          <w:color w:val="000000"/>
        </w:rPr>
        <w:t xml:space="preserve">. </w:t>
      </w:r>
      <w:r w:rsidR="00655780" w:rsidRPr="00A8240B">
        <w:rPr>
          <w:rFonts w:ascii="Arial" w:hAnsi="Arial" w:cs="Arial"/>
          <w:color w:val="000000"/>
        </w:rPr>
        <w:t>On the other hand the u</w:t>
      </w:r>
      <w:r w:rsidRPr="00A8240B">
        <w:rPr>
          <w:rFonts w:ascii="Arial" w:hAnsi="Arial" w:cs="Arial"/>
          <w:color w:val="000000"/>
        </w:rPr>
        <w:t xml:space="preserve">se of renewable sources of energy has been </w:t>
      </w:r>
      <w:r w:rsidR="00655780" w:rsidRPr="00A8240B">
        <w:rPr>
          <w:rFonts w:ascii="Arial" w:hAnsi="Arial" w:cs="Arial"/>
          <w:color w:val="000000"/>
        </w:rPr>
        <w:t>incorporated by the above mentioned organisation which has significantly impacted on the brand value in the current competitive market.</w:t>
      </w:r>
      <w:r w:rsidRPr="00A8240B">
        <w:rPr>
          <w:rFonts w:ascii="Arial" w:hAnsi="Arial" w:cs="Arial"/>
          <w:color w:val="000000"/>
        </w:rPr>
        <w:t xml:space="preserve"> This has helped to maintain the sustainability of the organisation and the fulfilment of the brand values has been taken into consideration. Thus, Premier Inn has been able to increase its overall strategies to keep up with the expectations of society to improve its business. Improvement of the market share has also been taken into consideration by the company due to the adoption of these techniques. This has been possible due to the application of multiple CSR strategies by the brand effectively. Identification and the application of the multiple types of efficient appliances have been brought forward to understand the ways to reduce the use of the resources</w:t>
      </w:r>
      <w:r w:rsidR="00E04681" w:rsidRPr="00A8240B">
        <w:rPr>
          <w:rFonts w:ascii="Arial" w:hAnsi="Arial" w:cs="Arial"/>
          <w:color w:val="000000"/>
        </w:rPr>
        <w:t xml:space="preserve"> </w:t>
      </w:r>
      <w:r w:rsidR="00E04681" w:rsidRPr="00A8240B">
        <w:rPr>
          <w:rFonts w:ascii="Arial" w:hAnsi="Arial" w:cs="Arial"/>
          <w:shd w:val="clear" w:color="auto" w:fill="FFFFFF"/>
        </w:rPr>
        <w:t>(Peña et al., 2022)</w:t>
      </w:r>
      <w:r w:rsidRPr="00A8240B">
        <w:rPr>
          <w:rFonts w:ascii="Arial" w:hAnsi="Arial" w:cs="Arial"/>
          <w:color w:val="000000"/>
        </w:rPr>
        <w:t>. This has helped the company to reduce its use of non-renewable resources to fulfil the objectives of the act of protecting the environment. The improvement of the practices of the firms is also brought forward due to the application of the different types of efficient social practices. The demands and the choices of the people working for the organisation are also taken into consideration by Premier Inn to develop the policies to get the proper advantages. These all activities help to improve the profit margin of the company and adopt sustainable measures for the further improvement of the company’s performance</w:t>
      </w:r>
      <w:r w:rsidR="002B0E06">
        <w:rPr>
          <w:rFonts w:ascii="Arial" w:hAnsi="Arial" w:cs="Arial"/>
          <w:color w:val="000000"/>
        </w:rPr>
        <w:t xml:space="preserve"> </w:t>
      </w:r>
      <w:r w:rsidR="002B0E06" w:rsidRPr="002B0E06">
        <w:rPr>
          <w:rFonts w:ascii="Arial" w:hAnsi="Arial" w:cs="Arial"/>
          <w:color w:val="000000"/>
          <w:lang w:val="en-GB"/>
        </w:rPr>
        <w:t>(Gómez</w:t>
      </w:r>
      <w:r w:rsidR="002B0E06" w:rsidRPr="002B0E06">
        <w:rPr>
          <w:rFonts w:ascii="Cambria Math" w:hAnsi="Cambria Math" w:cs="Cambria Math"/>
          <w:color w:val="000000"/>
          <w:lang w:val="en-GB"/>
        </w:rPr>
        <w:t>‐</w:t>
      </w:r>
      <w:r w:rsidR="002B0E06" w:rsidRPr="002B0E06">
        <w:rPr>
          <w:rFonts w:ascii="Arial" w:hAnsi="Arial" w:cs="Arial"/>
          <w:color w:val="000000"/>
          <w:lang w:val="en-GB"/>
        </w:rPr>
        <w:t>Bezares et al., 2016)</w:t>
      </w:r>
      <w:r w:rsidR="002B0E06">
        <w:rPr>
          <w:rFonts w:ascii="Arial" w:hAnsi="Arial" w:cs="Arial"/>
          <w:color w:val="000000"/>
          <w:lang w:val="en-GB"/>
        </w:rPr>
        <w:t>.</w:t>
      </w:r>
      <w:r w:rsidRPr="00A8240B">
        <w:rPr>
          <w:rFonts w:ascii="Arial" w:hAnsi="Arial" w:cs="Arial"/>
          <w:color w:val="000000"/>
        </w:rPr>
        <w:t xml:space="preserve"> The improvement of the different types of adequate business policies is highly important for engaging people in adequate activities. This also helps to fulfil the responsibility of the organisation towards society by keeping its policies intact</w:t>
      </w:r>
      <w:r w:rsidR="00605C9C" w:rsidRPr="00A8240B">
        <w:rPr>
          <w:rFonts w:ascii="Arial" w:hAnsi="Arial" w:cs="Arial"/>
          <w:color w:val="000000"/>
        </w:rPr>
        <w:t xml:space="preserve"> </w:t>
      </w:r>
      <w:r w:rsidR="00605C9C" w:rsidRPr="00A8240B">
        <w:rPr>
          <w:rFonts w:ascii="Arial" w:hAnsi="Arial" w:cs="Arial"/>
          <w:shd w:val="clear" w:color="auto" w:fill="FFFFFF"/>
        </w:rPr>
        <w:t>(</w:t>
      </w:r>
      <w:proofErr w:type="spellStart"/>
      <w:r w:rsidR="00605C9C" w:rsidRPr="00A8240B">
        <w:rPr>
          <w:rFonts w:ascii="Arial" w:hAnsi="Arial" w:cs="Arial"/>
          <w:shd w:val="clear" w:color="auto" w:fill="FFFFFF"/>
        </w:rPr>
        <w:t>Inkson</w:t>
      </w:r>
      <w:proofErr w:type="spellEnd"/>
      <w:r w:rsidR="00605C9C" w:rsidRPr="00A8240B">
        <w:rPr>
          <w:rFonts w:ascii="Arial" w:hAnsi="Arial" w:cs="Arial"/>
          <w:shd w:val="clear" w:color="auto" w:fill="FFFFFF"/>
        </w:rPr>
        <w:t xml:space="preserve"> and Minnaert, 2018)</w:t>
      </w:r>
      <w:r w:rsidRPr="00A8240B">
        <w:rPr>
          <w:rFonts w:ascii="Arial" w:hAnsi="Arial" w:cs="Arial"/>
          <w:color w:val="000000"/>
        </w:rPr>
        <w:t>.</w:t>
      </w:r>
    </w:p>
    <w:p w14:paraId="1FC6A24A" w14:textId="47F360EE" w:rsidR="00EC75D6" w:rsidRPr="00A8240B" w:rsidRDefault="00EC75D6" w:rsidP="00367D54">
      <w:pPr>
        <w:spacing w:after="0" w:line="360" w:lineRule="auto"/>
        <w:rPr>
          <w:rFonts w:ascii="Arial" w:hAnsi="Arial" w:cs="Arial"/>
          <w:shd w:val="clear" w:color="auto" w:fill="FFFFFF"/>
        </w:rPr>
      </w:pPr>
      <w:r w:rsidRPr="00A8240B">
        <w:rPr>
          <w:rFonts w:ascii="Arial" w:hAnsi="Arial" w:cs="Arial"/>
          <w:color w:val="000000"/>
        </w:rPr>
        <w:t xml:space="preserve">Different companies in the hospitality industry have followed the application of the different types of circular economic practices. This has been adopted to implement the different types of social practices to improve business operations. Premier Inn is one of the reputed organisations which follows this practice and thus increases their working region. Improvement of the areas to minimise their waste has also been </w:t>
      </w:r>
      <w:r w:rsidRPr="00A8240B">
        <w:rPr>
          <w:rFonts w:ascii="Arial" w:hAnsi="Arial" w:cs="Arial"/>
          <w:color w:val="000000"/>
        </w:rPr>
        <w:lastRenderedPageBreak/>
        <w:t>characterised by the following circular economic practices</w:t>
      </w:r>
      <w:r w:rsidR="00605C9C" w:rsidRPr="00A8240B">
        <w:rPr>
          <w:rFonts w:ascii="Arial" w:hAnsi="Arial" w:cs="Arial"/>
          <w:color w:val="000000"/>
        </w:rPr>
        <w:t xml:space="preserve"> </w:t>
      </w:r>
      <w:r w:rsidR="00605C9C" w:rsidRPr="00A8240B">
        <w:rPr>
          <w:rFonts w:ascii="Arial" w:hAnsi="Arial" w:cs="Arial"/>
          <w:shd w:val="clear" w:color="auto" w:fill="FFFFFF"/>
        </w:rPr>
        <w:t>(Cooper, 2021)</w:t>
      </w:r>
      <w:r w:rsidRPr="00A8240B">
        <w:rPr>
          <w:rFonts w:ascii="Arial" w:hAnsi="Arial" w:cs="Arial"/>
          <w:color w:val="000000"/>
        </w:rPr>
        <w:t>. Marriott Hotels UK has also adopted different types of Corporate Social Responsibility strategies to influence the adoption of circular economic areas. Improvement of the different types of business aspects has also been taken into consideration due to the improvement of the multiple areas of protecting the environment. Social policies have been followed due to the act of protecting the interests of the people working for the hotels. Protection of the multiple types of environmental aspects has also been considered due to the reduction of carbon emissions. This has helped them to serve</w:t>
      </w:r>
      <w:r w:rsidR="002F586B" w:rsidRPr="00A8240B">
        <w:rPr>
          <w:rFonts w:ascii="Arial" w:hAnsi="Arial" w:cs="Arial"/>
          <w:color w:val="000000"/>
        </w:rPr>
        <w:t xml:space="preserve"> the overall need of the community across the different regions</w:t>
      </w:r>
      <w:r w:rsidRPr="00A8240B">
        <w:rPr>
          <w:rFonts w:ascii="Arial" w:hAnsi="Arial" w:cs="Arial"/>
          <w:color w:val="000000"/>
        </w:rPr>
        <w:t xml:space="preserve">. </w:t>
      </w:r>
      <w:r w:rsidR="002F586B" w:rsidRPr="00A8240B">
        <w:rPr>
          <w:rFonts w:ascii="Arial" w:hAnsi="Arial" w:cs="Arial"/>
          <w:color w:val="000000"/>
        </w:rPr>
        <w:t xml:space="preserve">Therefore, it has preserved the interest of the individuals on increasing the performance of the </w:t>
      </w:r>
      <w:r w:rsidR="00A8240B" w:rsidRPr="00A8240B">
        <w:rPr>
          <w:rFonts w:ascii="Arial" w:hAnsi="Arial" w:cs="Arial"/>
          <w:color w:val="000000"/>
        </w:rPr>
        <w:t>above-mentioned</w:t>
      </w:r>
      <w:r w:rsidR="002F586B" w:rsidRPr="00A8240B">
        <w:rPr>
          <w:rFonts w:ascii="Arial" w:hAnsi="Arial" w:cs="Arial"/>
          <w:color w:val="000000"/>
        </w:rPr>
        <w:t xml:space="preserve"> organisation (</w:t>
      </w:r>
      <w:proofErr w:type="spellStart"/>
      <w:r w:rsidR="00605C9C" w:rsidRPr="00A8240B">
        <w:rPr>
          <w:rFonts w:ascii="Arial" w:hAnsi="Arial" w:cs="Arial"/>
          <w:shd w:val="clear" w:color="auto" w:fill="FFFFFF"/>
        </w:rPr>
        <w:t>Haski</w:t>
      </w:r>
      <w:proofErr w:type="spellEnd"/>
      <w:r w:rsidR="00605C9C" w:rsidRPr="00A8240B">
        <w:rPr>
          <w:rFonts w:ascii="Arial" w:hAnsi="Arial" w:cs="Arial"/>
          <w:shd w:val="clear" w:color="auto" w:fill="FFFFFF"/>
        </w:rPr>
        <w:t xml:space="preserve"> 2018)</w:t>
      </w:r>
      <w:r w:rsidRPr="00A8240B">
        <w:rPr>
          <w:rFonts w:ascii="Arial" w:hAnsi="Arial" w:cs="Arial"/>
          <w:color w:val="000000"/>
        </w:rPr>
        <w:t xml:space="preserve">. Britannia Hotels has also adopted multiple types of circular economic structures using social responsibility strategies to improve their operations. All </w:t>
      </w:r>
      <w:r w:rsidR="002F586B" w:rsidRPr="00A8240B">
        <w:rPr>
          <w:rFonts w:ascii="Arial" w:hAnsi="Arial" w:cs="Arial"/>
          <w:color w:val="000000"/>
        </w:rPr>
        <w:t xml:space="preserve">the highlighted </w:t>
      </w:r>
      <w:r w:rsidRPr="00A8240B">
        <w:rPr>
          <w:rFonts w:ascii="Arial" w:hAnsi="Arial" w:cs="Arial"/>
          <w:color w:val="000000"/>
        </w:rPr>
        <w:t xml:space="preserve">aspects </w:t>
      </w:r>
      <w:r w:rsidR="00A8240B" w:rsidRPr="00A8240B">
        <w:rPr>
          <w:rFonts w:ascii="Arial" w:hAnsi="Arial" w:cs="Arial"/>
          <w:color w:val="000000"/>
        </w:rPr>
        <w:t>are important to</w:t>
      </w:r>
      <w:r w:rsidR="002F586B" w:rsidRPr="00A8240B">
        <w:rPr>
          <w:rFonts w:ascii="Arial" w:hAnsi="Arial" w:cs="Arial"/>
          <w:color w:val="000000"/>
        </w:rPr>
        <w:t xml:space="preserve"> increase the efficiency of the supply chain management of the hotels.</w:t>
      </w:r>
      <w:r w:rsidRPr="00A8240B">
        <w:rPr>
          <w:rFonts w:ascii="Arial" w:hAnsi="Arial" w:cs="Arial"/>
          <w:color w:val="000000"/>
        </w:rPr>
        <w:t xml:space="preserve"> The reduction of carbon emissions has also been identified by the different regions of minimising their waste of water. This helps to increase the brand value and gain the confidence of the people in providing them with the required services due to the adoption of these techniques. An increase in the multiple types of social responsibilities has been identified by the companies to serve the needs of the people. Use of the renewable areas of society has also been identified along with the use of biodegradable areas. This has helped in the process of fulfilling the Corporate Social Responsibility of the hotels through the framework of circular economic strategies</w:t>
      </w:r>
      <w:r w:rsidR="00605C9C" w:rsidRPr="00A8240B">
        <w:rPr>
          <w:rFonts w:ascii="Arial" w:hAnsi="Arial" w:cs="Arial"/>
          <w:color w:val="000000"/>
        </w:rPr>
        <w:t xml:space="preserve"> </w:t>
      </w:r>
      <w:r w:rsidR="00605C9C" w:rsidRPr="00A8240B">
        <w:rPr>
          <w:rFonts w:ascii="Arial" w:hAnsi="Arial" w:cs="Arial"/>
          <w:shd w:val="clear" w:color="auto" w:fill="FFFFFF"/>
        </w:rPr>
        <w:t>(Sloan et al., 2017)</w:t>
      </w:r>
      <w:r w:rsidRPr="00A8240B">
        <w:rPr>
          <w:rFonts w:ascii="Arial" w:hAnsi="Arial" w:cs="Arial"/>
          <w:color w:val="000000"/>
        </w:rPr>
        <w:t>.</w:t>
      </w:r>
    </w:p>
    <w:p w14:paraId="6DA87319" w14:textId="77777777" w:rsidR="00EC75D6" w:rsidRPr="00A8240B" w:rsidRDefault="00EC75D6" w:rsidP="00A8240B">
      <w:pPr>
        <w:spacing w:line="360" w:lineRule="auto"/>
        <w:jc w:val="left"/>
        <w:rPr>
          <w:rFonts w:ascii="Arial" w:eastAsia="Times New Roman" w:hAnsi="Arial" w:cs="Arial"/>
          <w:color w:val="000000"/>
          <w:kern w:val="0"/>
          <w:szCs w:val="24"/>
          <w14:ligatures w14:val="none"/>
        </w:rPr>
      </w:pPr>
      <w:r w:rsidRPr="00A8240B">
        <w:rPr>
          <w:rFonts w:ascii="Arial" w:hAnsi="Arial" w:cs="Arial"/>
          <w:color w:val="000000"/>
        </w:rPr>
        <w:br w:type="page"/>
      </w:r>
    </w:p>
    <w:p w14:paraId="73BEE4BC" w14:textId="77777777" w:rsidR="00EC75D6" w:rsidRPr="00A8240B" w:rsidRDefault="00EC75D6" w:rsidP="00A8240B">
      <w:pPr>
        <w:pStyle w:val="Heading1"/>
        <w:spacing w:line="360" w:lineRule="auto"/>
        <w:rPr>
          <w:rFonts w:ascii="Arial" w:hAnsi="Arial" w:cs="Arial"/>
          <w:color w:val="auto"/>
          <w:sz w:val="24"/>
        </w:rPr>
      </w:pPr>
      <w:r w:rsidRPr="00A8240B">
        <w:rPr>
          <w:rFonts w:ascii="Arial" w:hAnsi="Arial" w:cs="Arial"/>
        </w:rPr>
        <w:lastRenderedPageBreak/>
        <w:t>Conclusion </w:t>
      </w:r>
    </w:p>
    <w:p w14:paraId="7D5A0837" w14:textId="0E34ADFB" w:rsidR="00EC75D6" w:rsidRPr="00A8240B" w:rsidRDefault="00EC75D6" w:rsidP="00A8240B">
      <w:pPr>
        <w:pStyle w:val="NormalWeb"/>
        <w:spacing w:before="0" w:beforeAutospacing="0" w:after="0" w:afterAutospacing="0" w:line="360" w:lineRule="auto"/>
        <w:jc w:val="both"/>
        <w:rPr>
          <w:rFonts w:ascii="Arial" w:hAnsi="Arial" w:cs="Arial"/>
          <w:color w:val="000000"/>
        </w:rPr>
      </w:pPr>
      <w:r w:rsidRPr="00A8240B">
        <w:rPr>
          <w:rFonts w:ascii="Arial" w:hAnsi="Arial" w:cs="Arial"/>
          <w:color w:val="000000"/>
        </w:rPr>
        <w:t>As per the above essay, it has been concluded that corporate social responsibility is one of the prime concerns for organisations. It not only cares for environmental sustainability but also takes care of its workers. Companies primarily implement CSR strategies for the upliftment of their functional and reputational status to serve well in their respective sector. The essay has taken Premier Inn as an example of a CSR-practicing organisation concerning circular economy. Circular economic model remains closely associated with maintaining sustainability which promotes recycling and reusing of resources concerning its business operations. Premier Inn follows circular sustainable practices in its hotels to lessen the impact of pollution on the environment. By following the circular measures Premier Inn has reduced the generation of waste and has adopted zero carbon emission measures. Not only this but also Premier Inn has contributed to developing the lifestyle and social status of its employees by abiding by their reasonable demands. Moreover, the hotel chain has guaranteed to revise the remuneration of their employees as their margin of profit is increasing gradually. Lastly, the concerns of encashing organisational profit have also been discussed which has been brought into effective practice by introducing state-of-the-art appliances in the practicing framework. </w:t>
      </w:r>
    </w:p>
    <w:p w14:paraId="1603282A" w14:textId="77777777" w:rsidR="00EC75D6" w:rsidRPr="00A8240B" w:rsidRDefault="00EC75D6" w:rsidP="00A8240B">
      <w:pPr>
        <w:spacing w:line="360" w:lineRule="auto"/>
        <w:jc w:val="left"/>
        <w:rPr>
          <w:rFonts w:ascii="Arial" w:eastAsia="Times New Roman" w:hAnsi="Arial" w:cs="Arial"/>
          <w:color w:val="000000"/>
          <w:kern w:val="0"/>
          <w:szCs w:val="24"/>
          <w14:ligatures w14:val="none"/>
        </w:rPr>
      </w:pPr>
      <w:r w:rsidRPr="00A8240B">
        <w:rPr>
          <w:rFonts w:ascii="Arial" w:hAnsi="Arial" w:cs="Arial"/>
          <w:color w:val="000000"/>
        </w:rPr>
        <w:br w:type="page"/>
      </w:r>
    </w:p>
    <w:p w14:paraId="1C97FF95" w14:textId="5FCFD82E" w:rsidR="00EC75D6" w:rsidRPr="00A8240B" w:rsidRDefault="00EC75D6" w:rsidP="00A8240B">
      <w:pPr>
        <w:pStyle w:val="Heading1"/>
        <w:spacing w:line="360" w:lineRule="auto"/>
        <w:rPr>
          <w:rFonts w:ascii="Arial" w:hAnsi="Arial" w:cs="Arial"/>
        </w:rPr>
      </w:pPr>
      <w:r w:rsidRPr="00A8240B">
        <w:rPr>
          <w:rFonts w:ascii="Arial" w:hAnsi="Arial" w:cs="Arial"/>
        </w:rPr>
        <w:lastRenderedPageBreak/>
        <w:t>References</w:t>
      </w:r>
    </w:p>
    <w:p w14:paraId="391F22B1" w14:textId="2B029259" w:rsidR="00A8240B" w:rsidRP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Anaejionu</w:t>
      </w:r>
      <w:proofErr w:type="spellEnd"/>
      <w:r w:rsidRPr="00A8240B">
        <w:rPr>
          <w:rFonts w:ascii="Arial" w:hAnsi="Arial" w:cs="Arial"/>
          <w:shd w:val="clear" w:color="auto" w:fill="FFFFFF"/>
        </w:rPr>
        <w:t>, R., (2024). What Is Corporate Social Responsibility?. [Online] Available at: https://smallbusiness.chron.com/corporate-social-responsibility-11605.html [Accessed 1</w:t>
      </w:r>
      <w:r w:rsidR="003233F8">
        <w:rPr>
          <w:rFonts w:ascii="Arial" w:hAnsi="Arial" w:cs="Arial"/>
          <w:shd w:val="clear" w:color="auto" w:fill="FFFFFF"/>
        </w:rPr>
        <w:t>8</w:t>
      </w:r>
      <w:r w:rsidRPr="00A8240B">
        <w:rPr>
          <w:rFonts w:ascii="Arial" w:hAnsi="Arial" w:cs="Arial"/>
          <w:shd w:val="clear" w:color="auto" w:fill="FFFFFF"/>
        </w:rPr>
        <w:t xml:space="preserve"> January 2024].</w:t>
      </w:r>
    </w:p>
    <w:p w14:paraId="7A82BA96" w14:textId="7A79EBEC" w:rsidR="00A8240B" w:rsidRP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chronicleindia</w:t>
      </w:r>
      <w:proofErr w:type="spellEnd"/>
      <w:r w:rsidRPr="00A8240B">
        <w:rPr>
          <w:rFonts w:ascii="Arial" w:hAnsi="Arial" w:cs="Arial"/>
          <w:shd w:val="clear" w:color="auto" w:fill="FFFFFF"/>
        </w:rPr>
        <w:t xml:space="preserve">, (2024). Resource Management &amp; Circular Economy. [Online] Available at: https://www.chronicleindia.in/articles/19-resource-management-amp-circular-economy [Accessed </w:t>
      </w:r>
      <w:r w:rsidR="003233F8">
        <w:rPr>
          <w:rFonts w:ascii="Arial" w:hAnsi="Arial" w:cs="Arial"/>
          <w:shd w:val="clear" w:color="auto" w:fill="FFFFFF"/>
        </w:rPr>
        <w:t>20</w:t>
      </w:r>
      <w:r w:rsidRPr="00A8240B">
        <w:rPr>
          <w:rFonts w:ascii="Arial" w:hAnsi="Arial" w:cs="Arial"/>
          <w:shd w:val="clear" w:color="auto" w:fill="FFFFFF"/>
        </w:rPr>
        <w:t xml:space="preserve"> January 2024].</w:t>
      </w:r>
    </w:p>
    <w:p w14:paraId="043D07FA" w14:textId="77777777" w:rsidR="00A8240B" w:rsidRPr="00A8240B" w:rsidRDefault="00A8240B" w:rsidP="00A8240B">
      <w:pPr>
        <w:spacing w:line="360" w:lineRule="auto"/>
        <w:rPr>
          <w:rFonts w:ascii="Arial" w:hAnsi="Arial" w:cs="Arial"/>
          <w:shd w:val="clear" w:color="auto" w:fill="FFFFFF"/>
        </w:rPr>
      </w:pPr>
      <w:r w:rsidRPr="00A8240B">
        <w:rPr>
          <w:rFonts w:ascii="Arial" w:hAnsi="Arial" w:cs="Arial"/>
          <w:shd w:val="clear" w:color="auto" w:fill="FFFFFF"/>
        </w:rPr>
        <w:t>Cooper, C. (2021) Essentials of tourism. Third edition. London: SAGE.</w:t>
      </w:r>
    </w:p>
    <w:p w14:paraId="3467C27C" w14:textId="77777777" w:rsid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Corvellec</w:t>
      </w:r>
      <w:proofErr w:type="spellEnd"/>
      <w:r w:rsidRPr="00A8240B">
        <w:rPr>
          <w:rFonts w:ascii="Arial" w:hAnsi="Arial" w:cs="Arial"/>
          <w:shd w:val="clear" w:color="auto" w:fill="FFFFFF"/>
        </w:rPr>
        <w:t>, H., Stowell, A.F. and Johansson, N., (2022). Critiques of the circular economy. </w:t>
      </w:r>
      <w:r w:rsidRPr="00A8240B">
        <w:rPr>
          <w:rFonts w:ascii="Arial" w:hAnsi="Arial" w:cs="Arial"/>
          <w:i/>
          <w:iCs/>
          <w:shd w:val="clear" w:color="auto" w:fill="FFFFFF"/>
        </w:rPr>
        <w:t>Journal of industrial ecology</w:t>
      </w:r>
      <w:r w:rsidRPr="00A8240B">
        <w:rPr>
          <w:rFonts w:ascii="Arial" w:hAnsi="Arial" w:cs="Arial"/>
          <w:shd w:val="clear" w:color="auto" w:fill="FFFFFF"/>
        </w:rPr>
        <w:t>, </w:t>
      </w:r>
      <w:r w:rsidRPr="00A8240B">
        <w:rPr>
          <w:rFonts w:ascii="Arial" w:hAnsi="Arial" w:cs="Arial"/>
          <w:i/>
          <w:iCs/>
          <w:shd w:val="clear" w:color="auto" w:fill="FFFFFF"/>
        </w:rPr>
        <w:t>26</w:t>
      </w:r>
      <w:r w:rsidRPr="00A8240B">
        <w:rPr>
          <w:rFonts w:ascii="Arial" w:hAnsi="Arial" w:cs="Arial"/>
          <w:shd w:val="clear" w:color="auto" w:fill="FFFFFF"/>
        </w:rPr>
        <w:t>(2), pp.421-432.</w:t>
      </w:r>
    </w:p>
    <w:p w14:paraId="0FF297F5" w14:textId="085EFEFE" w:rsidR="00367D54" w:rsidRDefault="00367D54" w:rsidP="00A8240B">
      <w:pPr>
        <w:spacing w:line="360" w:lineRule="auto"/>
        <w:rPr>
          <w:rFonts w:ascii="Arial" w:hAnsi="Arial" w:cs="Arial"/>
          <w:shd w:val="clear" w:color="auto" w:fill="FFFFFF"/>
        </w:rPr>
      </w:pPr>
      <w:r w:rsidRPr="00367D54">
        <w:rPr>
          <w:rFonts w:ascii="Arial" w:hAnsi="Arial" w:cs="Arial"/>
          <w:shd w:val="clear" w:color="auto" w:fill="FFFFFF"/>
        </w:rPr>
        <w:t xml:space="preserve">Dani, R., Tiwari, K. and Negi, P., </w:t>
      </w:r>
      <w:r w:rsidR="008611B7">
        <w:rPr>
          <w:rFonts w:ascii="Arial" w:hAnsi="Arial" w:cs="Arial"/>
          <w:shd w:val="clear" w:color="auto" w:fill="FFFFFF"/>
        </w:rPr>
        <w:t>(</w:t>
      </w:r>
      <w:r w:rsidRPr="00367D54">
        <w:rPr>
          <w:rFonts w:ascii="Arial" w:hAnsi="Arial" w:cs="Arial"/>
          <w:shd w:val="clear" w:color="auto" w:fill="FFFFFF"/>
        </w:rPr>
        <w:t>2021</w:t>
      </w:r>
      <w:r w:rsidR="008611B7">
        <w:rPr>
          <w:rFonts w:ascii="Arial" w:hAnsi="Arial" w:cs="Arial"/>
          <w:shd w:val="clear" w:color="auto" w:fill="FFFFFF"/>
        </w:rPr>
        <w:t>)</w:t>
      </w:r>
      <w:r w:rsidRPr="00367D54">
        <w:rPr>
          <w:rFonts w:ascii="Arial" w:hAnsi="Arial" w:cs="Arial"/>
          <w:shd w:val="clear" w:color="auto" w:fill="FFFFFF"/>
        </w:rPr>
        <w:t>. Ecological approach towards sustainability in hotel industry. </w:t>
      </w:r>
      <w:r w:rsidRPr="00367D54">
        <w:rPr>
          <w:rFonts w:ascii="Arial" w:hAnsi="Arial" w:cs="Arial"/>
          <w:i/>
          <w:iCs/>
          <w:shd w:val="clear" w:color="auto" w:fill="FFFFFF"/>
        </w:rPr>
        <w:t>Materials Today: Proceedings</w:t>
      </w:r>
      <w:r w:rsidRPr="00367D54">
        <w:rPr>
          <w:rFonts w:ascii="Arial" w:hAnsi="Arial" w:cs="Arial"/>
          <w:shd w:val="clear" w:color="auto" w:fill="FFFFFF"/>
        </w:rPr>
        <w:t>, </w:t>
      </w:r>
      <w:r w:rsidRPr="00367D54">
        <w:rPr>
          <w:rFonts w:ascii="Arial" w:hAnsi="Arial" w:cs="Arial"/>
          <w:i/>
          <w:iCs/>
          <w:shd w:val="clear" w:color="auto" w:fill="FFFFFF"/>
        </w:rPr>
        <w:t>46</w:t>
      </w:r>
      <w:r w:rsidRPr="00367D54">
        <w:rPr>
          <w:rFonts w:ascii="Arial" w:hAnsi="Arial" w:cs="Arial"/>
          <w:shd w:val="clear" w:color="auto" w:fill="FFFFFF"/>
        </w:rPr>
        <w:t>, pp.10439-10442.</w:t>
      </w:r>
    </w:p>
    <w:p w14:paraId="6C954634" w14:textId="7CDCADFB" w:rsidR="00676E71" w:rsidRDefault="00676E71" w:rsidP="00A8240B">
      <w:pPr>
        <w:spacing w:line="360" w:lineRule="auto"/>
        <w:rPr>
          <w:rFonts w:ascii="Arial" w:hAnsi="Arial" w:cs="Arial"/>
          <w:shd w:val="clear" w:color="auto" w:fill="FFFFFF"/>
        </w:rPr>
      </w:pPr>
      <w:r w:rsidRPr="00676E71">
        <w:rPr>
          <w:rFonts w:ascii="Arial" w:hAnsi="Arial" w:cs="Arial"/>
          <w:shd w:val="clear" w:color="auto" w:fill="FFFFFF"/>
        </w:rPr>
        <w:t xml:space="preserve">Edgell, D.L. (2020) Managing sustainable </w:t>
      </w:r>
      <w:r w:rsidR="008611B7" w:rsidRPr="00676E71">
        <w:rPr>
          <w:rFonts w:ascii="Arial" w:hAnsi="Arial" w:cs="Arial"/>
          <w:shd w:val="clear" w:color="auto" w:fill="FFFFFF"/>
        </w:rPr>
        <w:t>tourism:</w:t>
      </w:r>
      <w:r w:rsidRPr="00676E71">
        <w:rPr>
          <w:rFonts w:ascii="Arial" w:hAnsi="Arial" w:cs="Arial"/>
          <w:shd w:val="clear" w:color="auto" w:fill="FFFFFF"/>
        </w:rPr>
        <w:t xml:space="preserve"> a legacy for the future. Third edition. New York: Routledge.</w:t>
      </w:r>
    </w:p>
    <w:p w14:paraId="6751E990" w14:textId="157FB3B7" w:rsidR="00E84C12" w:rsidRDefault="00E84C12" w:rsidP="00A8240B">
      <w:pPr>
        <w:spacing w:line="360" w:lineRule="auto"/>
        <w:rPr>
          <w:rFonts w:ascii="Arial" w:hAnsi="Arial" w:cs="Arial"/>
          <w:shd w:val="clear" w:color="auto" w:fill="FFFFFF"/>
        </w:rPr>
      </w:pPr>
      <w:proofErr w:type="spellStart"/>
      <w:r w:rsidRPr="00E84C12">
        <w:rPr>
          <w:rFonts w:ascii="Arial" w:hAnsi="Arial" w:cs="Arial"/>
          <w:shd w:val="clear" w:color="auto" w:fill="FFFFFF"/>
        </w:rPr>
        <w:t>Ertuna</w:t>
      </w:r>
      <w:proofErr w:type="spellEnd"/>
      <w:r w:rsidRPr="00E84C12">
        <w:rPr>
          <w:rFonts w:ascii="Arial" w:hAnsi="Arial" w:cs="Arial"/>
          <w:shd w:val="clear" w:color="auto" w:fill="FFFFFF"/>
        </w:rPr>
        <w:t>, B., Karatas-Ozkan, M. and Yamak, S., 2019. Diffusion of sustainability and CSR discourse in hospitality industry: Dynamics of local context. </w:t>
      </w:r>
      <w:r w:rsidRPr="00E84C12">
        <w:rPr>
          <w:rFonts w:ascii="Arial" w:hAnsi="Arial" w:cs="Arial"/>
          <w:i/>
          <w:iCs/>
          <w:shd w:val="clear" w:color="auto" w:fill="FFFFFF"/>
        </w:rPr>
        <w:t>International Journal of Contemporary Hospitality Management</w:t>
      </w:r>
      <w:r w:rsidRPr="00E84C12">
        <w:rPr>
          <w:rFonts w:ascii="Arial" w:hAnsi="Arial" w:cs="Arial"/>
          <w:shd w:val="clear" w:color="auto" w:fill="FFFFFF"/>
        </w:rPr>
        <w:t>, </w:t>
      </w:r>
      <w:r w:rsidRPr="00E84C12">
        <w:rPr>
          <w:rFonts w:ascii="Arial" w:hAnsi="Arial" w:cs="Arial"/>
          <w:i/>
          <w:iCs/>
          <w:shd w:val="clear" w:color="auto" w:fill="FFFFFF"/>
        </w:rPr>
        <w:t>31</w:t>
      </w:r>
      <w:r w:rsidRPr="00E84C12">
        <w:rPr>
          <w:rFonts w:ascii="Arial" w:hAnsi="Arial" w:cs="Arial"/>
          <w:shd w:val="clear" w:color="auto" w:fill="FFFFFF"/>
        </w:rPr>
        <w:t>(6), pp.2564-2581.</w:t>
      </w:r>
    </w:p>
    <w:p w14:paraId="2ED7FA8E" w14:textId="4AB4D8D7" w:rsidR="0038032B" w:rsidRPr="00A8240B" w:rsidRDefault="0038032B" w:rsidP="00A8240B">
      <w:pPr>
        <w:spacing w:line="360" w:lineRule="auto"/>
        <w:rPr>
          <w:rFonts w:ascii="Arial" w:hAnsi="Arial" w:cs="Arial"/>
          <w:shd w:val="clear" w:color="auto" w:fill="FFFFFF"/>
        </w:rPr>
      </w:pPr>
      <w:proofErr w:type="spellStart"/>
      <w:r w:rsidRPr="0038032B">
        <w:rPr>
          <w:rFonts w:ascii="Arial" w:hAnsi="Arial" w:cs="Arial"/>
          <w:shd w:val="clear" w:color="auto" w:fill="FFFFFF"/>
        </w:rPr>
        <w:t>Farsani</w:t>
      </w:r>
      <w:proofErr w:type="spellEnd"/>
      <w:r w:rsidRPr="0038032B">
        <w:rPr>
          <w:rFonts w:ascii="Arial" w:hAnsi="Arial" w:cs="Arial"/>
          <w:shd w:val="clear" w:color="auto" w:fill="FFFFFF"/>
        </w:rPr>
        <w:t xml:space="preserve">, N.T., Jamshidi, H.M., Mortazavi, M. and </w:t>
      </w:r>
      <w:proofErr w:type="spellStart"/>
      <w:r w:rsidRPr="0038032B">
        <w:rPr>
          <w:rFonts w:ascii="Arial" w:hAnsi="Arial" w:cs="Arial"/>
          <w:shd w:val="clear" w:color="auto" w:fill="FFFFFF"/>
        </w:rPr>
        <w:t>Eslamian</w:t>
      </w:r>
      <w:proofErr w:type="spellEnd"/>
      <w:r w:rsidRPr="0038032B">
        <w:rPr>
          <w:rFonts w:ascii="Arial" w:hAnsi="Arial" w:cs="Arial"/>
          <w:shd w:val="clear" w:color="auto" w:fill="FFFFFF"/>
        </w:rPr>
        <w:t xml:space="preserve">, S., </w:t>
      </w:r>
      <w:r w:rsidR="008611B7">
        <w:rPr>
          <w:rFonts w:ascii="Arial" w:hAnsi="Arial" w:cs="Arial"/>
          <w:shd w:val="clear" w:color="auto" w:fill="FFFFFF"/>
        </w:rPr>
        <w:t>(</w:t>
      </w:r>
      <w:r w:rsidRPr="0038032B">
        <w:rPr>
          <w:rFonts w:ascii="Arial" w:hAnsi="Arial" w:cs="Arial"/>
          <w:shd w:val="clear" w:color="auto" w:fill="FFFFFF"/>
        </w:rPr>
        <w:t>2021</w:t>
      </w:r>
      <w:r w:rsidR="008611B7">
        <w:rPr>
          <w:rFonts w:ascii="Arial" w:hAnsi="Arial" w:cs="Arial"/>
          <w:shd w:val="clear" w:color="auto" w:fill="FFFFFF"/>
        </w:rPr>
        <w:t>)</w:t>
      </w:r>
      <w:r w:rsidRPr="0038032B">
        <w:rPr>
          <w:rFonts w:ascii="Arial" w:hAnsi="Arial" w:cs="Arial"/>
          <w:shd w:val="clear" w:color="auto" w:fill="FFFFFF"/>
        </w:rPr>
        <w:t>. Water harvesting and sustainable tourism. </w:t>
      </w:r>
      <w:r w:rsidRPr="0038032B">
        <w:rPr>
          <w:rFonts w:ascii="Arial" w:hAnsi="Arial" w:cs="Arial"/>
          <w:i/>
          <w:iCs/>
          <w:shd w:val="clear" w:color="auto" w:fill="FFFFFF"/>
        </w:rPr>
        <w:t>Handbook of water harvesting and conservation: basic concepts and fundamentals</w:t>
      </w:r>
      <w:r w:rsidRPr="0038032B">
        <w:rPr>
          <w:rFonts w:ascii="Arial" w:hAnsi="Arial" w:cs="Arial"/>
          <w:shd w:val="clear" w:color="auto" w:fill="FFFFFF"/>
        </w:rPr>
        <w:t>, pp.447-455.</w:t>
      </w:r>
    </w:p>
    <w:p w14:paraId="0B9CDF86" w14:textId="77777777" w:rsid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Ferasso</w:t>
      </w:r>
      <w:proofErr w:type="spellEnd"/>
      <w:r w:rsidRPr="00A8240B">
        <w:rPr>
          <w:rFonts w:ascii="Arial" w:hAnsi="Arial" w:cs="Arial"/>
          <w:shd w:val="clear" w:color="auto" w:fill="FFFFFF"/>
        </w:rPr>
        <w:t xml:space="preserve">, M., </w:t>
      </w:r>
      <w:proofErr w:type="spellStart"/>
      <w:r w:rsidRPr="00A8240B">
        <w:rPr>
          <w:rFonts w:ascii="Arial" w:hAnsi="Arial" w:cs="Arial"/>
          <w:shd w:val="clear" w:color="auto" w:fill="FFFFFF"/>
        </w:rPr>
        <w:t>Beliaeva</w:t>
      </w:r>
      <w:proofErr w:type="spellEnd"/>
      <w:r w:rsidRPr="00A8240B">
        <w:rPr>
          <w:rFonts w:ascii="Arial" w:hAnsi="Arial" w:cs="Arial"/>
          <w:shd w:val="clear" w:color="auto" w:fill="FFFFFF"/>
        </w:rPr>
        <w:t>, T., Kraus, S., Clauss, T. and Ribeiro</w:t>
      </w:r>
      <w:r w:rsidRPr="00A8240B">
        <w:rPr>
          <w:rFonts w:ascii="Cambria Math" w:hAnsi="Cambria Math" w:cs="Cambria Math"/>
          <w:shd w:val="clear" w:color="auto" w:fill="FFFFFF"/>
        </w:rPr>
        <w:t>‐</w:t>
      </w:r>
      <w:r w:rsidRPr="00A8240B">
        <w:rPr>
          <w:rFonts w:ascii="Arial" w:hAnsi="Arial" w:cs="Arial"/>
          <w:shd w:val="clear" w:color="auto" w:fill="FFFFFF"/>
        </w:rPr>
        <w:t>Soriano, D., (2020). Circular economy business models: The state of research and avenues ahead. </w:t>
      </w:r>
      <w:r w:rsidRPr="00A8240B">
        <w:rPr>
          <w:rFonts w:ascii="Arial" w:hAnsi="Arial" w:cs="Arial"/>
          <w:i/>
          <w:iCs/>
          <w:shd w:val="clear" w:color="auto" w:fill="FFFFFF"/>
        </w:rPr>
        <w:t>Business Strategy and the Environment</w:t>
      </w:r>
      <w:r w:rsidRPr="00A8240B">
        <w:rPr>
          <w:rFonts w:ascii="Arial" w:hAnsi="Arial" w:cs="Arial"/>
          <w:shd w:val="clear" w:color="auto" w:fill="FFFFFF"/>
        </w:rPr>
        <w:t>, </w:t>
      </w:r>
      <w:r w:rsidRPr="00A8240B">
        <w:rPr>
          <w:rFonts w:ascii="Arial" w:hAnsi="Arial" w:cs="Arial"/>
          <w:i/>
          <w:iCs/>
          <w:shd w:val="clear" w:color="auto" w:fill="FFFFFF"/>
        </w:rPr>
        <w:t>29</w:t>
      </w:r>
      <w:r w:rsidRPr="00A8240B">
        <w:rPr>
          <w:rFonts w:ascii="Arial" w:hAnsi="Arial" w:cs="Arial"/>
          <w:shd w:val="clear" w:color="auto" w:fill="FFFFFF"/>
        </w:rPr>
        <w:t>(8), pp.3006-3024.</w:t>
      </w:r>
    </w:p>
    <w:p w14:paraId="113DED12" w14:textId="2322A0D7" w:rsidR="002B0E06" w:rsidRDefault="002B0E06" w:rsidP="00A8240B">
      <w:pPr>
        <w:spacing w:line="360" w:lineRule="auto"/>
        <w:rPr>
          <w:rFonts w:ascii="Arial" w:hAnsi="Arial" w:cs="Arial"/>
          <w:shd w:val="clear" w:color="auto" w:fill="FFFFFF"/>
        </w:rPr>
      </w:pPr>
      <w:r w:rsidRPr="002B0E06">
        <w:rPr>
          <w:rFonts w:ascii="Arial" w:hAnsi="Arial" w:cs="Arial" w:hint="eastAsia"/>
          <w:shd w:val="clear" w:color="auto" w:fill="FFFFFF"/>
          <w:lang w:val="de-DE"/>
        </w:rPr>
        <w:t>G</w:t>
      </w:r>
      <w:r w:rsidRPr="002B0E06">
        <w:rPr>
          <w:rFonts w:ascii="Arial" w:hAnsi="Arial" w:cs="Arial" w:hint="eastAsia"/>
          <w:shd w:val="clear" w:color="auto" w:fill="FFFFFF"/>
          <w:lang w:val="de-DE"/>
        </w:rPr>
        <w:t>ó</w:t>
      </w:r>
      <w:r w:rsidRPr="002B0E06">
        <w:rPr>
          <w:rFonts w:ascii="Arial" w:hAnsi="Arial" w:cs="Arial" w:hint="eastAsia"/>
          <w:shd w:val="clear" w:color="auto" w:fill="FFFFFF"/>
          <w:lang w:val="de-DE"/>
        </w:rPr>
        <w:t>mez</w:t>
      </w:r>
      <w:r w:rsidRPr="002B0E06">
        <w:rPr>
          <w:rFonts w:ascii="Arial" w:hAnsi="Arial" w:cs="Arial" w:hint="eastAsia"/>
          <w:shd w:val="clear" w:color="auto" w:fill="FFFFFF"/>
          <w:lang w:val="de-DE"/>
        </w:rPr>
        <w:t>‐</w:t>
      </w:r>
      <w:r w:rsidRPr="002B0E06">
        <w:rPr>
          <w:rFonts w:ascii="Arial" w:hAnsi="Arial" w:cs="Arial" w:hint="eastAsia"/>
          <w:shd w:val="clear" w:color="auto" w:fill="FFFFFF"/>
          <w:lang w:val="de-DE"/>
        </w:rPr>
        <w:t xml:space="preserve">Bezares, F., Przychodzen, W., &amp; Przychodzen, J. (2016, December 8). </w:t>
      </w:r>
      <w:r w:rsidRPr="002B0E06">
        <w:rPr>
          <w:rFonts w:ascii="Arial" w:hAnsi="Arial" w:cs="Arial" w:hint="eastAsia"/>
          <w:shd w:val="clear" w:color="auto" w:fill="FFFFFF"/>
        </w:rPr>
        <w:t>Bridging the gap: How sustainable development can help companies create shareholder value and improve financial performance. Business Ethics: A European Review, 26(1), 1</w:t>
      </w:r>
      <w:r w:rsidRPr="002B0E06">
        <w:rPr>
          <w:rFonts w:ascii="Arial" w:hAnsi="Arial" w:cs="Arial" w:hint="eastAsia"/>
          <w:shd w:val="clear" w:color="auto" w:fill="FFFFFF"/>
        </w:rPr>
        <w:t>–</w:t>
      </w:r>
      <w:r w:rsidRPr="002B0E06">
        <w:rPr>
          <w:rFonts w:ascii="Arial" w:hAnsi="Arial" w:cs="Arial" w:hint="eastAsia"/>
          <w:shd w:val="clear" w:color="auto" w:fill="FFFFFF"/>
        </w:rPr>
        <w:t>17</w:t>
      </w:r>
      <w:r>
        <w:rPr>
          <w:rFonts w:ascii="Arial" w:hAnsi="Arial" w:cs="Arial"/>
          <w:color w:val="auto"/>
          <w:shd w:val="clear" w:color="auto" w:fill="FFFFFF"/>
        </w:rPr>
        <w:t>,</w:t>
      </w:r>
      <w:r w:rsidRPr="002B0E06">
        <w:rPr>
          <w:rFonts w:ascii="Arial" w:hAnsi="Arial" w:cs="Arial" w:hint="eastAsia"/>
          <w:color w:val="auto"/>
          <w:shd w:val="clear" w:color="auto" w:fill="FFFFFF"/>
        </w:rPr>
        <w:t xml:space="preserve"> </w:t>
      </w:r>
      <w:hyperlink r:id="rId8" w:history="1">
        <w:r w:rsidRPr="002B0E06">
          <w:rPr>
            <w:rStyle w:val="Hyperlink"/>
            <w:rFonts w:ascii="Arial" w:hAnsi="Arial" w:cs="Arial"/>
            <w:color w:val="auto"/>
            <w:u w:val="none"/>
            <w:shd w:val="clear" w:color="auto" w:fill="FFFFFF"/>
          </w:rPr>
          <w:t>https://doi-org.ezproxy.uwtsd.ac.uk/10.1111/beer.12135</w:t>
        </w:r>
      </w:hyperlink>
      <w:r>
        <w:rPr>
          <w:rFonts w:ascii="Arial" w:hAnsi="Arial" w:cs="Arial"/>
          <w:color w:val="auto"/>
          <w:shd w:val="clear" w:color="auto" w:fill="FFFFFF"/>
        </w:rPr>
        <w:t>.</w:t>
      </w:r>
    </w:p>
    <w:p w14:paraId="1C37CE4E" w14:textId="02C9C2AC" w:rsidR="00A8240B" w:rsidRP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Haski</w:t>
      </w:r>
      <w:proofErr w:type="spellEnd"/>
      <w:r w:rsidRPr="00A8240B">
        <w:rPr>
          <w:rFonts w:ascii="Arial" w:hAnsi="Arial" w:cs="Arial"/>
          <w:shd w:val="clear" w:color="auto" w:fill="FFFFFF"/>
        </w:rPr>
        <w:t xml:space="preserve">-Leventhal, D. (2018) Strategic corporate social </w:t>
      </w:r>
      <w:r w:rsidR="0002577D" w:rsidRPr="00A8240B">
        <w:rPr>
          <w:rFonts w:ascii="Arial" w:hAnsi="Arial" w:cs="Arial"/>
          <w:shd w:val="clear" w:color="auto" w:fill="FFFFFF"/>
        </w:rPr>
        <w:t>responsibility:</w:t>
      </w:r>
      <w:r w:rsidRPr="00A8240B">
        <w:rPr>
          <w:rFonts w:ascii="Arial" w:hAnsi="Arial" w:cs="Arial"/>
          <w:shd w:val="clear" w:color="auto" w:fill="FFFFFF"/>
        </w:rPr>
        <w:t xml:space="preserve"> tools &amp; theories for responsible management. London: SAGE.</w:t>
      </w:r>
    </w:p>
    <w:p w14:paraId="23F249C6" w14:textId="186B5220" w:rsidR="00A8240B" w:rsidRP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lastRenderedPageBreak/>
        <w:t>Inkson</w:t>
      </w:r>
      <w:proofErr w:type="spellEnd"/>
      <w:r w:rsidRPr="00A8240B">
        <w:rPr>
          <w:rFonts w:ascii="Arial" w:hAnsi="Arial" w:cs="Arial"/>
          <w:shd w:val="clear" w:color="auto" w:fill="FFFFFF"/>
        </w:rPr>
        <w:t xml:space="preserve">, C. and Minnaert, L. (2018) Tourism </w:t>
      </w:r>
      <w:r w:rsidR="0002577D" w:rsidRPr="00A8240B">
        <w:rPr>
          <w:rFonts w:ascii="Arial" w:hAnsi="Arial" w:cs="Arial"/>
          <w:shd w:val="clear" w:color="auto" w:fill="FFFFFF"/>
        </w:rPr>
        <w:t>management:</w:t>
      </w:r>
      <w:r w:rsidRPr="00A8240B">
        <w:rPr>
          <w:rFonts w:ascii="Arial" w:hAnsi="Arial" w:cs="Arial"/>
          <w:shd w:val="clear" w:color="auto" w:fill="FFFFFF"/>
        </w:rPr>
        <w:t xml:space="preserve"> an introduction. 2nd ed. London: SAGE.</w:t>
      </w:r>
    </w:p>
    <w:p w14:paraId="2104F6B1" w14:textId="428995EA" w:rsidR="00A8240B" w:rsidRP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Kielmas</w:t>
      </w:r>
      <w:proofErr w:type="spellEnd"/>
      <w:r w:rsidRPr="00A8240B">
        <w:rPr>
          <w:rFonts w:ascii="Arial" w:hAnsi="Arial" w:cs="Arial"/>
          <w:shd w:val="clear" w:color="auto" w:fill="FFFFFF"/>
        </w:rPr>
        <w:t>, M., (2020). Pros &amp; Cons of Corporate Social Responsibility. [Online] Available at: https://smallbusiness.chron.com/pros-cons-corporate-social-responsibility-56247.html [Accessed 1</w:t>
      </w:r>
      <w:r w:rsidR="003233F8">
        <w:rPr>
          <w:rFonts w:ascii="Arial" w:hAnsi="Arial" w:cs="Arial"/>
          <w:shd w:val="clear" w:color="auto" w:fill="FFFFFF"/>
        </w:rPr>
        <w:t>8</w:t>
      </w:r>
      <w:r w:rsidRPr="00A8240B">
        <w:rPr>
          <w:rFonts w:ascii="Arial" w:hAnsi="Arial" w:cs="Arial"/>
          <w:shd w:val="clear" w:color="auto" w:fill="FFFFFF"/>
        </w:rPr>
        <w:t xml:space="preserve"> January 2024].</w:t>
      </w:r>
    </w:p>
    <w:p w14:paraId="56789BE6" w14:textId="77777777" w:rsidR="00A8240B" w:rsidRPr="00A8240B" w:rsidRDefault="00A8240B" w:rsidP="00A8240B">
      <w:pPr>
        <w:spacing w:line="360" w:lineRule="auto"/>
        <w:rPr>
          <w:rFonts w:ascii="Arial" w:hAnsi="Arial" w:cs="Arial"/>
          <w:shd w:val="clear" w:color="auto" w:fill="FFFFFF"/>
        </w:rPr>
      </w:pPr>
      <w:r w:rsidRPr="00A8240B">
        <w:rPr>
          <w:rFonts w:ascii="Arial" w:hAnsi="Arial" w:cs="Arial"/>
          <w:shd w:val="clear" w:color="auto" w:fill="FFFFFF"/>
        </w:rPr>
        <w:t>Peña</w:t>
      </w:r>
      <w:r w:rsidRPr="00A8240B">
        <w:rPr>
          <w:rFonts w:ascii="Cambria Math" w:hAnsi="Cambria Math" w:cs="Cambria Math"/>
          <w:shd w:val="clear" w:color="auto" w:fill="FFFFFF"/>
        </w:rPr>
        <w:t>‐</w:t>
      </w:r>
      <w:r w:rsidRPr="00A8240B">
        <w:rPr>
          <w:rFonts w:ascii="Arial" w:hAnsi="Arial" w:cs="Arial"/>
          <w:shd w:val="clear" w:color="auto" w:fill="FFFFFF"/>
        </w:rPr>
        <w:t>Miranda, D.D., Guevara</w:t>
      </w:r>
      <w:r w:rsidRPr="00A8240B">
        <w:rPr>
          <w:rFonts w:ascii="Cambria Math" w:hAnsi="Cambria Math" w:cs="Cambria Math"/>
          <w:shd w:val="clear" w:color="auto" w:fill="FFFFFF"/>
        </w:rPr>
        <w:t>‐</w:t>
      </w:r>
      <w:r w:rsidRPr="00A8240B">
        <w:rPr>
          <w:rFonts w:ascii="Arial" w:hAnsi="Arial" w:cs="Arial"/>
          <w:shd w:val="clear" w:color="auto" w:fill="FFFFFF"/>
        </w:rPr>
        <w:t xml:space="preserve">Plaza, A., </w:t>
      </w:r>
      <w:proofErr w:type="spellStart"/>
      <w:r w:rsidRPr="00A8240B">
        <w:rPr>
          <w:rFonts w:ascii="Arial" w:hAnsi="Arial" w:cs="Arial"/>
          <w:shd w:val="clear" w:color="auto" w:fill="FFFFFF"/>
        </w:rPr>
        <w:t>Fraiz</w:t>
      </w:r>
      <w:proofErr w:type="spellEnd"/>
      <w:r w:rsidRPr="00A8240B">
        <w:rPr>
          <w:rFonts w:ascii="Cambria Math" w:hAnsi="Cambria Math" w:cs="Cambria Math"/>
          <w:shd w:val="clear" w:color="auto" w:fill="FFFFFF"/>
        </w:rPr>
        <w:t>‐</w:t>
      </w:r>
      <w:r w:rsidRPr="00A8240B">
        <w:rPr>
          <w:rFonts w:ascii="Arial" w:hAnsi="Arial" w:cs="Arial"/>
          <w:shd w:val="clear" w:color="auto" w:fill="FFFFFF"/>
        </w:rPr>
        <w:t>Brea, J.A. and Camilleri, M.A., (2022). Corporate social responsibility model for a competitive and resilient hospitality industry. </w:t>
      </w:r>
      <w:r w:rsidRPr="00A8240B">
        <w:rPr>
          <w:rFonts w:ascii="Arial" w:hAnsi="Arial" w:cs="Arial"/>
          <w:i/>
          <w:iCs/>
          <w:shd w:val="clear" w:color="auto" w:fill="FFFFFF"/>
        </w:rPr>
        <w:t>Sustainable Development</w:t>
      </w:r>
      <w:r w:rsidRPr="00A8240B">
        <w:rPr>
          <w:rFonts w:ascii="Arial" w:hAnsi="Arial" w:cs="Arial"/>
          <w:shd w:val="clear" w:color="auto" w:fill="FFFFFF"/>
        </w:rPr>
        <w:t>, </w:t>
      </w:r>
      <w:r w:rsidRPr="00A8240B">
        <w:rPr>
          <w:rFonts w:ascii="Arial" w:hAnsi="Arial" w:cs="Arial"/>
          <w:i/>
          <w:iCs/>
          <w:shd w:val="clear" w:color="auto" w:fill="FFFFFF"/>
        </w:rPr>
        <w:t>30</w:t>
      </w:r>
      <w:r w:rsidRPr="00A8240B">
        <w:rPr>
          <w:rFonts w:ascii="Arial" w:hAnsi="Arial" w:cs="Arial"/>
          <w:shd w:val="clear" w:color="auto" w:fill="FFFFFF"/>
        </w:rPr>
        <w:t>(3), pp.433-446.</w:t>
      </w:r>
    </w:p>
    <w:p w14:paraId="6C0197D9" w14:textId="12C027DF" w:rsidR="00A8240B" w:rsidRP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premierinn</w:t>
      </w:r>
      <w:proofErr w:type="spellEnd"/>
      <w:r w:rsidRPr="00A8240B">
        <w:rPr>
          <w:rFonts w:ascii="Arial" w:hAnsi="Arial" w:cs="Arial"/>
          <w:shd w:val="clear" w:color="auto" w:fill="FFFFFF"/>
        </w:rPr>
        <w:t>, (2024). Our Earth Day commitment to cut our carbon emissions intensity by 50%. [Online] Available at: https://www.premierinn.com/gb/en/news/2018/world-earth-day.html [Accessed 1</w:t>
      </w:r>
      <w:r w:rsidR="003233F8">
        <w:rPr>
          <w:rFonts w:ascii="Arial" w:hAnsi="Arial" w:cs="Arial"/>
          <w:shd w:val="clear" w:color="auto" w:fill="FFFFFF"/>
        </w:rPr>
        <w:t>8</w:t>
      </w:r>
      <w:r w:rsidRPr="00A8240B">
        <w:rPr>
          <w:rFonts w:ascii="Arial" w:hAnsi="Arial" w:cs="Arial"/>
          <w:shd w:val="clear" w:color="auto" w:fill="FFFFFF"/>
        </w:rPr>
        <w:t xml:space="preserve"> January 2024].</w:t>
      </w:r>
    </w:p>
    <w:p w14:paraId="142B631C" w14:textId="7CF55CAE" w:rsidR="00A8240B" w:rsidRP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premierinn</w:t>
      </w:r>
      <w:proofErr w:type="spellEnd"/>
      <w:r w:rsidRPr="00A8240B">
        <w:rPr>
          <w:rFonts w:ascii="Arial" w:hAnsi="Arial" w:cs="Arial"/>
          <w:shd w:val="clear" w:color="auto" w:fill="FFFFFF"/>
        </w:rPr>
        <w:t>, (2024). We're a Force for Good. [Online] Available at: https://www.premierinn.com/gb/en/why/force-for-good.html [Accessed 1</w:t>
      </w:r>
      <w:r w:rsidR="002F500B">
        <w:rPr>
          <w:rFonts w:ascii="Arial" w:hAnsi="Arial" w:cs="Arial"/>
          <w:shd w:val="clear" w:color="auto" w:fill="FFFFFF"/>
        </w:rPr>
        <w:t>8</w:t>
      </w:r>
      <w:r w:rsidRPr="00A8240B">
        <w:rPr>
          <w:rFonts w:ascii="Arial" w:hAnsi="Arial" w:cs="Arial"/>
          <w:shd w:val="clear" w:color="auto" w:fill="FFFFFF"/>
        </w:rPr>
        <w:t xml:space="preserve"> January 2024].</w:t>
      </w:r>
    </w:p>
    <w:p w14:paraId="5F85E5A3" w14:textId="77777777" w:rsidR="00A8240B" w:rsidRPr="00A8240B" w:rsidRDefault="00A8240B" w:rsidP="00A8240B">
      <w:pPr>
        <w:spacing w:line="360" w:lineRule="auto"/>
        <w:rPr>
          <w:rFonts w:ascii="Arial" w:hAnsi="Arial" w:cs="Arial"/>
          <w:shd w:val="clear" w:color="auto" w:fill="FFFFFF"/>
        </w:rPr>
      </w:pPr>
      <w:r w:rsidRPr="00A8240B">
        <w:rPr>
          <w:rFonts w:ascii="Arial" w:hAnsi="Arial" w:cs="Arial"/>
          <w:shd w:val="clear" w:color="auto" w:fill="FFFFFF"/>
        </w:rPr>
        <w:t>Sloan, P., Legrand, W. and Chen, J.S. (2017) Sustainability in the hospitality industry : principles of sustainable operations. 3</w:t>
      </w:r>
      <w:r w:rsidRPr="00A8240B">
        <w:rPr>
          <w:rFonts w:ascii="Arial" w:hAnsi="Arial" w:cs="Arial"/>
          <w:shd w:val="clear" w:color="auto" w:fill="FFFFFF"/>
          <w:vertAlign w:val="superscript"/>
        </w:rPr>
        <w:t>rd</w:t>
      </w:r>
      <w:r w:rsidRPr="00A8240B">
        <w:rPr>
          <w:rFonts w:ascii="Arial" w:hAnsi="Arial" w:cs="Arial"/>
          <w:shd w:val="clear" w:color="auto" w:fill="FFFFFF"/>
        </w:rPr>
        <w:t xml:space="preserve"> </w:t>
      </w:r>
      <w:proofErr w:type="spellStart"/>
      <w:r w:rsidRPr="00A8240B">
        <w:rPr>
          <w:rFonts w:ascii="Arial" w:hAnsi="Arial" w:cs="Arial"/>
          <w:shd w:val="clear" w:color="auto" w:fill="FFFFFF"/>
        </w:rPr>
        <w:t>edn</w:t>
      </w:r>
      <w:proofErr w:type="spellEnd"/>
      <w:r w:rsidRPr="00A8240B">
        <w:rPr>
          <w:rFonts w:ascii="Arial" w:hAnsi="Arial" w:cs="Arial"/>
          <w:shd w:val="clear" w:color="auto" w:fill="FFFFFF"/>
        </w:rPr>
        <w:t>. London: Butterworth-Heinemann.</w:t>
      </w:r>
    </w:p>
    <w:p w14:paraId="2EC78E75" w14:textId="77777777" w:rsidR="00A8240B" w:rsidRDefault="00A8240B" w:rsidP="00A8240B">
      <w:pPr>
        <w:spacing w:line="360" w:lineRule="auto"/>
        <w:rPr>
          <w:rFonts w:ascii="Arial" w:hAnsi="Arial" w:cs="Arial"/>
          <w:shd w:val="clear" w:color="auto" w:fill="FFFFFF"/>
        </w:rPr>
      </w:pPr>
      <w:proofErr w:type="spellStart"/>
      <w:r w:rsidRPr="00A8240B">
        <w:rPr>
          <w:rFonts w:ascii="Arial" w:hAnsi="Arial" w:cs="Arial"/>
          <w:shd w:val="clear" w:color="auto" w:fill="FFFFFF"/>
        </w:rPr>
        <w:t>Smol</w:t>
      </w:r>
      <w:proofErr w:type="spellEnd"/>
      <w:r w:rsidRPr="00A8240B">
        <w:rPr>
          <w:rFonts w:ascii="Arial" w:hAnsi="Arial" w:cs="Arial"/>
          <w:shd w:val="clear" w:color="auto" w:fill="FFFFFF"/>
        </w:rPr>
        <w:t>, M., Adam, C. and Preisner, M., (2020). Circular economy model framework in the European water and wastewater sector. </w:t>
      </w:r>
      <w:r w:rsidRPr="00A8240B">
        <w:rPr>
          <w:rFonts w:ascii="Arial" w:hAnsi="Arial" w:cs="Arial"/>
          <w:i/>
          <w:iCs/>
          <w:shd w:val="clear" w:color="auto" w:fill="FFFFFF"/>
        </w:rPr>
        <w:t>Journal of Material Cycles and Waste Management</w:t>
      </w:r>
      <w:r w:rsidRPr="00A8240B">
        <w:rPr>
          <w:rFonts w:ascii="Arial" w:hAnsi="Arial" w:cs="Arial"/>
          <w:shd w:val="clear" w:color="auto" w:fill="FFFFFF"/>
        </w:rPr>
        <w:t>, </w:t>
      </w:r>
      <w:r w:rsidRPr="00A8240B">
        <w:rPr>
          <w:rFonts w:ascii="Arial" w:hAnsi="Arial" w:cs="Arial"/>
          <w:i/>
          <w:iCs/>
          <w:shd w:val="clear" w:color="auto" w:fill="FFFFFF"/>
        </w:rPr>
        <w:t>22</w:t>
      </w:r>
      <w:r w:rsidRPr="00A8240B">
        <w:rPr>
          <w:rFonts w:ascii="Arial" w:hAnsi="Arial" w:cs="Arial"/>
          <w:shd w:val="clear" w:color="auto" w:fill="FFFFFF"/>
        </w:rPr>
        <w:t>, pp.682-697.</w:t>
      </w:r>
    </w:p>
    <w:p w14:paraId="3D552C59" w14:textId="085203A3" w:rsidR="0038032B" w:rsidRDefault="0038032B" w:rsidP="0038032B">
      <w:pPr>
        <w:spacing w:line="360" w:lineRule="auto"/>
        <w:rPr>
          <w:rFonts w:ascii="Arial" w:hAnsi="Arial" w:cs="Arial"/>
          <w:color w:val="auto"/>
          <w:shd w:val="clear" w:color="auto" w:fill="FFFFFF"/>
          <w:lang w:val="en-GB"/>
        </w:rPr>
      </w:pPr>
      <w:r w:rsidRPr="0038032B">
        <w:rPr>
          <w:rFonts w:ascii="Arial" w:hAnsi="Arial" w:cs="Arial"/>
          <w:shd w:val="clear" w:color="auto" w:fill="FFFFFF"/>
          <w:lang w:val="en-GB"/>
        </w:rPr>
        <w:t>Sorin, F. and Sivarajah, U.</w:t>
      </w:r>
      <w:r w:rsidR="008611B7">
        <w:rPr>
          <w:rFonts w:ascii="Arial" w:hAnsi="Arial" w:cs="Arial"/>
          <w:shd w:val="clear" w:color="auto" w:fill="FFFFFF"/>
          <w:lang w:val="en-GB"/>
        </w:rPr>
        <w:t xml:space="preserve"> (</w:t>
      </w:r>
      <w:r w:rsidRPr="0038032B">
        <w:rPr>
          <w:rFonts w:ascii="Arial" w:hAnsi="Arial" w:cs="Arial"/>
          <w:shd w:val="clear" w:color="auto" w:fill="FFFFFF"/>
          <w:lang w:val="en-GB"/>
        </w:rPr>
        <w:t>2021</w:t>
      </w:r>
      <w:r w:rsidR="008611B7">
        <w:rPr>
          <w:rFonts w:ascii="Arial" w:hAnsi="Arial" w:cs="Arial"/>
          <w:shd w:val="clear" w:color="auto" w:fill="FFFFFF"/>
          <w:lang w:val="en-GB"/>
        </w:rPr>
        <w:t>)</w:t>
      </w:r>
      <w:r w:rsidRPr="0038032B">
        <w:rPr>
          <w:rFonts w:ascii="Arial" w:hAnsi="Arial" w:cs="Arial"/>
          <w:shd w:val="clear" w:color="auto" w:fill="FFFFFF"/>
          <w:lang w:val="en-GB"/>
        </w:rPr>
        <w:t xml:space="preserve">. Exploring Circular economy in the hospitality industry: empirical evidence from Scandinavian hotel operators. </w:t>
      </w:r>
      <w:r w:rsidRPr="0038032B">
        <w:rPr>
          <w:rFonts w:ascii="Arial" w:hAnsi="Arial" w:cs="Arial"/>
          <w:i/>
          <w:iCs/>
          <w:shd w:val="clear" w:color="auto" w:fill="FFFFFF"/>
          <w:lang w:val="en-GB"/>
        </w:rPr>
        <w:t>Scandinavian Journal of Hospitality and Tourism</w:t>
      </w:r>
      <w:r w:rsidRPr="0038032B">
        <w:rPr>
          <w:rFonts w:ascii="Arial" w:hAnsi="Arial" w:cs="Arial"/>
          <w:shd w:val="clear" w:color="auto" w:fill="FFFFFF"/>
          <w:lang w:val="en-GB"/>
        </w:rPr>
        <w:t xml:space="preserve"> 21(3), pp. 265–285. Available at: </w:t>
      </w:r>
      <w:hyperlink r:id="rId9" w:history="1">
        <w:r w:rsidR="009B5F37" w:rsidRPr="009B5F37">
          <w:rPr>
            <w:rStyle w:val="Hyperlink"/>
            <w:rFonts w:ascii="Arial" w:hAnsi="Arial" w:cs="Arial"/>
            <w:color w:val="auto"/>
            <w:u w:val="none"/>
            <w:shd w:val="clear" w:color="auto" w:fill="FFFFFF"/>
            <w:lang w:val="en-GB"/>
          </w:rPr>
          <w:t>https://doi-org.ezproxy.uwtsd.ac.uk/10.1080/15022250.2021.1921021</w:t>
        </w:r>
      </w:hyperlink>
      <w:r w:rsidR="009B5F37" w:rsidRPr="009B5F37">
        <w:rPr>
          <w:rFonts w:ascii="Arial" w:hAnsi="Arial" w:cs="Arial"/>
          <w:color w:val="auto"/>
          <w:shd w:val="clear" w:color="auto" w:fill="FFFFFF"/>
          <w:lang w:val="en-GB"/>
        </w:rPr>
        <w:t xml:space="preserve">. </w:t>
      </w:r>
    </w:p>
    <w:p w14:paraId="666AE048" w14:textId="791FD1DF" w:rsidR="008611B7" w:rsidRPr="009B5F37" w:rsidRDefault="008611B7" w:rsidP="0038032B">
      <w:pPr>
        <w:spacing w:line="360" w:lineRule="auto"/>
        <w:rPr>
          <w:rFonts w:ascii="Arial" w:hAnsi="Arial" w:cs="Arial"/>
          <w:color w:val="auto"/>
          <w:shd w:val="clear" w:color="auto" w:fill="FFFFFF"/>
          <w:lang w:val="en-GB"/>
        </w:rPr>
      </w:pPr>
      <w:r w:rsidRPr="008611B7">
        <w:rPr>
          <w:rFonts w:ascii="Arial" w:hAnsi="Arial" w:cs="Arial"/>
          <w:color w:val="auto"/>
          <w:shd w:val="clear" w:color="auto" w:fill="FFFFFF"/>
          <w:lang w:val="en-GB"/>
        </w:rPr>
        <w:t xml:space="preserve">Vives, A., </w:t>
      </w:r>
      <w:r>
        <w:rPr>
          <w:rFonts w:ascii="Arial" w:hAnsi="Arial" w:cs="Arial"/>
          <w:color w:val="auto"/>
          <w:shd w:val="clear" w:color="auto" w:fill="FFFFFF"/>
          <w:lang w:val="en-GB"/>
        </w:rPr>
        <w:t>(</w:t>
      </w:r>
      <w:r w:rsidRPr="008611B7">
        <w:rPr>
          <w:rFonts w:ascii="Arial" w:hAnsi="Arial" w:cs="Arial"/>
          <w:color w:val="auto"/>
          <w:shd w:val="clear" w:color="auto" w:fill="FFFFFF"/>
          <w:lang w:val="en-GB"/>
        </w:rPr>
        <w:t>2022</w:t>
      </w:r>
      <w:r>
        <w:rPr>
          <w:rFonts w:ascii="Arial" w:hAnsi="Arial" w:cs="Arial"/>
          <w:color w:val="auto"/>
          <w:shd w:val="clear" w:color="auto" w:fill="FFFFFF"/>
          <w:lang w:val="en-GB"/>
        </w:rPr>
        <w:t>)</w:t>
      </w:r>
      <w:r w:rsidRPr="008611B7">
        <w:rPr>
          <w:rFonts w:ascii="Arial" w:hAnsi="Arial" w:cs="Arial"/>
          <w:color w:val="auto"/>
          <w:shd w:val="clear" w:color="auto" w:fill="FFFFFF"/>
          <w:lang w:val="en-GB"/>
        </w:rPr>
        <w:t>. Social and environmental responsibility in small and medium enterprises in Latin America. In Corporate Citizenship in Latin America: New Challenges for Business (pp. 39-50). Routledge.</w:t>
      </w:r>
    </w:p>
    <w:p w14:paraId="06C36A6C" w14:textId="77777777" w:rsidR="002B0E06" w:rsidRPr="0038032B" w:rsidRDefault="002B0E06" w:rsidP="0038032B">
      <w:pPr>
        <w:spacing w:line="360" w:lineRule="auto"/>
        <w:rPr>
          <w:rFonts w:ascii="Arial" w:hAnsi="Arial" w:cs="Arial"/>
          <w:shd w:val="clear" w:color="auto" w:fill="FFFFFF"/>
          <w:lang w:val="en-GB"/>
        </w:rPr>
      </w:pPr>
    </w:p>
    <w:p w14:paraId="0469B0DE" w14:textId="77777777" w:rsidR="00605C9C" w:rsidRPr="00A8240B" w:rsidRDefault="00605C9C" w:rsidP="00A8240B">
      <w:pPr>
        <w:spacing w:line="360" w:lineRule="auto"/>
        <w:rPr>
          <w:rFonts w:ascii="Arial" w:hAnsi="Arial" w:cs="Arial"/>
          <w:shd w:val="clear" w:color="auto" w:fill="FFFFFF"/>
        </w:rPr>
      </w:pPr>
    </w:p>
    <w:p w14:paraId="44E318FF" w14:textId="77777777" w:rsidR="00605C9C" w:rsidRPr="00A8240B" w:rsidRDefault="00605C9C" w:rsidP="00A8240B">
      <w:pPr>
        <w:spacing w:line="360" w:lineRule="auto"/>
        <w:rPr>
          <w:rFonts w:ascii="Arial" w:hAnsi="Arial" w:cs="Arial"/>
          <w:shd w:val="clear" w:color="auto" w:fill="FFFFFF"/>
        </w:rPr>
      </w:pPr>
    </w:p>
    <w:sectPr w:rsidR="00605C9C" w:rsidRPr="00A8240B" w:rsidSect="00EB54B0">
      <w:footerReference w:type="defaul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69EEA" w14:textId="77777777" w:rsidR="00C51517" w:rsidRDefault="00C51517" w:rsidP="00D23109">
      <w:pPr>
        <w:spacing w:after="0" w:line="240" w:lineRule="auto"/>
      </w:pPr>
      <w:r>
        <w:separator/>
      </w:r>
    </w:p>
  </w:endnote>
  <w:endnote w:type="continuationSeparator" w:id="0">
    <w:p w14:paraId="36D99C6B" w14:textId="77777777" w:rsidR="00C51517" w:rsidRDefault="00C51517" w:rsidP="00D23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376086"/>
      <w:docPartObj>
        <w:docPartGallery w:val="Page Numbers (Bottom of Page)"/>
        <w:docPartUnique/>
      </w:docPartObj>
    </w:sdtPr>
    <w:sdtEndPr/>
    <w:sdtContent>
      <w:sdt>
        <w:sdtPr>
          <w:id w:val="-1769616900"/>
          <w:docPartObj>
            <w:docPartGallery w:val="Page Numbers (Top of Page)"/>
            <w:docPartUnique/>
          </w:docPartObj>
        </w:sdtPr>
        <w:sdtEndPr/>
        <w:sdtContent>
          <w:p w14:paraId="1DC147E1" w14:textId="5B6A7F7C" w:rsidR="00D23109" w:rsidRDefault="00D2310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E84EC11" w14:textId="77777777" w:rsidR="00D23109" w:rsidRDefault="00D231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7FC80" w14:textId="5BB4C45F" w:rsidR="00BF2F15" w:rsidRPr="00BF2F15" w:rsidRDefault="00BF2F15">
    <w:pPr>
      <w:pStyle w:val="Foote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4472C4" w:themeColor="accent1"/>
      </w:rPr>
      <w:t xml:space="preserve">                                                                                                                             </w:t>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Page </w:t>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  \* Arabic  \* MERGEFORMAT </w:instrText>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BF2F15">
      <w:rPr>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w:t>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NUMPAGES  \* Arabic  \* MERGEFORMAT </w:instrText>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BF2F15">
      <w:rPr>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BF2F15">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65883D7F" w14:textId="77777777" w:rsidR="00BF2F15" w:rsidRDefault="00BF2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5DACF" w14:textId="77777777" w:rsidR="00C51517" w:rsidRDefault="00C51517" w:rsidP="00D23109">
      <w:pPr>
        <w:spacing w:after="0" w:line="240" w:lineRule="auto"/>
      </w:pPr>
      <w:r>
        <w:separator/>
      </w:r>
    </w:p>
  </w:footnote>
  <w:footnote w:type="continuationSeparator" w:id="0">
    <w:p w14:paraId="42BB7F57" w14:textId="77777777" w:rsidR="00C51517" w:rsidRDefault="00C51517" w:rsidP="00D231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C1524"/>
    <w:multiLevelType w:val="hybridMultilevel"/>
    <w:tmpl w:val="840C59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12660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5D6"/>
    <w:rsid w:val="00023BDD"/>
    <w:rsid w:val="0002577D"/>
    <w:rsid w:val="00170AE6"/>
    <w:rsid w:val="00284D66"/>
    <w:rsid w:val="002B0E06"/>
    <w:rsid w:val="002F500B"/>
    <w:rsid w:val="002F586B"/>
    <w:rsid w:val="003233F8"/>
    <w:rsid w:val="00367D54"/>
    <w:rsid w:val="0038032B"/>
    <w:rsid w:val="003D5490"/>
    <w:rsid w:val="005F43D9"/>
    <w:rsid w:val="00605C9C"/>
    <w:rsid w:val="00655780"/>
    <w:rsid w:val="00676E71"/>
    <w:rsid w:val="006F4D51"/>
    <w:rsid w:val="00721C70"/>
    <w:rsid w:val="007E1105"/>
    <w:rsid w:val="008611B7"/>
    <w:rsid w:val="009A3378"/>
    <w:rsid w:val="009B5F37"/>
    <w:rsid w:val="009F41D8"/>
    <w:rsid w:val="00A8240B"/>
    <w:rsid w:val="00B5381F"/>
    <w:rsid w:val="00BF2F15"/>
    <w:rsid w:val="00C51517"/>
    <w:rsid w:val="00D23109"/>
    <w:rsid w:val="00E04681"/>
    <w:rsid w:val="00E2075A"/>
    <w:rsid w:val="00E84C12"/>
    <w:rsid w:val="00EB54B0"/>
    <w:rsid w:val="00EC75D6"/>
    <w:rsid w:val="00F31869"/>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226FD"/>
  <w15:chartTrackingRefBased/>
  <w15:docId w15:val="{D2F8490F-566A-40BB-B333-6297E5B54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8"/>
        <w:lang w:val="en-IN" w:eastAsia="zh-CN"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5D6"/>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C75D6"/>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EC75D6"/>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5D6"/>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EC75D6"/>
    <w:rPr>
      <w:rFonts w:ascii="Times New Roman" w:eastAsiaTheme="majorEastAsia" w:hAnsi="Times New Roman" w:cstheme="majorBidi"/>
      <w:b/>
      <w:color w:val="000000" w:themeColor="text1"/>
      <w:sz w:val="26"/>
      <w:szCs w:val="33"/>
    </w:rPr>
  </w:style>
  <w:style w:type="paragraph" w:styleId="NormalWeb">
    <w:name w:val="Normal (Web)"/>
    <w:basedOn w:val="Normal"/>
    <w:uiPriority w:val="99"/>
    <w:semiHidden/>
    <w:unhideWhenUsed/>
    <w:rsid w:val="00EC75D6"/>
    <w:pPr>
      <w:spacing w:before="100" w:beforeAutospacing="1" w:after="100" w:afterAutospacing="1" w:line="240" w:lineRule="auto"/>
      <w:jc w:val="left"/>
    </w:pPr>
    <w:rPr>
      <w:rFonts w:eastAsia="Times New Roman" w:cs="Times New Roman"/>
      <w:color w:val="auto"/>
      <w:kern w:val="0"/>
      <w:szCs w:val="24"/>
      <w14:ligatures w14:val="none"/>
    </w:rPr>
  </w:style>
  <w:style w:type="paragraph" w:styleId="Bibliography">
    <w:name w:val="Bibliography"/>
    <w:basedOn w:val="Normal"/>
    <w:next w:val="Normal"/>
    <w:uiPriority w:val="37"/>
    <w:unhideWhenUsed/>
    <w:rsid w:val="00605C9C"/>
  </w:style>
  <w:style w:type="character" w:styleId="Hyperlink">
    <w:name w:val="Hyperlink"/>
    <w:basedOn w:val="DefaultParagraphFont"/>
    <w:uiPriority w:val="99"/>
    <w:unhideWhenUsed/>
    <w:rsid w:val="00605C9C"/>
    <w:rPr>
      <w:color w:val="0563C1" w:themeColor="hyperlink"/>
      <w:u w:val="single"/>
    </w:rPr>
  </w:style>
  <w:style w:type="character" w:styleId="UnresolvedMention">
    <w:name w:val="Unresolved Mention"/>
    <w:basedOn w:val="DefaultParagraphFont"/>
    <w:uiPriority w:val="99"/>
    <w:semiHidden/>
    <w:unhideWhenUsed/>
    <w:rsid w:val="00605C9C"/>
    <w:rPr>
      <w:color w:val="605E5C"/>
      <w:shd w:val="clear" w:color="auto" w:fill="E1DFDD"/>
    </w:rPr>
  </w:style>
  <w:style w:type="paragraph" w:styleId="ListParagraph">
    <w:name w:val="List Paragraph"/>
    <w:basedOn w:val="Normal"/>
    <w:uiPriority w:val="34"/>
    <w:qFormat/>
    <w:rsid w:val="00605C9C"/>
    <w:pPr>
      <w:ind w:left="720"/>
      <w:contextualSpacing/>
    </w:pPr>
  </w:style>
  <w:style w:type="paragraph" w:styleId="Header">
    <w:name w:val="header"/>
    <w:basedOn w:val="Normal"/>
    <w:link w:val="HeaderChar"/>
    <w:uiPriority w:val="99"/>
    <w:unhideWhenUsed/>
    <w:rsid w:val="00D231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109"/>
    <w:rPr>
      <w:rFonts w:ascii="Times New Roman" w:hAnsi="Times New Roman"/>
      <w:color w:val="000000" w:themeColor="text1"/>
      <w:sz w:val="24"/>
    </w:rPr>
  </w:style>
  <w:style w:type="paragraph" w:styleId="Footer">
    <w:name w:val="footer"/>
    <w:basedOn w:val="Normal"/>
    <w:link w:val="FooterChar"/>
    <w:uiPriority w:val="99"/>
    <w:unhideWhenUsed/>
    <w:rsid w:val="00D231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109"/>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99701">
      <w:bodyDiv w:val="1"/>
      <w:marLeft w:val="0"/>
      <w:marRight w:val="0"/>
      <w:marTop w:val="0"/>
      <w:marBottom w:val="0"/>
      <w:divBdr>
        <w:top w:val="none" w:sz="0" w:space="0" w:color="auto"/>
        <w:left w:val="none" w:sz="0" w:space="0" w:color="auto"/>
        <w:bottom w:val="none" w:sz="0" w:space="0" w:color="auto"/>
        <w:right w:val="none" w:sz="0" w:space="0" w:color="auto"/>
      </w:divBdr>
    </w:div>
    <w:div w:id="439254656">
      <w:bodyDiv w:val="1"/>
      <w:marLeft w:val="0"/>
      <w:marRight w:val="0"/>
      <w:marTop w:val="0"/>
      <w:marBottom w:val="0"/>
      <w:divBdr>
        <w:top w:val="none" w:sz="0" w:space="0" w:color="auto"/>
        <w:left w:val="none" w:sz="0" w:space="0" w:color="auto"/>
        <w:bottom w:val="none" w:sz="0" w:space="0" w:color="auto"/>
        <w:right w:val="none" w:sz="0" w:space="0" w:color="auto"/>
      </w:divBdr>
    </w:div>
    <w:div w:id="594940056">
      <w:bodyDiv w:val="1"/>
      <w:marLeft w:val="0"/>
      <w:marRight w:val="0"/>
      <w:marTop w:val="0"/>
      <w:marBottom w:val="0"/>
      <w:divBdr>
        <w:top w:val="none" w:sz="0" w:space="0" w:color="auto"/>
        <w:left w:val="none" w:sz="0" w:space="0" w:color="auto"/>
        <w:bottom w:val="none" w:sz="0" w:space="0" w:color="auto"/>
        <w:right w:val="none" w:sz="0" w:space="0" w:color="auto"/>
      </w:divBdr>
    </w:div>
    <w:div w:id="728767330">
      <w:bodyDiv w:val="1"/>
      <w:marLeft w:val="0"/>
      <w:marRight w:val="0"/>
      <w:marTop w:val="0"/>
      <w:marBottom w:val="0"/>
      <w:divBdr>
        <w:top w:val="none" w:sz="0" w:space="0" w:color="auto"/>
        <w:left w:val="none" w:sz="0" w:space="0" w:color="auto"/>
        <w:bottom w:val="none" w:sz="0" w:space="0" w:color="auto"/>
        <w:right w:val="none" w:sz="0" w:space="0" w:color="auto"/>
      </w:divBdr>
    </w:div>
    <w:div w:id="836724333">
      <w:bodyDiv w:val="1"/>
      <w:marLeft w:val="0"/>
      <w:marRight w:val="0"/>
      <w:marTop w:val="0"/>
      <w:marBottom w:val="0"/>
      <w:divBdr>
        <w:top w:val="none" w:sz="0" w:space="0" w:color="auto"/>
        <w:left w:val="none" w:sz="0" w:space="0" w:color="auto"/>
        <w:bottom w:val="none" w:sz="0" w:space="0" w:color="auto"/>
        <w:right w:val="none" w:sz="0" w:space="0" w:color="auto"/>
      </w:divBdr>
    </w:div>
    <w:div w:id="906958777">
      <w:bodyDiv w:val="1"/>
      <w:marLeft w:val="0"/>
      <w:marRight w:val="0"/>
      <w:marTop w:val="0"/>
      <w:marBottom w:val="0"/>
      <w:divBdr>
        <w:top w:val="none" w:sz="0" w:space="0" w:color="auto"/>
        <w:left w:val="none" w:sz="0" w:space="0" w:color="auto"/>
        <w:bottom w:val="none" w:sz="0" w:space="0" w:color="auto"/>
        <w:right w:val="none" w:sz="0" w:space="0" w:color="auto"/>
      </w:divBdr>
    </w:div>
    <w:div w:id="1092119707">
      <w:bodyDiv w:val="1"/>
      <w:marLeft w:val="0"/>
      <w:marRight w:val="0"/>
      <w:marTop w:val="0"/>
      <w:marBottom w:val="0"/>
      <w:divBdr>
        <w:top w:val="none" w:sz="0" w:space="0" w:color="auto"/>
        <w:left w:val="none" w:sz="0" w:space="0" w:color="auto"/>
        <w:bottom w:val="none" w:sz="0" w:space="0" w:color="auto"/>
        <w:right w:val="none" w:sz="0" w:space="0" w:color="auto"/>
      </w:divBdr>
    </w:div>
    <w:div w:id="1160122808">
      <w:bodyDiv w:val="1"/>
      <w:marLeft w:val="0"/>
      <w:marRight w:val="0"/>
      <w:marTop w:val="0"/>
      <w:marBottom w:val="0"/>
      <w:divBdr>
        <w:top w:val="none" w:sz="0" w:space="0" w:color="auto"/>
        <w:left w:val="none" w:sz="0" w:space="0" w:color="auto"/>
        <w:bottom w:val="none" w:sz="0" w:space="0" w:color="auto"/>
        <w:right w:val="none" w:sz="0" w:space="0" w:color="auto"/>
      </w:divBdr>
    </w:div>
    <w:div w:id="1514800529">
      <w:bodyDiv w:val="1"/>
      <w:marLeft w:val="0"/>
      <w:marRight w:val="0"/>
      <w:marTop w:val="0"/>
      <w:marBottom w:val="0"/>
      <w:divBdr>
        <w:top w:val="none" w:sz="0" w:space="0" w:color="auto"/>
        <w:left w:val="none" w:sz="0" w:space="0" w:color="auto"/>
        <w:bottom w:val="none" w:sz="0" w:space="0" w:color="auto"/>
        <w:right w:val="none" w:sz="0" w:space="0" w:color="auto"/>
      </w:divBdr>
    </w:div>
    <w:div w:id="1780490811">
      <w:bodyDiv w:val="1"/>
      <w:marLeft w:val="0"/>
      <w:marRight w:val="0"/>
      <w:marTop w:val="0"/>
      <w:marBottom w:val="0"/>
      <w:divBdr>
        <w:top w:val="none" w:sz="0" w:space="0" w:color="auto"/>
        <w:left w:val="none" w:sz="0" w:space="0" w:color="auto"/>
        <w:bottom w:val="none" w:sz="0" w:space="0" w:color="auto"/>
        <w:right w:val="none" w:sz="0" w:space="0" w:color="auto"/>
      </w:divBdr>
    </w:div>
    <w:div w:id="2023049135">
      <w:bodyDiv w:val="1"/>
      <w:marLeft w:val="0"/>
      <w:marRight w:val="0"/>
      <w:marTop w:val="0"/>
      <w:marBottom w:val="0"/>
      <w:divBdr>
        <w:top w:val="none" w:sz="0" w:space="0" w:color="auto"/>
        <w:left w:val="none" w:sz="0" w:space="0" w:color="auto"/>
        <w:bottom w:val="none" w:sz="0" w:space="0" w:color="auto"/>
        <w:right w:val="none" w:sz="0" w:space="0" w:color="auto"/>
      </w:divBdr>
    </w:div>
    <w:div w:id="2025785517">
      <w:bodyDiv w:val="1"/>
      <w:marLeft w:val="0"/>
      <w:marRight w:val="0"/>
      <w:marTop w:val="0"/>
      <w:marBottom w:val="0"/>
      <w:divBdr>
        <w:top w:val="none" w:sz="0" w:space="0" w:color="auto"/>
        <w:left w:val="none" w:sz="0" w:space="0" w:color="auto"/>
        <w:bottom w:val="none" w:sz="0" w:space="0" w:color="auto"/>
        <w:right w:val="none" w:sz="0" w:space="0" w:color="auto"/>
      </w:divBdr>
    </w:div>
    <w:div w:id="214134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11/beer.1213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ezproxy.uwtsd.ac.uk/10.1080/15022250.2021.1921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Reg241</b:Tag>
    <b:SourceType>InternetSite</b:SourceType>
    <b:Guid>{233EEA00-BB2D-49DD-8DC3-0043C316A96B}</b:Guid>
    <b:Author>
      <b:Author>
        <b:NameList>
          <b:Person>
            <b:Last>Anaejionu</b:Last>
            <b:First>Regina</b:First>
          </b:Person>
        </b:NameList>
      </b:Author>
    </b:Author>
    <b:Title>What Is Corporate Social Responsibility?</b:Title>
    <b:Year>2024</b:Year>
    <b:YearAccessed>2024</b:YearAccessed>
    <b:MonthAccessed>January</b:MonthAccessed>
    <b:DayAccessed>16</b:DayAccessed>
    <b:URL>https://smallbusiness.chron.com/corporate-social-responsibility-11605.html</b:URL>
    <b:RefOrder>1</b:RefOrder>
  </b:Source>
  <b:Source>
    <b:Tag>Mar203</b:Tag>
    <b:SourceType>InternetSite</b:SourceType>
    <b:Guid>{1BAA6C4A-762E-457A-8A47-BF5075B29FD3}</b:Guid>
    <b:Author>
      <b:Author>
        <b:NameList>
          <b:Person>
            <b:Last>Kielmas</b:Last>
            <b:First>Maria</b:First>
          </b:Person>
        </b:NameList>
      </b:Author>
    </b:Author>
    <b:Title>Pros &amp; Cons of Corporate Social Responsibility</b:Title>
    <b:Year>2020</b:Year>
    <b:YearAccessed>2024</b:YearAccessed>
    <b:MonthAccessed>January</b:MonthAccessed>
    <b:DayAccessed>16</b:DayAccessed>
    <b:URL>https://smallbusiness.chron.com/pros-cons-corporate-social-responsibility-56247.html</b:URL>
    <b:RefOrder>2</b:RefOrder>
  </b:Source>
  <b:Source>
    <b:Tag>pre24</b:Tag>
    <b:SourceType>InternetSite</b:SourceType>
    <b:Guid>{882682E5-88E1-4784-9527-577989FDF89B}</b:Guid>
    <b:Author>
      <b:Author>
        <b:Corporate>premierinn</b:Corporate>
      </b:Author>
    </b:Author>
    <b:Title>We're a Force for Good</b:Title>
    <b:Year>2024</b:Year>
    <b:YearAccessed>2024</b:YearAccessed>
    <b:MonthAccessed>January</b:MonthAccessed>
    <b:DayAccessed>16</b:DayAccessed>
    <b:URL>https://www.premierinn.com/gb/en/why/force-for-good.html</b:URL>
    <b:RefOrder>3</b:RefOrder>
  </b:Source>
  <b:Source>
    <b:Tag>pre241</b:Tag>
    <b:SourceType>InternetSite</b:SourceType>
    <b:Guid>{FD6D93D1-9ABA-4463-82A4-EE38910E4066}</b:Guid>
    <b:Author>
      <b:Author>
        <b:Corporate>premierinn</b:Corporate>
      </b:Author>
    </b:Author>
    <b:Title>Our Earth Day commitment to cut our carbon emissions intensity by 50%</b:Title>
    <b:Year>2024</b:Year>
    <b:YearAccessed>2024</b:YearAccessed>
    <b:MonthAccessed>January</b:MonthAccessed>
    <b:DayAccessed>16</b:DayAccessed>
    <b:URL>https://www.premierinn.com/gb/en/news/2018/world-earth-day.html</b:URL>
    <b:RefOrder>4</b:RefOrder>
  </b:Source>
  <b:Source>
    <b:Tag>chr244</b:Tag>
    <b:SourceType>InternetSite</b:SourceType>
    <b:Guid>{594CED9E-C587-4FFF-83C3-68F448F4DAD5}</b:Guid>
    <b:Author>
      <b:Author>
        <b:Corporate>chronicleindia</b:Corporate>
      </b:Author>
    </b:Author>
    <b:Title>Resource Management &amp; Circular Economy</b:Title>
    <b:Year>2024</b:Year>
    <b:YearAccessed>2024</b:YearAccessed>
    <b:MonthAccessed>January</b:MonthAccessed>
    <b:DayAccessed>16</b:DayAccessed>
    <b:URL>https://www.chronicleindia.in/articles/19-resource-management-amp-circular-economy</b:URL>
    <b:RefOrder>5</b:RefOrder>
  </b:Source>
</b:Sources>
</file>

<file path=customXml/itemProps1.xml><?xml version="1.0" encoding="utf-8"?>
<ds:datastoreItem xmlns:ds="http://schemas.openxmlformats.org/officeDocument/2006/customXml" ds:itemID="{2D566A35-54F7-4990-9A03-D875AF8AB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2591</Words>
  <Characters>14773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Masca</dc:creator>
  <cp:keywords/>
  <dc:description/>
  <cp:lastModifiedBy>Nicu Masca</cp:lastModifiedBy>
  <dcterms:created xsi:type="dcterms:W3CDTF">2024-01-17T11:16:00Z</dcterms:created>
  <dcterms:modified xsi:type="dcterms:W3CDTF">2024-01-28T13:31:00Z</dcterms:modified>
</cp:coreProperties>
</file>