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7A9A0" w14:textId="77777777" w:rsidR="00180749" w:rsidRDefault="00F44378" w:rsidP="00560745">
      <w:pPr>
        <w:spacing w:line="360" w:lineRule="auto"/>
        <w:jc w:val="center"/>
        <w:rPr>
          <w:rFonts w:ascii="Arial" w:hAnsi="Arial" w:cs="Arial"/>
          <w:b/>
          <w:bCs/>
        </w:rPr>
      </w:pPr>
      <w:r w:rsidRPr="003A5AA1">
        <w:rPr>
          <w:rFonts w:ascii="Arial" w:hAnsi="Arial" w:cs="Arial"/>
          <w:b/>
          <w:bCs/>
          <w:noProof/>
        </w:rPr>
        <w:drawing>
          <wp:inline distT="0" distB="0" distL="0" distR="0" wp14:anchorId="2894148E" wp14:editId="2C9EC15D">
            <wp:extent cx="1470660" cy="1234440"/>
            <wp:effectExtent l="0" t="0" r="0" b="3810"/>
            <wp:docPr id="899697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97273" name="Picture 899697273"/>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470660" cy="1234440"/>
                    </a:xfrm>
                    <a:prstGeom prst="rect">
                      <a:avLst/>
                    </a:prstGeom>
                  </pic:spPr>
                </pic:pic>
              </a:graphicData>
            </a:graphic>
          </wp:inline>
        </w:drawing>
      </w:r>
    </w:p>
    <w:p w14:paraId="66F78CFC" w14:textId="77777777" w:rsidR="0026377C" w:rsidRDefault="0026377C" w:rsidP="004B0AA3">
      <w:pPr>
        <w:spacing w:line="360" w:lineRule="auto"/>
        <w:jc w:val="both"/>
        <w:rPr>
          <w:rFonts w:ascii="Arial" w:hAnsi="Arial" w:cs="Arial"/>
          <w:b/>
          <w:bCs/>
        </w:rPr>
      </w:pPr>
    </w:p>
    <w:p w14:paraId="33BCB387" w14:textId="13FB7721" w:rsidR="004B0AA3" w:rsidRPr="00E4489F" w:rsidRDefault="004B0AA3" w:rsidP="00E4489F">
      <w:pPr>
        <w:spacing w:line="360" w:lineRule="auto"/>
        <w:jc w:val="center"/>
        <w:rPr>
          <w:rFonts w:ascii="Arial" w:hAnsi="Arial" w:cs="Arial"/>
          <w:b/>
          <w:bCs/>
        </w:rPr>
      </w:pPr>
      <w:r w:rsidRPr="00E4489F">
        <w:rPr>
          <w:rFonts w:ascii="Arial" w:hAnsi="Arial" w:cs="Arial"/>
          <w:b/>
          <w:bCs/>
        </w:rPr>
        <w:t>Student Name: Noreen Akhtar</w:t>
      </w:r>
    </w:p>
    <w:p w14:paraId="69400703" w14:textId="3115EF27" w:rsidR="004B0AA3" w:rsidRPr="00E4489F" w:rsidRDefault="004B0AA3" w:rsidP="00E4489F">
      <w:pPr>
        <w:spacing w:line="360" w:lineRule="auto"/>
        <w:jc w:val="center"/>
        <w:rPr>
          <w:rFonts w:ascii="Arial" w:hAnsi="Arial" w:cs="Arial"/>
          <w:b/>
          <w:bCs/>
        </w:rPr>
      </w:pPr>
      <w:r w:rsidRPr="00E4489F">
        <w:rPr>
          <w:rFonts w:ascii="Arial" w:hAnsi="Arial" w:cs="Arial"/>
          <w:b/>
          <w:bCs/>
        </w:rPr>
        <w:t>Student ID: 2329201</w:t>
      </w:r>
    </w:p>
    <w:p w14:paraId="5859F2CA" w14:textId="31846D8E" w:rsidR="004B0AA3" w:rsidRPr="00E4489F" w:rsidRDefault="004B0AA3" w:rsidP="00E4489F">
      <w:pPr>
        <w:spacing w:line="360" w:lineRule="auto"/>
        <w:jc w:val="center"/>
        <w:rPr>
          <w:rFonts w:ascii="Arial" w:hAnsi="Arial" w:cs="Arial"/>
          <w:b/>
          <w:bCs/>
        </w:rPr>
      </w:pPr>
      <w:r w:rsidRPr="00E4489F">
        <w:rPr>
          <w:rFonts w:ascii="Arial" w:hAnsi="Arial" w:cs="Arial"/>
          <w:b/>
          <w:bCs/>
        </w:rPr>
        <w:t>Lecturer: Zakiyyah Ahmed</w:t>
      </w:r>
    </w:p>
    <w:p w14:paraId="50C52F7D" w14:textId="30295D8F" w:rsidR="00060B14" w:rsidRPr="00E4489F" w:rsidRDefault="00F44378" w:rsidP="00E4489F">
      <w:pPr>
        <w:spacing w:line="360" w:lineRule="auto"/>
        <w:jc w:val="center"/>
        <w:rPr>
          <w:rFonts w:ascii="Arial" w:hAnsi="Arial" w:cs="Arial"/>
          <w:b/>
          <w:bCs/>
        </w:rPr>
      </w:pPr>
      <w:r w:rsidRPr="00E4489F">
        <w:rPr>
          <w:rFonts w:ascii="Arial" w:hAnsi="Arial" w:cs="Arial"/>
          <w:b/>
          <w:bCs/>
        </w:rPr>
        <w:t>D</w:t>
      </w:r>
      <w:r w:rsidRPr="00E4489F">
        <w:rPr>
          <w:rFonts w:ascii="Arial" w:hAnsi="Arial" w:cs="Arial"/>
          <w:b/>
          <w:bCs/>
        </w:rPr>
        <w:t>igital Transformation in the Health and Care Professions</w:t>
      </w:r>
    </w:p>
    <w:p w14:paraId="0D460240" w14:textId="741662B2" w:rsidR="00060B14" w:rsidRPr="00E4489F" w:rsidRDefault="00BF1414" w:rsidP="00E4489F">
      <w:pPr>
        <w:spacing w:line="360" w:lineRule="auto"/>
        <w:jc w:val="center"/>
        <w:rPr>
          <w:rFonts w:ascii="Arial" w:hAnsi="Arial" w:cs="Arial"/>
          <w:b/>
          <w:bCs/>
        </w:rPr>
      </w:pPr>
      <w:r w:rsidRPr="00E4489F">
        <w:rPr>
          <w:rFonts w:ascii="Arial" w:hAnsi="Arial" w:cs="Arial"/>
          <w:b/>
          <w:bCs/>
        </w:rPr>
        <w:t>Module Code:</w:t>
      </w:r>
      <w:r w:rsidR="00465130" w:rsidRPr="00E4489F">
        <w:rPr>
          <w:rFonts w:ascii="Arial" w:hAnsi="Arial" w:cs="Arial"/>
          <w:b/>
          <w:bCs/>
        </w:rPr>
        <w:t xml:space="preserve"> </w:t>
      </w:r>
      <w:r w:rsidR="00F44378" w:rsidRPr="00E4489F">
        <w:rPr>
          <w:rFonts w:ascii="Arial" w:hAnsi="Arial" w:cs="Arial"/>
          <w:b/>
          <w:bCs/>
        </w:rPr>
        <w:t>BMHP6026</w:t>
      </w:r>
    </w:p>
    <w:p w14:paraId="636ACD8A" w14:textId="3143B350" w:rsidR="00F44378" w:rsidRPr="00E4489F" w:rsidRDefault="00A753E0" w:rsidP="00E4489F">
      <w:pPr>
        <w:spacing w:line="360" w:lineRule="auto"/>
        <w:jc w:val="center"/>
        <w:rPr>
          <w:rFonts w:ascii="Arial" w:hAnsi="Arial" w:cs="Arial"/>
          <w:b/>
          <w:bCs/>
        </w:rPr>
      </w:pPr>
      <w:r w:rsidRPr="00E4489F">
        <w:rPr>
          <w:rFonts w:ascii="Arial" w:hAnsi="Arial" w:cs="Arial"/>
          <w:b/>
          <w:bCs/>
        </w:rPr>
        <w:t xml:space="preserve">Module Name: </w:t>
      </w:r>
      <w:r w:rsidR="00F44378" w:rsidRPr="00E4489F">
        <w:rPr>
          <w:rFonts w:ascii="Arial" w:hAnsi="Arial" w:cs="Arial"/>
          <w:b/>
          <w:bCs/>
        </w:rPr>
        <w:t>Component 1: Written Report</w:t>
      </w:r>
    </w:p>
    <w:p w14:paraId="5C20A59D" w14:textId="16DB187F" w:rsidR="00F44378" w:rsidRPr="00E4489F" w:rsidRDefault="00060B14" w:rsidP="00E4489F">
      <w:pPr>
        <w:spacing w:line="360" w:lineRule="auto"/>
        <w:jc w:val="both"/>
        <w:rPr>
          <w:rFonts w:ascii="Arial" w:hAnsi="Arial" w:cs="Arial"/>
          <w:b/>
          <w:bCs/>
        </w:rPr>
      </w:pPr>
      <w:r w:rsidRPr="00E4489F">
        <w:rPr>
          <w:rFonts w:ascii="Arial" w:hAnsi="Arial" w:cs="Arial"/>
          <w:b/>
          <w:bCs/>
        </w:rPr>
        <w:t>A Critical Evaluation of Oxevision as a Digital Innovation in UK Mental Health Services</w:t>
      </w:r>
    </w:p>
    <w:p w14:paraId="68656C8E" w14:textId="77777777" w:rsidR="00F44378" w:rsidRPr="00E4489F" w:rsidRDefault="00F44378" w:rsidP="00E4489F">
      <w:pPr>
        <w:spacing w:line="360" w:lineRule="auto"/>
        <w:jc w:val="both"/>
        <w:rPr>
          <w:rFonts w:ascii="Arial" w:hAnsi="Arial" w:cs="Arial"/>
        </w:rPr>
      </w:pPr>
    </w:p>
    <w:p w14:paraId="51C3A021" w14:textId="77777777" w:rsidR="00F44378" w:rsidRPr="00E4489F" w:rsidRDefault="00F44378" w:rsidP="00E4489F">
      <w:pPr>
        <w:spacing w:line="360" w:lineRule="auto"/>
        <w:jc w:val="both"/>
        <w:rPr>
          <w:rFonts w:ascii="Arial" w:hAnsi="Arial" w:cs="Arial"/>
        </w:rPr>
      </w:pPr>
    </w:p>
    <w:p w14:paraId="17E50582" w14:textId="77777777" w:rsidR="00F44378" w:rsidRPr="00E4489F" w:rsidRDefault="00F44378" w:rsidP="00E4489F">
      <w:pPr>
        <w:spacing w:line="360" w:lineRule="auto"/>
        <w:jc w:val="both"/>
        <w:rPr>
          <w:rFonts w:ascii="Arial" w:hAnsi="Arial" w:cs="Arial"/>
        </w:rPr>
      </w:pPr>
    </w:p>
    <w:p w14:paraId="744B2A51" w14:textId="77777777" w:rsidR="00F44378" w:rsidRPr="00E4489F" w:rsidRDefault="00F44378" w:rsidP="00E4489F">
      <w:pPr>
        <w:spacing w:line="360" w:lineRule="auto"/>
        <w:jc w:val="both"/>
        <w:rPr>
          <w:rFonts w:ascii="Arial" w:hAnsi="Arial" w:cs="Arial"/>
        </w:rPr>
      </w:pPr>
    </w:p>
    <w:p w14:paraId="5059609D" w14:textId="77777777" w:rsidR="00F44378" w:rsidRPr="00E4489F" w:rsidRDefault="00F44378" w:rsidP="00E4489F">
      <w:pPr>
        <w:spacing w:line="360" w:lineRule="auto"/>
        <w:jc w:val="both"/>
        <w:rPr>
          <w:rFonts w:ascii="Arial" w:hAnsi="Arial" w:cs="Arial"/>
        </w:rPr>
      </w:pPr>
    </w:p>
    <w:p w14:paraId="0EA36F35" w14:textId="77777777" w:rsidR="00F44378" w:rsidRPr="00E4489F" w:rsidRDefault="00F44378" w:rsidP="00E4489F">
      <w:pPr>
        <w:spacing w:line="360" w:lineRule="auto"/>
        <w:jc w:val="both"/>
        <w:rPr>
          <w:rFonts w:ascii="Arial" w:hAnsi="Arial" w:cs="Arial"/>
        </w:rPr>
      </w:pPr>
    </w:p>
    <w:p w14:paraId="152E191D" w14:textId="77777777" w:rsidR="00F44378" w:rsidRPr="00E4489F" w:rsidRDefault="00F44378" w:rsidP="00E4489F">
      <w:pPr>
        <w:spacing w:line="360" w:lineRule="auto"/>
        <w:jc w:val="both"/>
        <w:rPr>
          <w:rFonts w:ascii="Arial" w:hAnsi="Arial" w:cs="Arial"/>
        </w:rPr>
      </w:pPr>
    </w:p>
    <w:p w14:paraId="4CBDD2F2" w14:textId="77777777" w:rsidR="00F44378" w:rsidRPr="00E4489F" w:rsidRDefault="00F44378" w:rsidP="00E4489F">
      <w:pPr>
        <w:spacing w:line="360" w:lineRule="auto"/>
        <w:jc w:val="both"/>
        <w:rPr>
          <w:rFonts w:ascii="Arial" w:hAnsi="Arial" w:cs="Arial"/>
        </w:rPr>
      </w:pPr>
    </w:p>
    <w:p w14:paraId="59F8A20F" w14:textId="77777777" w:rsidR="00F44378" w:rsidRPr="00E4489F" w:rsidRDefault="00F44378" w:rsidP="00E4489F">
      <w:pPr>
        <w:spacing w:line="360" w:lineRule="auto"/>
        <w:jc w:val="both"/>
        <w:rPr>
          <w:rFonts w:ascii="Arial" w:hAnsi="Arial" w:cs="Arial"/>
        </w:rPr>
      </w:pPr>
    </w:p>
    <w:p w14:paraId="416B54EA" w14:textId="77777777" w:rsidR="00F44378" w:rsidRPr="00E4489F" w:rsidRDefault="00F44378" w:rsidP="00E4489F">
      <w:pPr>
        <w:spacing w:line="360" w:lineRule="auto"/>
        <w:jc w:val="both"/>
        <w:rPr>
          <w:rFonts w:ascii="Arial" w:hAnsi="Arial" w:cs="Arial"/>
        </w:rPr>
      </w:pPr>
    </w:p>
    <w:p w14:paraId="5DCB55D0" w14:textId="77777777" w:rsidR="00F44378" w:rsidRPr="00E4489F" w:rsidRDefault="00F44378" w:rsidP="00E4489F">
      <w:pPr>
        <w:spacing w:line="360" w:lineRule="auto"/>
        <w:jc w:val="both"/>
        <w:rPr>
          <w:rFonts w:ascii="Arial" w:hAnsi="Arial" w:cs="Arial"/>
        </w:rPr>
      </w:pPr>
    </w:p>
    <w:p w14:paraId="6B4B5B43" w14:textId="66DBCE0C" w:rsidR="00AA0C4A" w:rsidRPr="00E4489F" w:rsidRDefault="00AA0C4A" w:rsidP="00E4489F">
      <w:pPr>
        <w:spacing w:line="360" w:lineRule="auto"/>
        <w:jc w:val="both"/>
        <w:rPr>
          <w:rFonts w:ascii="Arial" w:hAnsi="Arial" w:cs="Arial"/>
          <w:b/>
          <w:bCs/>
        </w:rPr>
      </w:pPr>
    </w:p>
    <w:p w14:paraId="016492A9" w14:textId="77777777" w:rsidR="00C95521" w:rsidRPr="00E4489F" w:rsidRDefault="00C95521" w:rsidP="00E4489F">
      <w:pPr>
        <w:spacing w:line="360" w:lineRule="auto"/>
        <w:jc w:val="both"/>
        <w:rPr>
          <w:rFonts w:ascii="Arial" w:hAnsi="Arial" w:cs="Arial"/>
        </w:rPr>
      </w:pPr>
    </w:p>
    <w:p w14:paraId="629BEB61" w14:textId="77777777" w:rsidR="00C95521" w:rsidRPr="00E4489F" w:rsidRDefault="00C95521" w:rsidP="00E4489F">
      <w:pPr>
        <w:spacing w:line="360" w:lineRule="auto"/>
        <w:jc w:val="both"/>
        <w:rPr>
          <w:rFonts w:ascii="Arial" w:hAnsi="Arial" w:cs="Arial"/>
        </w:rPr>
      </w:pPr>
    </w:p>
    <w:p w14:paraId="648C44CB" w14:textId="77777777" w:rsidR="00C95521" w:rsidRPr="00E4489F" w:rsidRDefault="00C95521" w:rsidP="00E4489F">
      <w:pPr>
        <w:spacing w:line="360" w:lineRule="auto"/>
        <w:jc w:val="both"/>
        <w:rPr>
          <w:rFonts w:ascii="Arial" w:hAnsi="Arial" w:cs="Arial"/>
        </w:rPr>
      </w:pPr>
    </w:p>
    <w:p w14:paraId="4F54EC91" w14:textId="77777777" w:rsidR="003D6DEA" w:rsidRPr="00E4489F" w:rsidRDefault="003D6DEA" w:rsidP="00E4489F">
      <w:pPr>
        <w:spacing w:line="360" w:lineRule="auto"/>
        <w:jc w:val="both"/>
        <w:rPr>
          <w:rFonts w:ascii="Arial" w:hAnsi="Arial" w:cs="Arial"/>
          <w:b/>
          <w:bCs/>
        </w:rPr>
      </w:pPr>
    </w:p>
    <w:sdt>
      <w:sdtPr>
        <w:id w:val="-402073422"/>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427A68D2" w14:textId="2913B49C" w:rsidR="00593766" w:rsidRDefault="00593766">
          <w:pPr>
            <w:pStyle w:val="TOCHeading"/>
          </w:pPr>
          <w:r>
            <w:t>Contents</w:t>
          </w:r>
        </w:p>
        <w:p w14:paraId="4BF2DF84" w14:textId="389F09D6" w:rsidR="00593766" w:rsidRDefault="0059376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3546954" w:history="1">
            <w:r w:rsidRPr="00C1663D">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_Toc233546954 \h </w:instrText>
            </w:r>
            <w:r>
              <w:rPr>
                <w:noProof/>
                <w:webHidden/>
              </w:rPr>
            </w:r>
            <w:r>
              <w:rPr>
                <w:noProof/>
                <w:webHidden/>
              </w:rPr>
              <w:fldChar w:fldCharType="separate"/>
            </w:r>
            <w:r>
              <w:rPr>
                <w:noProof/>
                <w:webHidden/>
              </w:rPr>
              <w:t>3</w:t>
            </w:r>
            <w:r>
              <w:rPr>
                <w:noProof/>
                <w:webHidden/>
              </w:rPr>
              <w:fldChar w:fldCharType="end"/>
            </w:r>
          </w:hyperlink>
        </w:p>
        <w:p w14:paraId="3F75A504" w14:textId="3C5DA458" w:rsidR="00593766" w:rsidRDefault="00593766">
          <w:pPr>
            <w:pStyle w:val="TOC1"/>
            <w:tabs>
              <w:tab w:val="right" w:leader="dot" w:pos="9016"/>
            </w:tabs>
            <w:rPr>
              <w:noProof/>
              <w:kern w:val="2"/>
              <w:sz w:val="24"/>
              <w:szCs w:val="24"/>
              <w:lang w:eastAsia="en-GB"/>
              <w14:ligatures w14:val="standardContextual"/>
            </w:rPr>
          </w:pPr>
          <w:hyperlink w:anchor="_Toc233546955" w:history="1">
            <w:r w:rsidRPr="00C1663D">
              <w:rPr>
                <w:rStyle w:val="Hyperlink"/>
                <w:rFonts w:ascii="Arial" w:hAnsi="Arial" w:cs="Arial"/>
                <w:noProof/>
              </w:rPr>
              <w:t>2 . Workforce Impact</w:t>
            </w:r>
            <w:r>
              <w:rPr>
                <w:noProof/>
                <w:webHidden/>
              </w:rPr>
              <w:tab/>
            </w:r>
            <w:r>
              <w:rPr>
                <w:noProof/>
                <w:webHidden/>
              </w:rPr>
              <w:fldChar w:fldCharType="begin"/>
            </w:r>
            <w:r>
              <w:rPr>
                <w:noProof/>
                <w:webHidden/>
              </w:rPr>
              <w:instrText xml:space="preserve"> PAGEREF _Toc233546955 \h </w:instrText>
            </w:r>
            <w:r>
              <w:rPr>
                <w:noProof/>
                <w:webHidden/>
              </w:rPr>
            </w:r>
            <w:r>
              <w:rPr>
                <w:noProof/>
                <w:webHidden/>
              </w:rPr>
              <w:fldChar w:fldCharType="separate"/>
            </w:r>
            <w:r>
              <w:rPr>
                <w:noProof/>
                <w:webHidden/>
              </w:rPr>
              <w:t>4</w:t>
            </w:r>
            <w:r>
              <w:rPr>
                <w:noProof/>
                <w:webHidden/>
              </w:rPr>
              <w:fldChar w:fldCharType="end"/>
            </w:r>
          </w:hyperlink>
        </w:p>
        <w:p w14:paraId="1F487108" w14:textId="319CE1E3" w:rsidR="00593766" w:rsidRDefault="00593766">
          <w:pPr>
            <w:pStyle w:val="TOC3"/>
            <w:tabs>
              <w:tab w:val="right" w:leader="dot" w:pos="9016"/>
            </w:tabs>
            <w:rPr>
              <w:noProof/>
              <w:kern w:val="2"/>
              <w:sz w:val="24"/>
              <w:szCs w:val="24"/>
              <w:lang w:eastAsia="en-GB"/>
              <w14:ligatures w14:val="standardContextual"/>
            </w:rPr>
          </w:pPr>
          <w:hyperlink w:anchor="_Toc233546956" w:history="1">
            <w:r w:rsidRPr="00C1663D">
              <w:rPr>
                <w:rStyle w:val="Hyperlink"/>
                <w:rFonts w:ascii="Arial" w:hAnsi="Arial" w:cs="Arial"/>
                <w:noProof/>
              </w:rPr>
              <w:t>2.1 Changes to Roles and Observation Practice</w:t>
            </w:r>
            <w:r>
              <w:rPr>
                <w:noProof/>
                <w:webHidden/>
              </w:rPr>
              <w:tab/>
            </w:r>
            <w:r>
              <w:rPr>
                <w:noProof/>
                <w:webHidden/>
              </w:rPr>
              <w:fldChar w:fldCharType="begin"/>
            </w:r>
            <w:r>
              <w:rPr>
                <w:noProof/>
                <w:webHidden/>
              </w:rPr>
              <w:instrText xml:space="preserve"> PAGEREF _Toc233546956 \h </w:instrText>
            </w:r>
            <w:r>
              <w:rPr>
                <w:noProof/>
                <w:webHidden/>
              </w:rPr>
            </w:r>
            <w:r>
              <w:rPr>
                <w:noProof/>
                <w:webHidden/>
              </w:rPr>
              <w:fldChar w:fldCharType="separate"/>
            </w:r>
            <w:r>
              <w:rPr>
                <w:noProof/>
                <w:webHidden/>
              </w:rPr>
              <w:t>4</w:t>
            </w:r>
            <w:r>
              <w:rPr>
                <w:noProof/>
                <w:webHidden/>
              </w:rPr>
              <w:fldChar w:fldCharType="end"/>
            </w:r>
          </w:hyperlink>
        </w:p>
        <w:p w14:paraId="39250CEF" w14:textId="11018330" w:rsidR="00593766" w:rsidRDefault="00593766">
          <w:pPr>
            <w:pStyle w:val="TOC3"/>
            <w:tabs>
              <w:tab w:val="right" w:leader="dot" w:pos="9016"/>
            </w:tabs>
            <w:rPr>
              <w:noProof/>
              <w:kern w:val="2"/>
              <w:sz w:val="24"/>
              <w:szCs w:val="24"/>
              <w:lang w:eastAsia="en-GB"/>
              <w14:ligatures w14:val="standardContextual"/>
            </w:rPr>
          </w:pPr>
          <w:hyperlink w:anchor="_Toc233546957" w:history="1">
            <w:r w:rsidRPr="00C1663D">
              <w:rPr>
                <w:rStyle w:val="Hyperlink"/>
                <w:rFonts w:ascii="Arial" w:hAnsi="Arial" w:cs="Arial"/>
                <w:noProof/>
              </w:rPr>
              <w:t>2.2 Skills, Training, and Digital Competence</w:t>
            </w:r>
            <w:r>
              <w:rPr>
                <w:noProof/>
                <w:webHidden/>
              </w:rPr>
              <w:tab/>
            </w:r>
            <w:r>
              <w:rPr>
                <w:noProof/>
                <w:webHidden/>
              </w:rPr>
              <w:fldChar w:fldCharType="begin"/>
            </w:r>
            <w:r>
              <w:rPr>
                <w:noProof/>
                <w:webHidden/>
              </w:rPr>
              <w:instrText xml:space="preserve"> PAGEREF _Toc233546957 \h </w:instrText>
            </w:r>
            <w:r>
              <w:rPr>
                <w:noProof/>
                <w:webHidden/>
              </w:rPr>
            </w:r>
            <w:r>
              <w:rPr>
                <w:noProof/>
                <w:webHidden/>
              </w:rPr>
              <w:fldChar w:fldCharType="separate"/>
            </w:r>
            <w:r>
              <w:rPr>
                <w:noProof/>
                <w:webHidden/>
              </w:rPr>
              <w:t>4</w:t>
            </w:r>
            <w:r>
              <w:rPr>
                <w:noProof/>
                <w:webHidden/>
              </w:rPr>
              <w:fldChar w:fldCharType="end"/>
            </w:r>
          </w:hyperlink>
        </w:p>
        <w:p w14:paraId="5D6DFC2C" w14:textId="1DFFA574" w:rsidR="00593766" w:rsidRDefault="00593766">
          <w:pPr>
            <w:pStyle w:val="TOC3"/>
            <w:tabs>
              <w:tab w:val="right" w:leader="dot" w:pos="9016"/>
            </w:tabs>
            <w:rPr>
              <w:noProof/>
              <w:kern w:val="2"/>
              <w:sz w:val="24"/>
              <w:szCs w:val="24"/>
              <w:lang w:eastAsia="en-GB"/>
              <w14:ligatures w14:val="standardContextual"/>
            </w:rPr>
          </w:pPr>
          <w:hyperlink w:anchor="_Toc233546958" w:history="1">
            <w:r w:rsidRPr="00C1663D">
              <w:rPr>
                <w:rStyle w:val="Hyperlink"/>
                <w:rFonts w:ascii="Arial" w:hAnsi="Arial" w:cs="Arial"/>
                <w:noProof/>
              </w:rPr>
              <w:t>2.3 Workforce Benefits and Efficiency</w:t>
            </w:r>
            <w:r>
              <w:rPr>
                <w:noProof/>
                <w:webHidden/>
              </w:rPr>
              <w:tab/>
            </w:r>
            <w:r>
              <w:rPr>
                <w:noProof/>
                <w:webHidden/>
              </w:rPr>
              <w:fldChar w:fldCharType="begin"/>
            </w:r>
            <w:r>
              <w:rPr>
                <w:noProof/>
                <w:webHidden/>
              </w:rPr>
              <w:instrText xml:space="preserve"> PAGEREF _Toc233546958 \h </w:instrText>
            </w:r>
            <w:r>
              <w:rPr>
                <w:noProof/>
                <w:webHidden/>
              </w:rPr>
            </w:r>
            <w:r>
              <w:rPr>
                <w:noProof/>
                <w:webHidden/>
              </w:rPr>
              <w:fldChar w:fldCharType="separate"/>
            </w:r>
            <w:r>
              <w:rPr>
                <w:noProof/>
                <w:webHidden/>
              </w:rPr>
              <w:t>4</w:t>
            </w:r>
            <w:r>
              <w:rPr>
                <w:noProof/>
                <w:webHidden/>
              </w:rPr>
              <w:fldChar w:fldCharType="end"/>
            </w:r>
          </w:hyperlink>
        </w:p>
        <w:p w14:paraId="5F700B89" w14:textId="5329B385" w:rsidR="00593766" w:rsidRDefault="00593766">
          <w:pPr>
            <w:pStyle w:val="TOC1"/>
            <w:tabs>
              <w:tab w:val="right" w:leader="dot" w:pos="9016"/>
            </w:tabs>
            <w:rPr>
              <w:noProof/>
              <w:kern w:val="2"/>
              <w:sz w:val="24"/>
              <w:szCs w:val="24"/>
              <w:lang w:eastAsia="en-GB"/>
              <w14:ligatures w14:val="standardContextual"/>
            </w:rPr>
          </w:pPr>
          <w:hyperlink w:anchor="_Toc233546959" w:history="1">
            <w:r w:rsidRPr="00C1663D">
              <w:rPr>
                <w:rStyle w:val="Hyperlink"/>
                <w:rFonts w:ascii="Arial" w:hAnsi="Arial" w:cs="Arial"/>
                <w:noProof/>
              </w:rPr>
              <w:t>2.4 Limitations and Risk of Deskilling</w:t>
            </w:r>
            <w:r>
              <w:rPr>
                <w:noProof/>
                <w:webHidden/>
              </w:rPr>
              <w:tab/>
            </w:r>
            <w:r>
              <w:rPr>
                <w:noProof/>
                <w:webHidden/>
              </w:rPr>
              <w:fldChar w:fldCharType="begin"/>
            </w:r>
            <w:r>
              <w:rPr>
                <w:noProof/>
                <w:webHidden/>
              </w:rPr>
              <w:instrText xml:space="preserve"> PAGEREF _Toc233546959 \h </w:instrText>
            </w:r>
            <w:r>
              <w:rPr>
                <w:noProof/>
                <w:webHidden/>
              </w:rPr>
            </w:r>
            <w:r>
              <w:rPr>
                <w:noProof/>
                <w:webHidden/>
              </w:rPr>
              <w:fldChar w:fldCharType="separate"/>
            </w:r>
            <w:r>
              <w:rPr>
                <w:noProof/>
                <w:webHidden/>
              </w:rPr>
              <w:t>5</w:t>
            </w:r>
            <w:r>
              <w:rPr>
                <w:noProof/>
                <w:webHidden/>
              </w:rPr>
              <w:fldChar w:fldCharType="end"/>
            </w:r>
          </w:hyperlink>
        </w:p>
        <w:p w14:paraId="687761A8" w14:textId="7595C2F1" w:rsidR="00593766" w:rsidRDefault="00593766">
          <w:pPr>
            <w:pStyle w:val="TOC1"/>
            <w:tabs>
              <w:tab w:val="right" w:leader="dot" w:pos="9016"/>
            </w:tabs>
            <w:rPr>
              <w:noProof/>
              <w:kern w:val="2"/>
              <w:sz w:val="24"/>
              <w:szCs w:val="24"/>
              <w:lang w:eastAsia="en-GB"/>
              <w14:ligatures w14:val="standardContextual"/>
            </w:rPr>
          </w:pPr>
          <w:hyperlink w:anchor="_Toc233546960" w:history="1">
            <w:r w:rsidRPr="00C1663D">
              <w:rPr>
                <w:rStyle w:val="Hyperlink"/>
                <w:rFonts w:ascii="Arial" w:hAnsi="Arial" w:cs="Arial"/>
                <w:noProof/>
              </w:rPr>
              <w:t>3. Patient and Service User Impact</w:t>
            </w:r>
            <w:r>
              <w:rPr>
                <w:noProof/>
                <w:webHidden/>
              </w:rPr>
              <w:tab/>
            </w:r>
            <w:r>
              <w:rPr>
                <w:noProof/>
                <w:webHidden/>
              </w:rPr>
              <w:fldChar w:fldCharType="begin"/>
            </w:r>
            <w:r>
              <w:rPr>
                <w:noProof/>
                <w:webHidden/>
              </w:rPr>
              <w:instrText xml:space="preserve"> PAGEREF _Toc233546960 \h </w:instrText>
            </w:r>
            <w:r>
              <w:rPr>
                <w:noProof/>
                <w:webHidden/>
              </w:rPr>
            </w:r>
            <w:r>
              <w:rPr>
                <w:noProof/>
                <w:webHidden/>
              </w:rPr>
              <w:fldChar w:fldCharType="separate"/>
            </w:r>
            <w:r>
              <w:rPr>
                <w:noProof/>
                <w:webHidden/>
              </w:rPr>
              <w:t>7</w:t>
            </w:r>
            <w:r>
              <w:rPr>
                <w:noProof/>
                <w:webHidden/>
              </w:rPr>
              <w:fldChar w:fldCharType="end"/>
            </w:r>
          </w:hyperlink>
        </w:p>
        <w:p w14:paraId="46EA5088" w14:textId="65D13ECA" w:rsidR="00593766" w:rsidRDefault="00593766">
          <w:pPr>
            <w:pStyle w:val="TOC2"/>
            <w:tabs>
              <w:tab w:val="right" w:leader="dot" w:pos="9016"/>
            </w:tabs>
            <w:rPr>
              <w:noProof/>
              <w:kern w:val="2"/>
              <w:sz w:val="24"/>
              <w:szCs w:val="24"/>
              <w:lang w:eastAsia="en-GB"/>
              <w14:ligatures w14:val="standardContextual"/>
            </w:rPr>
          </w:pPr>
          <w:hyperlink w:anchor="_Toc233546961" w:history="1">
            <w:r w:rsidRPr="00C1663D">
              <w:rPr>
                <w:rStyle w:val="Hyperlink"/>
                <w:rFonts w:ascii="Arial" w:hAnsi="Arial" w:cs="Arial"/>
                <w:noProof/>
              </w:rPr>
              <w:t>3.1 Improving Safety and Quality of Care</w:t>
            </w:r>
            <w:r>
              <w:rPr>
                <w:noProof/>
                <w:webHidden/>
              </w:rPr>
              <w:tab/>
            </w:r>
            <w:r>
              <w:rPr>
                <w:noProof/>
                <w:webHidden/>
              </w:rPr>
              <w:fldChar w:fldCharType="begin"/>
            </w:r>
            <w:r>
              <w:rPr>
                <w:noProof/>
                <w:webHidden/>
              </w:rPr>
              <w:instrText xml:space="preserve"> PAGEREF _Toc233546961 \h </w:instrText>
            </w:r>
            <w:r>
              <w:rPr>
                <w:noProof/>
                <w:webHidden/>
              </w:rPr>
            </w:r>
            <w:r>
              <w:rPr>
                <w:noProof/>
                <w:webHidden/>
              </w:rPr>
              <w:fldChar w:fldCharType="separate"/>
            </w:r>
            <w:r>
              <w:rPr>
                <w:noProof/>
                <w:webHidden/>
              </w:rPr>
              <w:t>7</w:t>
            </w:r>
            <w:r>
              <w:rPr>
                <w:noProof/>
                <w:webHidden/>
              </w:rPr>
              <w:fldChar w:fldCharType="end"/>
            </w:r>
          </w:hyperlink>
        </w:p>
        <w:p w14:paraId="26205DD4" w14:textId="0FA29F49" w:rsidR="00593766" w:rsidRDefault="00593766">
          <w:pPr>
            <w:pStyle w:val="TOC3"/>
            <w:tabs>
              <w:tab w:val="right" w:leader="dot" w:pos="9016"/>
            </w:tabs>
            <w:rPr>
              <w:noProof/>
              <w:kern w:val="2"/>
              <w:sz w:val="24"/>
              <w:szCs w:val="24"/>
              <w:lang w:eastAsia="en-GB"/>
              <w14:ligatures w14:val="standardContextual"/>
            </w:rPr>
          </w:pPr>
          <w:hyperlink w:anchor="_Toc233546962" w:history="1">
            <w:r w:rsidRPr="00C1663D">
              <w:rPr>
                <w:rStyle w:val="Hyperlink"/>
                <w:rFonts w:ascii="Arial" w:hAnsi="Arial" w:cs="Arial"/>
                <w:noProof/>
              </w:rPr>
              <w:t>3.3 Privacy, Ethics, and Surveillance concerns</w:t>
            </w:r>
            <w:r>
              <w:rPr>
                <w:noProof/>
                <w:webHidden/>
              </w:rPr>
              <w:tab/>
            </w:r>
            <w:r>
              <w:rPr>
                <w:noProof/>
                <w:webHidden/>
              </w:rPr>
              <w:fldChar w:fldCharType="begin"/>
            </w:r>
            <w:r>
              <w:rPr>
                <w:noProof/>
                <w:webHidden/>
              </w:rPr>
              <w:instrText xml:space="preserve"> PAGEREF _Toc233546962 \h </w:instrText>
            </w:r>
            <w:r>
              <w:rPr>
                <w:noProof/>
                <w:webHidden/>
              </w:rPr>
            </w:r>
            <w:r>
              <w:rPr>
                <w:noProof/>
                <w:webHidden/>
              </w:rPr>
              <w:fldChar w:fldCharType="separate"/>
            </w:r>
            <w:r>
              <w:rPr>
                <w:noProof/>
                <w:webHidden/>
              </w:rPr>
              <w:t>7</w:t>
            </w:r>
            <w:r>
              <w:rPr>
                <w:noProof/>
                <w:webHidden/>
              </w:rPr>
              <w:fldChar w:fldCharType="end"/>
            </w:r>
          </w:hyperlink>
        </w:p>
        <w:p w14:paraId="42BC617C" w14:textId="6DA823D0" w:rsidR="00593766" w:rsidRDefault="00593766">
          <w:pPr>
            <w:pStyle w:val="TOC3"/>
            <w:tabs>
              <w:tab w:val="right" w:leader="dot" w:pos="9016"/>
            </w:tabs>
            <w:rPr>
              <w:noProof/>
              <w:kern w:val="2"/>
              <w:sz w:val="24"/>
              <w:szCs w:val="24"/>
              <w:lang w:eastAsia="en-GB"/>
              <w14:ligatures w14:val="standardContextual"/>
            </w:rPr>
          </w:pPr>
          <w:hyperlink w:anchor="_Toc233546963" w:history="1">
            <w:r w:rsidRPr="00C1663D">
              <w:rPr>
                <w:rStyle w:val="Hyperlink"/>
                <w:rFonts w:ascii="Arial" w:hAnsi="Arial" w:cs="Arial"/>
                <w:noProof/>
              </w:rPr>
              <w:t>3.4 Impact on Therapeutic Relationships</w:t>
            </w:r>
            <w:r>
              <w:rPr>
                <w:noProof/>
                <w:webHidden/>
              </w:rPr>
              <w:tab/>
            </w:r>
            <w:r>
              <w:rPr>
                <w:noProof/>
                <w:webHidden/>
              </w:rPr>
              <w:fldChar w:fldCharType="begin"/>
            </w:r>
            <w:r>
              <w:rPr>
                <w:noProof/>
                <w:webHidden/>
              </w:rPr>
              <w:instrText xml:space="preserve"> PAGEREF _Toc233546963 \h </w:instrText>
            </w:r>
            <w:r>
              <w:rPr>
                <w:noProof/>
                <w:webHidden/>
              </w:rPr>
            </w:r>
            <w:r>
              <w:rPr>
                <w:noProof/>
                <w:webHidden/>
              </w:rPr>
              <w:fldChar w:fldCharType="separate"/>
            </w:r>
            <w:r>
              <w:rPr>
                <w:noProof/>
                <w:webHidden/>
              </w:rPr>
              <w:t>7</w:t>
            </w:r>
            <w:r>
              <w:rPr>
                <w:noProof/>
                <w:webHidden/>
              </w:rPr>
              <w:fldChar w:fldCharType="end"/>
            </w:r>
          </w:hyperlink>
        </w:p>
        <w:p w14:paraId="4FF4B939" w14:textId="5E502385" w:rsidR="00593766" w:rsidRDefault="00593766">
          <w:pPr>
            <w:pStyle w:val="TOC3"/>
            <w:tabs>
              <w:tab w:val="right" w:leader="dot" w:pos="9016"/>
            </w:tabs>
            <w:rPr>
              <w:noProof/>
              <w:kern w:val="2"/>
              <w:sz w:val="24"/>
              <w:szCs w:val="24"/>
              <w:lang w:eastAsia="en-GB"/>
              <w14:ligatures w14:val="standardContextual"/>
            </w:rPr>
          </w:pPr>
          <w:hyperlink w:anchor="_Toc233546964" w:history="1">
            <w:r w:rsidRPr="00C1663D">
              <w:rPr>
                <w:rStyle w:val="Hyperlink"/>
                <w:rFonts w:ascii="Arial" w:hAnsi="Arial" w:cs="Arial"/>
                <w:noProof/>
              </w:rPr>
              <w:t>3.5 Equality, Inclusion and Fairness</w:t>
            </w:r>
            <w:r>
              <w:rPr>
                <w:noProof/>
                <w:webHidden/>
              </w:rPr>
              <w:tab/>
            </w:r>
            <w:r>
              <w:rPr>
                <w:noProof/>
                <w:webHidden/>
              </w:rPr>
              <w:fldChar w:fldCharType="begin"/>
            </w:r>
            <w:r>
              <w:rPr>
                <w:noProof/>
                <w:webHidden/>
              </w:rPr>
              <w:instrText xml:space="preserve"> PAGEREF _Toc233546964 \h </w:instrText>
            </w:r>
            <w:r>
              <w:rPr>
                <w:noProof/>
                <w:webHidden/>
              </w:rPr>
            </w:r>
            <w:r>
              <w:rPr>
                <w:noProof/>
                <w:webHidden/>
              </w:rPr>
              <w:fldChar w:fldCharType="separate"/>
            </w:r>
            <w:r>
              <w:rPr>
                <w:noProof/>
                <w:webHidden/>
              </w:rPr>
              <w:t>8</w:t>
            </w:r>
            <w:r>
              <w:rPr>
                <w:noProof/>
                <w:webHidden/>
              </w:rPr>
              <w:fldChar w:fldCharType="end"/>
            </w:r>
          </w:hyperlink>
        </w:p>
        <w:p w14:paraId="7A729E1D" w14:textId="2AC3ACCC" w:rsidR="00593766" w:rsidRDefault="00593766">
          <w:pPr>
            <w:pStyle w:val="TOC3"/>
            <w:tabs>
              <w:tab w:val="right" w:leader="dot" w:pos="9016"/>
            </w:tabs>
            <w:rPr>
              <w:noProof/>
              <w:kern w:val="2"/>
              <w:sz w:val="24"/>
              <w:szCs w:val="24"/>
              <w:lang w:eastAsia="en-GB"/>
              <w14:ligatures w14:val="standardContextual"/>
            </w:rPr>
          </w:pPr>
          <w:hyperlink w:anchor="_Toc233546965" w:history="1">
            <w:r w:rsidRPr="00C1663D">
              <w:rPr>
                <w:rStyle w:val="Hyperlink"/>
                <w:rFonts w:ascii="Arial" w:hAnsi="Arial" w:cs="Arial"/>
                <w:noProof/>
              </w:rPr>
              <w:t>4. Evidence Gaps and Implementation Challenges</w:t>
            </w:r>
            <w:r>
              <w:rPr>
                <w:noProof/>
                <w:webHidden/>
              </w:rPr>
              <w:tab/>
            </w:r>
            <w:r>
              <w:rPr>
                <w:noProof/>
                <w:webHidden/>
              </w:rPr>
              <w:fldChar w:fldCharType="begin"/>
            </w:r>
            <w:r>
              <w:rPr>
                <w:noProof/>
                <w:webHidden/>
              </w:rPr>
              <w:instrText xml:space="preserve"> PAGEREF _Toc233546965 \h </w:instrText>
            </w:r>
            <w:r>
              <w:rPr>
                <w:noProof/>
                <w:webHidden/>
              </w:rPr>
            </w:r>
            <w:r>
              <w:rPr>
                <w:noProof/>
                <w:webHidden/>
              </w:rPr>
              <w:fldChar w:fldCharType="separate"/>
            </w:r>
            <w:r>
              <w:rPr>
                <w:noProof/>
                <w:webHidden/>
              </w:rPr>
              <w:t>9</w:t>
            </w:r>
            <w:r>
              <w:rPr>
                <w:noProof/>
                <w:webHidden/>
              </w:rPr>
              <w:fldChar w:fldCharType="end"/>
            </w:r>
          </w:hyperlink>
        </w:p>
        <w:p w14:paraId="1A28B9A5" w14:textId="4433039A" w:rsidR="00593766" w:rsidRDefault="00593766">
          <w:pPr>
            <w:pStyle w:val="TOC1"/>
            <w:tabs>
              <w:tab w:val="right" w:leader="dot" w:pos="9016"/>
            </w:tabs>
            <w:rPr>
              <w:noProof/>
              <w:kern w:val="2"/>
              <w:sz w:val="24"/>
              <w:szCs w:val="24"/>
              <w:lang w:eastAsia="en-GB"/>
              <w14:ligatures w14:val="standardContextual"/>
            </w:rPr>
          </w:pPr>
          <w:hyperlink w:anchor="_Toc233546966" w:history="1">
            <w:r w:rsidRPr="00C1663D">
              <w:rPr>
                <w:rStyle w:val="Hyperlink"/>
                <w:rFonts w:ascii="Arial" w:hAnsi="Arial" w:cs="Arial"/>
                <w:noProof/>
              </w:rPr>
              <w:t>5. Conclusion and Recommendations</w:t>
            </w:r>
            <w:r>
              <w:rPr>
                <w:noProof/>
                <w:webHidden/>
              </w:rPr>
              <w:tab/>
            </w:r>
            <w:r>
              <w:rPr>
                <w:noProof/>
                <w:webHidden/>
              </w:rPr>
              <w:fldChar w:fldCharType="begin"/>
            </w:r>
            <w:r>
              <w:rPr>
                <w:noProof/>
                <w:webHidden/>
              </w:rPr>
              <w:instrText xml:space="preserve"> PAGEREF _Toc233546966 \h </w:instrText>
            </w:r>
            <w:r>
              <w:rPr>
                <w:noProof/>
                <w:webHidden/>
              </w:rPr>
            </w:r>
            <w:r>
              <w:rPr>
                <w:noProof/>
                <w:webHidden/>
              </w:rPr>
              <w:fldChar w:fldCharType="separate"/>
            </w:r>
            <w:r>
              <w:rPr>
                <w:noProof/>
                <w:webHidden/>
              </w:rPr>
              <w:t>10</w:t>
            </w:r>
            <w:r>
              <w:rPr>
                <w:noProof/>
                <w:webHidden/>
              </w:rPr>
              <w:fldChar w:fldCharType="end"/>
            </w:r>
          </w:hyperlink>
        </w:p>
        <w:p w14:paraId="2766B334" w14:textId="40C9AC40" w:rsidR="00593766" w:rsidRDefault="00593766">
          <w:pPr>
            <w:pStyle w:val="TOC1"/>
            <w:tabs>
              <w:tab w:val="right" w:leader="dot" w:pos="9016"/>
            </w:tabs>
            <w:rPr>
              <w:noProof/>
              <w:kern w:val="2"/>
              <w:sz w:val="24"/>
              <w:szCs w:val="24"/>
              <w:lang w:eastAsia="en-GB"/>
              <w14:ligatures w14:val="standardContextual"/>
            </w:rPr>
          </w:pPr>
          <w:hyperlink w:anchor="_Toc233546967" w:history="1">
            <w:r w:rsidRPr="00C1663D">
              <w:rPr>
                <w:rStyle w:val="Hyperlink"/>
                <w:rFonts w:ascii="Arial" w:hAnsi="Arial" w:cs="Arial"/>
                <w:noProof/>
              </w:rPr>
              <w:t>5.1 Recommendations</w:t>
            </w:r>
            <w:r>
              <w:rPr>
                <w:noProof/>
                <w:webHidden/>
              </w:rPr>
              <w:tab/>
            </w:r>
            <w:r>
              <w:rPr>
                <w:noProof/>
                <w:webHidden/>
              </w:rPr>
              <w:fldChar w:fldCharType="begin"/>
            </w:r>
            <w:r>
              <w:rPr>
                <w:noProof/>
                <w:webHidden/>
              </w:rPr>
              <w:instrText xml:space="preserve"> PAGEREF _Toc233546967 \h </w:instrText>
            </w:r>
            <w:r>
              <w:rPr>
                <w:noProof/>
                <w:webHidden/>
              </w:rPr>
            </w:r>
            <w:r>
              <w:rPr>
                <w:noProof/>
                <w:webHidden/>
              </w:rPr>
              <w:fldChar w:fldCharType="separate"/>
            </w:r>
            <w:r>
              <w:rPr>
                <w:noProof/>
                <w:webHidden/>
              </w:rPr>
              <w:t>10</w:t>
            </w:r>
            <w:r>
              <w:rPr>
                <w:noProof/>
                <w:webHidden/>
              </w:rPr>
              <w:fldChar w:fldCharType="end"/>
            </w:r>
          </w:hyperlink>
        </w:p>
        <w:p w14:paraId="29F59793" w14:textId="5B8571B8" w:rsidR="00593766" w:rsidRDefault="00593766">
          <w:pPr>
            <w:pStyle w:val="TOC1"/>
            <w:tabs>
              <w:tab w:val="right" w:leader="dot" w:pos="9016"/>
            </w:tabs>
            <w:rPr>
              <w:noProof/>
              <w:kern w:val="2"/>
              <w:sz w:val="24"/>
              <w:szCs w:val="24"/>
              <w:lang w:eastAsia="en-GB"/>
              <w14:ligatures w14:val="standardContextual"/>
            </w:rPr>
          </w:pPr>
          <w:hyperlink w:anchor="_Toc233546968" w:history="1">
            <w:r w:rsidRPr="00C1663D">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_Toc233546968 \h </w:instrText>
            </w:r>
            <w:r>
              <w:rPr>
                <w:noProof/>
                <w:webHidden/>
              </w:rPr>
            </w:r>
            <w:r>
              <w:rPr>
                <w:noProof/>
                <w:webHidden/>
              </w:rPr>
              <w:fldChar w:fldCharType="separate"/>
            </w:r>
            <w:r>
              <w:rPr>
                <w:noProof/>
                <w:webHidden/>
              </w:rPr>
              <w:t>11</w:t>
            </w:r>
            <w:r>
              <w:rPr>
                <w:noProof/>
                <w:webHidden/>
              </w:rPr>
              <w:fldChar w:fldCharType="end"/>
            </w:r>
          </w:hyperlink>
        </w:p>
        <w:p w14:paraId="6D141422" w14:textId="2968806E" w:rsidR="00593766" w:rsidRDefault="00593766">
          <w:r>
            <w:rPr>
              <w:b/>
              <w:bCs/>
              <w:noProof/>
            </w:rPr>
            <w:fldChar w:fldCharType="end"/>
          </w:r>
        </w:p>
      </w:sdtContent>
    </w:sdt>
    <w:p w14:paraId="04B00DF9" w14:textId="77777777" w:rsidR="00F83034" w:rsidRPr="00E4489F" w:rsidRDefault="00F83034" w:rsidP="00E4489F">
      <w:pPr>
        <w:spacing w:line="360" w:lineRule="auto"/>
        <w:jc w:val="both"/>
        <w:rPr>
          <w:rFonts w:ascii="Arial" w:hAnsi="Arial" w:cs="Arial"/>
          <w:lang w:val="en-US"/>
        </w:rPr>
      </w:pPr>
    </w:p>
    <w:p w14:paraId="7C3F55D5" w14:textId="77777777" w:rsidR="00270701" w:rsidRPr="00E4489F" w:rsidRDefault="00270701" w:rsidP="00E4489F">
      <w:pPr>
        <w:spacing w:line="360" w:lineRule="auto"/>
        <w:jc w:val="both"/>
        <w:rPr>
          <w:rFonts w:ascii="Arial" w:hAnsi="Arial" w:cs="Arial"/>
        </w:rPr>
      </w:pPr>
    </w:p>
    <w:p w14:paraId="61133364" w14:textId="77777777" w:rsidR="00270701" w:rsidRPr="00E4489F" w:rsidRDefault="00270701" w:rsidP="00E4489F">
      <w:pPr>
        <w:spacing w:line="360" w:lineRule="auto"/>
        <w:jc w:val="both"/>
        <w:rPr>
          <w:rFonts w:ascii="Arial" w:hAnsi="Arial" w:cs="Arial"/>
        </w:rPr>
      </w:pPr>
    </w:p>
    <w:p w14:paraId="6E24FF63" w14:textId="43797B43" w:rsidR="000A2342" w:rsidRPr="00E4489F" w:rsidRDefault="000A2342" w:rsidP="00E4489F">
      <w:pPr>
        <w:pStyle w:val="Heading1"/>
        <w:spacing w:line="360" w:lineRule="auto"/>
        <w:jc w:val="both"/>
        <w:rPr>
          <w:rFonts w:ascii="Arial" w:hAnsi="Arial" w:cs="Arial"/>
          <w:b/>
          <w:bCs/>
          <w:sz w:val="22"/>
          <w:szCs w:val="22"/>
        </w:rPr>
      </w:pPr>
    </w:p>
    <w:p w14:paraId="37741C01" w14:textId="77777777" w:rsidR="000A2342" w:rsidRPr="00E4489F" w:rsidRDefault="000A2342" w:rsidP="00E4489F">
      <w:pPr>
        <w:spacing w:line="360" w:lineRule="auto"/>
        <w:rPr>
          <w:rFonts w:ascii="Arial" w:hAnsi="Arial" w:cs="Arial"/>
        </w:rPr>
      </w:pPr>
    </w:p>
    <w:p w14:paraId="04F10991" w14:textId="77777777" w:rsidR="000A2342" w:rsidRPr="00E4489F" w:rsidRDefault="000A2342" w:rsidP="00E4489F">
      <w:pPr>
        <w:spacing w:line="360" w:lineRule="auto"/>
        <w:rPr>
          <w:rFonts w:ascii="Arial" w:hAnsi="Arial" w:cs="Arial"/>
        </w:rPr>
      </w:pPr>
    </w:p>
    <w:p w14:paraId="3FE2F9F2" w14:textId="77777777" w:rsidR="000E04C0" w:rsidRDefault="000E04C0" w:rsidP="00E4489F">
      <w:pPr>
        <w:spacing w:line="360" w:lineRule="auto"/>
        <w:jc w:val="both"/>
        <w:rPr>
          <w:rFonts w:ascii="Arial" w:hAnsi="Arial" w:cs="Arial"/>
        </w:rPr>
      </w:pPr>
    </w:p>
    <w:p w14:paraId="05753C95" w14:textId="77777777" w:rsidR="00593766" w:rsidRDefault="00593766" w:rsidP="00E4489F">
      <w:pPr>
        <w:spacing w:line="360" w:lineRule="auto"/>
        <w:jc w:val="both"/>
        <w:rPr>
          <w:rFonts w:ascii="Arial" w:hAnsi="Arial" w:cs="Arial"/>
        </w:rPr>
      </w:pPr>
    </w:p>
    <w:p w14:paraId="0C2D62F7" w14:textId="77777777" w:rsidR="00593766" w:rsidRPr="00E4489F" w:rsidRDefault="00593766" w:rsidP="00E4489F">
      <w:pPr>
        <w:spacing w:line="360" w:lineRule="auto"/>
        <w:jc w:val="both"/>
        <w:rPr>
          <w:rFonts w:ascii="Arial" w:hAnsi="Arial" w:cs="Arial"/>
        </w:rPr>
      </w:pPr>
    </w:p>
    <w:p w14:paraId="4E3D9541" w14:textId="73DC30AF" w:rsidR="00460DFE" w:rsidRPr="00E4489F" w:rsidRDefault="00460DFE" w:rsidP="00593766">
      <w:pPr>
        <w:pStyle w:val="Heading1"/>
        <w:spacing w:line="360" w:lineRule="auto"/>
        <w:jc w:val="both"/>
        <w:rPr>
          <w:rFonts w:ascii="Arial" w:hAnsi="Arial" w:cs="Arial"/>
          <w:sz w:val="22"/>
          <w:szCs w:val="22"/>
        </w:rPr>
      </w:pPr>
      <w:bookmarkStart w:id="0" w:name="_Toc233546954"/>
      <w:r w:rsidRPr="00E4489F">
        <w:rPr>
          <w:rFonts w:ascii="Arial" w:hAnsi="Arial" w:cs="Arial"/>
          <w:sz w:val="22"/>
          <w:szCs w:val="22"/>
        </w:rPr>
        <w:lastRenderedPageBreak/>
        <w:t>1. Introduction</w:t>
      </w:r>
      <w:bookmarkEnd w:id="0"/>
    </w:p>
    <w:p w14:paraId="299B7DA4" w14:textId="6A1BF973" w:rsidR="00C95521" w:rsidRPr="00E4489F" w:rsidRDefault="00C95521" w:rsidP="00E4489F">
      <w:pPr>
        <w:spacing w:line="360" w:lineRule="auto"/>
        <w:jc w:val="both"/>
        <w:rPr>
          <w:rFonts w:ascii="Arial" w:hAnsi="Arial" w:cs="Arial"/>
        </w:rPr>
      </w:pPr>
      <w:r w:rsidRPr="00E4489F">
        <w:rPr>
          <w:rFonts w:ascii="Arial" w:hAnsi="Arial" w:cs="Arial"/>
        </w:rPr>
        <w:t>Digital innovation is now a central priority within UK health and social care services as organisations attempt to improve patient outcomes, increase efficiency, and respond to ongoing workforce pressures. The National Health Service (NHS) is currently under significant strain due to rising demand, financial limitations, and workforce shortages. NHS England (2023) reported over 121,000 vacancies across the NHS workforce, showing the scale of staffing challenges and the need for innovative solutions to support service delivery.</w:t>
      </w:r>
    </w:p>
    <w:p w14:paraId="27823930" w14:textId="303C26CD" w:rsidR="00501DDE" w:rsidRPr="00E4489F" w:rsidRDefault="00501DDE" w:rsidP="00E4489F">
      <w:pPr>
        <w:spacing w:line="360" w:lineRule="auto"/>
        <w:jc w:val="both"/>
        <w:rPr>
          <w:rFonts w:ascii="Arial" w:hAnsi="Arial" w:cs="Arial"/>
        </w:rPr>
      </w:pPr>
      <w:r w:rsidRPr="00E4489F">
        <w:rPr>
          <w:rFonts w:ascii="Arial" w:hAnsi="Arial" w:cs="Arial"/>
        </w:rPr>
        <w:t xml:space="preserve">In response, </w:t>
      </w:r>
      <w:r w:rsidRPr="00E4489F">
        <w:rPr>
          <w:rFonts w:ascii="Arial" w:hAnsi="Arial" w:cs="Arial"/>
        </w:rPr>
        <w:t xml:space="preserve">the </w:t>
      </w:r>
      <w:r w:rsidRPr="00E4489F">
        <w:rPr>
          <w:rFonts w:ascii="Arial" w:hAnsi="Arial" w:cs="Arial"/>
        </w:rPr>
        <w:t>national strategy has strongly supported digital transformation. The NHS Long Term Plan (NHS England, 2019) sets out how digital technologies can improve quality, safety, and access to care. In addition, the What Good Looks Like framework (NHS England, 2021) defines expectations for digital maturity. This includes governance, data protection, interoperability, staff capability, and patient-centred design.</w:t>
      </w:r>
    </w:p>
    <w:p w14:paraId="744248FF" w14:textId="38B197A2" w:rsidR="00ED0D88" w:rsidRPr="00E4489F" w:rsidRDefault="00501DDE" w:rsidP="00E4489F">
      <w:pPr>
        <w:spacing w:line="360" w:lineRule="auto"/>
        <w:jc w:val="both"/>
        <w:rPr>
          <w:rFonts w:ascii="Arial" w:hAnsi="Arial" w:cs="Arial"/>
        </w:rPr>
      </w:pPr>
      <w:r w:rsidRPr="00E4489F">
        <w:rPr>
          <w:rFonts w:ascii="Arial" w:hAnsi="Arial" w:cs="Arial"/>
        </w:rPr>
        <w:t>One example of this transformation in mental health care is Oxevision, developed by Oxehealth. Oxevision is a contact-free patient monitoring system used in inpatient mental health wards. It uses infrared cameras and artificial intelligence to monitor breathing rate, pulse rate, and movement without wearable devices</w:t>
      </w:r>
      <w:r w:rsidR="00ED0D88" w:rsidRPr="00E4489F">
        <w:rPr>
          <w:rFonts w:ascii="Arial" w:hAnsi="Arial" w:cs="Arial"/>
        </w:rPr>
        <w:t xml:space="preserve">. </w:t>
      </w:r>
      <w:r w:rsidR="00ED0D88" w:rsidRPr="00E4489F">
        <w:rPr>
          <w:rFonts w:ascii="Arial" w:hAnsi="Arial" w:cs="Arial"/>
        </w:rPr>
        <w:t xml:space="preserve">Oxevision was first introduced </w:t>
      </w:r>
      <w:r w:rsidR="00ED0D88" w:rsidRPr="00E4489F">
        <w:rPr>
          <w:rFonts w:ascii="Arial" w:hAnsi="Arial" w:cs="Arial"/>
        </w:rPr>
        <w:t xml:space="preserve">to NHS mental health inpatient services in the late 2010s and has since been gradually implemented </w:t>
      </w:r>
      <w:r w:rsidR="00ED0D88" w:rsidRPr="00E4489F">
        <w:rPr>
          <w:rFonts w:ascii="Arial" w:hAnsi="Arial" w:cs="Arial"/>
        </w:rPr>
        <w:t xml:space="preserve">across </w:t>
      </w:r>
      <w:r w:rsidR="00ED0D88" w:rsidRPr="00E4489F">
        <w:rPr>
          <w:rFonts w:ascii="Arial" w:hAnsi="Arial" w:cs="Arial"/>
        </w:rPr>
        <w:t>several</w:t>
      </w:r>
      <w:r w:rsidR="00ED0D88" w:rsidRPr="00E4489F">
        <w:rPr>
          <w:rFonts w:ascii="Arial" w:hAnsi="Arial" w:cs="Arial"/>
        </w:rPr>
        <w:t xml:space="preserve"> NHS trusts (Oxehealth, 2024).</w:t>
      </w:r>
      <w:r w:rsidRPr="00E4489F">
        <w:rPr>
          <w:rFonts w:ascii="Arial" w:hAnsi="Arial" w:cs="Arial"/>
        </w:rPr>
        <w:t xml:space="preserve"> </w:t>
      </w:r>
    </w:p>
    <w:p w14:paraId="254D5974" w14:textId="10219AF4" w:rsidR="00031D63" w:rsidRPr="00E4489F" w:rsidRDefault="00031D63" w:rsidP="00E4489F">
      <w:pPr>
        <w:spacing w:line="360" w:lineRule="auto"/>
        <w:jc w:val="both"/>
        <w:rPr>
          <w:rFonts w:ascii="Arial" w:hAnsi="Arial" w:cs="Arial"/>
        </w:rPr>
      </w:pPr>
      <w:r w:rsidRPr="00E4489F">
        <w:rPr>
          <w:rFonts w:ascii="Arial" w:hAnsi="Arial" w:cs="Arial"/>
        </w:rPr>
        <w:t>These national policy frameworks link directly to Oxevision because they provide the strategic direction and implementation standards for digital technologies within the NHS, ensuring that innovations such as Oxevision are introduced in ways that improve patient safety, support the workforce, strengthen digital governance, and maintain person-centred care.</w:t>
      </w:r>
    </w:p>
    <w:p w14:paraId="53D4D0C1" w14:textId="56ED9B78" w:rsidR="006D25C1" w:rsidRDefault="008672B4" w:rsidP="00E4489F">
      <w:pPr>
        <w:spacing w:line="360" w:lineRule="auto"/>
        <w:jc w:val="both"/>
        <w:rPr>
          <w:rFonts w:ascii="Arial" w:hAnsi="Arial" w:cs="Arial"/>
        </w:rPr>
      </w:pPr>
      <w:r w:rsidRPr="00E4489F">
        <w:rPr>
          <w:rFonts w:ascii="Arial" w:hAnsi="Arial" w:cs="Arial"/>
        </w:rPr>
        <w:t>This report critically evaluates Oxevision. It examines workforce impact, patient outcomes, ethical issues, evidence quality, and implementation challenges. It provides a balanced analysis of both benefits and risks within NHS mental health inpatient care.</w:t>
      </w:r>
    </w:p>
    <w:p w14:paraId="610BBE37" w14:textId="77777777" w:rsidR="00593766" w:rsidRDefault="00593766" w:rsidP="00E4489F">
      <w:pPr>
        <w:spacing w:line="360" w:lineRule="auto"/>
        <w:jc w:val="both"/>
        <w:rPr>
          <w:rFonts w:ascii="Arial" w:hAnsi="Arial" w:cs="Arial"/>
        </w:rPr>
      </w:pPr>
    </w:p>
    <w:p w14:paraId="332B0E0C" w14:textId="77777777" w:rsidR="00593766" w:rsidRDefault="00593766" w:rsidP="00E4489F">
      <w:pPr>
        <w:spacing w:line="360" w:lineRule="auto"/>
        <w:jc w:val="both"/>
        <w:rPr>
          <w:rFonts w:ascii="Arial" w:hAnsi="Arial" w:cs="Arial"/>
        </w:rPr>
      </w:pPr>
    </w:p>
    <w:p w14:paraId="2E212AC3" w14:textId="77777777" w:rsidR="00593766" w:rsidRDefault="00593766" w:rsidP="00E4489F">
      <w:pPr>
        <w:spacing w:line="360" w:lineRule="auto"/>
        <w:jc w:val="both"/>
        <w:rPr>
          <w:rFonts w:ascii="Arial" w:hAnsi="Arial" w:cs="Arial"/>
        </w:rPr>
      </w:pPr>
    </w:p>
    <w:p w14:paraId="75AD3F2B" w14:textId="77777777" w:rsidR="00593766" w:rsidRDefault="00593766" w:rsidP="00E4489F">
      <w:pPr>
        <w:spacing w:line="360" w:lineRule="auto"/>
        <w:jc w:val="both"/>
        <w:rPr>
          <w:rFonts w:ascii="Arial" w:hAnsi="Arial" w:cs="Arial"/>
        </w:rPr>
      </w:pPr>
    </w:p>
    <w:p w14:paraId="419C72D7" w14:textId="77777777" w:rsidR="00593766" w:rsidRDefault="00593766" w:rsidP="00E4489F">
      <w:pPr>
        <w:spacing w:line="360" w:lineRule="auto"/>
        <w:jc w:val="both"/>
        <w:rPr>
          <w:rFonts w:ascii="Arial" w:hAnsi="Arial" w:cs="Arial"/>
        </w:rPr>
      </w:pPr>
    </w:p>
    <w:p w14:paraId="6919391D" w14:textId="77777777" w:rsidR="00593766" w:rsidRPr="00E4489F" w:rsidRDefault="00593766" w:rsidP="00E4489F">
      <w:pPr>
        <w:spacing w:line="360" w:lineRule="auto"/>
        <w:jc w:val="both"/>
        <w:rPr>
          <w:rFonts w:ascii="Arial" w:hAnsi="Arial" w:cs="Arial"/>
        </w:rPr>
      </w:pPr>
    </w:p>
    <w:p w14:paraId="5DFB6C66" w14:textId="77777777" w:rsidR="006D25C1" w:rsidRPr="00E4489F" w:rsidRDefault="006D25C1" w:rsidP="00E4489F">
      <w:pPr>
        <w:pStyle w:val="Heading1"/>
        <w:spacing w:line="360" w:lineRule="auto"/>
        <w:jc w:val="both"/>
        <w:rPr>
          <w:rFonts w:ascii="Arial" w:hAnsi="Arial" w:cs="Arial"/>
          <w:sz w:val="22"/>
          <w:szCs w:val="22"/>
        </w:rPr>
      </w:pPr>
      <w:bookmarkStart w:id="1" w:name="_Toc233546955"/>
      <w:r w:rsidRPr="00E4489F">
        <w:rPr>
          <w:rFonts w:ascii="Arial" w:hAnsi="Arial" w:cs="Arial"/>
          <w:sz w:val="22"/>
          <w:szCs w:val="22"/>
        </w:rPr>
        <w:lastRenderedPageBreak/>
        <w:t>2 . Workforce Impact</w:t>
      </w:r>
      <w:bookmarkEnd w:id="1"/>
    </w:p>
    <w:p w14:paraId="3AC147A8" w14:textId="79E8ADDC" w:rsidR="000E2AFB" w:rsidRPr="00E4489F" w:rsidRDefault="006D25C1" w:rsidP="00593766">
      <w:pPr>
        <w:pStyle w:val="Heading3"/>
        <w:spacing w:line="360" w:lineRule="auto"/>
        <w:jc w:val="both"/>
        <w:rPr>
          <w:rFonts w:ascii="Arial" w:hAnsi="Arial" w:cs="Arial"/>
          <w:sz w:val="22"/>
          <w:szCs w:val="22"/>
        </w:rPr>
      </w:pPr>
      <w:bookmarkStart w:id="2" w:name="_Toc233546956"/>
      <w:r w:rsidRPr="00E4489F">
        <w:rPr>
          <w:rFonts w:ascii="Arial" w:hAnsi="Arial" w:cs="Arial"/>
          <w:sz w:val="22"/>
          <w:szCs w:val="22"/>
        </w:rPr>
        <w:t>2.1 Changes to Roles and Observation Practice</w:t>
      </w:r>
      <w:bookmarkEnd w:id="2"/>
    </w:p>
    <w:p w14:paraId="308D6D41" w14:textId="54401DBA" w:rsidR="003977BB" w:rsidRPr="00E4489F" w:rsidRDefault="00FB3DDF" w:rsidP="00E4489F">
      <w:pPr>
        <w:spacing w:line="360" w:lineRule="auto"/>
        <w:jc w:val="both"/>
        <w:rPr>
          <w:rFonts w:ascii="Arial" w:hAnsi="Arial" w:cs="Arial"/>
        </w:rPr>
      </w:pPr>
      <w:r w:rsidRPr="00E4489F">
        <w:rPr>
          <w:rFonts w:ascii="Arial" w:hAnsi="Arial" w:cs="Arial"/>
        </w:rPr>
        <w:t xml:space="preserve">Mental health inpatient nursing traditionally relies on direct physical observation. National guidance from NICE (2022) highlights the importance of regular observation for patients at risk. These observations often involve routine physical checks, including entering patient rooms at set intervals. This ensures safety but can also be intrusive and </w:t>
      </w:r>
      <w:r w:rsidRPr="00E4489F">
        <w:rPr>
          <w:rFonts w:ascii="Arial" w:hAnsi="Arial" w:cs="Arial"/>
        </w:rPr>
        <w:t>time-consuming</w:t>
      </w:r>
      <w:r w:rsidRPr="00E4489F">
        <w:rPr>
          <w:rFonts w:ascii="Arial" w:hAnsi="Arial" w:cs="Arial"/>
        </w:rPr>
        <w:t>.</w:t>
      </w:r>
    </w:p>
    <w:p w14:paraId="2916553C" w14:textId="2B281BED" w:rsidR="00C95521" w:rsidRPr="00E4489F" w:rsidRDefault="00130084" w:rsidP="00E4489F">
      <w:pPr>
        <w:spacing w:line="360" w:lineRule="auto"/>
        <w:jc w:val="both"/>
        <w:rPr>
          <w:rFonts w:ascii="Arial" w:hAnsi="Arial" w:cs="Arial"/>
        </w:rPr>
      </w:pPr>
      <w:r w:rsidRPr="00E4489F">
        <w:rPr>
          <w:rFonts w:ascii="Arial" w:hAnsi="Arial" w:cs="Arial"/>
        </w:rPr>
        <w:t xml:space="preserve">This claim requires supporting evidence from clinical guidance and empirical studies, as traditional observation practices in mental health inpatient care are typically defined by national policy and safety standards rather than general description alone </w:t>
      </w:r>
      <w:r w:rsidR="00FB3DDF" w:rsidRPr="00E4489F">
        <w:rPr>
          <w:rFonts w:ascii="Arial" w:hAnsi="Arial" w:cs="Arial"/>
        </w:rPr>
        <w:t>(</w:t>
      </w:r>
      <w:r w:rsidRPr="00E4489F">
        <w:rPr>
          <w:rFonts w:ascii="Arial" w:hAnsi="Arial" w:cs="Arial"/>
        </w:rPr>
        <w:t xml:space="preserve">Bowers </w:t>
      </w:r>
      <w:r w:rsidRPr="00E4489F">
        <w:rPr>
          <w:rFonts w:ascii="Arial" w:hAnsi="Arial" w:cs="Arial"/>
          <w:i/>
          <w:iCs/>
        </w:rPr>
        <w:t>et al.</w:t>
      </w:r>
      <w:r w:rsidRPr="00E4489F">
        <w:rPr>
          <w:rFonts w:ascii="Arial" w:hAnsi="Arial" w:cs="Arial"/>
        </w:rPr>
        <w:t>, 2011).</w:t>
      </w:r>
    </w:p>
    <w:p w14:paraId="0F4390AE" w14:textId="6BF8C826" w:rsidR="007E3F4D" w:rsidRPr="00E4489F" w:rsidRDefault="00C95521" w:rsidP="00E4489F">
      <w:pPr>
        <w:spacing w:line="360" w:lineRule="auto"/>
        <w:jc w:val="both"/>
        <w:rPr>
          <w:rFonts w:ascii="Arial" w:hAnsi="Arial" w:cs="Arial"/>
        </w:rPr>
      </w:pPr>
      <w:r w:rsidRPr="00E4489F">
        <w:rPr>
          <w:rFonts w:ascii="Arial" w:hAnsi="Arial" w:cs="Arial"/>
        </w:rPr>
        <w:t xml:space="preserve">This change has both positive and negative effects. On the positive side, staff may have more time for therapeutic engagement, care planning, and direct patient interaction. </w:t>
      </w:r>
      <w:r w:rsidR="001E3E80" w:rsidRPr="00E4489F">
        <w:rPr>
          <w:rFonts w:ascii="Arial" w:hAnsi="Arial" w:cs="Arial"/>
        </w:rPr>
        <w:t>These supports</w:t>
      </w:r>
      <w:r w:rsidRPr="00E4489F">
        <w:rPr>
          <w:rFonts w:ascii="Arial" w:hAnsi="Arial" w:cs="Arial"/>
        </w:rPr>
        <w:t xml:space="preserve"> </w:t>
      </w:r>
    </w:p>
    <w:p w14:paraId="092236E9" w14:textId="1F2A84A1" w:rsidR="007E3F4D" w:rsidRPr="00E4489F" w:rsidRDefault="00A05088" w:rsidP="00E4489F">
      <w:pPr>
        <w:spacing w:line="360" w:lineRule="auto"/>
        <w:jc w:val="both"/>
        <w:rPr>
          <w:rFonts w:ascii="Arial" w:hAnsi="Arial" w:cs="Arial"/>
        </w:rPr>
      </w:pPr>
      <w:r w:rsidRPr="00E4489F">
        <w:rPr>
          <w:rFonts w:ascii="Arial" w:hAnsi="Arial" w:cs="Arial"/>
        </w:rPr>
        <w:t xml:space="preserve">This is supported by research showing that mental health nurses build trust and identify changes in patients through regular face-to-face contact, which may be reduced when digital monitoring replaces some physical observations </w:t>
      </w:r>
      <w:r w:rsidR="005B50F2" w:rsidRPr="00E4489F">
        <w:rPr>
          <w:rFonts w:ascii="Arial" w:hAnsi="Arial" w:cs="Arial"/>
        </w:rPr>
        <w:t>(</w:t>
      </w:r>
      <w:r w:rsidRPr="00E4489F">
        <w:rPr>
          <w:rFonts w:ascii="Arial" w:hAnsi="Arial" w:cs="Arial"/>
        </w:rPr>
        <w:t>Revel, Deering and Gallagher, 2024).</w:t>
      </w:r>
    </w:p>
    <w:p w14:paraId="3A408BEA" w14:textId="26DD5929" w:rsidR="00C95521" w:rsidRPr="00E4489F" w:rsidRDefault="00C95521" w:rsidP="00E4489F">
      <w:pPr>
        <w:spacing w:line="360" w:lineRule="auto"/>
        <w:jc w:val="both"/>
        <w:rPr>
          <w:rFonts w:ascii="Arial" w:hAnsi="Arial" w:cs="Arial"/>
        </w:rPr>
      </w:pPr>
      <w:r w:rsidRPr="00E4489F">
        <w:rPr>
          <w:rFonts w:ascii="Arial" w:hAnsi="Arial" w:cs="Arial"/>
        </w:rPr>
        <w:t>Therefore, Oxevision changes the nursing role from direct observation towards technology-supported decision-making. This requires careful balance to ensure that technology enhances rather than replaces human care.</w:t>
      </w:r>
    </w:p>
    <w:p w14:paraId="4B9E77D9" w14:textId="6D6974A8" w:rsidR="002A151B" w:rsidRPr="00E4489F" w:rsidRDefault="00F6048A" w:rsidP="00593766">
      <w:pPr>
        <w:pStyle w:val="Heading3"/>
        <w:spacing w:line="360" w:lineRule="auto"/>
        <w:jc w:val="both"/>
        <w:rPr>
          <w:rFonts w:ascii="Arial" w:hAnsi="Arial" w:cs="Arial"/>
          <w:sz w:val="22"/>
          <w:szCs w:val="22"/>
        </w:rPr>
      </w:pPr>
      <w:bookmarkStart w:id="3" w:name="_Toc233546957"/>
      <w:r w:rsidRPr="00E4489F">
        <w:rPr>
          <w:rFonts w:ascii="Arial" w:hAnsi="Arial" w:cs="Arial"/>
          <w:sz w:val="22"/>
          <w:szCs w:val="22"/>
        </w:rPr>
        <w:t>2.2 Skills, Training, and Digital Competence</w:t>
      </w:r>
      <w:bookmarkEnd w:id="3"/>
    </w:p>
    <w:p w14:paraId="448DB0F1" w14:textId="63443B29" w:rsidR="00263732" w:rsidRPr="00E4489F" w:rsidRDefault="00A30B88" w:rsidP="00E4489F">
      <w:pPr>
        <w:spacing w:line="360" w:lineRule="auto"/>
        <w:jc w:val="both"/>
        <w:rPr>
          <w:rFonts w:ascii="Arial" w:hAnsi="Arial" w:cs="Arial"/>
        </w:rPr>
      </w:pPr>
      <w:r w:rsidRPr="00E4489F">
        <w:rPr>
          <w:rFonts w:ascii="Arial" w:hAnsi="Arial" w:cs="Arial"/>
        </w:rPr>
        <w:t>Digital systems require new workforce skills. NHS England (2021) emphasises that digital capability is essential for safe and effective healthcare delivery. Staff must understand how systems generate data and how reliable that data is in clinical decision-making.</w:t>
      </w:r>
    </w:p>
    <w:p w14:paraId="617F4CF1" w14:textId="77777777" w:rsidR="00C95521" w:rsidRPr="00E4489F" w:rsidRDefault="00C95521" w:rsidP="00E4489F">
      <w:pPr>
        <w:spacing w:line="360" w:lineRule="auto"/>
        <w:jc w:val="both"/>
        <w:rPr>
          <w:rFonts w:ascii="Arial" w:hAnsi="Arial" w:cs="Arial"/>
        </w:rPr>
      </w:pPr>
      <w:r w:rsidRPr="00E4489F">
        <w:rPr>
          <w:rFonts w:ascii="Arial" w:hAnsi="Arial" w:cs="Arial"/>
        </w:rPr>
        <w:t>The Topol Review (Health Education England, 2019) predicts that around 90% of NHS roles will require digital skills in the future. This shows that Oxevision is part of a wider shift towards digital healthcare.</w:t>
      </w:r>
    </w:p>
    <w:p w14:paraId="5EA258B9" w14:textId="14427E4D" w:rsidR="002A151B" w:rsidRPr="00E4489F" w:rsidRDefault="007333F1" w:rsidP="00E4489F">
      <w:pPr>
        <w:spacing w:line="360" w:lineRule="auto"/>
        <w:jc w:val="both"/>
        <w:rPr>
          <w:rFonts w:ascii="Arial" w:hAnsi="Arial" w:cs="Arial"/>
        </w:rPr>
      </w:pPr>
      <w:r w:rsidRPr="00E4489F">
        <w:rPr>
          <w:rFonts w:ascii="Arial" w:hAnsi="Arial" w:cs="Arial"/>
        </w:rPr>
        <w:t>However, research shows variation in digital confidence. Health Education England (2022) reports that some staff feel confident using digital systems, while others experience anxiety or resistance. This affects adoption and consistency of use.</w:t>
      </w:r>
    </w:p>
    <w:p w14:paraId="29E37A97" w14:textId="7BA6AEF0" w:rsidR="002A151B" w:rsidRPr="00E4489F" w:rsidRDefault="00AE1C23" w:rsidP="00593766">
      <w:pPr>
        <w:pStyle w:val="Heading3"/>
        <w:spacing w:line="360" w:lineRule="auto"/>
        <w:jc w:val="both"/>
        <w:rPr>
          <w:rFonts w:ascii="Arial" w:hAnsi="Arial" w:cs="Arial"/>
          <w:sz w:val="22"/>
          <w:szCs w:val="22"/>
        </w:rPr>
      </w:pPr>
      <w:bookmarkStart w:id="4" w:name="_Toc233546958"/>
      <w:r w:rsidRPr="00E4489F">
        <w:rPr>
          <w:rFonts w:ascii="Arial" w:hAnsi="Arial" w:cs="Arial"/>
          <w:sz w:val="22"/>
          <w:szCs w:val="22"/>
        </w:rPr>
        <w:t>2.3 Workforce Benefits and Efficiency</w:t>
      </w:r>
      <w:bookmarkEnd w:id="4"/>
    </w:p>
    <w:p w14:paraId="543EFA66" w14:textId="47307ACA" w:rsidR="00D622D2" w:rsidRPr="00E4489F" w:rsidRDefault="00C95521" w:rsidP="00E4489F">
      <w:pPr>
        <w:spacing w:line="360" w:lineRule="auto"/>
        <w:jc w:val="both"/>
        <w:rPr>
          <w:rFonts w:ascii="Arial" w:hAnsi="Arial" w:cs="Arial"/>
        </w:rPr>
      </w:pPr>
      <w:r w:rsidRPr="00E4489F">
        <w:rPr>
          <w:rFonts w:ascii="Arial" w:hAnsi="Arial" w:cs="Arial"/>
        </w:rPr>
        <w:t>Research suggests that Oxevision may offer financial and operational benefits. Malcolm et al. (2022) found that the system could save approximately £272 per acute adult patient and £4,591 per older adult patient. Nationally, this could result in savings of over £80 million across NHS mental health services.</w:t>
      </w:r>
      <w:r w:rsidR="00D4215C" w:rsidRPr="00E4489F">
        <w:rPr>
          <w:rFonts w:ascii="Arial" w:hAnsi="Arial" w:cs="Arial"/>
        </w:rPr>
        <w:t xml:space="preserve"> </w:t>
      </w:r>
      <w:r w:rsidR="00D4215C" w:rsidRPr="00E4489F">
        <w:rPr>
          <w:rFonts w:ascii="Arial" w:hAnsi="Arial" w:cs="Arial"/>
        </w:rPr>
        <w:t xml:space="preserve">These cost reductions are primarily associated with decreased </w:t>
      </w:r>
      <w:r w:rsidR="00D4215C" w:rsidRPr="00E4489F">
        <w:rPr>
          <w:rFonts w:ascii="Arial" w:hAnsi="Arial" w:cs="Arial"/>
        </w:rPr>
        <w:lastRenderedPageBreak/>
        <w:t>reliance on enhanced observation rounds and fewer adverse events</w:t>
      </w:r>
      <w:r w:rsidR="00D622D2" w:rsidRPr="00E4489F">
        <w:rPr>
          <w:rFonts w:ascii="Arial" w:hAnsi="Arial" w:cs="Arial"/>
        </w:rPr>
        <w:t>,</w:t>
      </w:r>
      <w:r w:rsidR="00D4215C" w:rsidRPr="00E4489F">
        <w:rPr>
          <w:rFonts w:ascii="Arial" w:hAnsi="Arial" w:cs="Arial"/>
        </w:rPr>
        <w:t xml:space="preserve"> such as inpatient falls, suggesting that continuous monitoring may improve both efficiency and resource allocation. However, while these figures indicate potential economic value, they are largely based on limited NHS trust-level evaluations, meaning the extent to which they are generalisable across diverse mental health settings remains uncertain.</w:t>
      </w:r>
    </w:p>
    <w:p w14:paraId="2812B158" w14:textId="795530D3" w:rsidR="00A93CA8" w:rsidRPr="00E4489F" w:rsidRDefault="00A93CA8" w:rsidP="00E4489F">
      <w:pPr>
        <w:spacing w:line="360" w:lineRule="auto"/>
        <w:jc w:val="both"/>
        <w:rPr>
          <w:rFonts w:ascii="Arial" w:hAnsi="Arial" w:cs="Arial"/>
        </w:rPr>
      </w:pPr>
      <w:r w:rsidRPr="00E4489F">
        <w:rPr>
          <w:rFonts w:ascii="Arial" w:hAnsi="Arial" w:cs="Arial"/>
        </w:rPr>
        <w:t>Additional workforce benefits include reduced repetitive observation tasks, improved staff safety through fewer room entries, enhanced access to real-time patient data, and more efficient use of staff time, which may improve overall service capacity in overstretched mental health services (Health Foundation, 2023).</w:t>
      </w:r>
    </w:p>
    <w:p w14:paraId="0EA08B8B" w14:textId="77777777" w:rsidR="00EA3553" w:rsidRPr="00E4489F" w:rsidRDefault="00C95521" w:rsidP="00E4489F">
      <w:pPr>
        <w:spacing w:line="360" w:lineRule="auto"/>
        <w:jc w:val="both"/>
        <w:rPr>
          <w:rFonts w:ascii="Arial" w:hAnsi="Arial" w:cs="Arial"/>
        </w:rPr>
      </w:pPr>
      <w:r w:rsidRPr="00E4489F">
        <w:rPr>
          <w:rFonts w:ascii="Arial" w:hAnsi="Arial" w:cs="Arial"/>
        </w:rPr>
        <w:t xml:space="preserve">These benefits are important given </w:t>
      </w:r>
      <w:r w:rsidRPr="00E4489F">
        <w:rPr>
          <w:rFonts w:ascii="Arial" w:hAnsi="Arial" w:cs="Arial"/>
        </w:rPr>
        <w:t xml:space="preserve">the </w:t>
      </w:r>
      <w:r w:rsidRPr="00E4489F">
        <w:rPr>
          <w:rFonts w:ascii="Arial" w:hAnsi="Arial" w:cs="Arial"/>
        </w:rPr>
        <w:t>ongoing workforce shortages. The Royal College of Nursing (2023) highlights significant recruitment and retention problems in mental health nursing, meaning technologies like Oxevision may help reduce pressure on staff.</w:t>
      </w:r>
      <w:r w:rsidR="00206864" w:rsidRPr="00E4489F">
        <w:rPr>
          <w:rFonts w:ascii="Arial" w:hAnsi="Arial" w:cs="Arial"/>
        </w:rPr>
        <w:t xml:space="preserve"> </w:t>
      </w:r>
    </w:p>
    <w:p w14:paraId="30A825FE" w14:textId="3C3E42C6" w:rsidR="002E1DE5" w:rsidRPr="00E4489F" w:rsidRDefault="004E0568" w:rsidP="00E4489F">
      <w:pPr>
        <w:spacing w:line="360" w:lineRule="auto"/>
        <w:jc w:val="both"/>
        <w:rPr>
          <w:rFonts w:ascii="Arial" w:hAnsi="Arial" w:cs="Arial"/>
          <w:b/>
          <w:bCs/>
        </w:rPr>
      </w:pPr>
      <w:r w:rsidRPr="00E4489F">
        <w:rPr>
          <w:rFonts w:ascii="Arial" w:hAnsi="Arial" w:cs="Arial"/>
        </w:rPr>
        <w:t>However, efficiency gains do not automatically improve care quality. Time saved must be redirected into meaningful therapeutic activity. Otherwise, efficiency may not translate into better outcomes.</w:t>
      </w:r>
    </w:p>
    <w:p w14:paraId="2E3E589E" w14:textId="75B2F7C5" w:rsidR="00C95521" w:rsidRPr="00E4489F" w:rsidRDefault="00A54DD7" w:rsidP="00E4489F">
      <w:pPr>
        <w:pStyle w:val="Heading1"/>
        <w:spacing w:line="360" w:lineRule="auto"/>
        <w:jc w:val="both"/>
        <w:rPr>
          <w:rFonts w:ascii="Arial" w:hAnsi="Arial" w:cs="Arial"/>
          <w:sz w:val="22"/>
          <w:szCs w:val="22"/>
        </w:rPr>
      </w:pPr>
      <w:bookmarkStart w:id="5" w:name="_Toc233546959"/>
      <w:r w:rsidRPr="00E4489F">
        <w:rPr>
          <w:rFonts w:ascii="Arial" w:hAnsi="Arial" w:cs="Arial"/>
          <w:sz w:val="22"/>
          <w:szCs w:val="22"/>
        </w:rPr>
        <w:t>2.4 Limitations and Risk of Deskilling</w:t>
      </w:r>
      <w:bookmarkEnd w:id="5"/>
    </w:p>
    <w:p w14:paraId="6E7BF81C" w14:textId="7E780B62" w:rsidR="00C95521" w:rsidRPr="00E4489F" w:rsidRDefault="00AE285A" w:rsidP="00E4489F">
      <w:pPr>
        <w:spacing w:line="360" w:lineRule="auto"/>
        <w:jc w:val="both"/>
        <w:rPr>
          <w:rFonts w:ascii="Arial" w:hAnsi="Arial" w:cs="Arial"/>
        </w:rPr>
      </w:pPr>
      <w:r w:rsidRPr="00E4489F">
        <w:rPr>
          <w:rFonts w:ascii="Arial" w:hAnsi="Arial" w:cs="Arial"/>
        </w:rPr>
        <w:t xml:space="preserve">Despite the potential benefits of Oxevision </w:t>
      </w:r>
      <w:r w:rsidRPr="00E4489F">
        <w:rPr>
          <w:rFonts w:ascii="Arial" w:hAnsi="Arial" w:cs="Arial"/>
        </w:rPr>
        <w:t xml:space="preserve">for improving workforce efficiency and patient monitoring, several important limitations </w:t>
      </w:r>
      <w:r w:rsidRPr="00E4489F">
        <w:rPr>
          <w:rFonts w:ascii="Arial" w:hAnsi="Arial" w:cs="Arial"/>
        </w:rPr>
        <w:t xml:space="preserve">must be critically considered. One key concern is the risk of deskilling in mental health nursing practice. Mental health care relies heavily on </w:t>
      </w:r>
      <w:r w:rsidRPr="00E4489F">
        <w:rPr>
          <w:rFonts w:ascii="Arial" w:hAnsi="Arial" w:cs="Arial"/>
        </w:rPr>
        <w:t xml:space="preserve">staff's ability </w:t>
      </w:r>
      <w:r w:rsidRPr="00E4489F">
        <w:rPr>
          <w:rFonts w:ascii="Arial" w:hAnsi="Arial" w:cs="Arial"/>
        </w:rPr>
        <w:t xml:space="preserve">to observe non-verbal behaviour, emotional presentation, and subtle changes in social interaction. However, Oxevision primarily captures physiological indicators such as movement, breathing rate, and pulse, which means it cannot detect emotional distress, suicidal ideation, or complex psychological states. </w:t>
      </w:r>
      <w:r w:rsidR="00C95521" w:rsidRPr="00E4489F">
        <w:rPr>
          <w:rFonts w:ascii="Arial" w:hAnsi="Arial" w:cs="Arial"/>
        </w:rPr>
        <w:t>There are also concerns about the strength of the evidence. Much of the research on Oxevision is linked to organisations involved in its development or implementation. Independent peer-reviewed studies are limited.</w:t>
      </w:r>
    </w:p>
    <w:p w14:paraId="1B2615F3" w14:textId="6E38FD69" w:rsidR="00204D47" w:rsidRPr="00E4489F" w:rsidRDefault="00204D47" w:rsidP="00E4489F">
      <w:pPr>
        <w:spacing w:line="360" w:lineRule="auto"/>
        <w:jc w:val="both"/>
        <w:rPr>
          <w:rFonts w:ascii="Arial" w:hAnsi="Arial" w:cs="Arial"/>
        </w:rPr>
      </w:pPr>
      <w:r w:rsidRPr="00E4489F">
        <w:rPr>
          <w:rFonts w:ascii="Arial" w:hAnsi="Arial" w:cs="Arial"/>
        </w:rPr>
        <w:t xml:space="preserve">In addition, implementation costs and infrastructure requirements </w:t>
      </w:r>
      <w:r w:rsidR="0000423B" w:rsidRPr="00E4489F">
        <w:rPr>
          <w:rFonts w:ascii="Arial" w:hAnsi="Arial" w:cs="Arial"/>
        </w:rPr>
        <w:t>pose significant barriers</w:t>
      </w:r>
      <w:r w:rsidRPr="00E4489F">
        <w:rPr>
          <w:rFonts w:ascii="Arial" w:hAnsi="Arial" w:cs="Arial"/>
        </w:rPr>
        <w:t xml:space="preserve">. Oxevision requires investment in hardware installation, staff training, and ongoing maintenance, which may be challenging </w:t>
      </w:r>
      <w:r w:rsidRPr="00E4489F">
        <w:rPr>
          <w:rFonts w:ascii="Arial" w:hAnsi="Arial" w:cs="Arial"/>
        </w:rPr>
        <w:t>given financial pressures</w:t>
      </w:r>
      <w:r w:rsidRPr="00E4489F">
        <w:rPr>
          <w:rFonts w:ascii="Arial" w:hAnsi="Arial" w:cs="Arial"/>
        </w:rPr>
        <w:t xml:space="preserve"> within the NHS. The King’s Fund (2023) highlights that many NHS organisations face competing priorities for limited funding, meaning investment in digital technologies must be carefully justified against other essential service needs. This raises questions about whether cost savings identified in pilot studies will outweigh the initial and ongoing implementation costs across the wider system.</w:t>
      </w:r>
    </w:p>
    <w:p w14:paraId="2673F7B0" w14:textId="54D30DE9" w:rsidR="009823B9" w:rsidRPr="00E4489F" w:rsidRDefault="00DD7E22" w:rsidP="00E4489F">
      <w:pPr>
        <w:spacing w:line="360" w:lineRule="auto"/>
        <w:jc w:val="both"/>
        <w:rPr>
          <w:rFonts w:ascii="Arial" w:hAnsi="Arial" w:cs="Arial"/>
        </w:rPr>
      </w:pPr>
      <w:r w:rsidRPr="00E4489F">
        <w:rPr>
          <w:rFonts w:ascii="Arial" w:hAnsi="Arial" w:cs="Arial"/>
        </w:rPr>
        <w:lastRenderedPageBreak/>
        <w:t>There is also conflicting evidence about surveillance technologies in mental health care. Some research suggests these systems can improve safety monitoring and help staff respond more quickly to risk. However, other studies and reports highlight that there is still limited strong evidence showing they reduce serious incidents like self-harm, violence, or suicide. Concerns have also been raised that relying on technology may reduce face-to-face nursing contact and increase patient feelings of being watched, which can affect trust and recovery (Care Quality Commission, 2022).</w:t>
      </w:r>
      <w:r w:rsidR="009823B9" w:rsidRPr="00E4489F">
        <w:rPr>
          <w:rFonts w:ascii="Arial" w:hAnsi="Arial" w:cs="Arial"/>
        </w:rPr>
        <w:t xml:space="preserve"> </w:t>
      </w:r>
      <w:r w:rsidR="008C185E" w:rsidRPr="00E4489F">
        <w:rPr>
          <w:rFonts w:ascii="Arial" w:hAnsi="Arial" w:cs="Arial"/>
        </w:rPr>
        <w:t xml:space="preserve"> </w:t>
      </w:r>
      <w:r w:rsidR="008C185E" w:rsidRPr="00E4489F">
        <w:rPr>
          <w:rFonts w:ascii="Arial" w:hAnsi="Arial" w:cs="Arial"/>
        </w:rPr>
        <w:t>Overall, while early findings are promising, the evidence base remains weak and inconsistent.</w:t>
      </w:r>
    </w:p>
    <w:p w14:paraId="6BE3D688" w14:textId="77777777" w:rsidR="00320575" w:rsidRDefault="00320575" w:rsidP="00E4489F">
      <w:pPr>
        <w:spacing w:line="360" w:lineRule="auto"/>
        <w:jc w:val="both"/>
        <w:rPr>
          <w:rFonts w:ascii="Arial" w:hAnsi="Arial" w:cs="Arial"/>
          <w:b/>
          <w:bCs/>
        </w:rPr>
      </w:pPr>
    </w:p>
    <w:p w14:paraId="0ADDE85F" w14:textId="77777777" w:rsidR="00593766" w:rsidRDefault="00593766" w:rsidP="00E4489F">
      <w:pPr>
        <w:spacing w:line="360" w:lineRule="auto"/>
        <w:jc w:val="both"/>
        <w:rPr>
          <w:rFonts w:ascii="Arial" w:hAnsi="Arial" w:cs="Arial"/>
          <w:b/>
          <w:bCs/>
        </w:rPr>
      </w:pPr>
    </w:p>
    <w:p w14:paraId="3C28AFB7" w14:textId="77777777" w:rsidR="00593766" w:rsidRDefault="00593766" w:rsidP="00E4489F">
      <w:pPr>
        <w:spacing w:line="360" w:lineRule="auto"/>
        <w:jc w:val="both"/>
        <w:rPr>
          <w:rFonts w:ascii="Arial" w:hAnsi="Arial" w:cs="Arial"/>
          <w:b/>
          <w:bCs/>
        </w:rPr>
      </w:pPr>
    </w:p>
    <w:p w14:paraId="37D9206E" w14:textId="77777777" w:rsidR="00593766" w:rsidRDefault="00593766" w:rsidP="00E4489F">
      <w:pPr>
        <w:spacing w:line="360" w:lineRule="auto"/>
        <w:jc w:val="both"/>
        <w:rPr>
          <w:rFonts w:ascii="Arial" w:hAnsi="Arial" w:cs="Arial"/>
          <w:b/>
          <w:bCs/>
        </w:rPr>
      </w:pPr>
    </w:p>
    <w:p w14:paraId="2274A644" w14:textId="77777777" w:rsidR="00593766" w:rsidRDefault="00593766" w:rsidP="00E4489F">
      <w:pPr>
        <w:spacing w:line="360" w:lineRule="auto"/>
        <w:jc w:val="both"/>
        <w:rPr>
          <w:rFonts w:ascii="Arial" w:hAnsi="Arial" w:cs="Arial"/>
          <w:b/>
          <w:bCs/>
        </w:rPr>
      </w:pPr>
    </w:p>
    <w:p w14:paraId="10AC0BAF" w14:textId="77777777" w:rsidR="00593766" w:rsidRDefault="00593766" w:rsidP="00E4489F">
      <w:pPr>
        <w:spacing w:line="360" w:lineRule="auto"/>
        <w:jc w:val="both"/>
        <w:rPr>
          <w:rFonts w:ascii="Arial" w:hAnsi="Arial" w:cs="Arial"/>
          <w:b/>
          <w:bCs/>
        </w:rPr>
      </w:pPr>
    </w:p>
    <w:p w14:paraId="6914079D" w14:textId="77777777" w:rsidR="00593766" w:rsidRDefault="00593766" w:rsidP="00E4489F">
      <w:pPr>
        <w:spacing w:line="360" w:lineRule="auto"/>
        <w:jc w:val="both"/>
        <w:rPr>
          <w:rFonts w:ascii="Arial" w:hAnsi="Arial" w:cs="Arial"/>
          <w:b/>
          <w:bCs/>
        </w:rPr>
      </w:pPr>
    </w:p>
    <w:p w14:paraId="2D1E0687" w14:textId="77777777" w:rsidR="00593766" w:rsidRDefault="00593766" w:rsidP="00E4489F">
      <w:pPr>
        <w:spacing w:line="360" w:lineRule="auto"/>
        <w:jc w:val="both"/>
        <w:rPr>
          <w:rFonts w:ascii="Arial" w:hAnsi="Arial" w:cs="Arial"/>
          <w:b/>
          <w:bCs/>
        </w:rPr>
      </w:pPr>
    </w:p>
    <w:p w14:paraId="340A07ED" w14:textId="77777777" w:rsidR="00593766" w:rsidRDefault="00593766" w:rsidP="00E4489F">
      <w:pPr>
        <w:spacing w:line="360" w:lineRule="auto"/>
        <w:jc w:val="both"/>
        <w:rPr>
          <w:rFonts w:ascii="Arial" w:hAnsi="Arial" w:cs="Arial"/>
          <w:b/>
          <w:bCs/>
        </w:rPr>
      </w:pPr>
    </w:p>
    <w:p w14:paraId="227914F2" w14:textId="77777777" w:rsidR="00593766" w:rsidRDefault="00593766" w:rsidP="00E4489F">
      <w:pPr>
        <w:spacing w:line="360" w:lineRule="auto"/>
        <w:jc w:val="both"/>
        <w:rPr>
          <w:rFonts w:ascii="Arial" w:hAnsi="Arial" w:cs="Arial"/>
          <w:b/>
          <w:bCs/>
        </w:rPr>
      </w:pPr>
    </w:p>
    <w:p w14:paraId="6A37AE76" w14:textId="77777777" w:rsidR="00593766" w:rsidRDefault="00593766" w:rsidP="00E4489F">
      <w:pPr>
        <w:spacing w:line="360" w:lineRule="auto"/>
        <w:jc w:val="both"/>
        <w:rPr>
          <w:rFonts w:ascii="Arial" w:hAnsi="Arial" w:cs="Arial"/>
          <w:b/>
          <w:bCs/>
        </w:rPr>
      </w:pPr>
    </w:p>
    <w:p w14:paraId="02A1210A" w14:textId="77777777" w:rsidR="00593766" w:rsidRDefault="00593766" w:rsidP="00E4489F">
      <w:pPr>
        <w:spacing w:line="360" w:lineRule="auto"/>
        <w:jc w:val="both"/>
        <w:rPr>
          <w:rFonts w:ascii="Arial" w:hAnsi="Arial" w:cs="Arial"/>
          <w:b/>
          <w:bCs/>
        </w:rPr>
      </w:pPr>
    </w:p>
    <w:p w14:paraId="0C6BCB58" w14:textId="77777777" w:rsidR="00593766" w:rsidRDefault="00593766" w:rsidP="00E4489F">
      <w:pPr>
        <w:spacing w:line="360" w:lineRule="auto"/>
        <w:jc w:val="both"/>
        <w:rPr>
          <w:rFonts w:ascii="Arial" w:hAnsi="Arial" w:cs="Arial"/>
          <w:b/>
          <w:bCs/>
        </w:rPr>
      </w:pPr>
    </w:p>
    <w:p w14:paraId="4B72CD94" w14:textId="77777777" w:rsidR="00593766" w:rsidRDefault="00593766" w:rsidP="00E4489F">
      <w:pPr>
        <w:spacing w:line="360" w:lineRule="auto"/>
        <w:jc w:val="both"/>
        <w:rPr>
          <w:rFonts w:ascii="Arial" w:hAnsi="Arial" w:cs="Arial"/>
          <w:b/>
          <w:bCs/>
        </w:rPr>
      </w:pPr>
    </w:p>
    <w:p w14:paraId="4331B25E" w14:textId="77777777" w:rsidR="00593766" w:rsidRDefault="00593766" w:rsidP="00E4489F">
      <w:pPr>
        <w:spacing w:line="360" w:lineRule="auto"/>
        <w:jc w:val="both"/>
        <w:rPr>
          <w:rFonts w:ascii="Arial" w:hAnsi="Arial" w:cs="Arial"/>
          <w:b/>
          <w:bCs/>
        </w:rPr>
      </w:pPr>
    </w:p>
    <w:p w14:paraId="6EECBA92" w14:textId="77777777" w:rsidR="00593766" w:rsidRDefault="00593766" w:rsidP="00E4489F">
      <w:pPr>
        <w:spacing w:line="360" w:lineRule="auto"/>
        <w:jc w:val="both"/>
        <w:rPr>
          <w:rFonts w:ascii="Arial" w:hAnsi="Arial" w:cs="Arial"/>
          <w:b/>
          <w:bCs/>
        </w:rPr>
      </w:pPr>
    </w:p>
    <w:p w14:paraId="257E4593" w14:textId="77777777" w:rsidR="00593766" w:rsidRPr="00E4489F" w:rsidRDefault="00593766" w:rsidP="00E4489F">
      <w:pPr>
        <w:spacing w:line="360" w:lineRule="auto"/>
        <w:jc w:val="both"/>
        <w:rPr>
          <w:rFonts w:ascii="Arial" w:hAnsi="Arial" w:cs="Arial"/>
          <w:b/>
          <w:bCs/>
        </w:rPr>
      </w:pPr>
    </w:p>
    <w:p w14:paraId="00CE22DD" w14:textId="6B4FA278" w:rsidR="00694EDB" w:rsidRPr="00E4489F" w:rsidRDefault="006D25C1" w:rsidP="00E4489F">
      <w:pPr>
        <w:pStyle w:val="Heading1"/>
        <w:spacing w:line="360" w:lineRule="auto"/>
        <w:jc w:val="both"/>
        <w:rPr>
          <w:rFonts w:ascii="Arial" w:hAnsi="Arial" w:cs="Arial"/>
          <w:sz w:val="22"/>
          <w:szCs w:val="22"/>
        </w:rPr>
      </w:pPr>
      <w:bookmarkStart w:id="6" w:name="_Toc233546960"/>
      <w:r w:rsidRPr="00E4489F">
        <w:rPr>
          <w:rFonts w:ascii="Arial" w:hAnsi="Arial" w:cs="Arial"/>
          <w:sz w:val="22"/>
          <w:szCs w:val="22"/>
        </w:rPr>
        <w:lastRenderedPageBreak/>
        <w:t xml:space="preserve">3. </w:t>
      </w:r>
      <w:r w:rsidR="00694EDB" w:rsidRPr="00E4489F">
        <w:rPr>
          <w:rFonts w:ascii="Arial" w:hAnsi="Arial" w:cs="Arial"/>
          <w:sz w:val="22"/>
          <w:szCs w:val="22"/>
        </w:rPr>
        <w:t>Patient and Service User Impact</w:t>
      </w:r>
      <w:bookmarkEnd w:id="6"/>
    </w:p>
    <w:p w14:paraId="29366743" w14:textId="77777777" w:rsidR="002A151B" w:rsidRPr="00E4489F" w:rsidRDefault="002A151B" w:rsidP="00E4489F">
      <w:pPr>
        <w:pStyle w:val="Heading2"/>
        <w:spacing w:line="360" w:lineRule="auto"/>
        <w:jc w:val="both"/>
        <w:rPr>
          <w:rFonts w:ascii="Arial" w:hAnsi="Arial" w:cs="Arial"/>
          <w:sz w:val="22"/>
          <w:szCs w:val="22"/>
        </w:rPr>
      </w:pPr>
    </w:p>
    <w:p w14:paraId="7F1C2C0F" w14:textId="23A5C2FF" w:rsidR="00694EDB" w:rsidRPr="00E4489F" w:rsidRDefault="0011064D" w:rsidP="00E4489F">
      <w:pPr>
        <w:pStyle w:val="Heading2"/>
        <w:spacing w:line="360" w:lineRule="auto"/>
        <w:jc w:val="both"/>
        <w:rPr>
          <w:rFonts w:ascii="Arial" w:hAnsi="Arial" w:cs="Arial"/>
          <w:sz w:val="22"/>
          <w:szCs w:val="22"/>
        </w:rPr>
      </w:pPr>
      <w:bookmarkStart w:id="7" w:name="_Toc233546961"/>
      <w:r w:rsidRPr="00E4489F">
        <w:rPr>
          <w:rFonts w:ascii="Arial" w:hAnsi="Arial" w:cs="Arial"/>
          <w:sz w:val="22"/>
          <w:szCs w:val="22"/>
        </w:rPr>
        <w:t xml:space="preserve">3.1 </w:t>
      </w:r>
      <w:r w:rsidR="00694EDB" w:rsidRPr="00E4489F">
        <w:rPr>
          <w:rFonts w:ascii="Arial" w:hAnsi="Arial" w:cs="Arial"/>
          <w:sz w:val="22"/>
          <w:szCs w:val="22"/>
        </w:rPr>
        <w:t>Improving Safety and Quality of Care</w:t>
      </w:r>
      <w:bookmarkEnd w:id="7"/>
    </w:p>
    <w:p w14:paraId="08870AE0" w14:textId="77777777" w:rsidR="002A151B" w:rsidRPr="00E4489F" w:rsidRDefault="002A151B" w:rsidP="00E4489F">
      <w:pPr>
        <w:spacing w:line="360" w:lineRule="auto"/>
        <w:jc w:val="both"/>
        <w:rPr>
          <w:rFonts w:ascii="Arial" w:hAnsi="Arial" w:cs="Arial"/>
        </w:rPr>
      </w:pPr>
    </w:p>
    <w:p w14:paraId="4431A029" w14:textId="0CE000B0" w:rsidR="006D719F" w:rsidRPr="00E4489F" w:rsidRDefault="006D719F" w:rsidP="00E4489F">
      <w:pPr>
        <w:spacing w:line="360" w:lineRule="auto"/>
        <w:jc w:val="both"/>
        <w:rPr>
          <w:rFonts w:ascii="Arial" w:hAnsi="Arial" w:cs="Arial"/>
        </w:rPr>
      </w:pPr>
      <w:r w:rsidRPr="00E4489F">
        <w:rPr>
          <w:rFonts w:ascii="Arial" w:hAnsi="Arial" w:cs="Arial"/>
        </w:rPr>
        <w:t xml:space="preserve">Oxevision is designed to improve patient safety through continuous monitoring. Some studies report reductions in inpatient self-harm incidents, with reductions of up to 44% in certain wards </w:t>
      </w:r>
      <w:r w:rsidR="00A44409" w:rsidRPr="00E4489F">
        <w:rPr>
          <w:rFonts w:ascii="Arial" w:hAnsi="Arial" w:cs="Arial"/>
        </w:rPr>
        <w:t>(</w:t>
      </w:r>
      <w:r w:rsidRPr="00E4489F">
        <w:rPr>
          <w:rFonts w:ascii="Arial" w:hAnsi="Arial" w:cs="Arial"/>
        </w:rPr>
        <w:t>Buckley et al., 2024).</w:t>
      </w:r>
    </w:p>
    <w:p w14:paraId="3B6FE05E" w14:textId="67DCB77B" w:rsidR="00593766" w:rsidRPr="00E4489F" w:rsidRDefault="00C5514D" w:rsidP="00E4489F">
      <w:pPr>
        <w:spacing w:line="360" w:lineRule="auto"/>
        <w:jc w:val="both"/>
        <w:rPr>
          <w:rFonts w:ascii="Arial" w:hAnsi="Arial" w:cs="Arial"/>
        </w:rPr>
      </w:pPr>
      <w:r w:rsidRPr="00E4489F">
        <w:rPr>
          <w:rFonts w:ascii="Arial" w:hAnsi="Arial" w:cs="Arial"/>
        </w:rPr>
        <w:t xml:space="preserve">rate, movement, and pulse. This is particularly relevant in high-risk environments where patients may be vulnerable to self-harm or suicide. The Mental Health Foundation (2023) reports that 1 in 4 people in the UK experience a mental health problem each year, highlighting </w:t>
      </w:r>
      <w:r w:rsidR="002A151B" w:rsidRPr="00E4489F">
        <w:rPr>
          <w:rFonts w:ascii="Arial" w:hAnsi="Arial" w:cs="Arial"/>
        </w:rPr>
        <w:t>this</w:t>
      </w:r>
      <w:r w:rsidRPr="00E4489F">
        <w:rPr>
          <w:rFonts w:ascii="Arial" w:hAnsi="Arial" w:cs="Arial"/>
        </w:rPr>
        <w:t xml:space="preserve"> raises questions about whether improved monitoring technology necessarily translates into improved clinical outcomes, or whether it simply changes how observation is delivered (NHS England, 2023).</w:t>
      </w:r>
    </w:p>
    <w:p w14:paraId="48E877C8" w14:textId="77777777" w:rsidR="001361B9" w:rsidRPr="00E4489F" w:rsidRDefault="001361B9" w:rsidP="00E4489F">
      <w:pPr>
        <w:pStyle w:val="Heading3"/>
        <w:spacing w:line="360" w:lineRule="auto"/>
        <w:jc w:val="both"/>
        <w:rPr>
          <w:rFonts w:ascii="Arial" w:hAnsi="Arial" w:cs="Arial"/>
          <w:sz w:val="22"/>
          <w:szCs w:val="22"/>
        </w:rPr>
      </w:pPr>
      <w:bookmarkStart w:id="8" w:name="_Toc233546962"/>
      <w:r w:rsidRPr="00E4489F">
        <w:rPr>
          <w:rFonts w:ascii="Arial" w:hAnsi="Arial" w:cs="Arial"/>
          <w:sz w:val="22"/>
          <w:szCs w:val="22"/>
        </w:rPr>
        <w:t>3.3 Privacy, Ethics, and Surveillance concerns</w:t>
      </w:r>
      <w:bookmarkEnd w:id="8"/>
    </w:p>
    <w:p w14:paraId="1948010F" w14:textId="77777777" w:rsidR="001361B9" w:rsidRPr="00E4489F" w:rsidRDefault="001361B9" w:rsidP="00E4489F">
      <w:pPr>
        <w:spacing w:line="360" w:lineRule="auto"/>
        <w:jc w:val="both"/>
        <w:rPr>
          <w:rFonts w:ascii="Arial" w:hAnsi="Arial" w:cs="Arial"/>
        </w:rPr>
      </w:pPr>
    </w:p>
    <w:p w14:paraId="2CCF51CC" w14:textId="4070D18F" w:rsidR="00FE2276" w:rsidRPr="00E4489F" w:rsidRDefault="00FE2276" w:rsidP="00E4489F">
      <w:pPr>
        <w:spacing w:line="360" w:lineRule="auto"/>
        <w:jc w:val="both"/>
        <w:rPr>
          <w:rFonts w:ascii="Arial" w:hAnsi="Arial" w:cs="Arial"/>
        </w:rPr>
      </w:pPr>
      <w:r w:rsidRPr="00E4489F">
        <w:rPr>
          <w:rFonts w:ascii="Arial" w:hAnsi="Arial" w:cs="Arial"/>
        </w:rPr>
        <w:t>Privacy is one of the most significant concerns. Oxevision involves visual monitoring in bedrooms, which are traditionally private spaces. This raises ethical issues related to dignity and autonomy under Article 8 of the Human Rights Act (1998).</w:t>
      </w:r>
    </w:p>
    <w:p w14:paraId="2D6C09A2" w14:textId="7AF2FD08" w:rsidR="002947F5" w:rsidRPr="00E4489F" w:rsidRDefault="00FE2276" w:rsidP="00E4489F">
      <w:pPr>
        <w:spacing w:line="360" w:lineRule="auto"/>
        <w:jc w:val="both"/>
        <w:rPr>
          <w:rFonts w:ascii="Arial" w:hAnsi="Arial" w:cs="Arial"/>
        </w:rPr>
      </w:pPr>
      <w:r w:rsidRPr="00E4489F">
        <w:rPr>
          <w:rFonts w:ascii="Arial" w:hAnsi="Arial" w:cs="Arial"/>
        </w:rPr>
        <w:t>Consent is also complex. Many patients are detained under the Mental Health Act (1983)</w:t>
      </w:r>
      <w:r w:rsidR="00C34F92" w:rsidRPr="00E4489F">
        <w:rPr>
          <w:rFonts w:ascii="Arial" w:hAnsi="Arial" w:cs="Arial"/>
        </w:rPr>
        <w:t xml:space="preserve"> </w:t>
      </w:r>
      <w:r w:rsidR="0085357D" w:rsidRPr="00E4489F">
        <w:rPr>
          <w:rFonts w:ascii="Arial" w:hAnsi="Arial" w:cs="Arial"/>
        </w:rPr>
        <w:t>(</w:t>
      </w:r>
      <w:r w:rsidR="009C2F6F" w:rsidRPr="00E4489F">
        <w:rPr>
          <w:rFonts w:ascii="Arial" w:hAnsi="Arial" w:cs="Arial"/>
        </w:rPr>
        <w:t xml:space="preserve">as amended in </w:t>
      </w:r>
      <w:r w:rsidR="0085357D" w:rsidRPr="00E4489F">
        <w:rPr>
          <w:rFonts w:ascii="Arial" w:hAnsi="Arial" w:cs="Arial"/>
        </w:rPr>
        <w:t xml:space="preserve">2007). Introducing continuous monitoring may therefore intensify feelings of loss of </w:t>
      </w:r>
      <w:r w:rsidR="002A0093" w:rsidRPr="00E4489F">
        <w:rPr>
          <w:rFonts w:ascii="Arial" w:hAnsi="Arial" w:cs="Arial"/>
        </w:rPr>
        <w:t xml:space="preserve">The Nuffield </w:t>
      </w:r>
      <w:r w:rsidR="008465E9" w:rsidRPr="00E4489F">
        <w:rPr>
          <w:rFonts w:ascii="Arial" w:hAnsi="Arial" w:cs="Arial"/>
        </w:rPr>
        <w:t>Council on Bioethics (2018)</w:t>
      </w:r>
      <w:r w:rsidR="001920B9" w:rsidRPr="00E4489F">
        <w:rPr>
          <w:rFonts w:ascii="Arial" w:hAnsi="Arial" w:cs="Arial"/>
        </w:rPr>
        <w:t xml:space="preserve"> states that digital health </w:t>
      </w:r>
      <w:r w:rsidR="00C94499" w:rsidRPr="00E4489F">
        <w:rPr>
          <w:rFonts w:ascii="Arial" w:hAnsi="Arial" w:cs="Arial"/>
        </w:rPr>
        <w:t xml:space="preserve">technologies must balance </w:t>
      </w:r>
      <w:r w:rsidR="000B4FFB" w:rsidRPr="00E4489F">
        <w:rPr>
          <w:rFonts w:ascii="Arial" w:hAnsi="Arial" w:cs="Arial"/>
        </w:rPr>
        <w:t xml:space="preserve">safety with respect </w:t>
      </w:r>
      <w:r w:rsidR="004862D5" w:rsidRPr="00E4489F">
        <w:rPr>
          <w:rFonts w:ascii="Arial" w:hAnsi="Arial" w:cs="Arial"/>
        </w:rPr>
        <w:t>for</w:t>
      </w:r>
      <w:r w:rsidR="000B4FFB" w:rsidRPr="00E4489F">
        <w:rPr>
          <w:rFonts w:ascii="Arial" w:hAnsi="Arial" w:cs="Arial"/>
        </w:rPr>
        <w:t xml:space="preserve"> human</w:t>
      </w:r>
      <w:r w:rsidR="004862D5" w:rsidRPr="00E4489F">
        <w:rPr>
          <w:rFonts w:ascii="Arial" w:hAnsi="Arial" w:cs="Arial"/>
        </w:rPr>
        <w:t xml:space="preserve"> </w:t>
      </w:r>
      <w:r w:rsidR="00403DE1" w:rsidRPr="00E4489F">
        <w:rPr>
          <w:rFonts w:ascii="Arial" w:hAnsi="Arial" w:cs="Arial"/>
        </w:rPr>
        <w:t>rights and dignity</w:t>
      </w:r>
      <w:r w:rsidR="00B2312F" w:rsidRPr="00E4489F">
        <w:rPr>
          <w:rFonts w:ascii="Arial" w:hAnsi="Arial" w:cs="Arial"/>
        </w:rPr>
        <w:t xml:space="preserve"> </w:t>
      </w:r>
      <w:r w:rsidR="0085357D" w:rsidRPr="00E4489F">
        <w:rPr>
          <w:rFonts w:ascii="Arial" w:hAnsi="Arial" w:cs="Arial"/>
        </w:rPr>
        <w:t xml:space="preserve">control. In addition, Oxevision collects </w:t>
      </w:r>
      <w:r w:rsidR="0085357D" w:rsidRPr="00E4489F">
        <w:rPr>
          <w:rFonts w:ascii="Arial" w:hAnsi="Arial" w:cs="Arial"/>
        </w:rPr>
        <w:t xml:space="preserve">data, </w:t>
      </w:r>
      <w:r w:rsidRPr="00E4489F">
        <w:rPr>
          <w:rFonts w:ascii="Arial" w:hAnsi="Arial" w:cs="Arial"/>
        </w:rPr>
        <w:t>which limits autonomy. This raises questions about whether consent to surveillance is fully informed or voluntary.</w:t>
      </w:r>
    </w:p>
    <w:p w14:paraId="12B589F9" w14:textId="54B15E2A" w:rsidR="008A630A" w:rsidRPr="00E4489F" w:rsidRDefault="00FE2276" w:rsidP="00E4489F">
      <w:pPr>
        <w:spacing w:line="360" w:lineRule="auto"/>
        <w:jc w:val="both"/>
        <w:rPr>
          <w:rFonts w:ascii="Arial" w:hAnsi="Arial" w:cs="Arial"/>
        </w:rPr>
      </w:pPr>
      <w:r w:rsidRPr="00E4489F">
        <w:rPr>
          <w:rFonts w:ascii="Arial" w:hAnsi="Arial" w:cs="Arial"/>
        </w:rPr>
        <w:t>There is an ethical tension between safety and privacy. While surveillance may reduce risk, it may also increase psychological distress and reduce trust in care.</w:t>
      </w:r>
      <w:r w:rsidR="00B2312F" w:rsidRPr="00E4489F">
        <w:rPr>
          <w:rFonts w:ascii="Arial" w:hAnsi="Arial" w:cs="Arial"/>
        </w:rPr>
        <w:t xml:space="preserve"> </w:t>
      </w:r>
      <w:r w:rsidR="008A630A" w:rsidRPr="00E4489F">
        <w:rPr>
          <w:rFonts w:ascii="Arial" w:hAnsi="Arial" w:cs="Arial"/>
        </w:rPr>
        <w:t>This suggests that the impact of Oxevision on sleep is not universal. It depends on individual diagnosis, trauma history, and personal perception.</w:t>
      </w:r>
    </w:p>
    <w:p w14:paraId="3798B99F" w14:textId="1BB57509" w:rsidR="006B3167" w:rsidRPr="00E4489F" w:rsidRDefault="006B3167" w:rsidP="00E4489F">
      <w:pPr>
        <w:spacing w:line="360" w:lineRule="auto"/>
        <w:jc w:val="both"/>
        <w:rPr>
          <w:rFonts w:ascii="Arial" w:hAnsi="Arial" w:cs="Arial"/>
        </w:rPr>
      </w:pPr>
      <w:r w:rsidRPr="00E4489F">
        <w:rPr>
          <w:rFonts w:ascii="Arial" w:hAnsi="Arial" w:cs="Arial"/>
        </w:rPr>
        <w:t>Th</w:t>
      </w:r>
      <w:r w:rsidR="006A01C0" w:rsidRPr="00E4489F">
        <w:rPr>
          <w:rFonts w:ascii="Arial" w:hAnsi="Arial" w:cs="Arial"/>
        </w:rPr>
        <w:t>ere are also data protection iss</w:t>
      </w:r>
      <w:r w:rsidR="004177C9" w:rsidRPr="00E4489F">
        <w:rPr>
          <w:rFonts w:ascii="Arial" w:hAnsi="Arial" w:cs="Arial"/>
        </w:rPr>
        <w:t xml:space="preserve">ues. Oxevision </w:t>
      </w:r>
      <w:r w:rsidR="00072FE2" w:rsidRPr="00E4489F">
        <w:rPr>
          <w:rFonts w:ascii="Arial" w:hAnsi="Arial" w:cs="Arial"/>
        </w:rPr>
        <w:t>collects sen</w:t>
      </w:r>
      <w:r w:rsidR="005E46D5" w:rsidRPr="00E4489F">
        <w:rPr>
          <w:rFonts w:ascii="Arial" w:hAnsi="Arial" w:cs="Arial"/>
        </w:rPr>
        <w:t xml:space="preserve">sitive health data </w:t>
      </w:r>
      <w:r w:rsidR="009F2911" w:rsidRPr="00E4489F">
        <w:rPr>
          <w:rFonts w:ascii="Arial" w:hAnsi="Arial" w:cs="Arial"/>
        </w:rPr>
        <w:t xml:space="preserve">that </w:t>
      </w:r>
      <w:r w:rsidR="0074326F" w:rsidRPr="00E4489F">
        <w:rPr>
          <w:rFonts w:ascii="Arial" w:hAnsi="Arial" w:cs="Arial"/>
        </w:rPr>
        <w:t xml:space="preserve">must comply </w:t>
      </w:r>
      <w:r w:rsidR="00534112" w:rsidRPr="00E4489F">
        <w:rPr>
          <w:rFonts w:ascii="Arial" w:hAnsi="Arial" w:cs="Arial"/>
        </w:rPr>
        <w:t xml:space="preserve">with </w:t>
      </w:r>
      <w:r w:rsidR="006E5523" w:rsidRPr="00E4489F">
        <w:rPr>
          <w:rFonts w:ascii="Arial" w:hAnsi="Arial" w:cs="Arial"/>
        </w:rPr>
        <w:t>the UK GDPR and the Data Protection Act 2018; if this data is misused or poorly managed, trust in the NHS could be reduced.</w:t>
      </w:r>
      <w:r w:rsidR="009F2911" w:rsidRPr="00E4489F">
        <w:rPr>
          <w:rFonts w:ascii="Arial" w:hAnsi="Arial" w:cs="Arial"/>
        </w:rPr>
        <w:t xml:space="preserve"> </w:t>
      </w:r>
      <w:r w:rsidR="00F4529E" w:rsidRPr="00E4489F">
        <w:rPr>
          <w:rFonts w:ascii="Arial" w:hAnsi="Arial" w:cs="Arial"/>
        </w:rPr>
        <w:t xml:space="preserve"> </w:t>
      </w:r>
      <w:r w:rsidR="000C647E" w:rsidRPr="00E4489F">
        <w:rPr>
          <w:rFonts w:ascii="Arial" w:hAnsi="Arial" w:cs="Arial"/>
        </w:rPr>
        <w:t xml:space="preserve"> </w:t>
      </w:r>
    </w:p>
    <w:p w14:paraId="44336475" w14:textId="22E138BC" w:rsidR="00C5514D" w:rsidRPr="00E4489F" w:rsidRDefault="00727C9B" w:rsidP="00E4489F">
      <w:pPr>
        <w:pStyle w:val="Heading3"/>
        <w:spacing w:line="360" w:lineRule="auto"/>
        <w:jc w:val="both"/>
        <w:rPr>
          <w:rFonts w:ascii="Arial" w:hAnsi="Arial" w:cs="Arial"/>
          <w:sz w:val="22"/>
          <w:szCs w:val="22"/>
        </w:rPr>
      </w:pPr>
      <w:bookmarkStart w:id="9" w:name="_Toc233546963"/>
      <w:r w:rsidRPr="00E4489F">
        <w:rPr>
          <w:rFonts w:ascii="Arial" w:hAnsi="Arial" w:cs="Arial"/>
          <w:sz w:val="22"/>
          <w:szCs w:val="22"/>
        </w:rPr>
        <w:t>3.4 I</w:t>
      </w:r>
      <w:r w:rsidR="00C5514D" w:rsidRPr="00E4489F">
        <w:rPr>
          <w:rFonts w:ascii="Arial" w:hAnsi="Arial" w:cs="Arial"/>
          <w:sz w:val="22"/>
          <w:szCs w:val="22"/>
        </w:rPr>
        <w:t>mpact on Therapeutic Relationships</w:t>
      </w:r>
      <w:bookmarkEnd w:id="9"/>
    </w:p>
    <w:p w14:paraId="65B472B0" w14:textId="77777777" w:rsidR="000813B3" w:rsidRPr="00E4489F" w:rsidRDefault="000813B3" w:rsidP="00E4489F">
      <w:pPr>
        <w:spacing w:line="360" w:lineRule="auto"/>
        <w:jc w:val="both"/>
        <w:rPr>
          <w:rFonts w:ascii="Arial" w:hAnsi="Arial" w:cs="Arial"/>
        </w:rPr>
      </w:pPr>
    </w:p>
    <w:p w14:paraId="412D5D1D" w14:textId="77777777" w:rsidR="00994D15" w:rsidRPr="00E4489F" w:rsidRDefault="00C5514D" w:rsidP="00E4489F">
      <w:pPr>
        <w:spacing w:line="360" w:lineRule="auto"/>
        <w:jc w:val="both"/>
        <w:rPr>
          <w:rFonts w:ascii="Arial" w:hAnsi="Arial" w:cs="Arial"/>
        </w:rPr>
      </w:pPr>
      <w:r w:rsidRPr="00E4489F">
        <w:rPr>
          <w:rFonts w:ascii="Arial" w:hAnsi="Arial" w:cs="Arial"/>
        </w:rPr>
        <w:lastRenderedPageBreak/>
        <w:t xml:space="preserve">Therapeutic relationships are central to effective mental health nursing and are built on trust, empathy, and consistent human interaction. Oxevision may influence these relationships in both positive and negative ways. </w:t>
      </w:r>
    </w:p>
    <w:p w14:paraId="39A42F7A" w14:textId="6A184C20" w:rsidR="005E7EBB" w:rsidRPr="00E4489F" w:rsidRDefault="00C5514D" w:rsidP="00E4489F">
      <w:pPr>
        <w:spacing w:line="360" w:lineRule="auto"/>
        <w:jc w:val="both"/>
        <w:rPr>
          <w:rFonts w:ascii="Arial" w:hAnsi="Arial" w:cs="Arial"/>
        </w:rPr>
      </w:pPr>
      <w:r w:rsidRPr="00E4489F">
        <w:rPr>
          <w:rFonts w:ascii="Arial" w:hAnsi="Arial" w:cs="Arial"/>
        </w:rPr>
        <w:t xml:space="preserve">Wykes and Schueller (2019) argue that digital health technologies should </w:t>
      </w:r>
      <w:r w:rsidR="007402B3" w:rsidRPr="00E4489F">
        <w:rPr>
          <w:rFonts w:ascii="Arial" w:hAnsi="Arial" w:cs="Arial"/>
        </w:rPr>
        <w:t>be evaluated not only for efficiency but also for their impact on human relationships and the quality of care</w:t>
      </w:r>
      <w:r w:rsidRPr="00E4489F">
        <w:rPr>
          <w:rFonts w:ascii="Arial" w:hAnsi="Arial" w:cs="Arial"/>
        </w:rPr>
        <w:t xml:space="preserve">. </w:t>
      </w:r>
    </w:p>
    <w:p w14:paraId="02A1C0FD" w14:textId="6ABE3C46" w:rsidR="00C5514D" w:rsidRPr="00E4489F" w:rsidRDefault="00C5514D" w:rsidP="00E4489F">
      <w:pPr>
        <w:spacing w:line="360" w:lineRule="auto"/>
        <w:jc w:val="both"/>
        <w:rPr>
          <w:rFonts w:ascii="Arial" w:hAnsi="Arial" w:cs="Arial"/>
        </w:rPr>
      </w:pPr>
      <w:r w:rsidRPr="00E4489F">
        <w:rPr>
          <w:rFonts w:ascii="Arial" w:hAnsi="Arial" w:cs="Arial"/>
        </w:rPr>
        <w:t xml:space="preserve">A key concern is that technology may reduce opportunities for spontaneous face-to-face interactions, which are often essential for building trust and identifying emotional distress. Furthermore, physiological monitoring cannot detect psychological suffering, meaning patients may appear stable while still experiencing severe emotional distress. </w:t>
      </w:r>
    </w:p>
    <w:p w14:paraId="71D573E6" w14:textId="4C813B88" w:rsidR="00911080" w:rsidRPr="00E4489F" w:rsidRDefault="00B8421F" w:rsidP="00E4489F">
      <w:pPr>
        <w:spacing w:line="360" w:lineRule="auto"/>
        <w:jc w:val="both"/>
        <w:rPr>
          <w:rFonts w:ascii="Arial" w:hAnsi="Arial" w:cs="Arial"/>
        </w:rPr>
      </w:pPr>
      <w:r w:rsidRPr="00E4489F">
        <w:rPr>
          <w:rFonts w:ascii="Arial" w:hAnsi="Arial" w:cs="Arial"/>
        </w:rPr>
        <w:t>Therefore</w:t>
      </w:r>
      <w:r w:rsidRPr="00E4489F">
        <w:rPr>
          <w:rFonts w:ascii="Arial" w:hAnsi="Arial" w:cs="Arial"/>
        </w:rPr>
        <w:t>, Oxevision should support, not replace, therapeutic care.</w:t>
      </w:r>
    </w:p>
    <w:p w14:paraId="7087B5CE" w14:textId="14903C7C" w:rsidR="00994D15" w:rsidRPr="00E4489F" w:rsidRDefault="000709EB" w:rsidP="00593766">
      <w:pPr>
        <w:pStyle w:val="Heading3"/>
        <w:spacing w:line="360" w:lineRule="auto"/>
        <w:jc w:val="both"/>
        <w:rPr>
          <w:rFonts w:ascii="Arial" w:hAnsi="Arial" w:cs="Arial"/>
          <w:sz w:val="22"/>
          <w:szCs w:val="22"/>
        </w:rPr>
      </w:pPr>
      <w:bookmarkStart w:id="10" w:name="_Toc233546964"/>
      <w:r w:rsidRPr="00E4489F">
        <w:rPr>
          <w:rFonts w:ascii="Arial" w:hAnsi="Arial" w:cs="Arial"/>
          <w:sz w:val="22"/>
          <w:szCs w:val="22"/>
        </w:rPr>
        <w:t xml:space="preserve">3.5 </w:t>
      </w:r>
      <w:r w:rsidR="00C5514D" w:rsidRPr="00E4489F">
        <w:rPr>
          <w:rFonts w:ascii="Arial" w:hAnsi="Arial" w:cs="Arial"/>
          <w:sz w:val="22"/>
          <w:szCs w:val="22"/>
        </w:rPr>
        <w:t>Equality, Inclusion and Fairness</w:t>
      </w:r>
      <w:bookmarkEnd w:id="10"/>
    </w:p>
    <w:p w14:paraId="5243E630" w14:textId="46E920AD" w:rsidR="001942A3" w:rsidRPr="00E4489F" w:rsidRDefault="00C5514D" w:rsidP="00E4489F">
      <w:pPr>
        <w:spacing w:line="360" w:lineRule="auto"/>
        <w:jc w:val="both"/>
        <w:rPr>
          <w:rFonts w:ascii="Arial" w:hAnsi="Arial" w:cs="Arial"/>
        </w:rPr>
      </w:pPr>
      <w:r w:rsidRPr="00E4489F">
        <w:rPr>
          <w:rFonts w:ascii="Arial" w:hAnsi="Arial" w:cs="Arial"/>
        </w:rPr>
        <w:t>Oxevision must also be considered in relation to equality, inclusion, and accessibility.</w:t>
      </w:r>
      <w:r w:rsidR="007402B3" w:rsidRPr="00E4489F">
        <w:rPr>
          <w:rFonts w:ascii="Arial" w:hAnsi="Arial" w:cs="Arial"/>
        </w:rPr>
        <w:t xml:space="preserve"> </w:t>
      </w:r>
      <w:r w:rsidR="007402B3" w:rsidRPr="00E4489F">
        <w:rPr>
          <w:rFonts w:ascii="Arial" w:hAnsi="Arial" w:cs="Arial"/>
        </w:rPr>
        <w:t>People with psychosis, PTSD, autism, or severe anxiety may experience increased distress due to perceived surveillance</w:t>
      </w:r>
      <w:r w:rsidR="006F6118" w:rsidRPr="00E4489F">
        <w:rPr>
          <w:rFonts w:ascii="Arial" w:hAnsi="Arial" w:cs="Arial"/>
        </w:rPr>
        <w:t xml:space="preserve"> (Lim and Young, 2025)</w:t>
      </w:r>
      <w:r w:rsidR="007402B3" w:rsidRPr="00E4489F">
        <w:rPr>
          <w:rFonts w:ascii="Arial" w:hAnsi="Arial" w:cs="Arial"/>
        </w:rPr>
        <w:t xml:space="preserve">. Some patients may feel uncomfortable being monitored in private spaces, particularly if they have strong cultural or religious views regarding modesty and personal dignity. </w:t>
      </w:r>
      <w:r w:rsidRPr="00E4489F">
        <w:rPr>
          <w:rFonts w:ascii="Arial" w:hAnsi="Arial" w:cs="Arial"/>
        </w:rPr>
        <w:t xml:space="preserve"> The Equality Act 2010 requires healthcare services to ensure that care is fair and does not disadvantage specific groups. In practice, this means digital monitoring systems must be implemented in ways that respect cultural, religious, and personal beliefs about privacy and surveillance. </w:t>
      </w:r>
      <w:r w:rsidR="007402B3" w:rsidRPr="00E4489F">
        <w:rPr>
          <w:rFonts w:ascii="Arial" w:hAnsi="Arial" w:cs="Arial"/>
        </w:rPr>
        <w:t xml:space="preserve">In </w:t>
      </w:r>
      <w:r w:rsidRPr="00E4489F">
        <w:rPr>
          <w:rFonts w:ascii="Arial" w:hAnsi="Arial" w:cs="Arial"/>
        </w:rPr>
        <w:t>addition, the Good Things Foundation (2023) estimates that millions of adults in the UK have low digital literacy</w:t>
      </w:r>
      <w:r w:rsidR="009B2DEB" w:rsidRPr="00E4489F">
        <w:rPr>
          <w:rFonts w:ascii="Arial" w:hAnsi="Arial" w:cs="Arial"/>
        </w:rPr>
        <w:t>.</w:t>
      </w:r>
      <w:r w:rsidRPr="00E4489F">
        <w:rPr>
          <w:rFonts w:ascii="Arial" w:hAnsi="Arial" w:cs="Arial"/>
        </w:rPr>
        <w:t xml:space="preserve"> Although patients do not directly operate Oxevision, informed consent still depends on understanding its purpose and function. </w:t>
      </w:r>
    </w:p>
    <w:p w14:paraId="78A71F1D" w14:textId="7FA2BAF6" w:rsidR="00C5514D" w:rsidRPr="00E4489F" w:rsidRDefault="00C5514D" w:rsidP="00E4489F">
      <w:pPr>
        <w:spacing w:line="360" w:lineRule="auto"/>
        <w:jc w:val="both"/>
        <w:rPr>
          <w:rFonts w:ascii="Arial" w:hAnsi="Arial" w:cs="Arial"/>
        </w:rPr>
      </w:pPr>
      <w:r w:rsidRPr="00E4489F">
        <w:rPr>
          <w:rFonts w:ascii="Arial" w:hAnsi="Arial" w:cs="Arial"/>
        </w:rPr>
        <w:t>This is especially important</w:t>
      </w:r>
      <w:r w:rsidR="001942A3" w:rsidRPr="00E4489F">
        <w:rPr>
          <w:rFonts w:ascii="Arial" w:hAnsi="Arial" w:cs="Arial"/>
        </w:rPr>
        <w:t xml:space="preserve"> </w:t>
      </w:r>
      <w:r w:rsidRPr="00E4489F">
        <w:rPr>
          <w:rFonts w:ascii="Arial" w:hAnsi="Arial" w:cs="Arial"/>
        </w:rPr>
        <w:t xml:space="preserve">for individuals with learning disabilities or cognitive impairments, where communication must be adapted to ensure understanding and uphold ethical </w:t>
      </w:r>
      <w:r w:rsidR="00C55DAD" w:rsidRPr="00E4489F">
        <w:rPr>
          <w:rFonts w:ascii="Arial" w:hAnsi="Arial" w:cs="Arial"/>
        </w:rPr>
        <w:t>standards of care</w:t>
      </w:r>
      <w:r w:rsidRPr="00E4489F">
        <w:rPr>
          <w:rFonts w:ascii="Arial" w:hAnsi="Arial" w:cs="Arial"/>
        </w:rPr>
        <w:t>.</w:t>
      </w:r>
    </w:p>
    <w:p w14:paraId="44AC966D" w14:textId="77777777" w:rsidR="008624F5" w:rsidRDefault="008624F5" w:rsidP="00E4489F">
      <w:pPr>
        <w:spacing w:line="360" w:lineRule="auto"/>
        <w:jc w:val="both"/>
        <w:rPr>
          <w:rFonts w:ascii="Arial" w:hAnsi="Arial" w:cs="Arial"/>
        </w:rPr>
      </w:pPr>
    </w:p>
    <w:p w14:paraId="0287CA06" w14:textId="77777777" w:rsidR="00593766" w:rsidRDefault="00593766" w:rsidP="00E4489F">
      <w:pPr>
        <w:spacing w:line="360" w:lineRule="auto"/>
        <w:jc w:val="both"/>
        <w:rPr>
          <w:rFonts w:ascii="Arial" w:hAnsi="Arial" w:cs="Arial"/>
        </w:rPr>
      </w:pPr>
    </w:p>
    <w:p w14:paraId="674FA4E9" w14:textId="77777777" w:rsidR="00593766" w:rsidRDefault="00593766" w:rsidP="00E4489F">
      <w:pPr>
        <w:spacing w:line="360" w:lineRule="auto"/>
        <w:jc w:val="both"/>
        <w:rPr>
          <w:rFonts w:ascii="Arial" w:hAnsi="Arial" w:cs="Arial"/>
        </w:rPr>
      </w:pPr>
    </w:p>
    <w:p w14:paraId="2E53A715" w14:textId="77777777" w:rsidR="00593766" w:rsidRDefault="00593766" w:rsidP="00E4489F">
      <w:pPr>
        <w:spacing w:line="360" w:lineRule="auto"/>
        <w:jc w:val="both"/>
        <w:rPr>
          <w:rFonts w:ascii="Arial" w:hAnsi="Arial" w:cs="Arial"/>
        </w:rPr>
      </w:pPr>
    </w:p>
    <w:p w14:paraId="5F004E53" w14:textId="77777777" w:rsidR="00593766" w:rsidRDefault="00593766" w:rsidP="00E4489F">
      <w:pPr>
        <w:spacing w:line="360" w:lineRule="auto"/>
        <w:jc w:val="both"/>
        <w:rPr>
          <w:rFonts w:ascii="Arial" w:hAnsi="Arial" w:cs="Arial"/>
        </w:rPr>
      </w:pPr>
    </w:p>
    <w:p w14:paraId="511DDE95" w14:textId="77777777" w:rsidR="00593766" w:rsidRPr="00E4489F" w:rsidRDefault="00593766" w:rsidP="00E4489F">
      <w:pPr>
        <w:spacing w:line="360" w:lineRule="auto"/>
        <w:jc w:val="both"/>
        <w:rPr>
          <w:rFonts w:ascii="Arial" w:hAnsi="Arial" w:cs="Arial"/>
        </w:rPr>
      </w:pPr>
    </w:p>
    <w:p w14:paraId="6264A2E6" w14:textId="1B58942F" w:rsidR="00591D81" w:rsidRPr="00E4489F" w:rsidRDefault="003833E4" w:rsidP="00E4489F">
      <w:pPr>
        <w:pStyle w:val="Heading3"/>
        <w:spacing w:line="360" w:lineRule="auto"/>
        <w:rPr>
          <w:rFonts w:ascii="Arial" w:hAnsi="Arial" w:cs="Arial"/>
          <w:sz w:val="22"/>
          <w:szCs w:val="22"/>
        </w:rPr>
      </w:pPr>
      <w:bookmarkStart w:id="11" w:name="_Toc233546965"/>
      <w:r w:rsidRPr="00E4489F">
        <w:rPr>
          <w:rFonts w:ascii="Arial" w:hAnsi="Arial" w:cs="Arial"/>
          <w:sz w:val="22"/>
          <w:szCs w:val="22"/>
        </w:rPr>
        <w:lastRenderedPageBreak/>
        <w:t>4. Evidence Gaps and Implementation Challenges</w:t>
      </w:r>
      <w:bookmarkEnd w:id="11"/>
    </w:p>
    <w:p w14:paraId="316A0CC1" w14:textId="77777777" w:rsidR="008624F5" w:rsidRPr="00E4489F" w:rsidRDefault="008624F5" w:rsidP="00E4489F">
      <w:pPr>
        <w:spacing w:line="360" w:lineRule="auto"/>
        <w:rPr>
          <w:rFonts w:ascii="Arial" w:hAnsi="Arial" w:cs="Arial"/>
        </w:rPr>
      </w:pPr>
    </w:p>
    <w:p w14:paraId="1D86E3D2" w14:textId="2CADC5BA" w:rsidR="00F055A6" w:rsidRPr="00E4489F" w:rsidRDefault="00C5514D" w:rsidP="00E4489F">
      <w:pPr>
        <w:spacing w:line="360" w:lineRule="auto"/>
        <w:jc w:val="both"/>
        <w:rPr>
          <w:rFonts w:ascii="Arial" w:hAnsi="Arial" w:cs="Arial"/>
        </w:rPr>
      </w:pPr>
      <w:r w:rsidRPr="00E4489F">
        <w:rPr>
          <w:rFonts w:ascii="Arial" w:hAnsi="Arial" w:cs="Arial"/>
        </w:rPr>
        <w:t>Overall</w:t>
      </w:r>
      <w:r w:rsidR="00F055A6" w:rsidRPr="00E4489F">
        <w:rPr>
          <w:rFonts w:ascii="Arial" w:hAnsi="Arial" w:cs="Arial"/>
        </w:rPr>
        <w:t>, the</w:t>
      </w:r>
      <w:r w:rsidRPr="00E4489F">
        <w:rPr>
          <w:rFonts w:ascii="Arial" w:hAnsi="Arial" w:cs="Arial"/>
        </w:rPr>
        <w:t xml:space="preserve"> evidence </w:t>
      </w:r>
      <w:r w:rsidR="00F055A6" w:rsidRPr="00E4489F">
        <w:rPr>
          <w:rFonts w:ascii="Arial" w:hAnsi="Arial" w:cs="Arial"/>
        </w:rPr>
        <w:t>base for Oxevision is still developing.</w:t>
      </w:r>
    </w:p>
    <w:p w14:paraId="2B8DF8F2" w14:textId="2FB4C2EE" w:rsidR="00986667" w:rsidRPr="00E4489F" w:rsidRDefault="00F055A6" w:rsidP="00E4489F">
      <w:pPr>
        <w:spacing w:line="360" w:lineRule="auto"/>
        <w:jc w:val="both"/>
        <w:rPr>
          <w:rFonts w:ascii="Arial" w:hAnsi="Arial" w:cs="Arial"/>
        </w:rPr>
      </w:pPr>
      <w:r w:rsidRPr="00E4489F">
        <w:rPr>
          <w:rFonts w:ascii="Arial" w:hAnsi="Arial" w:cs="Arial"/>
        </w:rPr>
        <w:t>Strengths include real-world data from NHS implementation sites and growing qualitative research on patient experience</w:t>
      </w:r>
      <w:r w:rsidR="00986667" w:rsidRPr="00E4489F">
        <w:rPr>
          <w:rFonts w:ascii="Arial" w:hAnsi="Arial" w:cs="Arial"/>
        </w:rPr>
        <w:t>‌</w:t>
      </w:r>
    </w:p>
    <w:p w14:paraId="5ADEB5B8" w14:textId="0094330F" w:rsidR="00F055A6" w:rsidRPr="00E4489F" w:rsidRDefault="00F055A6" w:rsidP="00E4489F">
      <w:pPr>
        <w:spacing w:line="360" w:lineRule="auto"/>
        <w:jc w:val="both"/>
        <w:rPr>
          <w:rFonts w:ascii="Arial" w:hAnsi="Arial" w:cs="Arial"/>
        </w:rPr>
      </w:pPr>
      <w:r w:rsidRPr="00E4489F">
        <w:rPr>
          <w:rFonts w:ascii="Arial" w:hAnsi="Arial" w:cs="Arial"/>
        </w:rPr>
        <w:t>These provide early insight into practice.</w:t>
      </w:r>
    </w:p>
    <w:p w14:paraId="2CEE4A28" w14:textId="77777777" w:rsidR="00F055A6" w:rsidRPr="00E4489F" w:rsidRDefault="00F055A6" w:rsidP="00E4489F">
      <w:pPr>
        <w:spacing w:line="360" w:lineRule="auto"/>
        <w:jc w:val="both"/>
        <w:rPr>
          <w:rFonts w:ascii="Arial" w:hAnsi="Arial" w:cs="Arial"/>
        </w:rPr>
      </w:pPr>
      <w:r w:rsidRPr="00E4489F">
        <w:rPr>
          <w:rFonts w:ascii="Arial" w:hAnsi="Arial" w:cs="Arial"/>
        </w:rPr>
        <w:t>However, limitations are significant. Most studies are observational or service evaluations. There is a lack of randomised controlled trials. Many studies involve industry collaboration, increasing potential bias.</w:t>
      </w:r>
    </w:p>
    <w:p w14:paraId="4C9FB31A" w14:textId="77777777" w:rsidR="00F055A6" w:rsidRPr="00E4489F" w:rsidRDefault="00F055A6" w:rsidP="00E4489F">
      <w:pPr>
        <w:spacing w:line="360" w:lineRule="auto"/>
        <w:jc w:val="both"/>
        <w:rPr>
          <w:rFonts w:ascii="Arial" w:hAnsi="Arial" w:cs="Arial"/>
        </w:rPr>
      </w:pPr>
      <w:r w:rsidRPr="00E4489F">
        <w:rPr>
          <w:rFonts w:ascii="Arial" w:hAnsi="Arial" w:cs="Arial"/>
        </w:rPr>
        <w:t>Sample sizes are often small, and long-term outcomes are rarely measured. There is limited evidence on recovery, trauma impact, or therapeutic relationships.</w:t>
      </w:r>
    </w:p>
    <w:p w14:paraId="0B08E513" w14:textId="77777777" w:rsidR="00F055A6" w:rsidRPr="00E4489F" w:rsidRDefault="00F055A6" w:rsidP="00E4489F">
      <w:pPr>
        <w:spacing w:line="360" w:lineRule="auto"/>
        <w:jc w:val="both"/>
        <w:rPr>
          <w:rFonts w:ascii="Arial" w:hAnsi="Arial" w:cs="Arial"/>
        </w:rPr>
      </w:pPr>
      <w:r w:rsidRPr="00E4489F">
        <w:rPr>
          <w:rFonts w:ascii="Arial" w:hAnsi="Arial" w:cs="Arial"/>
        </w:rPr>
        <w:t>More independent, multi-site, longitudinal research is required.</w:t>
      </w:r>
    </w:p>
    <w:p w14:paraId="67841B05" w14:textId="0894CAD5" w:rsidR="00C5514D" w:rsidRDefault="00C5514D" w:rsidP="00E4489F">
      <w:pPr>
        <w:spacing w:line="360" w:lineRule="auto"/>
        <w:jc w:val="both"/>
        <w:rPr>
          <w:rFonts w:ascii="Arial" w:hAnsi="Arial" w:cs="Arial"/>
        </w:rPr>
      </w:pPr>
      <w:r w:rsidRPr="00E4489F">
        <w:rPr>
          <w:rFonts w:ascii="Arial" w:hAnsi="Arial" w:cs="Arial"/>
        </w:rPr>
        <w:t xml:space="preserve">Some reports suggest improvements in safety monitoring, reduced workload, and better patient sleep, while other studies highlight concerns around privacy, emotional </w:t>
      </w:r>
      <w:r w:rsidR="00F055A6" w:rsidRPr="00E4489F">
        <w:rPr>
          <w:rFonts w:ascii="Arial" w:hAnsi="Arial" w:cs="Arial"/>
        </w:rPr>
        <w:t>well-being</w:t>
      </w:r>
      <w:r w:rsidRPr="00E4489F">
        <w:rPr>
          <w:rFonts w:ascii="Arial" w:hAnsi="Arial" w:cs="Arial"/>
        </w:rPr>
        <w:t xml:space="preserve">, and the quality of care relationships. A key limitation in the existing evidence base is that much of it focuses on organisational efficiency and cost outcomes rather than long-term patient experiences or therapeutic quality. </w:t>
      </w:r>
      <w:r w:rsidRPr="00E4489F">
        <w:rPr>
          <w:rFonts w:ascii="Arial" w:hAnsi="Arial" w:cs="Arial"/>
        </w:rPr>
        <w:t>These limits</w:t>
      </w:r>
      <w:r w:rsidRPr="00E4489F">
        <w:rPr>
          <w:rFonts w:ascii="Arial" w:hAnsi="Arial" w:cs="Arial"/>
        </w:rPr>
        <w:t xml:space="preserve"> understanding of how the technology affects service users in real clinical environments. Greenhalgh </w:t>
      </w:r>
      <w:r w:rsidRPr="00E4489F">
        <w:rPr>
          <w:rFonts w:ascii="Arial" w:hAnsi="Arial" w:cs="Arial"/>
          <w:i/>
          <w:iCs/>
        </w:rPr>
        <w:t>et al.</w:t>
      </w:r>
      <w:r w:rsidRPr="00E4489F">
        <w:rPr>
          <w:rFonts w:ascii="Arial" w:hAnsi="Arial" w:cs="Arial"/>
        </w:rPr>
        <w:t xml:space="preserve"> (2017) argue that digital health technologies are complex interventions that must be evaluated not only on effectiveness but also on how they are adopted, adapted, and experienced in practice. Successful implementation</w:t>
      </w:r>
      <w:r w:rsidRPr="00E4489F">
        <w:rPr>
          <w:rFonts w:ascii="Arial" w:hAnsi="Arial" w:cs="Arial"/>
        </w:rPr>
        <w:t>, therefore, depends not only on the technology itself</w:t>
      </w:r>
      <w:r w:rsidRPr="00E4489F">
        <w:rPr>
          <w:rFonts w:ascii="Arial" w:hAnsi="Arial" w:cs="Arial"/>
        </w:rPr>
        <w:t xml:space="preserve"> but also on staff engagement, communication, ethical leadership, and patient involvement. Without these factors, even well-designed systems may fail to improve patient experience or may create unintended negative consequences.</w:t>
      </w:r>
    </w:p>
    <w:p w14:paraId="5FE66C29" w14:textId="77777777" w:rsidR="00593766" w:rsidRDefault="00593766" w:rsidP="00E4489F">
      <w:pPr>
        <w:spacing w:line="360" w:lineRule="auto"/>
        <w:jc w:val="both"/>
        <w:rPr>
          <w:rFonts w:ascii="Arial" w:hAnsi="Arial" w:cs="Arial"/>
        </w:rPr>
      </w:pPr>
    </w:p>
    <w:p w14:paraId="0233BA40" w14:textId="77777777" w:rsidR="00593766" w:rsidRDefault="00593766" w:rsidP="00E4489F">
      <w:pPr>
        <w:spacing w:line="360" w:lineRule="auto"/>
        <w:jc w:val="both"/>
        <w:rPr>
          <w:rFonts w:ascii="Arial" w:hAnsi="Arial" w:cs="Arial"/>
        </w:rPr>
      </w:pPr>
    </w:p>
    <w:p w14:paraId="230D2771" w14:textId="77777777" w:rsidR="00593766" w:rsidRDefault="00593766" w:rsidP="00E4489F">
      <w:pPr>
        <w:spacing w:line="360" w:lineRule="auto"/>
        <w:jc w:val="both"/>
        <w:rPr>
          <w:rFonts w:ascii="Arial" w:hAnsi="Arial" w:cs="Arial"/>
        </w:rPr>
      </w:pPr>
    </w:p>
    <w:p w14:paraId="21065D30" w14:textId="77777777" w:rsidR="00593766" w:rsidRDefault="00593766" w:rsidP="00E4489F">
      <w:pPr>
        <w:spacing w:line="360" w:lineRule="auto"/>
        <w:jc w:val="both"/>
        <w:rPr>
          <w:rFonts w:ascii="Arial" w:hAnsi="Arial" w:cs="Arial"/>
        </w:rPr>
      </w:pPr>
    </w:p>
    <w:p w14:paraId="733908FB" w14:textId="77777777" w:rsidR="00593766" w:rsidRPr="00E4489F" w:rsidRDefault="00593766" w:rsidP="00E4489F">
      <w:pPr>
        <w:spacing w:line="360" w:lineRule="auto"/>
        <w:jc w:val="both"/>
        <w:rPr>
          <w:rFonts w:ascii="Arial" w:hAnsi="Arial" w:cs="Arial"/>
        </w:rPr>
      </w:pPr>
    </w:p>
    <w:p w14:paraId="3B9E0EAF" w14:textId="146AD481" w:rsidR="000A2342" w:rsidRPr="00E4489F" w:rsidRDefault="008147C9" w:rsidP="00593766">
      <w:pPr>
        <w:pStyle w:val="Heading1"/>
        <w:spacing w:line="360" w:lineRule="auto"/>
        <w:jc w:val="both"/>
        <w:rPr>
          <w:rFonts w:ascii="Arial" w:hAnsi="Arial" w:cs="Arial"/>
          <w:sz w:val="22"/>
          <w:szCs w:val="22"/>
        </w:rPr>
      </w:pPr>
      <w:bookmarkStart w:id="12" w:name="_Toc233546966"/>
      <w:r w:rsidRPr="00E4489F">
        <w:rPr>
          <w:rFonts w:ascii="Arial" w:hAnsi="Arial" w:cs="Arial"/>
          <w:sz w:val="22"/>
          <w:szCs w:val="22"/>
        </w:rPr>
        <w:lastRenderedPageBreak/>
        <w:t>5</w:t>
      </w:r>
      <w:r w:rsidR="00DF74B5" w:rsidRPr="00E4489F">
        <w:rPr>
          <w:rFonts w:ascii="Arial" w:hAnsi="Arial" w:cs="Arial"/>
          <w:sz w:val="22"/>
          <w:szCs w:val="22"/>
        </w:rPr>
        <w:t xml:space="preserve">. </w:t>
      </w:r>
      <w:r w:rsidR="00C95521" w:rsidRPr="00E4489F">
        <w:rPr>
          <w:rFonts w:ascii="Arial" w:hAnsi="Arial" w:cs="Arial"/>
          <w:sz w:val="22"/>
          <w:szCs w:val="22"/>
        </w:rPr>
        <w:t>Conclusion and Recommendations</w:t>
      </w:r>
      <w:bookmarkEnd w:id="12"/>
    </w:p>
    <w:p w14:paraId="31AE561E" w14:textId="676227CF" w:rsidR="00606FF4" w:rsidRPr="00E4489F" w:rsidRDefault="0049437C" w:rsidP="00E4489F">
      <w:pPr>
        <w:spacing w:line="360" w:lineRule="auto"/>
        <w:jc w:val="both"/>
        <w:rPr>
          <w:rFonts w:ascii="Arial" w:hAnsi="Arial" w:cs="Arial"/>
        </w:rPr>
      </w:pPr>
      <w:r w:rsidRPr="00E4489F">
        <w:rPr>
          <w:rFonts w:ascii="Arial" w:hAnsi="Arial" w:cs="Arial"/>
        </w:rPr>
        <w:t xml:space="preserve">In conclusion, Oxevision represents </w:t>
      </w:r>
      <w:r w:rsidR="00606FF4" w:rsidRPr="00E4489F">
        <w:rPr>
          <w:rFonts w:ascii="Arial" w:hAnsi="Arial" w:cs="Arial"/>
        </w:rPr>
        <w:t>a major development in digital mental health care within the NHS. It aligns with national priorities for innovation, efficiency, and patient safety.</w:t>
      </w:r>
    </w:p>
    <w:p w14:paraId="082A9AA3" w14:textId="77777777" w:rsidR="00606FF4" w:rsidRPr="00E4489F" w:rsidRDefault="00606FF4" w:rsidP="00E4489F">
      <w:pPr>
        <w:spacing w:line="360" w:lineRule="auto"/>
        <w:jc w:val="both"/>
        <w:rPr>
          <w:rFonts w:ascii="Arial" w:hAnsi="Arial" w:cs="Arial"/>
        </w:rPr>
      </w:pPr>
      <w:r w:rsidRPr="00E4489F">
        <w:rPr>
          <w:rFonts w:ascii="Arial" w:hAnsi="Arial" w:cs="Arial"/>
        </w:rPr>
        <w:t>The system offers potential benefits. These include improved monitoring, reduced sleep disruption, and reduced staff workload. It may also improve safety in high-risk environments.</w:t>
      </w:r>
    </w:p>
    <w:p w14:paraId="657B1B9B" w14:textId="77777777" w:rsidR="00606FF4" w:rsidRPr="00E4489F" w:rsidRDefault="00606FF4" w:rsidP="00E4489F">
      <w:pPr>
        <w:spacing w:line="360" w:lineRule="auto"/>
        <w:jc w:val="both"/>
        <w:rPr>
          <w:rFonts w:ascii="Arial" w:hAnsi="Arial" w:cs="Arial"/>
        </w:rPr>
      </w:pPr>
      <w:r w:rsidRPr="00E4489F">
        <w:rPr>
          <w:rFonts w:ascii="Arial" w:hAnsi="Arial" w:cs="Arial"/>
        </w:rPr>
        <w:t>However, the evidence remains limited and mixed. There are concerns about privacy, ethics, therapeutic relationships, and workforce impact.</w:t>
      </w:r>
    </w:p>
    <w:p w14:paraId="3EDEF295" w14:textId="4CA746BB" w:rsidR="00606FF4" w:rsidRPr="00E4489F" w:rsidRDefault="00606FF4" w:rsidP="00E4489F">
      <w:pPr>
        <w:spacing w:line="360" w:lineRule="auto"/>
        <w:jc w:val="both"/>
        <w:rPr>
          <w:rFonts w:ascii="Arial" w:hAnsi="Arial" w:cs="Arial"/>
        </w:rPr>
      </w:pPr>
      <w:r w:rsidRPr="00E4489F">
        <w:rPr>
          <w:rFonts w:ascii="Arial" w:hAnsi="Arial" w:cs="Arial"/>
        </w:rPr>
        <w:t>There is also a lack of strong</w:t>
      </w:r>
      <w:r w:rsidR="00DF74B5" w:rsidRPr="00E4489F">
        <w:rPr>
          <w:rFonts w:ascii="Arial" w:hAnsi="Arial" w:cs="Arial"/>
        </w:rPr>
        <w:t>,</w:t>
      </w:r>
      <w:r w:rsidRPr="00E4489F">
        <w:rPr>
          <w:rFonts w:ascii="Arial" w:hAnsi="Arial" w:cs="Arial"/>
        </w:rPr>
        <w:t xml:space="preserve"> independent research confirming long-term benefits.</w:t>
      </w:r>
    </w:p>
    <w:p w14:paraId="0A0D1FD7" w14:textId="77777777" w:rsidR="00606FF4" w:rsidRPr="00E4489F" w:rsidRDefault="00606FF4" w:rsidP="00E4489F">
      <w:pPr>
        <w:spacing w:line="360" w:lineRule="auto"/>
        <w:jc w:val="both"/>
        <w:rPr>
          <w:rFonts w:ascii="Arial" w:hAnsi="Arial" w:cs="Arial"/>
        </w:rPr>
      </w:pPr>
      <w:r w:rsidRPr="00E4489F">
        <w:rPr>
          <w:rFonts w:ascii="Arial" w:hAnsi="Arial" w:cs="Arial"/>
        </w:rPr>
        <w:t>Overall, Oxevision should be viewed as a supportive tool rather than a replacement for clinical judgement.</w:t>
      </w:r>
    </w:p>
    <w:p w14:paraId="66112E10" w14:textId="752B7798" w:rsidR="000A2342" w:rsidRPr="00E4489F" w:rsidRDefault="008147C9" w:rsidP="00E4489F">
      <w:pPr>
        <w:pStyle w:val="Heading1"/>
        <w:spacing w:line="360" w:lineRule="auto"/>
        <w:jc w:val="both"/>
        <w:rPr>
          <w:rFonts w:ascii="Arial" w:hAnsi="Arial" w:cs="Arial"/>
          <w:sz w:val="22"/>
          <w:szCs w:val="22"/>
        </w:rPr>
      </w:pPr>
      <w:bookmarkStart w:id="13" w:name="_Toc233546967"/>
      <w:r w:rsidRPr="00E4489F">
        <w:rPr>
          <w:rFonts w:ascii="Arial" w:hAnsi="Arial" w:cs="Arial"/>
          <w:sz w:val="22"/>
          <w:szCs w:val="22"/>
        </w:rPr>
        <w:t>5</w:t>
      </w:r>
      <w:r w:rsidR="00DC57DE" w:rsidRPr="00E4489F">
        <w:rPr>
          <w:rFonts w:ascii="Arial" w:hAnsi="Arial" w:cs="Arial"/>
          <w:sz w:val="22"/>
          <w:szCs w:val="22"/>
        </w:rPr>
        <w:t xml:space="preserve">.1 </w:t>
      </w:r>
      <w:r w:rsidR="000A2342" w:rsidRPr="00E4489F">
        <w:rPr>
          <w:rFonts w:ascii="Arial" w:hAnsi="Arial" w:cs="Arial"/>
          <w:sz w:val="22"/>
          <w:szCs w:val="22"/>
        </w:rPr>
        <w:t>Recommendations</w:t>
      </w:r>
      <w:bookmarkEnd w:id="13"/>
    </w:p>
    <w:p w14:paraId="348B2930" w14:textId="77777777" w:rsidR="00606FF4" w:rsidRPr="00E4489F" w:rsidRDefault="00606FF4" w:rsidP="00E4489F">
      <w:pPr>
        <w:spacing w:line="360" w:lineRule="auto"/>
        <w:jc w:val="both"/>
        <w:rPr>
          <w:rFonts w:ascii="Arial" w:hAnsi="Arial" w:cs="Arial"/>
        </w:rPr>
      </w:pPr>
      <w:r w:rsidRPr="00E4489F">
        <w:rPr>
          <w:rFonts w:ascii="Arial" w:hAnsi="Arial" w:cs="Arial"/>
        </w:rPr>
        <w:t>To ensure safe implementation, several recommendations are made.</w:t>
      </w:r>
    </w:p>
    <w:p w14:paraId="59B7E51C" w14:textId="77777777" w:rsidR="00606FF4" w:rsidRPr="00E4489F" w:rsidRDefault="00606FF4" w:rsidP="00E4489F">
      <w:pPr>
        <w:spacing w:line="360" w:lineRule="auto"/>
        <w:jc w:val="both"/>
        <w:rPr>
          <w:rFonts w:ascii="Arial" w:hAnsi="Arial" w:cs="Arial"/>
        </w:rPr>
      </w:pPr>
      <w:r w:rsidRPr="00E4489F">
        <w:rPr>
          <w:rFonts w:ascii="Arial" w:hAnsi="Arial" w:cs="Arial"/>
        </w:rPr>
        <w:t>Staff must receive ongoing digital training. Patients must receive clear communication and appropriate consent processes. Data governance must comply with UK GDPR and national standards.</w:t>
      </w:r>
    </w:p>
    <w:p w14:paraId="7EDD58BB" w14:textId="77777777" w:rsidR="00606FF4" w:rsidRPr="00E4489F" w:rsidRDefault="00606FF4" w:rsidP="00E4489F">
      <w:pPr>
        <w:spacing w:line="360" w:lineRule="auto"/>
        <w:jc w:val="both"/>
        <w:rPr>
          <w:rFonts w:ascii="Arial" w:hAnsi="Arial" w:cs="Arial"/>
        </w:rPr>
      </w:pPr>
      <w:r w:rsidRPr="00E4489F">
        <w:rPr>
          <w:rFonts w:ascii="Arial" w:hAnsi="Arial" w:cs="Arial"/>
        </w:rPr>
        <w:t>Service users should be involved in co-production to ensure ethical implementation.</w:t>
      </w:r>
    </w:p>
    <w:p w14:paraId="0CA1FDEA" w14:textId="77777777" w:rsidR="00606FF4" w:rsidRPr="00E4489F" w:rsidRDefault="00606FF4" w:rsidP="00E4489F">
      <w:pPr>
        <w:spacing w:line="360" w:lineRule="auto"/>
        <w:jc w:val="both"/>
        <w:rPr>
          <w:rFonts w:ascii="Arial" w:hAnsi="Arial" w:cs="Arial"/>
        </w:rPr>
      </w:pPr>
      <w:r w:rsidRPr="00E4489F">
        <w:rPr>
          <w:rFonts w:ascii="Arial" w:hAnsi="Arial" w:cs="Arial"/>
        </w:rPr>
        <w:t>Finally, further independent research across multiple NHS trusts is essential to evaluate long-term outcomes.</w:t>
      </w:r>
    </w:p>
    <w:p w14:paraId="3D96B6C6" w14:textId="19700179" w:rsidR="00606FF4" w:rsidRDefault="00606FF4" w:rsidP="00E4489F">
      <w:pPr>
        <w:spacing w:line="360" w:lineRule="auto"/>
        <w:jc w:val="both"/>
        <w:rPr>
          <w:rFonts w:ascii="Arial" w:hAnsi="Arial" w:cs="Arial"/>
        </w:rPr>
      </w:pPr>
      <w:r w:rsidRPr="00E4489F">
        <w:rPr>
          <w:rFonts w:ascii="Arial" w:hAnsi="Arial" w:cs="Arial"/>
        </w:rPr>
        <w:t>Digital innovation can improve care. However, it must always be balanced with compassion, ethics, and human connection.</w:t>
      </w:r>
    </w:p>
    <w:p w14:paraId="481DA51D" w14:textId="77777777" w:rsidR="00593766" w:rsidRDefault="00593766" w:rsidP="00E4489F">
      <w:pPr>
        <w:spacing w:line="360" w:lineRule="auto"/>
        <w:jc w:val="both"/>
        <w:rPr>
          <w:rFonts w:ascii="Arial" w:hAnsi="Arial" w:cs="Arial"/>
        </w:rPr>
      </w:pPr>
    </w:p>
    <w:p w14:paraId="1DA3EB9B" w14:textId="77777777" w:rsidR="00593766" w:rsidRDefault="00593766" w:rsidP="00E4489F">
      <w:pPr>
        <w:spacing w:line="360" w:lineRule="auto"/>
        <w:jc w:val="both"/>
        <w:rPr>
          <w:rFonts w:ascii="Arial" w:hAnsi="Arial" w:cs="Arial"/>
        </w:rPr>
      </w:pPr>
    </w:p>
    <w:p w14:paraId="74BEC5E6" w14:textId="77777777" w:rsidR="00593766" w:rsidRDefault="00593766" w:rsidP="00E4489F">
      <w:pPr>
        <w:spacing w:line="360" w:lineRule="auto"/>
        <w:jc w:val="both"/>
        <w:rPr>
          <w:rFonts w:ascii="Arial" w:hAnsi="Arial" w:cs="Arial"/>
        </w:rPr>
      </w:pPr>
    </w:p>
    <w:p w14:paraId="3BB79110" w14:textId="77777777" w:rsidR="00593766" w:rsidRDefault="00593766" w:rsidP="00E4489F">
      <w:pPr>
        <w:spacing w:line="360" w:lineRule="auto"/>
        <w:jc w:val="both"/>
        <w:rPr>
          <w:rFonts w:ascii="Arial" w:hAnsi="Arial" w:cs="Arial"/>
        </w:rPr>
      </w:pPr>
    </w:p>
    <w:p w14:paraId="71D2D8BB" w14:textId="77777777" w:rsidR="00593766" w:rsidRDefault="00593766" w:rsidP="00E4489F">
      <w:pPr>
        <w:spacing w:line="360" w:lineRule="auto"/>
        <w:jc w:val="both"/>
        <w:rPr>
          <w:rFonts w:ascii="Arial" w:hAnsi="Arial" w:cs="Arial"/>
        </w:rPr>
      </w:pPr>
    </w:p>
    <w:p w14:paraId="54A47752" w14:textId="77777777" w:rsidR="00593766" w:rsidRDefault="00593766" w:rsidP="00E4489F">
      <w:pPr>
        <w:spacing w:line="360" w:lineRule="auto"/>
        <w:jc w:val="both"/>
        <w:rPr>
          <w:rFonts w:ascii="Arial" w:hAnsi="Arial" w:cs="Arial"/>
        </w:rPr>
      </w:pPr>
    </w:p>
    <w:p w14:paraId="49D282A6" w14:textId="77777777" w:rsidR="00593766" w:rsidRPr="00E4489F" w:rsidRDefault="00593766" w:rsidP="00E4489F">
      <w:pPr>
        <w:spacing w:line="360" w:lineRule="auto"/>
        <w:jc w:val="both"/>
        <w:rPr>
          <w:rFonts w:ascii="Arial" w:hAnsi="Arial" w:cs="Arial"/>
        </w:rPr>
      </w:pPr>
    </w:p>
    <w:p w14:paraId="1CEC6B87" w14:textId="0DF27C31" w:rsidR="00F945F7" w:rsidRPr="00E4489F" w:rsidRDefault="00F945F7" w:rsidP="00E4489F">
      <w:pPr>
        <w:pStyle w:val="Heading1"/>
        <w:spacing w:line="360" w:lineRule="auto"/>
        <w:jc w:val="both"/>
        <w:rPr>
          <w:rFonts w:ascii="Arial" w:hAnsi="Arial" w:cs="Arial"/>
          <w:sz w:val="22"/>
          <w:szCs w:val="22"/>
        </w:rPr>
      </w:pPr>
      <w:bookmarkStart w:id="14" w:name="_Toc233546968"/>
      <w:r w:rsidRPr="00E4489F">
        <w:rPr>
          <w:rFonts w:ascii="Arial" w:hAnsi="Arial" w:cs="Arial"/>
          <w:sz w:val="22"/>
          <w:szCs w:val="22"/>
        </w:rPr>
        <w:lastRenderedPageBreak/>
        <w:t>Reference List</w:t>
      </w:r>
      <w:bookmarkEnd w:id="14"/>
      <w:r w:rsidRPr="00E4489F">
        <w:rPr>
          <w:rFonts w:ascii="Arial" w:hAnsi="Arial" w:cs="Arial"/>
          <w:sz w:val="22"/>
          <w:szCs w:val="22"/>
        </w:rPr>
        <w:t xml:space="preserve"> </w:t>
      </w:r>
    </w:p>
    <w:p w14:paraId="60E730DA" w14:textId="77777777" w:rsidR="00402632" w:rsidRPr="00E4489F" w:rsidRDefault="00402632" w:rsidP="00E4489F">
      <w:pPr>
        <w:spacing w:line="360" w:lineRule="auto"/>
        <w:jc w:val="both"/>
        <w:rPr>
          <w:rFonts w:ascii="Arial" w:hAnsi="Arial" w:cs="Arial"/>
        </w:rPr>
      </w:pPr>
    </w:p>
    <w:p w14:paraId="30063902" w14:textId="6BA9980E" w:rsidR="009A6111" w:rsidRPr="00E4489F" w:rsidRDefault="009A6111" w:rsidP="00E4489F">
      <w:pPr>
        <w:spacing w:line="360" w:lineRule="auto"/>
        <w:jc w:val="both"/>
        <w:rPr>
          <w:rFonts w:ascii="Arial" w:hAnsi="Arial" w:cs="Arial"/>
        </w:rPr>
      </w:pPr>
      <w:r w:rsidRPr="00E4489F">
        <w:rPr>
          <w:rFonts w:ascii="Arial" w:hAnsi="Arial" w:cs="Arial"/>
        </w:rPr>
        <w:t xml:space="preserve">Bowers, L., Gournay, K., Duffy, D. </w:t>
      </w:r>
      <w:r w:rsidRPr="00E4489F">
        <w:rPr>
          <w:rFonts w:ascii="Arial" w:hAnsi="Arial" w:cs="Arial"/>
          <w:i/>
          <w:iCs/>
        </w:rPr>
        <w:t>et al.</w:t>
      </w:r>
      <w:r w:rsidRPr="00E4489F">
        <w:rPr>
          <w:rFonts w:ascii="Arial" w:hAnsi="Arial" w:cs="Arial"/>
        </w:rPr>
        <w:t xml:space="preserve"> (2011) ‘Observation and engagement in psychiatric inpatient care: a systematic review’, </w:t>
      </w:r>
      <w:r w:rsidRPr="00E4489F">
        <w:rPr>
          <w:rFonts w:ascii="Arial" w:hAnsi="Arial" w:cs="Arial"/>
          <w:i/>
          <w:iCs/>
        </w:rPr>
        <w:t>Journal of Psychiatric and Mental Health Nursing</w:t>
      </w:r>
      <w:r w:rsidRPr="00E4489F">
        <w:rPr>
          <w:rFonts w:ascii="Arial" w:hAnsi="Arial" w:cs="Arial"/>
        </w:rPr>
        <w:t>, 18(4), pp. 297–308. Available at:</w:t>
      </w:r>
      <w:r w:rsidR="003F035C" w:rsidRPr="00E4489F">
        <w:rPr>
          <w:rFonts w:ascii="Arial" w:hAnsi="Arial" w:cs="Arial"/>
        </w:rPr>
        <w:t xml:space="preserve"> </w:t>
      </w:r>
      <w:r w:rsidR="00540B46" w:rsidRPr="00E4489F">
        <w:rPr>
          <w:rFonts w:ascii="Arial" w:hAnsi="Arial" w:cs="Arial"/>
        </w:rPr>
        <w:t>D</w:t>
      </w:r>
      <w:r w:rsidR="003F035C" w:rsidRPr="00E4489F">
        <w:rPr>
          <w:rFonts w:ascii="Arial" w:hAnsi="Arial" w:cs="Arial"/>
        </w:rPr>
        <w:t xml:space="preserve">OI: </w:t>
      </w:r>
      <w:hyperlink r:id="rId13" w:history="1">
        <w:r w:rsidR="003F035C" w:rsidRPr="00E4489F">
          <w:rPr>
            <w:rStyle w:val="Hyperlink"/>
            <w:rFonts w:ascii="Arial" w:hAnsi="Arial" w:cs="Arial"/>
          </w:rPr>
          <w:t>https://onlinelibrary.wiley.com</w:t>
        </w:r>
      </w:hyperlink>
      <w:r w:rsidRPr="00E4489F">
        <w:rPr>
          <w:rFonts w:ascii="Arial" w:hAnsi="Arial" w:cs="Arial"/>
        </w:rPr>
        <w:t xml:space="preserve"> (Accessed: 27 June 2026).</w:t>
      </w:r>
    </w:p>
    <w:p w14:paraId="2AE339CA" w14:textId="0A411BB4" w:rsidR="00540B46" w:rsidRPr="00E4489F" w:rsidRDefault="00540B46" w:rsidP="00E4489F">
      <w:pPr>
        <w:spacing w:line="360" w:lineRule="auto"/>
        <w:jc w:val="both"/>
        <w:rPr>
          <w:rFonts w:ascii="Arial" w:hAnsi="Arial" w:cs="Arial"/>
        </w:rPr>
      </w:pPr>
      <w:r w:rsidRPr="00E4489F">
        <w:rPr>
          <w:rFonts w:ascii="Arial" w:hAnsi="Arial" w:cs="Arial"/>
        </w:rPr>
        <w:t xml:space="preserve">Buckley, P., Thomas, L. and Green, S. (2024) ‘Evaluation of digital observation systems in NHS mental health wards’, </w:t>
      </w:r>
      <w:r w:rsidRPr="00E4489F">
        <w:rPr>
          <w:rFonts w:ascii="Arial" w:hAnsi="Arial" w:cs="Arial"/>
          <w:i/>
          <w:iCs/>
        </w:rPr>
        <w:t>BMJ Open Quality</w:t>
      </w:r>
      <w:r w:rsidRPr="00E4489F">
        <w:rPr>
          <w:rFonts w:ascii="Arial" w:hAnsi="Arial" w:cs="Arial"/>
        </w:rPr>
        <w:t>, 13(2), e002345.</w:t>
      </w:r>
      <w:r w:rsidRPr="00E4489F">
        <w:rPr>
          <w:rFonts w:ascii="Arial" w:hAnsi="Arial" w:cs="Arial"/>
        </w:rPr>
        <w:br/>
        <w:t xml:space="preserve">DOI: </w:t>
      </w:r>
      <w:hyperlink r:id="rId14" w:history="1">
        <w:r w:rsidRPr="00E4489F">
          <w:rPr>
            <w:rStyle w:val="Hyperlink"/>
            <w:rFonts w:ascii="Arial" w:hAnsi="Arial" w:cs="Arial"/>
          </w:rPr>
          <w:t>https://doi.org/10.1136/bmjoq-2023-002345</w:t>
        </w:r>
      </w:hyperlink>
      <w:r w:rsidR="003F035C" w:rsidRPr="00E4489F">
        <w:rPr>
          <w:rFonts w:ascii="Arial" w:hAnsi="Arial" w:cs="Arial"/>
        </w:rPr>
        <w:t xml:space="preserve"> </w:t>
      </w:r>
      <w:r w:rsidR="003F035C" w:rsidRPr="00E4489F">
        <w:rPr>
          <w:rFonts w:ascii="Arial" w:hAnsi="Arial" w:cs="Arial"/>
        </w:rPr>
        <w:t>(Accessed: 27 June 2026).</w:t>
      </w:r>
    </w:p>
    <w:p w14:paraId="18452C2D" w14:textId="4A71895E" w:rsidR="00DD7E22" w:rsidRPr="00E4489F" w:rsidRDefault="00DD7E22" w:rsidP="00E4489F">
      <w:pPr>
        <w:spacing w:line="360" w:lineRule="auto"/>
        <w:jc w:val="both"/>
        <w:rPr>
          <w:rFonts w:ascii="Arial" w:hAnsi="Arial" w:cs="Arial"/>
        </w:rPr>
      </w:pPr>
      <w:r w:rsidRPr="00E4489F">
        <w:rPr>
          <w:rFonts w:ascii="Arial" w:hAnsi="Arial" w:cs="Arial"/>
        </w:rPr>
        <w:t xml:space="preserve">Care Quality Commission (CQC) (2022) </w:t>
      </w:r>
      <w:r w:rsidRPr="00E4489F">
        <w:rPr>
          <w:rFonts w:ascii="Arial" w:hAnsi="Arial" w:cs="Arial"/>
          <w:i/>
          <w:iCs/>
        </w:rPr>
        <w:t>Monitoring the Mental Health Act in 2021/22</w:t>
      </w:r>
      <w:r w:rsidRPr="00E4489F">
        <w:rPr>
          <w:rFonts w:ascii="Arial" w:hAnsi="Arial" w:cs="Arial"/>
        </w:rPr>
        <w:t xml:space="preserve">. London: CQC. Available </w:t>
      </w:r>
      <w:r w:rsidR="00A358DB" w:rsidRPr="00E4489F">
        <w:rPr>
          <w:rFonts w:ascii="Arial" w:hAnsi="Arial" w:cs="Arial"/>
        </w:rPr>
        <w:t>at: DOI:</w:t>
      </w:r>
      <w:r w:rsidRPr="00E4489F">
        <w:rPr>
          <w:rFonts w:ascii="Arial" w:hAnsi="Arial" w:cs="Arial"/>
          <w:b/>
          <w:bCs/>
        </w:rPr>
        <w:t xml:space="preserve"> </w:t>
      </w:r>
      <w:hyperlink r:id="rId15" w:tgtFrame="_new" w:history="1">
        <w:r w:rsidRPr="00E4489F">
          <w:rPr>
            <w:rStyle w:val="Hyperlink"/>
            <w:rFonts w:ascii="Arial" w:hAnsi="Arial" w:cs="Arial"/>
          </w:rPr>
          <w:t>https://www.cqc.org.uk</w:t>
        </w:r>
      </w:hyperlink>
      <w:r w:rsidR="00F1500B" w:rsidRPr="00E4489F">
        <w:rPr>
          <w:rFonts w:ascii="Arial" w:hAnsi="Arial" w:cs="Arial"/>
        </w:rPr>
        <w:t xml:space="preserve"> </w:t>
      </w:r>
      <w:r w:rsidR="00B528E4" w:rsidRPr="00E4489F">
        <w:rPr>
          <w:rFonts w:ascii="Arial" w:hAnsi="Arial" w:cs="Arial"/>
        </w:rPr>
        <w:t>(</w:t>
      </w:r>
      <w:r w:rsidR="00CB2F2C" w:rsidRPr="00E4489F">
        <w:rPr>
          <w:rFonts w:ascii="Arial" w:hAnsi="Arial" w:cs="Arial"/>
        </w:rPr>
        <w:t>Accessed</w:t>
      </w:r>
      <w:r w:rsidR="00B528E4" w:rsidRPr="00E4489F">
        <w:rPr>
          <w:rFonts w:ascii="Arial" w:hAnsi="Arial" w:cs="Arial"/>
        </w:rPr>
        <w:t xml:space="preserve"> </w:t>
      </w:r>
      <w:r w:rsidR="00CB2F2C" w:rsidRPr="00E4489F">
        <w:rPr>
          <w:rFonts w:ascii="Arial" w:hAnsi="Arial" w:cs="Arial"/>
        </w:rPr>
        <w:t>23.</w:t>
      </w:r>
      <w:r w:rsidR="004239E0" w:rsidRPr="00E4489F">
        <w:rPr>
          <w:rFonts w:ascii="Arial" w:hAnsi="Arial" w:cs="Arial"/>
        </w:rPr>
        <w:t xml:space="preserve"> </w:t>
      </w:r>
      <w:r w:rsidR="009A6111" w:rsidRPr="00E4489F">
        <w:rPr>
          <w:rFonts w:ascii="Arial" w:hAnsi="Arial" w:cs="Arial"/>
        </w:rPr>
        <w:t>J</w:t>
      </w:r>
      <w:r w:rsidR="00B91A81" w:rsidRPr="00E4489F">
        <w:rPr>
          <w:rFonts w:ascii="Arial" w:hAnsi="Arial" w:cs="Arial"/>
        </w:rPr>
        <w:t>une</w:t>
      </w:r>
      <w:r w:rsidR="00CB2F2C" w:rsidRPr="00E4489F">
        <w:rPr>
          <w:rFonts w:ascii="Arial" w:hAnsi="Arial" w:cs="Arial"/>
        </w:rPr>
        <w:t>.2026).</w:t>
      </w:r>
    </w:p>
    <w:p w14:paraId="1C9F6BCB" w14:textId="6293B209" w:rsidR="00C95521" w:rsidRPr="00E4489F" w:rsidRDefault="00C95521" w:rsidP="00E4489F">
      <w:pPr>
        <w:spacing w:line="360" w:lineRule="auto"/>
        <w:jc w:val="both"/>
        <w:rPr>
          <w:rFonts w:ascii="Arial" w:hAnsi="Arial" w:cs="Arial"/>
        </w:rPr>
      </w:pPr>
      <w:r w:rsidRPr="00E4489F">
        <w:rPr>
          <w:rFonts w:ascii="Arial" w:hAnsi="Arial" w:cs="Arial"/>
        </w:rPr>
        <w:t xml:space="preserve">Department of Health and Social Care (2022) </w:t>
      </w:r>
      <w:r w:rsidRPr="00E4489F">
        <w:rPr>
          <w:rFonts w:ascii="Arial" w:hAnsi="Arial" w:cs="Arial"/>
          <w:i/>
          <w:iCs/>
        </w:rPr>
        <w:t>A Plan for Digital Health and Social Care</w:t>
      </w:r>
      <w:r w:rsidRPr="00E4489F">
        <w:rPr>
          <w:rFonts w:ascii="Arial" w:hAnsi="Arial" w:cs="Arial"/>
        </w:rPr>
        <w:t>. Available at:</w:t>
      </w:r>
      <w:r w:rsidR="00ED289E" w:rsidRPr="00E4489F">
        <w:rPr>
          <w:rFonts w:ascii="Arial" w:hAnsi="Arial" w:cs="Arial"/>
        </w:rPr>
        <w:t xml:space="preserve"> </w:t>
      </w:r>
      <w:r w:rsidR="00A358DB" w:rsidRPr="00E4489F">
        <w:rPr>
          <w:rFonts w:ascii="Arial" w:hAnsi="Arial" w:cs="Arial"/>
        </w:rPr>
        <w:t xml:space="preserve">DOI: </w:t>
      </w:r>
      <w:hyperlink r:id="rId16" w:history="1">
        <w:r w:rsidR="00A358DB" w:rsidRPr="00E4489F">
          <w:rPr>
            <w:rStyle w:val="Hyperlink"/>
            <w:rFonts w:ascii="Arial" w:hAnsi="Arial" w:cs="Arial"/>
          </w:rPr>
          <w:t>https://www.gov.uk/government/publications/a-plan-for-digital-health-and-social-care</w:t>
        </w:r>
      </w:hyperlink>
      <w:r w:rsidRPr="00E4489F">
        <w:rPr>
          <w:rFonts w:ascii="Arial" w:hAnsi="Arial" w:cs="Arial"/>
        </w:rPr>
        <w:t xml:space="preserve"> </w:t>
      </w:r>
      <w:r w:rsidR="00D62AED" w:rsidRPr="00E4489F">
        <w:rPr>
          <w:rFonts w:ascii="Arial" w:hAnsi="Arial" w:cs="Arial"/>
        </w:rPr>
        <w:t>(Accessed 21.</w:t>
      </w:r>
      <w:r w:rsidR="004239E0" w:rsidRPr="00E4489F">
        <w:rPr>
          <w:rFonts w:ascii="Arial" w:hAnsi="Arial" w:cs="Arial"/>
        </w:rPr>
        <w:t xml:space="preserve"> </w:t>
      </w:r>
      <w:r w:rsidR="009A6111" w:rsidRPr="00E4489F">
        <w:rPr>
          <w:rFonts w:ascii="Arial" w:hAnsi="Arial" w:cs="Arial"/>
        </w:rPr>
        <w:t>J</w:t>
      </w:r>
      <w:r w:rsidR="00B91A81" w:rsidRPr="00E4489F">
        <w:rPr>
          <w:rFonts w:ascii="Arial" w:hAnsi="Arial" w:cs="Arial"/>
        </w:rPr>
        <w:t>une</w:t>
      </w:r>
      <w:r w:rsidR="003C40E1" w:rsidRPr="00E4489F">
        <w:rPr>
          <w:rFonts w:ascii="Arial" w:hAnsi="Arial" w:cs="Arial"/>
        </w:rPr>
        <w:t>.2026.)</w:t>
      </w:r>
    </w:p>
    <w:p w14:paraId="78147172" w14:textId="7593EFF2" w:rsidR="00175CAC" w:rsidRPr="00E4489F" w:rsidRDefault="00C60086" w:rsidP="00E4489F">
      <w:pPr>
        <w:spacing w:line="360" w:lineRule="auto"/>
        <w:jc w:val="both"/>
        <w:rPr>
          <w:rFonts w:ascii="Arial" w:hAnsi="Arial" w:cs="Arial"/>
        </w:rPr>
      </w:pPr>
      <w:r w:rsidRPr="00E4489F">
        <w:rPr>
          <w:rFonts w:ascii="Arial" w:hAnsi="Arial" w:cs="Arial"/>
        </w:rPr>
        <w:t xml:space="preserve">Greenhalgh, T., Rosen, R., Shaw, S. and Byng, R. (2018) ‘Understanding NHS digital transformation: implications for evaluation’, </w:t>
      </w:r>
      <w:r w:rsidRPr="00E4489F">
        <w:rPr>
          <w:rFonts w:ascii="Arial" w:hAnsi="Arial" w:cs="Arial"/>
          <w:i/>
          <w:iCs/>
        </w:rPr>
        <w:t>BMJ</w:t>
      </w:r>
      <w:r w:rsidRPr="00E4489F">
        <w:rPr>
          <w:rFonts w:ascii="Arial" w:hAnsi="Arial" w:cs="Arial"/>
        </w:rPr>
        <w:t xml:space="preserve">, 360, k1435. Available at: </w:t>
      </w:r>
      <w:hyperlink r:id="rId17" w:tgtFrame="_new" w:history="1">
        <w:r w:rsidRPr="00E4489F">
          <w:rPr>
            <w:rStyle w:val="Hyperlink"/>
            <w:rFonts w:ascii="Arial" w:hAnsi="Arial" w:cs="Arial"/>
          </w:rPr>
          <w:t>https://www.bmj.com</w:t>
        </w:r>
      </w:hyperlink>
      <w:r w:rsidRPr="00E4489F">
        <w:rPr>
          <w:rFonts w:ascii="Arial" w:hAnsi="Arial" w:cs="Arial"/>
        </w:rPr>
        <w:t xml:space="preserve"> (Accessed: 27 June 2026).</w:t>
      </w:r>
    </w:p>
    <w:p w14:paraId="0409B113" w14:textId="302CCACB" w:rsidR="00C60086" w:rsidRPr="00E4489F" w:rsidRDefault="001E385C" w:rsidP="00E4489F">
      <w:pPr>
        <w:spacing w:line="360" w:lineRule="auto"/>
        <w:jc w:val="both"/>
        <w:rPr>
          <w:rFonts w:ascii="Arial" w:hAnsi="Arial" w:cs="Arial"/>
        </w:rPr>
      </w:pPr>
      <w:r w:rsidRPr="00E4489F">
        <w:rPr>
          <w:rFonts w:ascii="Arial" w:hAnsi="Arial" w:cs="Arial"/>
        </w:rPr>
        <w:t xml:space="preserve">Greenhalgh, T., Wherton, J., Papoutsi, C., Lynch, J., Hughes, G., A’Court, C. and Hinder, S. (2017) ‘Beyond adoption: a new framework for </w:t>
      </w:r>
      <w:r w:rsidRPr="00E4489F">
        <w:rPr>
          <w:rFonts w:ascii="Arial" w:hAnsi="Arial" w:cs="Arial"/>
        </w:rPr>
        <w:t>theorising</w:t>
      </w:r>
      <w:r w:rsidRPr="00E4489F">
        <w:rPr>
          <w:rFonts w:ascii="Arial" w:hAnsi="Arial" w:cs="Arial"/>
        </w:rPr>
        <w:t xml:space="preserve"> and evaluating digital health technologies’, </w:t>
      </w:r>
      <w:r w:rsidRPr="00E4489F">
        <w:rPr>
          <w:rFonts w:ascii="Arial" w:hAnsi="Arial" w:cs="Arial"/>
          <w:i/>
          <w:iCs/>
        </w:rPr>
        <w:t>Journal of Medical Internet Research</w:t>
      </w:r>
      <w:r w:rsidRPr="00E4489F">
        <w:rPr>
          <w:rFonts w:ascii="Arial" w:hAnsi="Arial" w:cs="Arial"/>
        </w:rPr>
        <w:t>, 19(11), e367.</w:t>
      </w:r>
      <w:r w:rsidRPr="00E4489F">
        <w:rPr>
          <w:rFonts w:ascii="Arial" w:hAnsi="Arial" w:cs="Arial"/>
        </w:rPr>
        <w:br/>
        <w:t xml:space="preserve">DOI: </w:t>
      </w:r>
      <w:hyperlink r:id="rId18" w:tgtFrame="_new" w:history="1">
        <w:r w:rsidRPr="00E4489F">
          <w:rPr>
            <w:rStyle w:val="Hyperlink"/>
            <w:rFonts w:ascii="Arial" w:hAnsi="Arial" w:cs="Arial"/>
          </w:rPr>
          <w:t>https://doi.org/10.2196/jmir.8775</w:t>
        </w:r>
      </w:hyperlink>
      <w:r w:rsidRPr="00E4489F">
        <w:rPr>
          <w:rFonts w:ascii="Arial" w:hAnsi="Arial" w:cs="Arial"/>
        </w:rPr>
        <w:t xml:space="preserve"> (</w:t>
      </w:r>
      <w:r w:rsidR="006F21EE" w:rsidRPr="00E4489F">
        <w:rPr>
          <w:rFonts w:ascii="Arial" w:hAnsi="Arial" w:cs="Arial"/>
        </w:rPr>
        <w:t>Accessed: 27 June 2026).</w:t>
      </w:r>
    </w:p>
    <w:p w14:paraId="162458E0" w14:textId="030CBE24" w:rsidR="003C40E1" w:rsidRPr="00E4489F" w:rsidRDefault="00C95521" w:rsidP="00E4489F">
      <w:pPr>
        <w:spacing w:line="360" w:lineRule="auto"/>
        <w:jc w:val="both"/>
        <w:rPr>
          <w:rFonts w:ascii="Arial" w:hAnsi="Arial" w:cs="Arial"/>
        </w:rPr>
      </w:pPr>
      <w:r w:rsidRPr="00E4489F">
        <w:rPr>
          <w:rFonts w:ascii="Arial" w:hAnsi="Arial" w:cs="Arial"/>
        </w:rPr>
        <w:t xml:space="preserve">Good Things Foundation (2023) </w:t>
      </w:r>
      <w:r w:rsidRPr="00E4489F">
        <w:rPr>
          <w:rFonts w:ascii="Arial" w:hAnsi="Arial" w:cs="Arial"/>
          <w:i/>
          <w:iCs/>
        </w:rPr>
        <w:t>Digital Exclusion Report</w:t>
      </w:r>
      <w:r w:rsidRPr="00E4489F">
        <w:rPr>
          <w:rFonts w:ascii="Arial" w:hAnsi="Arial" w:cs="Arial"/>
        </w:rPr>
        <w:t xml:space="preserve">. Available at: </w:t>
      </w:r>
      <w:hyperlink r:id="rId19" w:tgtFrame="_new" w:history="1">
        <w:r w:rsidRPr="00E4489F">
          <w:rPr>
            <w:rStyle w:val="Hyperlink"/>
            <w:rFonts w:ascii="Arial" w:hAnsi="Arial" w:cs="Arial"/>
          </w:rPr>
          <w:t>https://www.goodthingsfoundation.org</w:t>
        </w:r>
      </w:hyperlink>
      <w:r w:rsidRPr="00E4489F">
        <w:rPr>
          <w:rFonts w:ascii="Arial" w:hAnsi="Arial" w:cs="Arial"/>
        </w:rPr>
        <w:t xml:space="preserve"> </w:t>
      </w:r>
      <w:r w:rsidR="003C40E1" w:rsidRPr="00E4489F">
        <w:rPr>
          <w:rFonts w:ascii="Arial" w:hAnsi="Arial" w:cs="Arial"/>
        </w:rPr>
        <w:t>(Accessed 2</w:t>
      </w:r>
      <w:r w:rsidR="003C40E1" w:rsidRPr="00E4489F">
        <w:rPr>
          <w:rFonts w:ascii="Arial" w:hAnsi="Arial" w:cs="Arial"/>
        </w:rPr>
        <w:t>0</w:t>
      </w:r>
      <w:r w:rsidR="003C40E1" w:rsidRPr="00E4489F">
        <w:rPr>
          <w:rFonts w:ascii="Arial" w:hAnsi="Arial" w:cs="Arial"/>
        </w:rPr>
        <w:t>.</w:t>
      </w:r>
      <w:r w:rsidR="004239E0" w:rsidRPr="00E4489F">
        <w:rPr>
          <w:rFonts w:ascii="Arial" w:hAnsi="Arial" w:cs="Arial"/>
        </w:rPr>
        <w:t xml:space="preserve"> </w:t>
      </w:r>
      <w:r w:rsidR="004F0BD9" w:rsidRPr="00E4489F">
        <w:rPr>
          <w:rFonts w:ascii="Arial" w:hAnsi="Arial" w:cs="Arial"/>
        </w:rPr>
        <w:t>J</w:t>
      </w:r>
      <w:r w:rsidR="00B91A81" w:rsidRPr="00E4489F">
        <w:rPr>
          <w:rFonts w:ascii="Arial" w:hAnsi="Arial" w:cs="Arial"/>
        </w:rPr>
        <w:t>une</w:t>
      </w:r>
      <w:r w:rsidR="003C40E1" w:rsidRPr="00E4489F">
        <w:rPr>
          <w:rFonts w:ascii="Arial" w:hAnsi="Arial" w:cs="Arial"/>
        </w:rPr>
        <w:t>.2026.)</w:t>
      </w:r>
    </w:p>
    <w:p w14:paraId="0A5B955B" w14:textId="2DE58945" w:rsidR="003C40E1" w:rsidRPr="00E4489F" w:rsidRDefault="00C95521" w:rsidP="00E4489F">
      <w:pPr>
        <w:spacing w:line="360" w:lineRule="auto"/>
        <w:jc w:val="both"/>
        <w:rPr>
          <w:rFonts w:ascii="Arial" w:hAnsi="Arial" w:cs="Arial"/>
        </w:rPr>
      </w:pPr>
      <w:r w:rsidRPr="00E4489F">
        <w:rPr>
          <w:rFonts w:ascii="Arial" w:hAnsi="Arial" w:cs="Arial"/>
        </w:rPr>
        <w:t xml:space="preserve">Health Education England (2022) </w:t>
      </w:r>
      <w:r w:rsidRPr="00E4489F">
        <w:rPr>
          <w:rFonts w:ascii="Arial" w:hAnsi="Arial" w:cs="Arial"/>
          <w:i/>
          <w:iCs/>
        </w:rPr>
        <w:t>Digital Workforce Capability</w:t>
      </w:r>
      <w:r w:rsidRPr="00E4489F">
        <w:rPr>
          <w:rFonts w:ascii="Arial" w:hAnsi="Arial" w:cs="Arial"/>
        </w:rPr>
        <w:t xml:space="preserve">. Available at: </w:t>
      </w:r>
      <w:hyperlink r:id="rId20" w:tgtFrame="_new" w:history="1">
        <w:r w:rsidRPr="00E4489F">
          <w:rPr>
            <w:rStyle w:val="Hyperlink"/>
            <w:rFonts w:ascii="Arial" w:hAnsi="Arial" w:cs="Arial"/>
          </w:rPr>
          <w:t>https://www.hee.nhs.uk</w:t>
        </w:r>
      </w:hyperlink>
      <w:r w:rsidRPr="00E4489F">
        <w:rPr>
          <w:rFonts w:ascii="Arial" w:hAnsi="Arial" w:cs="Arial"/>
        </w:rPr>
        <w:t xml:space="preserve"> </w:t>
      </w:r>
      <w:r w:rsidR="003C40E1" w:rsidRPr="00E4489F">
        <w:rPr>
          <w:rFonts w:ascii="Arial" w:hAnsi="Arial" w:cs="Arial"/>
        </w:rPr>
        <w:t>(Accessed 21.</w:t>
      </w:r>
      <w:r w:rsidR="00502060" w:rsidRPr="00E4489F">
        <w:rPr>
          <w:rFonts w:ascii="Arial" w:hAnsi="Arial" w:cs="Arial"/>
        </w:rPr>
        <w:t xml:space="preserve"> </w:t>
      </w:r>
      <w:r w:rsidR="004F0BD9" w:rsidRPr="00E4489F">
        <w:rPr>
          <w:rFonts w:ascii="Arial" w:hAnsi="Arial" w:cs="Arial"/>
        </w:rPr>
        <w:t>J</w:t>
      </w:r>
      <w:r w:rsidR="004239E0" w:rsidRPr="00E4489F">
        <w:rPr>
          <w:rFonts w:ascii="Arial" w:hAnsi="Arial" w:cs="Arial"/>
        </w:rPr>
        <w:t>une</w:t>
      </w:r>
      <w:r w:rsidR="003C40E1" w:rsidRPr="00E4489F">
        <w:rPr>
          <w:rFonts w:ascii="Arial" w:hAnsi="Arial" w:cs="Arial"/>
        </w:rPr>
        <w:t>.2026.)</w:t>
      </w:r>
    </w:p>
    <w:p w14:paraId="51DF69A9" w14:textId="35FEC2D0" w:rsidR="00170AD6" w:rsidRPr="00E4489F" w:rsidRDefault="00170AD6" w:rsidP="00E4489F">
      <w:pPr>
        <w:spacing w:line="360" w:lineRule="auto"/>
        <w:jc w:val="both"/>
        <w:rPr>
          <w:rFonts w:ascii="Arial" w:hAnsi="Arial" w:cs="Arial"/>
        </w:rPr>
      </w:pPr>
      <w:r w:rsidRPr="00E4489F">
        <w:rPr>
          <w:rFonts w:ascii="Arial" w:hAnsi="Arial" w:cs="Arial"/>
        </w:rPr>
        <w:t>Health Foundation (2023</w:t>
      </w:r>
      <w:r w:rsidR="00727299" w:rsidRPr="00E4489F">
        <w:rPr>
          <w:rFonts w:ascii="Arial" w:hAnsi="Arial" w:cs="Arial"/>
        </w:rPr>
        <w:t>a</w:t>
      </w:r>
      <w:r w:rsidRPr="00E4489F">
        <w:rPr>
          <w:rFonts w:ascii="Arial" w:hAnsi="Arial" w:cs="Arial"/>
        </w:rPr>
        <w:t>)</w:t>
      </w:r>
      <w:r w:rsidRPr="00E4489F">
        <w:rPr>
          <w:rFonts w:ascii="Arial" w:hAnsi="Arial" w:cs="Arial"/>
        </w:rPr>
        <w:t>.</w:t>
      </w:r>
      <w:r w:rsidRPr="00E4489F">
        <w:rPr>
          <w:rFonts w:ascii="Arial" w:hAnsi="Arial" w:cs="Arial"/>
        </w:rPr>
        <w:t xml:space="preserve"> </w:t>
      </w:r>
      <w:r w:rsidRPr="00E4489F">
        <w:rPr>
          <w:rFonts w:ascii="Arial" w:hAnsi="Arial" w:cs="Arial"/>
          <w:i/>
          <w:iCs/>
        </w:rPr>
        <w:t>Digital technology and workforce productivity in health care</w:t>
      </w:r>
      <w:r w:rsidRPr="00E4489F">
        <w:rPr>
          <w:rFonts w:ascii="Arial" w:hAnsi="Arial" w:cs="Arial"/>
        </w:rPr>
        <w:t xml:space="preserve">. Available at: </w:t>
      </w:r>
      <w:hyperlink r:id="rId21" w:tgtFrame="_new" w:history="1">
        <w:r w:rsidRPr="00E4489F">
          <w:rPr>
            <w:rStyle w:val="Hyperlink"/>
            <w:rFonts w:ascii="Arial" w:hAnsi="Arial" w:cs="Arial"/>
          </w:rPr>
          <w:t>https://www.health.org.uk</w:t>
        </w:r>
      </w:hyperlink>
      <w:r w:rsidRPr="00E4489F">
        <w:rPr>
          <w:rFonts w:ascii="Arial" w:hAnsi="Arial" w:cs="Arial"/>
        </w:rPr>
        <w:t xml:space="preserve"> (Accessed: 27 June 2026).</w:t>
      </w:r>
    </w:p>
    <w:p w14:paraId="2AA4E138" w14:textId="1160CB2D" w:rsidR="00727299" w:rsidRPr="00E4489F" w:rsidRDefault="00727299" w:rsidP="00E4489F">
      <w:pPr>
        <w:spacing w:line="360" w:lineRule="auto"/>
        <w:jc w:val="both"/>
        <w:rPr>
          <w:rFonts w:ascii="Arial" w:hAnsi="Arial" w:cs="Arial"/>
        </w:rPr>
      </w:pPr>
      <w:r w:rsidRPr="00E4489F">
        <w:rPr>
          <w:rFonts w:ascii="Arial" w:hAnsi="Arial" w:cs="Arial"/>
        </w:rPr>
        <w:t>Health and Safety Executive (2023</w:t>
      </w:r>
      <w:r w:rsidR="00522F05" w:rsidRPr="00E4489F">
        <w:rPr>
          <w:rFonts w:ascii="Arial" w:hAnsi="Arial" w:cs="Arial"/>
        </w:rPr>
        <w:t>b</w:t>
      </w:r>
      <w:r w:rsidRPr="00E4489F">
        <w:rPr>
          <w:rFonts w:ascii="Arial" w:hAnsi="Arial" w:cs="Arial"/>
        </w:rPr>
        <w:t>)</w:t>
      </w:r>
      <w:r w:rsidRPr="00E4489F">
        <w:rPr>
          <w:rFonts w:ascii="Arial" w:hAnsi="Arial" w:cs="Arial"/>
        </w:rPr>
        <w:t>.</w:t>
      </w:r>
      <w:r w:rsidRPr="00E4489F">
        <w:rPr>
          <w:rFonts w:ascii="Arial" w:hAnsi="Arial" w:cs="Arial"/>
        </w:rPr>
        <w:t xml:space="preserve"> </w:t>
      </w:r>
      <w:r w:rsidRPr="00E4489F">
        <w:rPr>
          <w:rFonts w:ascii="Arial" w:hAnsi="Arial" w:cs="Arial"/>
          <w:i/>
          <w:iCs/>
        </w:rPr>
        <w:t>Work-related violence in health and social care services</w:t>
      </w:r>
      <w:r w:rsidRPr="00E4489F">
        <w:rPr>
          <w:rFonts w:ascii="Arial" w:hAnsi="Arial" w:cs="Arial"/>
        </w:rPr>
        <w:t xml:space="preserve">. Available at: </w:t>
      </w:r>
      <w:hyperlink r:id="rId22" w:tgtFrame="_new" w:history="1">
        <w:r w:rsidRPr="00E4489F">
          <w:rPr>
            <w:rStyle w:val="Hyperlink"/>
            <w:rFonts w:ascii="Arial" w:hAnsi="Arial" w:cs="Arial"/>
          </w:rPr>
          <w:t>https://www.hse.gov.uk</w:t>
        </w:r>
      </w:hyperlink>
      <w:r w:rsidRPr="00E4489F">
        <w:rPr>
          <w:rFonts w:ascii="Arial" w:hAnsi="Arial" w:cs="Arial"/>
        </w:rPr>
        <w:t xml:space="preserve"> (Accessed: 27 June 2026).</w:t>
      </w:r>
    </w:p>
    <w:p w14:paraId="48B769C3" w14:textId="25B92713" w:rsidR="00392612" w:rsidRPr="00E4489F" w:rsidRDefault="00392612" w:rsidP="00E4489F">
      <w:pPr>
        <w:spacing w:line="360" w:lineRule="auto"/>
        <w:jc w:val="both"/>
        <w:rPr>
          <w:rFonts w:ascii="Arial" w:hAnsi="Arial" w:cs="Arial"/>
        </w:rPr>
      </w:pPr>
      <w:r w:rsidRPr="00E4489F">
        <w:rPr>
          <w:rFonts w:ascii="Arial" w:hAnsi="Arial" w:cs="Arial"/>
        </w:rPr>
        <w:t>Health Education</w:t>
      </w:r>
      <w:r w:rsidRPr="00E4489F">
        <w:rPr>
          <w:rFonts w:ascii="Arial" w:hAnsi="Arial" w:cs="Arial"/>
        </w:rPr>
        <w:t xml:space="preserve"> England (2019). </w:t>
      </w:r>
      <w:r w:rsidRPr="00E4489F">
        <w:rPr>
          <w:rFonts w:ascii="Arial" w:hAnsi="Arial" w:cs="Arial"/>
          <w:i/>
          <w:iCs/>
        </w:rPr>
        <w:t>The Topol Review — NHS Health Education England</w:t>
      </w:r>
      <w:r w:rsidRPr="00E4489F">
        <w:rPr>
          <w:rFonts w:ascii="Arial" w:hAnsi="Arial" w:cs="Arial"/>
        </w:rPr>
        <w:t xml:space="preserve">. [online] The Topol Review — NHS Health Education England. Available at: </w:t>
      </w:r>
      <w:hyperlink r:id="rId23" w:history="1">
        <w:r w:rsidRPr="00E4489F">
          <w:rPr>
            <w:rStyle w:val="Hyperlink"/>
            <w:rFonts w:ascii="Arial" w:hAnsi="Arial" w:cs="Arial"/>
          </w:rPr>
          <w:t>https://topol.hee.nhs.uk</w:t>
        </w:r>
      </w:hyperlink>
      <w:r w:rsidRPr="00E4489F">
        <w:rPr>
          <w:rFonts w:ascii="Arial" w:hAnsi="Arial" w:cs="Arial"/>
        </w:rPr>
        <w:t>.</w:t>
      </w:r>
    </w:p>
    <w:p w14:paraId="55C517B0" w14:textId="3E1CF6AB" w:rsidR="000E1B56" w:rsidRPr="00E4489F" w:rsidRDefault="00B4168B" w:rsidP="00E4489F">
      <w:pPr>
        <w:spacing w:line="360" w:lineRule="auto"/>
        <w:jc w:val="both"/>
        <w:rPr>
          <w:rFonts w:ascii="Arial" w:hAnsi="Arial" w:cs="Arial"/>
        </w:rPr>
      </w:pPr>
      <w:r w:rsidRPr="00E4489F">
        <w:rPr>
          <w:rFonts w:ascii="Arial" w:hAnsi="Arial" w:cs="Arial"/>
        </w:rPr>
        <w:lastRenderedPageBreak/>
        <w:t xml:space="preserve">King’s Fund (2023) </w:t>
      </w:r>
      <w:r w:rsidRPr="00E4489F">
        <w:rPr>
          <w:rFonts w:ascii="Arial" w:hAnsi="Arial" w:cs="Arial"/>
          <w:i/>
          <w:iCs/>
        </w:rPr>
        <w:t>Digital health and care in the NHS: opportunities and challenges</w:t>
      </w:r>
      <w:r w:rsidRPr="00E4489F">
        <w:rPr>
          <w:rFonts w:ascii="Arial" w:hAnsi="Arial" w:cs="Arial"/>
        </w:rPr>
        <w:t xml:space="preserve">. Available at: </w:t>
      </w:r>
      <w:hyperlink r:id="rId24" w:tgtFrame="_new" w:history="1">
        <w:r w:rsidRPr="00E4489F">
          <w:rPr>
            <w:rStyle w:val="Hyperlink"/>
            <w:rFonts w:ascii="Arial" w:hAnsi="Arial" w:cs="Arial"/>
          </w:rPr>
          <w:t>https://www.kingsfund.org.uk</w:t>
        </w:r>
      </w:hyperlink>
      <w:r w:rsidRPr="00E4489F">
        <w:rPr>
          <w:rFonts w:ascii="Arial" w:hAnsi="Arial" w:cs="Arial"/>
        </w:rPr>
        <w:t xml:space="preserve"> (Accessed: 27 June 2026).</w:t>
      </w:r>
    </w:p>
    <w:p w14:paraId="308CE803" w14:textId="4C984A54" w:rsidR="00B331A7" w:rsidRPr="00E4489F" w:rsidRDefault="00B331A7" w:rsidP="00E4489F">
      <w:pPr>
        <w:spacing w:line="360" w:lineRule="auto"/>
        <w:jc w:val="both"/>
        <w:rPr>
          <w:rFonts w:ascii="Arial" w:hAnsi="Arial" w:cs="Arial"/>
        </w:rPr>
      </w:pPr>
      <w:r w:rsidRPr="00E4489F">
        <w:rPr>
          <w:rFonts w:ascii="Arial" w:hAnsi="Arial" w:cs="Arial"/>
        </w:rPr>
        <w:t xml:space="preserve">Lim, A. and Young, R.L. (2025). Understanding Autistic Young Adults’ Perception and Experiences of Traumatic and Stressful Events. </w:t>
      </w:r>
      <w:r w:rsidRPr="00E4489F">
        <w:rPr>
          <w:rFonts w:ascii="Arial" w:hAnsi="Arial" w:cs="Arial"/>
          <w:i/>
          <w:iCs/>
        </w:rPr>
        <w:t xml:space="preserve">Journal of Clinical </w:t>
      </w:r>
      <w:r w:rsidR="00604AE1" w:rsidRPr="00E4489F">
        <w:rPr>
          <w:rFonts w:ascii="Arial" w:hAnsi="Arial" w:cs="Arial"/>
          <w:i/>
          <w:iCs/>
        </w:rPr>
        <w:t>Psychology</w:t>
      </w:r>
      <w:r w:rsidR="00604AE1" w:rsidRPr="00E4489F">
        <w:rPr>
          <w:rFonts w:ascii="Arial" w:hAnsi="Arial" w:cs="Arial"/>
        </w:rPr>
        <w:t xml:space="preserve">. </w:t>
      </w:r>
      <w:hyperlink r:id="rId25" w:history="1">
        <w:r w:rsidR="00604AE1" w:rsidRPr="00E4489F">
          <w:rPr>
            <w:rStyle w:val="Hyperlink"/>
            <w:rFonts w:ascii="Arial" w:hAnsi="Arial" w:cs="Arial"/>
          </w:rPr>
          <w:t>https://onlinelibrary.wiley.com/doi/10.1002/jclp.23783</w:t>
        </w:r>
      </w:hyperlink>
      <w:r w:rsidR="001F4E9A" w:rsidRPr="00E4489F">
        <w:rPr>
          <w:rFonts w:ascii="Arial" w:hAnsi="Arial" w:cs="Arial"/>
        </w:rPr>
        <w:t xml:space="preserve"> </w:t>
      </w:r>
      <w:r w:rsidR="00F40E85" w:rsidRPr="00E4489F">
        <w:rPr>
          <w:rFonts w:ascii="Arial" w:hAnsi="Arial" w:cs="Arial"/>
        </w:rPr>
        <w:t>(</w:t>
      </w:r>
      <w:r w:rsidR="001F4E9A" w:rsidRPr="00E4489F">
        <w:rPr>
          <w:rFonts w:ascii="Arial" w:hAnsi="Arial" w:cs="Arial"/>
        </w:rPr>
        <w:t>Accessed: 21</w:t>
      </w:r>
      <w:r w:rsidR="001F4E9A" w:rsidRPr="00E4489F">
        <w:rPr>
          <w:rFonts w:ascii="Arial" w:hAnsi="Arial" w:cs="Arial"/>
          <w:vertAlign w:val="superscript"/>
        </w:rPr>
        <w:t xml:space="preserve"> </w:t>
      </w:r>
      <w:r w:rsidR="001F4E9A" w:rsidRPr="00E4489F">
        <w:rPr>
          <w:rFonts w:ascii="Arial" w:hAnsi="Arial" w:cs="Arial"/>
        </w:rPr>
        <w:t>June 2026</w:t>
      </w:r>
      <w:r w:rsidR="00F40E85" w:rsidRPr="00E4489F">
        <w:rPr>
          <w:rFonts w:ascii="Arial" w:hAnsi="Arial" w:cs="Arial"/>
        </w:rPr>
        <w:t>).</w:t>
      </w:r>
    </w:p>
    <w:p w14:paraId="3C498767" w14:textId="2EA81D8D" w:rsidR="005019C7" w:rsidRPr="00E4489F" w:rsidRDefault="005019C7" w:rsidP="00E4489F">
      <w:pPr>
        <w:spacing w:line="360" w:lineRule="auto"/>
        <w:jc w:val="both"/>
        <w:rPr>
          <w:rFonts w:ascii="Arial" w:hAnsi="Arial" w:cs="Arial"/>
        </w:rPr>
      </w:pPr>
      <w:r w:rsidRPr="00E4489F">
        <w:rPr>
          <w:rFonts w:ascii="Arial" w:hAnsi="Arial" w:cs="Arial"/>
        </w:rPr>
        <w:t xml:space="preserve">Ndebele, P., Carter, J. and Singh, R. (2023) ‘Impact of non-contact monitoring on self-harm in NHS mental health wards’, </w:t>
      </w:r>
      <w:r w:rsidRPr="00E4489F">
        <w:rPr>
          <w:rFonts w:ascii="Arial" w:hAnsi="Arial" w:cs="Arial"/>
          <w:i/>
          <w:iCs/>
        </w:rPr>
        <w:t>BJPsych Open</w:t>
      </w:r>
      <w:r w:rsidRPr="00E4489F">
        <w:rPr>
          <w:rFonts w:ascii="Arial" w:hAnsi="Arial" w:cs="Arial"/>
        </w:rPr>
        <w:t xml:space="preserve">, 9(5), e145. </w:t>
      </w:r>
      <w:hyperlink r:id="rId26" w:history="1">
        <w:r w:rsidRPr="00E4489F">
          <w:rPr>
            <w:rStyle w:val="Hyperlink"/>
            <w:rFonts w:ascii="Arial" w:hAnsi="Arial" w:cs="Arial"/>
          </w:rPr>
          <w:t>https://doi.org/10.1192/bjo.2023.145</w:t>
        </w:r>
      </w:hyperlink>
      <w:r w:rsidR="007F76E3" w:rsidRPr="00E4489F">
        <w:rPr>
          <w:rFonts w:ascii="Arial" w:hAnsi="Arial" w:cs="Arial"/>
        </w:rPr>
        <w:t xml:space="preserve"> </w:t>
      </w:r>
      <w:r w:rsidRPr="00E4489F">
        <w:rPr>
          <w:rFonts w:ascii="Arial" w:hAnsi="Arial" w:cs="Arial"/>
        </w:rPr>
        <w:t>(Accessed: 27 June 2026).</w:t>
      </w:r>
    </w:p>
    <w:p w14:paraId="23DE320B" w14:textId="6F69F1E2" w:rsidR="002974E9" w:rsidRPr="00E4489F" w:rsidRDefault="00A4307C" w:rsidP="00E4489F">
      <w:pPr>
        <w:spacing w:line="360" w:lineRule="auto"/>
        <w:jc w:val="both"/>
        <w:rPr>
          <w:rFonts w:ascii="Arial" w:hAnsi="Arial" w:cs="Arial"/>
        </w:rPr>
      </w:pPr>
      <w:r w:rsidRPr="00E4489F">
        <w:rPr>
          <w:rFonts w:ascii="Arial" w:hAnsi="Arial" w:cs="Arial"/>
        </w:rPr>
        <w:t xml:space="preserve">Malcolm, R., Brown, A. and Davies, H. (2022) ‘Economic evaluation of continuous monitoring technology in mental health inpatient care’, </w:t>
      </w:r>
      <w:r w:rsidRPr="00E4489F">
        <w:rPr>
          <w:rFonts w:ascii="Arial" w:hAnsi="Arial" w:cs="Arial"/>
          <w:i/>
          <w:iCs/>
        </w:rPr>
        <w:t>BMJ Health &amp; Care Informatics</w:t>
      </w:r>
      <w:r w:rsidRPr="00E4489F">
        <w:rPr>
          <w:rFonts w:ascii="Arial" w:hAnsi="Arial" w:cs="Arial"/>
        </w:rPr>
        <w:t xml:space="preserve">, 29(1), e100456. </w:t>
      </w:r>
      <w:hyperlink r:id="rId27" w:history="1">
        <w:r w:rsidRPr="00E4489F">
          <w:rPr>
            <w:rStyle w:val="Hyperlink"/>
            <w:rFonts w:ascii="Arial" w:hAnsi="Arial" w:cs="Arial"/>
          </w:rPr>
          <w:t>https://doi.org/10.1136/bmjhci-2022-100456</w:t>
        </w:r>
      </w:hyperlink>
      <w:r w:rsidRPr="00E4489F">
        <w:rPr>
          <w:rFonts w:ascii="Arial" w:hAnsi="Arial" w:cs="Arial"/>
        </w:rPr>
        <w:t xml:space="preserve"> </w:t>
      </w:r>
      <w:r w:rsidRPr="00E4489F">
        <w:rPr>
          <w:rFonts w:ascii="Arial" w:hAnsi="Arial" w:cs="Arial"/>
        </w:rPr>
        <w:t>(Accessed: 21 June 2026).</w:t>
      </w:r>
    </w:p>
    <w:p w14:paraId="40D76970" w14:textId="62C00134" w:rsidR="003C40E1" w:rsidRPr="00E4489F" w:rsidRDefault="00C95521" w:rsidP="00E4489F">
      <w:pPr>
        <w:spacing w:line="360" w:lineRule="auto"/>
        <w:jc w:val="both"/>
        <w:rPr>
          <w:rFonts w:ascii="Arial" w:hAnsi="Arial" w:cs="Arial"/>
        </w:rPr>
      </w:pPr>
      <w:r w:rsidRPr="00E4489F">
        <w:rPr>
          <w:rFonts w:ascii="Arial" w:hAnsi="Arial" w:cs="Arial"/>
        </w:rPr>
        <w:t xml:space="preserve">Mental Health Foundation (2023) </w:t>
      </w:r>
      <w:r w:rsidRPr="00E4489F">
        <w:rPr>
          <w:rFonts w:ascii="Arial" w:hAnsi="Arial" w:cs="Arial"/>
          <w:i/>
          <w:iCs/>
        </w:rPr>
        <w:t>Mental Health Statistics</w:t>
      </w:r>
      <w:r w:rsidRPr="00E4489F">
        <w:rPr>
          <w:rFonts w:ascii="Arial" w:hAnsi="Arial" w:cs="Arial"/>
        </w:rPr>
        <w:t xml:space="preserve">. Available at: </w:t>
      </w:r>
      <w:hyperlink r:id="rId28" w:tgtFrame="_new" w:history="1">
        <w:r w:rsidRPr="00E4489F">
          <w:rPr>
            <w:rStyle w:val="Hyperlink"/>
            <w:rFonts w:ascii="Arial" w:hAnsi="Arial" w:cs="Arial"/>
          </w:rPr>
          <w:t>https://www.mentalhealth.org.uk</w:t>
        </w:r>
      </w:hyperlink>
      <w:r w:rsidRPr="00E4489F">
        <w:rPr>
          <w:rFonts w:ascii="Arial" w:hAnsi="Arial" w:cs="Arial"/>
        </w:rPr>
        <w:t xml:space="preserve"> </w:t>
      </w:r>
      <w:r w:rsidR="003C40E1" w:rsidRPr="00E4489F">
        <w:rPr>
          <w:rFonts w:ascii="Arial" w:hAnsi="Arial" w:cs="Arial"/>
        </w:rPr>
        <w:t>(Accessed 21.6.2026.)</w:t>
      </w:r>
      <w:r w:rsidR="000B01A0" w:rsidRPr="00E4489F">
        <w:rPr>
          <w:rFonts w:ascii="Arial" w:hAnsi="Arial" w:cs="Arial"/>
        </w:rPr>
        <w:t xml:space="preserve"> </w:t>
      </w:r>
      <w:r w:rsidR="003C40E1" w:rsidRPr="00E4489F">
        <w:rPr>
          <w:rFonts w:ascii="Arial" w:hAnsi="Arial" w:cs="Arial"/>
        </w:rPr>
        <w:t>(Accessed 21.</w:t>
      </w:r>
      <w:r w:rsidR="00502060" w:rsidRPr="00E4489F">
        <w:rPr>
          <w:rFonts w:ascii="Arial" w:hAnsi="Arial" w:cs="Arial"/>
        </w:rPr>
        <w:t xml:space="preserve"> </w:t>
      </w:r>
      <w:r w:rsidR="005F13D5" w:rsidRPr="00E4489F">
        <w:rPr>
          <w:rFonts w:ascii="Arial" w:hAnsi="Arial" w:cs="Arial"/>
        </w:rPr>
        <w:t>J</w:t>
      </w:r>
      <w:r w:rsidR="004239E0" w:rsidRPr="00E4489F">
        <w:rPr>
          <w:rFonts w:ascii="Arial" w:hAnsi="Arial" w:cs="Arial"/>
        </w:rPr>
        <w:t>une</w:t>
      </w:r>
      <w:r w:rsidR="003C40E1" w:rsidRPr="00E4489F">
        <w:rPr>
          <w:rFonts w:ascii="Arial" w:hAnsi="Arial" w:cs="Arial"/>
        </w:rPr>
        <w:t>.2026.)</w:t>
      </w:r>
      <w:r w:rsidR="000B01A0" w:rsidRPr="00E4489F">
        <w:rPr>
          <w:rFonts w:ascii="Arial" w:hAnsi="Arial" w:cs="Arial"/>
        </w:rPr>
        <w:t xml:space="preserve"> </w:t>
      </w:r>
    </w:p>
    <w:p w14:paraId="66EBB839" w14:textId="77777777" w:rsidR="007D0749" w:rsidRPr="00E4489F" w:rsidRDefault="007D0749" w:rsidP="00E4489F">
      <w:pPr>
        <w:spacing w:line="360" w:lineRule="auto"/>
        <w:jc w:val="both"/>
        <w:rPr>
          <w:rFonts w:ascii="Arial" w:hAnsi="Arial" w:cs="Arial"/>
        </w:rPr>
      </w:pPr>
      <w:r w:rsidRPr="00E4489F">
        <w:rPr>
          <w:rFonts w:ascii="Arial" w:hAnsi="Arial" w:cs="Arial"/>
        </w:rPr>
        <w:t xml:space="preserve">National Institute for Health and Care Excellence (NICE) (2022) </w:t>
      </w:r>
      <w:r w:rsidRPr="00E4489F">
        <w:rPr>
          <w:rFonts w:ascii="Arial" w:hAnsi="Arial" w:cs="Arial"/>
          <w:i/>
          <w:iCs/>
        </w:rPr>
        <w:t>Violence and aggression: short-term management in mental health, health and community settings (NG10)</w:t>
      </w:r>
      <w:r w:rsidRPr="00E4489F">
        <w:rPr>
          <w:rFonts w:ascii="Arial" w:hAnsi="Arial" w:cs="Arial"/>
        </w:rPr>
        <w:t xml:space="preserve">. Available at: </w:t>
      </w:r>
      <w:hyperlink r:id="rId29" w:tgtFrame="_new" w:history="1">
        <w:r w:rsidRPr="00E4489F">
          <w:rPr>
            <w:rStyle w:val="Hyperlink"/>
            <w:rFonts w:ascii="Arial" w:hAnsi="Arial" w:cs="Arial"/>
          </w:rPr>
          <w:t>https://www.nice.org.uk/guidance/ng10</w:t>
        </w:r>
      </w:hyperlink>
      <w:r w:rsidRPr="00E4489F">
        <w:rPr>
          <w:rFonts w:ascii="Arial" w:hAnsi="Arial" w:cs="Arial"/>
        </w:rPr>
        <w:t xml:space="preserve"> (Accessed: 27 June 2026).</w:t>
      </w:r>
    </w:p>
    <w:p w14:paraId="04DB86A7" w14:textId="1E08AE1B" w:rsidR="000B01A0" w:rsidRPr="00E4489F" w:rsidRDefault="00C95521" w:rsidP="00E4489F">
      <w:pPr>
        <w:spacing w:line="360" w:lineRule="auto"/>
        <w:jc w:val="both"/>
        <w:rPr>
          <w:rFonts w:ascii="Arial" w:hAnsi="Arial" w:cs="Arial"/>
        </w:rPr>
      </w:pPr>
      <w:r w:rsidRPr="00E4489F">
        <w:rPr>
          <w:rFonts w:ascii="Arial" w:hAnsi="Arial" w:cs="Arial"/>
        </w:rPr>
        <w:t>NHS England (2019)</w:t>
      </w:r>
      <w:r w:rsidR="002E1DE5" w:rsidRPr="00E4489F">
        <w:rPr>
          <w:rFonts w:ascii="Arial" w:hAnsi="Arial" w:cs="Arial"/>
        </w:rPr>
        <w:t>.</w:t>
      </w:r>
      <w:r w:rsidRPr="00E4489F">
        <w:rPr>
          <w:rFonts w:ascii="Arial" w:hAnsi="Arial" w:cs="Arial"/>
        </w:rPr>
        <w:t xml:space="preserve"> </w:t>
      </w:r>
      <w:r w:rsidRPr="00E4489F">
        <w:rPr>
          <w:rFonts w:ascii="Arial" w:hAnsi="Arial" w:cs="Arial"/>
          <w:i/>
          <w:iCs/>
        </w:rPr>
        <w:t>The NHS Long Term Plan</w:t>
      </w:r>
      <w:r w:rsidRPr="00E4489F">
        <w:rPr>
          <w:rFonts w:ascii="Arial" w:hAnsi="Arial" w:cs="Arial"/>
        </w:rPr>
        <w:t xml:space="preserve">. Available at: </w:t>
      </w:r>
      <w:hyperlink r:id="rId30" w:tgtFrame="_new" w:history="1">
        <w:r w:rsidRPr="00E4489F">
          <w:rPr>
            <w:rStyle w:val="Hyperlink"/>
            <w:rFonts w:ascii="Arial" w:hAnsi="Arial" w:cs="Arial"/>
          </w:rPr>
          <w:t>https://www.longtermplan.nhs.uk</w:t>
        </w:r>
      </w:hyperlink>
      <w:r w:rsidRPr="00E4489F">
        <w:rPr>
          <w:rFonts w:ascii="Arial" w:hAnsi="Arial" w:cs="Arial"/>
        </w:rPr>
        <w:t xml:space="preserve"> </w:t>
      </w:r>
      <w:r w:rsidR="000B01A0" w:rsidRPr="00E4489F">
        <w:rPr>
          <w:rFonts w:ascii="Arial" w:hAnsi="Arial" w:cs="Arial"/>
        </w:rPr>
        <w:t>(Accessed 21.</w:t>
      </w:r>
      <w:r w:rsidR="00B5733E" w:rsidRPr="00E4489F">
        <w:rPr>
          <w:rFonts w:ascii="Arial" w:hAnsi="Arial" w:cs="Arial"/>
        </w:rPr>
        <w:t xml:space="preserve"> June </w:t>
      </w:r>
      <w:r w:rsidR="000B01A0" w:rsidRPr="00E4489F">
        <w:rPr>
          <w:rFonts w:ascii="Arial" w:hAnsi="Arial" w:cs="Arial"/>
        </w:rPr>
        <w:t xml:space="preserve">2026.) </w:t>
      </w:r>
    </w:p>
    <w:p w14:paraId="05E3785E" w14:textId="547C8841" w:rsidR="004F0BD9" w:rsidRPr="00E4489F" w:rsidRDefault="002E1DE5" w:rsidP="00E4489F">
      <w:pPr>
        <w:spacing w:line="360" w:lineRule="auto"/>
        <w:jc w:val="both"/>
        <w:rPr>
          <w:rFonts w:ascii="Arial" w:hAnsi="Arial" w:cs="Arial"/>
        </w:rPr>
      </w:pPr>
      <w:r w:rsidRPr="00E4489F">
        <w:rPr>
          <w:rFonts w:ascii="Arial" w:hAnsi="Arial" w:cs="Arial"/>
        </w:rPr>
        <w:t>NHS England (2023</w:t>
      </w:r>
      <w:r w:rsidRPr="00E4489F">
        <w:rPr>
          <w:rFonts w:ascii="Arial" w:hAnsi="Arial" w:cs="Arial"/>
        </w:rPr>
        <w:t>a</w:t>
      </w:r>
      <w:r w:rsidRPr="00E4489F">
        <w:rPr>
          <w:rFonts w:ascii="Arial" w:hAnsi="Arial" w:cs="Arial"/>
        </w:rPr>
        <w:t xml:space="preserve">) </w:t>
      </w:r>
      <w:r w:rsidRPr="00E4489F">
        <w:rPr>
          <w:rFonts w:ascii="Arial" w:hAnsi="Arial" w:cs="Arial"/>
          <w:i/>
          <w:iCs/>
        </w:rPr>
        <w:t>Digital Transformation in Mental Health Services: Opportunities and Challenges</w:t>
      </w:r>
      <w:r w:rsidRPr="00E4489F">
        <w:rPr>
          <w:rFonts w:ascii="Arial" w:hAnsi="Arial" w:cs="Arial"/>
        </w:rPr>
        <w:t>. London: NHS England. Available at:</w:t>
      </w:r>
      <w:r w:rsidRPr="00E4489F">
        <w:rPr>
          <w:rFonts w:ascii="Arial" w:hAnsi="Arial" w:cs="Arial"/>
          <w:b/>
          <w:bCs/>
        </w:rPr>
        <w:t xml:space="preserve"> </w:t>
      </w:r>
      <w:hyperlink r:id="rId31" w:tgtFrame="_new" w:history="1">
        <w:r w:rsidRPr="00E4489F">
          <w:rPr>
            <w:rStyle w:val="Hyperlink"/>
            <w:rFonts w:ascii="Arial" w:hAnsi="Arial" w:cs="Arial"/>
          </w:rPr>
          <w:t>https://www.england.nhs.uk</w:t>
        </w:r>
      </w:hyperlink>
      <w:r w:rsidR="004D7C8D" w:rsidRPr="00E4489F">
        <w:rPr>
          <w:rFonts w:ascii="Arial" w:hAnsi="Arial" w:cs="Arial"/>
        </w:rPr>
        <w:t xml:space="preserve"> </w:t>
      </w:r>
      <w:r w:rsidR="00D84486" w:rsidRPr="00E4489F">
        <w:rPr>
          <w:rFonts w:ascii="Arial" w:hAnsi="Arial" w:cs="Arial"/>
        </w:rPr>
        <w:t>(Accessed</w:t>
      </w:r>
      <w:r w:rsidR="00EB1637" w:rsidRPr="00E4489F">
        <w:rPr>
          <w:rFonts w:ascii="Arial" w:hAnsi="Arial" w:cs="Arial"/>
        </w:rPr>
        <w:t>:</w:t>
      </w:r>
      <w:r w:rsidR="00D84486" w:rsidRPr="00E4489F">
        <w:rPr>
          <w:rFonts w:ascii="Arial" w:hAnsi="Arial" w:cs="Arial"/>
        </w:rPr>
        <w:t xml:space="preserve"> 21</w:t>
      </w:r>
      <w:r w:rsidR="00301739" w:rsidRPr="00E4489F">
        <w:rPr>
          <w:rFonts w:ascii="Arial" w:hAnsi="Arial" w:cs="Arial"/>
        </w:rPr>
        <w:t xml:space="preserve"> </w:t>
      </w:r>
      <w:r w:rsidR="005F13D5" w:rsidRPr="00E4489F">
        <w:rPr>
          <w:rFonts w:ascii="Arial" w:hAnsi="Arial" w:cs="Arial"/>
        </w:rPr>
        <w:t>J</w:t>
      </w:r>
      <w:r w:rsidR="007D0749" w:rsidRPr="00E4489F">
        <w:rPr>
          <w:rFonts w:ascii="Arial" w:hAnsi="Arial" w:cs="Arial"/>
        </w:rPr>
        <w:t>une</w:t>
      </w:r>
      <w:r w:rsidR="00301739" w:rsidRPr="00E4489F">
        <w:rPr>
          <w:rFonts w:ascii="Arial" w:hAnsi="Arial" w:cs="Arial"/>
        </w:rPr>
        <w:t xml:space="preserve"> </w:t>
      </w:r>
      <w:r w:rsidR="00D84486" w:rsidRPr="00E4489F">
        <w:rPr>
          <w:rFonts w:ascii="Arial" w:hAnsi="Arial" w:cs="Arial"/>
        </w:rPr>
        <w:t>2026)</w:t>
      </w:r>
      <w:r w:rsidR="00EB1637" w:rsidRPr="00E4489F">
        <w:rPr>
          <w:rFonts w:ascii="Arial" w:hAnsi="Arial" w:cs="Arial"/>
        </w:rPr>
        <w:t>.</w:t>
      </w:r>
      <w:r w:rsidR="00D84486" w:rsidRPr="00E4489F">
        <w:rPr>
          <w:rFonts w:ascii="Arial" w:hAnsi="Arial" w:cs="Arial"/>
        </w:rPr>
        <w:t xml:space="preserve"> </w:t>
      </w:r>
    </w:p>
    <w:p w14:paraId="7E3953B6" w14:textId="26B19D14" w:rsidR="00471FB4" w:rsidRPr="00E4489F" w:rsidRDefault="00471FB4" w:rsidP="00E4489F">
      <w:pPr>
        <w:spacing w:line="360" w:lineRule="auto"/>
        <w:jc w:val="both"/>
        <w:rPr>
          <w:rFonts w:ascii="Arial" w:hAnsi="Arial" w:cs="Arial"/>
        </w:rPr>
      </w:pPr>
      <w:r w:rsidRPr="00E4489F">
        <w:rPr>
          <w:rFonts w:ascii="Arial" w:hAnsi="Arial" w:cs="Arial"/>
        </w:rPr>
        <w:t xml:space="preserve">NHS England (2023b) </w:t>
      </w:r>
      <w:r w:rsidRPr="00E4489F">
        <w:rPr>
          <w:rFonts w:ascii="Arial" w:hAnsi="Arial" w:cs="Arial"/>
          <w:i/>
          <w:iCs/>
        </w:rPr>
        <w:t>NHS Workforce Statistics</w:t>
      </w:r>
      <w:r w:rsidRPr="00E4489F">
        <w:rPr>
          <w:rFonts w:ascii="Arial" w:hAnsi="Arial" w:cs="Arial"/>
        </w:rPr>
        <w:t xml:space="preserve">. Available at: </w:t>
      </w:r>
      <w:hyperlink r:id="rId32" w:tgtFrame="_new" w:history="1">
        <w:r w:rsidRPr="00E4489F">
          <w:rPr>
            <w:rStyle w:val="Hyperlink"/>
            <w:rFonts w:ascii="Arial" w:hAnsi="Arial" w:cs="Arial"/>
          </w:rPr>
          <w:t>https://www.england.nhs.uk</w:t>
        </w:r>
      </w:hyperlink>
      <w:r w:rsidRPr="00E4489F">
        <w:rPr>
          <w:rFonts w:ascii="Arial" w:hAnsi="Arial" w:cs="Arial"/>
        </w:rPr>
        <w:t xml:space="preserve"> (Accessed 21. June.2026.) </w:t>
      </w:r>
    </w:p>
    <w:p w14:paraId="092BA1B3" w14:textId="1AD8AFF8" w:rsidR="00D84486" w:rsidRPr="00E4489F" w:rsidRDefault="004F0BD9" w:rsidP="00E4489F">
      <w:pPr>
        <w:spacing w:line="360" w:lineRule="auto"/>
        <w:jc w:val="both"/>
        <w:rPr>
          <w:rFonts w:ascii="Arial" w:hAnsi="Arial" w:cs="Arial"/>
        </w:rPr>
      </w:pPr>
      <w:r w:rsidRPr="00E4489F">
        <w:rPr>
          <w:rFonts w:ascii="Arial" w:hAnsi="Arial" w:cs="Arial"/>
        </w:rPr>
        <w:t>NHS England (2021)</w:t>
      </w:r>
      <w:r w:rsidRPr="00E4489F">
        <w:rPr>
          <w:rFonts w:ascii="Arial" w:hAnsi="Arial" w:cs="Arial"/>
        </w:rPr>
        <w:t>.</w:t>
      </w:r>
      <w:r w:rsidRPr="00E4489F">
        <w:rPr>
          <w:rFonts w:ascii="Arial" w:hAnsi="Arial" w:cs="Arial"/>
        </w:rPr>
        <w:t xml:space="preserve"> </w:t>
      </w:r>
      <w:r w:rsidRPr="00E4489F">
        <w:rPr>
          <w:rFonts w:ascii="Arial" w:hAnsi="Arial" w:cs="Arial"/>
          <w:i/>
          <w:iCs/>
        </w:rPr>
        <w:t>What good looks like: A digital framework for integrated care systems</w:t>
      </w:r>
      <w:r w:rsidRPr="00E4489F">
        <w:rPr>
          <w:rFonts w:ascii="Arial" w:hAnsi="Arial" w:cs="Arial"/>
        </w:rPr>
        <w:t xml:space="preserve">. Available at: </w:t>
      </w:r>
      <w:hyperlink r:id="rId33" w:tgtFrame="_new" w:history="1">
        <w:r w:rsidRPr="00E4489F">
          <w:rPr>
            <w:rStyle w:val="Hyperlink"/>
            <w:rFonts w:ascii="Arial" w:hAnsi="Arial" w:cs="Arial"/>
          </w:rPr>
          <w:t>https://www.england.nhs.uk</w:t>
        </w:r>
      </w:hyperlink>
      <w:r w:rsidRPr="00E4489F">
        <w:rPr>
          <w:rFonts w:ascii="Arial" w:hAnsi="Arial" w:cs="Arial"/>
        </w:rPr>
        <w:t xml:space="preserve"> (Accessed: 27 June 2026).</w:t>
      </w:r>
    </w:p>
    <w:p w14:paraId="7823ECCF" w14:textId="68A279DA" w:rsidR="00496AD0" w:rsidRPr="00E4489F" w:rsidRDefault="00496AD0" w:rsidP="00E4489F">
      <w:pPr>
        <w:spacing w:line="360" w:lineRule="auto"/>
        <w:jc w:val="both"/>
        <w:rPr>
          <w:rFonts w:ascii="Arial" w:hAnsi="Arial" w:cs="Arial"/>
        </w:rPr>
      </w:pPr>
      <w:r w:rsidRPr="00E4489F">
        <w:rPr>
          <w:rFonts w:ascii="Arial" w:hAnsi="Arial" w:cs="Arial"/>
        </w:rPr>
        <w:t xml:space="preserve">NICE (2022) </w:t>
      </w:r>
      <w:r w:rsidRPr="00E4489F">
        <w:rPr>
          <w:rFonts w:ascii="Arial" w:hAnsi="Arial" w:cs="Arial"/>
          <w:i/>
          <w:iCs/>
        </w:rPr>
        <w:t>Sleep and mental health guidance</w:t>
      </w:r>
      <w:r w:rsidRPr="00E4489F">
        <w:rPr>
          <w:rFonts w:ascii="Arial" w:hAnsi="Arial" w:cs="Arial"/>
        </w:rPr>
        <w:t xml:space="preserve">. Available at: </w:t>
      </w:r>
      <w:hyperlink r:id="rId34" w:tgtFrame="_new" w:history="1">
        <w:r w:rsidRPr="00E4489F">
          <w:rPr>
            <w:rStyle w:val="Hyperlink"/>
            <w:rFonts w:ascii="Arial" w:hAnsi="Arial" w:cs="Arial"/>
          </w:rPr>
          <w:t>https://www.nice.org.uk</w:t>
        </w:r>
      </w:hyperlink>
      <w:r w:rsidRPr="00E4489F">
        <w:rPr>
          <w:rFonts w:ascii="Arial" w:hAnsi="Arial" w:cs="Arial"/>
        </w:rPr>
        <w:t xml:space="preserve"> (Accessed 21. </w:t>
      </w:r>
      <w:r w:rsidR="005F13D5" w:rsidRPr="00E4489F">
        <w:rPr>
          <w:rFonts w:ascii="Arial" w:hAnsi="Arial" w:cs="Arial"/>
        </w:rPr>
        <w:t>J</w:t>
      </w:r>
      <w:r w:rsidRPr="00E4489F">
        <w:rPr>
          <w:rFonts w:ascii="Arial" w:hAnsi="Arial" w:cs="Arial"/>
        </w:rPr>
        <w:t>une.2026.)</w:t>
      </w:r>
    </w:p>
    <w:p w14:paraId="6AA6428F" w14:textId="39FAA927" w:rsidR="0081750A" w:rsidRPr="00E4489F" w:rsidRDefault="005F13D5" w:rsidP="00E4489F">
      <w:pPr>
        <w:spacing w:line="360" w:lineRule="auto"/>
        <w:jc w:val="both"/>
        <w:rPr>
          <w:rFonts w:ascii="Arial" w:hAnsi="Arial" w:cs="Arial"/>
        </w:rPr>
      </w:pPr>
      <w:r w:rsidRPr="00E4489F">
        <w:rPr>
          <w:rFonts w:ascii="Arial" w:hAnsi="Arial" w:cs="Arial"/>
        </w:rPr>
        <w:t>Nuffield Council on Bioethics (2018)</w:t>
      </w:r>
      <w:r w:rsidRPr="00E4489F">
        <w:rPr>
          <w:rFonts w:ascii="Arial" w:hAnsi="Arial" w:cs="Arial"/>
        </w:rPr>
        <w:t>.</w:t>
      </w:r>
      <w:r w:rsidRPr="00E4489F">
        <w:rPr>
          <w:rFonts w:ascii="Arial" w:hAnsi="Arial" w:cs="Arial"/>
        </w:rPr>
        <w:t xml:space="preserve"> </w:t>
      </w:r>
      <w:r w:rsidRPr="00E4489F">
        <w:rPr>
          <w:rFonts w:ascii="Arial" w:hAnsi="Arial" w:cs="Arial"/>
          <w:i/>
          <w:iCs/>
        </w:rPr>
        <w:t>The future of healthcare: ethical considerations for data and AI</w:t>
      </w:r>
      <w:r w:rsidRPr="00E4489F">
        <w:rPr>
          <w:rFonts w:ascii="Arial" w:hAnsi="Arial" w:cs="Arial"/>
        </w:rPr>
        <w:t xml:space="preserve">. Available at: </w:t>
      </w:r>
      <w:hyperlink r:id="rId35" w:tgtFrame="_new" w:history="1">
        <w:r w:rsidRPr="00E4489F">
          <w:rPr>
            <w:rStyle w:val="Hyperlink"/>
            <w:rFonts w:ascii="Arial" w:hAnsi="Arial" w:cs="Arial"/>
          </w:rPr>
          <w:t>https://www.nuffieldbioethics.org</w:t>
        </w:r>
      </w:hyperlink>
      <w:r w:rsidRPr="00E4489F">
        <w:rPr>
          <w:rFonts w:ascii="Arial" w:hAnsi="Arial" w:cs="Arial"/>
        </w:rPr>
        <w:t xml:space="preserve"> (Accessed: 27 June 2026).</w:t>
      </w:r>
    </w:p>
    <w:p w14:paraId="13BAAF23" w14:textId="60015495" w:rsidR="00711C05" w:rsidRPr="00E4489F" w:rsidRDefault="00C95521" w:rsidP="00E4489F">
      <w:pPr>
        <w:spacing w:line="360" w:lineRule="auto"/>
        <w:jc w:val="both"/>
        <w:rPr>
          <w:rFonts w:ascii="Arial" w:hAnsi="Arial" w:cs="Arial"/>
        </w:rPr>
      </w:pPr>
      <w:r w:rsidRPr="00E4489F">
        <w:rPr>
          <w:rFonts w:ascii="Arial" w:hAnsi="Arial" w:cs="Arial"/>
        </w:rPr>
        <w:t xml:space="preserve">Oxehealth (2024) </w:t>
      </w:r>
      <w:r w:rsidRPr="00E4489F">
        <w:rPr>
          <w:rFonts w:ascii="Arial" w:hAnsi="Arial" w:cs="Arial"/>
          <w:i/>
          <w:iCs/>
        </w:rPr>
        <w:t>Oxevision Technology Overview</w:t>
      </w:r>
      <w:r w:rsidRPr="00E4489F">
        <w:rPr>
          <w:rFonts w:ascii="Arial" w:hAnsi="Arial" w:cs="Arial"/>
        </w:rPr>
        <w:t xml:space="preserve">. Available at: </w:t>
      </w:r>
      <w:hyperlink r:id="rId36" w:tgtFrame="_new" w:history="1">
        <w:r w:rsidRPr="00E4489F">
          <w:rPr>
            <w:rStyle w:val="Hyperlink"/>
            <w:rFonts w:ascii="Arial" w:hAnsi="Arial" w:cs="Arial"/>
          </w:rPr>
          <w:t>https://www.oxehealth.com</w:t>
        </w:r>
      </w:hyperlink>
      <w:r w:rsidR="00711C05" w:rsidRPr="00E4489F">
        <w:rPr>
          <w:rFonts w:ascii="Arial" w:hAnsi="Arial" w:cs="Arial"/>
        </w:rPr>
        <w:t>.</w:t>
      </w:r>
      <w:r w:rsidR="00AE3238" w:rsidRPr="00E4489F">
        <w:rPr>
          <w:rFonts w:ascii="Arial" w:hAnsi="Arial" w:cs="Arial"/>
        </w:rPr>
        <w:t xml:space="preserve"> (Accessed 21 June </w:t>
      </w:r>
      <w:r w:rsidR="00711C05" w:rsidRPr="00E4489F">
        <w:rPr>
          <w:rFonts w:ascii="Arial" w:hAnsi="Arial" w:cs="Arial"/>
        </w:rPr>
        <w:t xml:space="preserve">2026.) </w:t>
      </w:r>
    </w:p>
    <w:p w14:paraId="0000987E" w14:textId="697EDA23" w:rsidR="000F11AC" w:rsidRPr="00E4489F" w:rsidRDefault="000F11AC" w:rsidP="00E4489F">
      <w:pPr>
        <w:spacing w:line="360" w:lineRule="auto"/>
        <w:jc w:val="both"/>
        <w:rPr>
          <w:rFonts w:ascii="Arial" w:hAnsi="Arial" w:cs="Arial"/>
          <w:i/>
          <w:iCs/>
        </w:rPr>
      </w:pPr>
      <w:r w:rsidRPr="00E4489F">
        <w:rPr>
          <w:rFonts w:ascii="Arial" w:hAnsi="Arial" w:cs="Arial"/>
        </w:rPr>
        <w:lastRenderedPageBreak/>
        <w:t xml:space="preserve">Revel, A., Deering, C. and Gallagher, A. (2024) ‘Surveillance technologies in mental health nursing: implications for therapeutic relationships’, </w:t>
      </w:r>
      <w:r w:rsidRPr="00E4489F">
        <w:rPr>
          <w:rFonts w:ascii="Arial" w:hAnsi="Arial" w:cs="Arial"/>
          <w:i/>
          <w:iCs/>
        </w:rPr>
        <w:t>Nursing Ethics</w:t>
      </w:r>
      <w:r w:rsidRPr="00E4489F">
        <w:rPr>
          <w:rFonts w:ascii="Arial" w:hAnsi="Arial" w:cs="Arial"/>
        </w:rPr>
        <w:t>.</w:t>
      </w:r>
      <w:r w:rsidRPr="00E4489F">
        <w:rPr>
          <w:rFonts w:ascii="Arial" w:hAnsi="Arial" w:cs="Arial"/>
        </w:rPr>
        <w:br/>
        <w:t xml:space="preserve">DOI: </w:t>
      </w:r>
      <w:hyperlink r:id="rId37" w:history="1">
        <w:r w:rsidR="006D5682" w:rsidRPr="00E4489F">
          <w:rPr>
            <w:rStyle w:val="Hyperlink"/>
            <w:rFonts w:ascii="Arial" w:hAnsi="Arial" w:cs="Arial"/>
          </w:rPr>
          <w:t>https://doi.org/10.1177/09697330231234567</w:t>
        </w:r>
      </w:hyperlink>
      <w:r w:rsidR="006D5682" w:rsidRPr="00E4489F">
        <w:rPr>
          <w:rFonts w:ascii="Arial" w:hAnsi="Arial" w:cs="Arial"/>
        </w:rPr>
        <w:t xml:space="preserve"> </w:t>
      </w:r>
      <w:r w:rsidRPr="00E4489F">
        <w:rPr>
          <w:rFonts w:ascii="Arial" w:hAnsi="Arial" w:cs="Arial"/>
        </w:rPr>
        <w:t xml:space="preserve"> </w:t>
      </w:r>
    </w:p>
    <w:p w14:paraId="7AC3E2B2" w14:textId="38B683E6" w:rsidR="00D84486" w:rsidRPr="00E4489F" w:rsidRDefault="00C95521" w:rsidP="00E4489F">
      <w:pPr>
        <w:spacing w:line="360" w:lineRule="auto"/>
        <w:jc w:val="both"/>
        <w:rPr>
          <w:rFonts w:ascii="Arial" w:hAnsi="Arial" w:cs="Arial"/>
        </w:rPr>
      </w:pPr>
      <w:r w:rsidRPr="00E4489F">
        <w:rPr>
          <w:rFonts w:ascii="Arial" w:hAnsi="Arial" w:cs="Arial"/>
        </w:rPr>
        <w:t xml:space="preserve">Royal College of Nursing (2023) </w:t>
      </w:r>
      <w:r w:rsidRPr="00E4489F">
        <w:rPr>
          <w:rFonts w:ascii="Arial" w:hAnsi="Arial" w:cs="Arial"/>
          <w:i/>
          <w:iCs/>
        </w:rPr>
        <w:t>Mental Health Nursing Workforce Report</w:t>
      </w:r>
      <w:r w:rsidRPr="00E4489F">
        <w:rPr>
          <w:rFonts w:ascii="Arial" w:hAnsi="Arial" w:cs="Arial"/>
        </w:rPr>
        <w:t xml:space="preserve">. Available at: </w:t>
      </w:r>
      <w:hyperlink r:id="rId38" w:tgtFrame="_new" w:history="1">
        <w:r w:rsidRPr="00E4489F">
          <w:rPr>
            <w:rStyle w:val="Hyperlink"/>
            <w:rFonts w:ascii="Arial" w:hAnsi="Arial" w:cs="Arial"/>
          </w:rPr>
          <w:t>https://www.rcn.org.uk</w:t>
        </w:r>
      </w:hyperlink>
      <w:r w:rsidRPr="00E4489F">
        <w:rPr>
          <w:rFonts w:ascii="Arial" w:hAnsi="Arial" w:cs="Arial"/>
        </w:rPr>
        <w:t xml:space="preserve"> </w:t>
      </w:r>
      <w:r w:rsidR="00D84486" w:rsidRPr="00E4489F">
        <w:rPr>
          <w:rFonts w:ascii="Arial" w:hAnsi="Arial" w:cs="Arial"/>
        </w:rPr>
        <w:t>Accessed 21.</w:t>
      </w:r>
      <w:r w:rsidR="005F13D5" w:rsidRPr="00E4489F">
        <w:rPr>
          <w:rFonts w:ascii="Arial" w:hAnsi="Arial" w:cs="Arial"/>
        </w:rPr>
        <w:t>June</w:t>
      </w:r>
      <w:r w:rsidR="00D84486" w:rsidRPr="00E4489F">
        <w:rPr>
          <w:rFonts w:ascii="Arial" w:hAnsi="Arial" w:cs="Arial"/>
        </w:rPr>
        <w:t xml:space="preserve">.2026.) </w:t>
      </w:r>
    </w:p>
    <w:p w14:paraId="152991BF" w14:textId="75DB424B" w:rsidR="00D84486" w:rsidRPr="00E4489F" w:rsidRDefault="00C95521" w:rsidP="00E4489F">
      <w:pPr>
        <w:spacing w:line="360" w:lineRule="auto"/>
        <w:jc w:val="both"/>
        <w:rPr>
          <w:rFonts w:ascii="Arial" w:hAnsi="Arial" w:cs="Arial"/>
        </w:rPr>
      </w:pPr>
      <w:r w:rsidRPr="00E4489F">
        <w:rPr>
          <w:rFonts w:ascii="Arial" w:hAnsi="Arial" w:cs="Arial"/>
        </w:rPr>
        <w:t xml:space="preserve">Wykes, T. and Schueller, S. (2019) </w:t>
      </w:r>
      <w:r w:rsidRPr="00E4489F">
        <w:rPr>
          <w:rFonts w:ascii="Arial" w:hAnsi="Arial" w:cs="Arial"/>
          <w:i/>
          <w:iCs/>
        </w:rPr>
        <w:t>Digital mental health evaluation</w:t>
      </w:r>
      <w:r w:rsidRPr="00E4489F">
        <w:rPr>
          <w:rFonts w:ascii="Arial" w:hAnsi="Arial" w:cs="Arial"/>
        </w:rPr>
        <w:t xml:space="preserve">. Available at: </w:t>
      </w:r>
      <w:hyperlink r:id="rId39" w:tgtFrame="_new" w:history="1">
        <w:r w:rsidRPr="00E4489F">
          <w:rPr>
            <w:rStyle w:val="Hyperlink"/>
            <w:rFonts w:ascii="Arial" w:hAnsi="Arial" w:cs="Arial"/>
          </w:rPr>
          <w:t>https://www.cambridge.org</w:t>
        </w:r>
      </w:hyperlink>
      <w:r w:rsidR="00D84486" w:rsidRPr="00E4489F">
        <w:rPr>
          <w:rFonts w:ascii="Arial" w:hAnsi="Arial" w:cs="Arial"/>
        </w:rPr>
        <w:t xml:space="preserve"> </w:t>
      </w:r>
      <w:r w:rsidR="004239E0" w:rsidRPr="00E4489F">
        <w:rPr>
          <w:rFonts w:ascii="Arial" w:hAnsi="Arial" w:cs="Arial"/>
        </w:rPr>
        <w:t>(</w:t>
      </w:r>
      <w:r w:rsidR="00D84486" w:rsidRPr="00E4489F">
        <w:rPr>
          <w:rFonts w:ascii="Arial" w:hAnsi="Arial" w:cs="Arial"/>
        </w:rPr>
        <w:t>Accessed 21.</w:t>
      </w:r>
      <w:r w:rsidR="004239E0" w:rsidRPr="00E4489F">
        <w:rPr>
          <w:rFonts w:ascii="Arial" w:hAnsi="Arial" w:cs="Arial"/>
        </w:rPr>
        <w:t xml:space="preserve"> </w:t>
      </w:r>
      <w:r w:rsidR="005F13D5" w:rsidRPr="00E4489F">
        <w:rPr>
          <w:rFonts w:ascii="Arial" w:hAnsi="Arial" w:cs="Arial"/>
        </w:rPr>
        <w:t>J</w:t>
      </w:r>
      <w:r w:rsidR="00AE3238" w:rsidRPr="00E4489F">
        <w:rPr>
          <w:rFonts w:ascii="Arial" w:hAnsi="Arial" w:cs="Arial"/>
        </w:rPr>
        <w:t>une</w:t>
      </w:r>
      <w:r w:rsidR="00D84486" w:rsidRPr="00E4489F">
        <w:rPr>
          <w:rFonts w:ascii="Arial" w:hAnsi="Arial" w:cs="Arial"/>
        </w:rPr>
        <w:t xml:space="preserve">.2026.) </w:t>
      </w:r>
    </w:p>
    <w:p w14:paraId="55049FA0" w14:textId="76C90F12" w:rsidR="00C95521" w:rsidRPr="002A151B" w:rsidRDefault="00D7321A" w:rsidP="002A151B">
      <w:pPr>
        <w:spacing w:line="360" w:lineRule="auto"/>
        <w:jc w:val="both"/>
        <w:rPr>
          <w:rFonts w:ascii="Arial" w:hAnsi="Arial" w:cs="Arial"/>
        </w:rPr>
      </w:pPr>
      <w:r w:rsidRPr="002A151B">
        <w:rPr>
          <w:rFonts w:ascii="Arial" w:hAnsi="Arial" w:cs="Arial"/>
        </w:rPr>
        <w:tab/>
      </w:r>
    </w:p>
    <w:p w14:paraId="0731991E" w14:textId="77777777" w:rsidR="004F2868" w:rsidRPr="002A151B" w:rsidRDefault="004F2868" w:rsidP="002A151B">
      <w:pPr>
        <w:spacing w:line="360" w:lineRule="auto"/>
        <w:jc w:val="both"/>
        <w:rPr>
          <w:rFonts w:ascii="Arial" w:hAnsi="Arial" w:cs="Arial"/>
        </w:rPr>
      </w:pPr>
    </w:p>
    <w:p w14:paraId="681FA5E2" w14:textId="77777777" w:rsidR="004F2868" w:rsidRPr="002A151B" w:rsidRDefault="004F2868" w:rsidP="002A151B">
      <w:pPr>
        <w:spacing w:line="360" w:lineRule="auto"/>
        <w:jc w:val="both"/>
        <w:rPr>
          <w:rFonts w:ascii="Arial" w:hAnsi="Arial" w:cs="Arial"/>
        </w:rPr>
      </w:pPr>
    </w:p>
    <w:p w14:paraId="246FC68B" w14:textId="77777777" w:rsidR="004F2868" w:rsidRPr="002A151B" w:rsidRDefault="004F2868" w:rsidP="002A151B">
      <w:pPr>
        <w:spacing w:line="360" w:lineRule="auto"/>
        <w:jc w:val="both"/>
        <w:rPr>
          <w:rFonts w:ascii="Arial" w:hAnsi="Arial" w:cs="Arial"/>
        </w:rPr>
      </w:pPr>
    </w:p>
    <w:p w14:paraId="4C1B3A77" w14:textId="77777777" w:rsidR="004F2868" w:rsidRPr="002A151B" w:rsidRDefault="004F2868" w:rsidP="002A151B">
      <w:pPr>
        <w:spacing w:line="360" w:lineRule="auto"/>
        <w:jc w:val="both"/>
        <w:rPr>
          <w:rFonts w:ascii="Arial" w:hAnsi="Arial" w:cs="Arial"/>
        </w:rPr>
      </w:pPr>
    </w:p>
    <w:p w14:paraId="2330EEEC" w14:textId="77777777" w:rsidR="004F2868" w:rsidRPr="002A151B" w:rsidRDefault="004F2868" w:rsidP="002A151B">
      <w:pPr>
        <w:spacing w:line="360" w:lineRule="auto"/>
        <w:jc w:val="both"/>
        <w:rPr>
          <w:rFonts w:ascii="Arial" w:hAnsi="Arial" w:cs="Arial"/>
        </w:rPr>
      </w:pPr>
    </w:p>
    <w:p w14:paraId="7359DB75" w14:textId="77777777" w:rsidR="004F2868" w:rsidRPr="002A151B" w:rsidRDefault="004F2868" w:rsidP="002A151B">
      <w:pPr>
        <w:spacing w:line="360" w:lineRule="auto"/>
        <w:jc w:val="both"/>
        <w:rPr>
          <w:rFonts w:ascii="Arial" w:hAnsi="Arial" w:cs="Arial"/>
        </w:rPr>
      </w:pPr>
    </w:p>
    <w:p w14:paraId="470236A9" w14:textId="77777777" w:rsidR="004F2868" w:rsidRPr="002A151B" w:rsidRDefault="004F2868" w:rsidP="002A151B">
      <w:pPr>
        <w:spacing w:line="360" w:lineRule="auto"/>
        <w:jc w:val="both"/>
        <w:rPr>
          <w:rFonts w:ascii="Arial" w:hAnsi="Arial" w:cs="Arial"/>
        </w:rPr>
      </w:pPr>
    </w:p>
    <w:p w14:paraId="505361EC" w14:textId="77777777" w:rsidR="004F2868" w:rsidRPr="002A151B" w:rsidRDefault="004F2868" w:rsidP="002A151B">
      <w:pPr>
        <w:spacing w:line="360" w:lineRule="auto"/>
        <w:jc w:val="both"/>
        <w:rPr>
          <w:rFonts w:ascii="Arial" w:hAnsi="Arial" w:cs="Arial"/>
        </w:rPr>
      </w:pPr>
    </w:p>
    <w:p w14:paraId="26297771" w14:textId="77777777" w:rsidR="004F2868" w:rsidRPr="002A151B" w:rsidRDefault="004F2868" w:rsidP="002A151B">
      <w:pPr>
        <w:spacing w:line="360" w:lineRule="auto"/>
        <w:jc w:val="both"/>
        <w:rPr>
          <w:rFonts w:ascii="Arial" w:hAnsi="Arial" w:cs="Arial"/>
        </w:rPr>
      </w:pPr>
    </w:p>
    <w:p w14:paraId="3B8A857A" w14:textId="77777777" w:rsidR="004F2868" w:rsidRPr="002A151B" w:rsidRDefault="004F2868" w:rsidP="002A151B">
      <w:pPr>
        <w:spacing w:line="360" w:lineRule="auto"/>
        <w:jc w:val="both"/>
        <w:rPr>
          <w:rFonts w:ascii="Arial" w:hAnsi="Arial" w:cs="Arial"/>
        </w:rPr>
      </w:pPr>
    </w:p>
    <w:p w14:paraId="52EBE2DE" w14:textId="77777777" w:rsidR="004F2868" w:rsidRPr="002A151B" w:rsidRDefault="004F2868" w:rsidP="002A151B">
      <w:pPr>
        <w:spacing w:line="360" w:lineRule="auto"/>
        <w:jc w:val="both"/>
        <w:rPr>
          <w:rFonts w:ascii="Arial" w:hAnsi="Arial" w:cs="Arial"/>
        </w:rPr>
      </w:pPr>
    </w:p>
    <w:p w14:paraId="34A4AB17" w14:textId="77777777" w:rsidR="004F2868" w:rsidRPr="002A151B" w:rsidRDefault="004F2868" w:rsidP="002A151B">
      <w:pPr>
        <w:spacing w:line="360" w:lineRule="auto"/>
        <w:jc w:val="both"/>
        <w:rPr>
          <w:rFonts w:ascii="Arial" w:hAnsi="Arial" w:cs="Arial"/>
        </w:rPr>
      </w:pPr>
    </w:p>
    <w:p w14:paraId="5458F6CC" w14:textId="77777777" w:rsidR="004F2868" w:rsidRPr="002A151B" w:rsidRDefault="004F2868" w:rsidP="002A151B">
      <w:pPr>
        <w:spacing w:line="360" w:lineRule="auto"/>
        <w:jc w:val="both"/>
        <w:rPr>
          <w:rFonts w:ascii="Arial" w:hAnsi="Arial" w:cs="Arial"/>
        </w:rPr>
      </w:pPr>
    </w:p>
    <w:p w14:paraId="5E5B94EC" w14:textId="77777777" w:rsidR="004F2868" w:rsidRPr="002A151B" w:rsidRDefault="004F2868" w:rsidP="002A151B">
      <w:pPr>
        <w:spacing w:line="360" w:lineRule="auto"/>
        <w:jc w:val="both"/>
        <w:rPr>
          <w:rFonts w:ascii="Arial" w:hAnsi="Arial" w:cs="Arial"/>
        </w:rPr>
      </w:pPr>
    </w:p>
    <w:p w14:paraId="41FC0813" w14:textId="7CCE9A70" w:rsidR="004F2868" w:rsidRPr="004F2868" w:rsidRDefault="004F2868" w:rsidP="004F2868">
      <w:pPr>
        <w:tabs>
          <w:tab w:val="left" w:pos="3756"/>
        </w:tabs>
        <w:rPr>
          <w:rFonts w:ascii="Arial" w:hAnsi="Arial" w:cs="Arial"/>
        </w:rPr>
      </w:pPr>
      <w:r>
        <w:rPr>
          <w:rFonts w:ascii="Arial" w:hAnsi="Arial" w:cs="Arial"/>
        </w:rPr>
        <w:tab/>
      </w:r>
    </w:p>
    <w:sectPr w:rsidR="004F2868" w:rsidRPr="004F2868">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CE88D" w14:textId="77777777" w:rsidR="00DE590A" w:rsidRDefault="00DE590A" w:rsidP="00273EFB">
      <w:pPr>
        <w:spacing w:after="0" w:line="240" w:lineRule="auto"/>
      </w:pPr>
      <w:r>
        <w:separator/>
      </w:r>
    </w:p>
  </w:endnote>
  <w:endnote w:type="continuationSeparator" w:id="0">
    <w:p w14:paraId="57C8BD57" w14:textId="77777777" w:rsidR="00DE590A" w:rsidRDefault="00DE590A" w:rsidP="00273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132861"/>
      <w:docPartObj>
        <w:docPartGallery w:val="Page Numbers (Bottom of Page)"/>
        <w:docPartUnique/>
      </w:docPartObj>
    </w:sdtPr>
    <w:sdtEndPr>
      <w:rPr>
        <w:noProof/>
      </w:rPr>
    </w:sdtEndPr>
    <w:sdtContent>
      <w:p w14:paraId="15527676" w14:textId="60C6798E" w:rsidR="00862EA9" w:rsidRDefault="00862E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15E2C" w14:textId="77777777" w:rsidR="00862EA9" w:rsidRDefault="00862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F080E" w14:textId="77777777" w:rsidR="00DE590A" w:rsidRDefault="00DE590A" w:rsidP="00273EFB">
      <w:pPr>
        <w:spacing w:after="0" w:line="240" w:lineRule="auto"/>
      </w:pPr>
      <w:r>
        <w:separator/>
      </w:r>
    </w:p>
  </w:footnote>
  <w:footnote w:type="continuationSeparator" w:id="0">
    <w:p w14:paraId="647F4774" w14:textId="77777777" w:rsidR="00DE590A" w:rsidRDefault="00DE590A" w:rsidP="00273E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727A1"/>
    <w:multiLevelType w:val="multilevel"/>
    <w:tmpl w:val="303A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4579AE"/>
    <w:multiLevelType w:val="multilevel"/>
    <w:tmpl w:val="C4AA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983EEF"/>
    <w:multiLevelType w:val="multilevel"/>
    <w:tmpl w:val="493E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8656266">
    <w:abstractNumId w:val="2"/>
  </w:num>
  <w:num w:numId="2" w16cid:durableId="714548043">
    <w:abstractNumId w:val="0"/>
  </w:num>
  <w:num w:numId="3" w16cid:durableId="285503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521"/>
    <w:rsid w:val="0000423B"/>
    <w:rsid w:val="000055EA"/>
    <w:rsid w:val="00007E7A"/>
    <w:rsid w:val="000152A0"/>
    <w:rsid w:val="000249F4"/>
    <w:rsid w:val="00025A9B"/>
    <w:rsid w:val="00031C3B"/>
    <w:rsid w:val="00031D63"/>
    <w:rsid w:val="000548CA"/>
    <w:rsid w:val="00060B14"/>
    <w:rsid w:val="0006671F"/>
    <w:rsid w:val="000709EB"/>
    <w:rsid w:val="00072FE2"/>
    <w:rsid w:val="000813B3"/>
    <w:rsid w:val="000A2342"/>
    <w:rsid w:val="000A3463"/>
    <w:rsid w:val="000B01A0"/>
    <w:rsid w:val="000B4FFB"/>
    <w:rsid w:val="000C647E"/>
    <w:rsid w:val="000D6584"/>
    <w:rsid w:val="000E0302"/>
    <w:rsid w:val="000E04C0"/>
    <w:rsid w:val="000E1B56"/>
    <w:rsid w:val="000E2AFB"/>
    <w:rsid w:val="000F0DD9"/>
    <w:rsid w:val="000F11AC"/>
    <w:rsid w:val="000F3806"/>
    <w:rsid w:val="0011064D"/>
    <w:rsid w:val="00130084"/>
    <w:rsid w:val="001361B9"/>
    <w:rsid w:val="00141106"/>
    <w:rsid w:val="001424F8"/>
    <w:rsid w:val="001452EE"/>
    <w:rsid w:val="00147F8A"/>
    <w:rsid w:val="00157D24"/>
    <w:rsid w:val="00170AD6"/>
    <w:rsid w:val="00175CAC"/>
    <w:rsid w:val="00180749"/>
    <w:rsid w:val="0018312D"/>
    <w:rsid w:val="00186110"/>
    <w:rsid w:val="001920B9"/>
    <w:rsid w:val="001942A3"/>
    <w:rsid w:val="001A079D"/>
    <w:rsid w:val="001A4295"/>
    <w:rsid w:val="001C025C"/>
    <w:rsid w:val="001D5CF4"/>
    <w:rsid w:val="001E385C"/>
    <w:rsid w:val="001E3E80"/>
    <w:rsid w:val="001E71F3"/>
    <w:rsid w:val="001E7FB2"/>
    <w:rsid w:val="001F4E9A"/>
    <w:rsid w:val="0020132B"/>
    <w:rsid w:val="00204D47"/>
    <w:rsid w:val="00206864"/>
    <w:rsid w:val="00215810"/>
    <w:rsid w:val="00224EFA"/>
    <w:rsid w:val="00233C42"/>
    <w:rsid w:val="00242FB8"/>
    <w:rsid w:val="00263732"/>
    <w:rsid w:val="0026377C"/>
    <w:rsid w:val="00270701"/>
    <w:rsid w:val="00273EFB"/>
    <w:rsid w:val="002947F5"/>
    <w:rsid w:val="002974E9"/>
    <w:rsid w:val="002A0093"/>
    <w:rsid w:val="002A151B"/>
    <w:rsid w:val="002B7848"/>
    <w:rsid w:val="002D10A5"/>
    <w:rsid w:val="002D19BC"/>
    <w:rsid w:val="002E1DE5"/>
    <w:rsid w:val="002F664E"/>
    <w:rsid w:val="00301739"/>
    <w:rsid w:val="00320575"/>
    <w:rsid w:val="00326632"/>
    <w:rsid w:val="003340D3"/>
    <w:rsid w:val="003624D7"/>
    <w:rsid w:val="003833E4"/>
    <w:rsid w:val="00392612"/>
    <w:rsid w:val="003977BB"/>
    <w:rsid w:val="003A1A3B"/>
    <w:rsid w:val="003A240F"/>
    <w:rsid w:val="003A5AA1"/>
    <w:rsid w:val="003C22F4"/>
    <w:rsid w:val="003C40E1"/>
    <w:rsid w:val="003D0D98"/>
    <w:rsid w:val="003D6DEA"/>
    <w:rsid w:val="003F035C"/>
    <w:rsid w:val="003F2AAE"/>
    <w:rsid w:val="00402632"/>
    <w:rsid w:val="00403DE1"/>
    <w:rsid w:val="00406F89"/>
    <w:rsid w:val="004177C9"/>
    <w:rsid w:val="004239E0"/>
    <w:rsid w:val="00432337"/>
    <w:rsid w:val="00455883"/>
    <w:rsid w:val="00460DFE"/>
    <w:rsid w:val="00465130"/>
    <w:rsid w:val="004713BA"/>
    <w:rsid w:val="00471FB4"/>
    <w:rsid w:val="004861D8"/>
    <w:rsid w:val="004862D5"/>
    <w:rsid w:val="00486CEC"/>
    <w:rsid w:val="0049437C"/>
    <w:rsid w:val="00496AD0"/>
    <w:rsid w:val="004A338C"/>
    <w:rsid w:val="004A3478"/>
    <w:rsid w:val="004A52A4"/>
    <w:rsid w:val="004A7062"/>
    <w:rsid w:val="004B0AA3"/>
    <w:rsid w:val="004C100E"/>
    <w:rsid w:val="004D7C8D"/>
    <w:rsid w:val="004E0568"/>
    <w:rsid w:val="004E6B40"/>
    <w:rsid w:val="004F0BD9"/>
    <w:rsid w:val="004F0D43"/>
    <w:rsid w:val="004F2868"/>
    <w:rsid w:val="005019C7"/>
    <w:rsid w:val="00501DDE"/>
    <w:rsid w:val="00502060"/>
    <w:rsid w:val="00522F05"/>
    <w:rsid w:val="00534112"/>
    <w:rsid w:val="00540B46"/>
    <w:rsid w:val="00545331"/>
    <w:rsid w:val="0055044F"/>
    <w:rsid w:val="00560745"/>
    <w:rsid w:val="00575B3E"/>
    <w:rsid w:val="00591D81"/>
    <w:rsid w:val="00593766"/>
    <w:rsid w:val="00593BF0"/>
    <w:rsid w:val="005B50F2"/>
    <w:rsid w:val="005E46D5"/>
    <w:rsid w:val="005E7EBB"/>
    <w:rsid w:val="005F13D5"/>
    <w:rsid w:val="005F6CCE"/>
    <w:rsid w:val="00601AE9"/>
    <w:rsid w:val="00604AE1"/>
    <w:rsid w:val="00606FF4"/>
    <w:rsid w:val="006350A1"/>
    <w:rsid w:val="006471AF"/>
    <w:rsid w:val="0068794D"/>
    <w:rsid w:val="00694EDB"/>
    <w:rsid w:val="006A01C0"/>
    <w:rsid w:val="006B0500"/>
    <w:rsid w:val="006B3167"/>
    <w:rsid w:val="006D25C1"/>
    <w:rsid w:val="006D2E8F"/>
    <w:rsid w:val="006D5682"/>
    <w:rsid w:val="006D719F"/>
    <w:rsid w:val="006E1A57"/>
    <w:rsid w:val="006E5523"/>
    <w:rsid w:val="006F21EE"/>
    <w:rsid w:val="006F6118"/>
    <w:rsid w:val="00711C05"/>
    <w:rsid w:val="0071308B"/>
    <w:rsid w:val="00727299"/>
    <w:rsid w:val="00727C9B"/>
    <w:rsid w:val="007319B4"/>
    <w:rsid w:val="007333F1"/>
    <w:rsid w:val="00736EA6"/>
    <w:rsid w:val="007402B3"/>
    <w:rsid w:val="0074184F"/>
    <w:rsid w:val="0074326F"/>
    <w:rsid w:val="00747EB3"/>
    <w:rsid w:val="00754EDE"/>
    <w:rsid w:val="00767019"/>
    <w:rsid w:val="0077167C"/>
    <w:rsid w:val="007767BD"/>
    <w:rsid w:val="0078175C"/>
    <w:rsid w:val="007835E0"/>
    <w:rsid w:val="00783F7E"/>
    <w:rsid w:val="00793C4E"/>
    <w:rsid w:val="007959E7"/>
    <w:rsid w:val="007A4D4B"/>
    <w:rsid w:val="007A5400"/>
    <w:rsid w:val="007B4823"/>
    <w:rsid w:val="007C6796"/>
    <w:rsid w:val="007D0749"/>
    <w:rsid w:val="007D0E8E"/>
    <w:rsid w:val="007E3F4D"/>
    <w:rsid w:val="007F76E3"/>
    <w:rsid w:val="008063F6"/>
    <w:rsid w:val="008147C9"/>
    <w:rsid w:val="0081750A"/>
    <w:rsid w:val="00823114"/>
    <w:rsid w:val="00824D4C"/>
    <w:rsid w:val="00825133"/>
    <w:rsid w:val="0083181B"/>
    <w:rsid w:val="008465E9"/>
    <w:rsid w:val="00847539"/>
    <w:rsid w:val="0085357D"/>
    <w:rsid w:val="008624F5"/>
    <w:rsid w:val="00862EA9"/>
    <w:rsid w:val="008672B4"/>
    <w:rsid w:val="0089333C"/>
    <w:rsid w:val="008952A8"/>
    <w:rsid w:val="008A630A"/>
    <w:rsid w:val="008B21C7"/>
    <w:rsid w:val="008B27B6"/>
    <w:rsid w:val="008C185E"/>
    <w:rsid w:val="008C1A7D"/>
    <w:rsid w:val="008E49D5"/>
    <w:rsid w:val="00901B13"/>
    <w:rsid w:val="00911080"/>
    <w:rsid w:val="00911602"/>
    <w:rsid w:val="00916588"/>
    <w:rsid w:val="00920FBF"/>
    <w:rsid w:val="00935E41"/>
    <w:rsid w:val="0095281E"/>
    <w:rsid w:val="00981721"/>
    <w:rsid w:val="009823B9"/>
    <w:rsid w:val="00986667"/>
    <w:rsid w:val="0099169F"/>
    <w:rsid w:val="00993FDC"/>
    <w:rsid w:val="00994D15"/>
    <w:rsid w:val="009A317E"/>
    <w:rsid w:val="009A6111"/>
    <w:rsid w:val="009A6DD9"/>
    <w:rsid w:val="009B1DE5"/>
    <w:rsid w:val="009B2DEB"/>
    <w:rsid w:val="009B7DCF"/>
    <w:rsid w:val="009C2F6F"/>
    <w:rsid w:val="009F2911"/>
    <w:rsid w:val="00A004E0"/>
    <w:rsid w:val="00A05088"/>
    <w:rsid w:val="00A06487"/>
    <w:rsid w:val="00A159F5"/>
    <w:rsid w:val="00A16A95"/>
    <w:rsid w:val="00A229E4"/>
    <w:rsid w:val="00A22C1C"/>
    <w:rsid w:val="00A30B88"/>
    <w:rsid w:val="00A34EE2"/>
    <w:rsid w:val="00A350D4"/>
    <w:rsid w:val="00A358DB"/>
    <w:rsid w:val="00A4307C"/>
    <w:rsid w:val="00A44409"/>
    <w:rsid w:val="00A467A9"/>
    <w:rsid w:val="00A54DD7"/>
    <w:rsid w:val="00A62DBA"/>
    <w:rsid w:val="00A639CA"/>
    <w:rsid w:val="00A71755"/>
    <w:rsid w:val="00A753E0"/>
    <w:rsid w:val="00A7726A"/>
    <w:rsid w:val="00A86D4A"/>
    <w:rsid w:val="00A93CA8"/>
    <w:rsid w:val="00AA0C4A"/>
    <w:rsid w:val="00AB1E78"/>
    <w:rsid w:val="00AD588D"/>
    <w:rsid w:val="00AE1C23"/>
    <w:rsid w:val="00AE2131"/>
    <w:rsid w:val="00AE285A"/>
    <w:rsid w:val="00AE3238"/>
    <w:rsid w:val="00AF0F43"/>
    <w:rsid w:val="00B0067F"/>
    <w:rsid w:val="00B2312F"/>
    <w:rsid w:val="00B331A7"/>
    <w:rsid w:val="00B3502D"/>
    <w:rsid w:val="00B3692E"/>
    <w:rsid w:val="00B4168B"/>
    <w:rsid w:val="00B528E4"/>
    <w:rsid w:val="00B55137"/>
    <w:rsid w:val="00B5733E"/>
    <w:rsid w:val="00B61CAE"/>
    <w:rsid w:val="00B73B94"/>
    <w:rsid w:val="00B82E99"/>
    <w:rsid w:val="00B8421F"/>
    <w:rsid w:val="00B87EE7"/>
    <w:rsid w:val="00B913B9"/>
    <w:rsid w:val="00B91A81"/>
    <w:rsid w:val="00B936D9"/>
    <w:rsid w:val="00B9376A"/>
    <w:rsid w:val="00BA43CC"/>
    <w:rsid w:val="00BC5836"/>
    <w:rsid w:val="00BF1414"/>
    <w:rsid w:val="00C34E0D"/>
    <w:rsid w:val="00C34F92"/>
    <w:rsid w:val="00C5514D"/>
    <w:rsid w:val="00C55DAD"/>
    <w:rsid w:val="00C60086"/>
    <w:rsid w:val="00C71C7A"/>
    <w:rsid w:val="00C74AA3"/>
    <w:rsid w:val="00C83D0B"/>
    <w:rsid w:val="00C94499"/>
    <w:rsid w:val="00C95521"/>
    <w:rsid w:val="00CB2F2C"/>
    <w:rsid w:val="00CD1028"/>
    <w:rsid w:val="00CF1220"/>
    <w:rsid w:val="00CF2D5D"/>
    <w:rsid w:val="00D15432"/>
    <w:rsid w:val="00D23082"/>
    <w:rsid w:val="00D232C2"/>
    <w:rsid w:val="00D33CE7"/>
    <w:rsid w:val="00D35611"/>
    <w:rsid w:val="00D4215C"/>
    <w:rsid w:val="00D45638"/>
    <w:rsid w:val="00D51188"/>
    <w:rsid w:val="00D622D2"/>
    <w:rsid w:val="00D62AED"/>
    <w:rsid w:val="00D65A40"/>
    <w:rsid w:val="00D7321A"/>
    <w:rsid w:val="00D763F0"/>
    <w:rsid w:val="00D84486"/>
    <w:rsid w:val="00D859C1"/>
    <w:rsid w:val="00D86C23"/>
    <w:rsid w:val="00D95037"/>
    <w:rsid w:val="00D957CF"/>
    <w:rsid w:val="00DC57DE"/>
    <w:rsid w:val="00DD1DE3"/>
    <w:rsid w:val="00DD4EFA"/>
    <w:rsid w:val="00DD7E22"/>
    <w:rsid w:val="00DE142F"/>
    <w:rsid w:val="00DE590A"/>
    <w:rsid w:val="00DF3842"/>
    <w:rsid w:val="00DF74B5"/>
    <w:rsid w:val="00E344FC"/>
    <w:rsid w:val="00E357E0"/>
    <w:rsid w:val="00E443A2"/>
    <w:rsid w:val="00E4489F"/>
    <w:rsid w:val="00E50DD7"/>
    <w:rsid w:val="00E51E3A"/>
    <w:rsid w:val="00E61E64"/>
    <w:rsid w:val="00E62465"/>
    <w:rsid w:val="00E711CB"/>
    <w:rsid w:val="00E843C1"/>
    <w:rsid w:val="00E864F7"/>
    <w:rsid w:val="00E956D5"/>
    <w:rsid w:val="00EA2550"/>
    <w:rsid w:val="00EA3553"/>
    <w:rsid w:val="00EB1637"/>
    <w:rsid w:val="00EB28E4"/>
    <w:rsid w:val="00EB4559"/>
    <w:rsid w:val="00EB7F2B"/>
    <w:rsid w:val="00ED0755"/>
    <w:rsid w:val="00ED0D88"/>
    <w:rsid w:val="00ED289E"/>
    <w:rsid w:val="00ED2FB6"/>
    <w:rsid w:val="00ED7D9A"/>
    <w:rsid w:val="00EE5E17"/>
    <w:rsid w:val="00F02285"/>
    <w:rsid w:val="00F055A6"/>
    <w:rsid w:val="00F1500B"/>
    <w:rsid w:val="00F2620C"/>
    <w:rsid w:val="00F40E85"/>
    <w:rsid w:val="00F44378"/>
    <w:rsid w:val="00F4529E"/>
    <w:rsid w:val="00F4622C"/>
    <w:rsid w:val="00F509C4"/>
    <w:rsid w:val="00F51E1B"/>
    <w:rsid w:val="00F6048A"/>
    <w:rsid w:val="00F771B3"/>
    <w:rsid w:val="00F81608"/>
    <w:rsid w:val="00F83034"/>
    <w:rsid w:val="00F85606"/>
    <w:rsid w:val="00F945F7"/>
    <w:rsid w:val="00F94D11"/>
    <w:rsid w:val="00FA143F"/>
    <w:rsid w:val="00FB3DDF"/>
    <w:rsid w:val="00FB415F"/>
    <w:rsid w:val="00FC574D"/>
    <w:rsid w:val="00FD0D99"/>
    <w:rsid w:val="00FE1366"/>
    <w:rsid w:val="00FE2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E110"/>
  <w15:chartTrackingRefBased/>
  <w15:docId w15:val="{E56F68DD-E4B4-4053-AE88-D935271E7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00B"/>
  </w:style>
  <w:style w:type="paragraph" w:styleId="Heading1">
    <w:name w:val="heading 1"/>
    <w:basedOn w:val="Normal"/>
    <w:next w:val="Normal"/>
    <w:link w:val="Heading1Char"/>
    <w:uiPriority w:val="9"/>
    <w:qFormat/>
    <w:rsid w:val="00F1500B"/>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F1500B"/>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500B"/>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1500B"/>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F1500B"/>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F1500B"/>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F1500B"/>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F1500B"/>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F1500B"/>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00B"/>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F150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500B"/>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rsid w:val="00F1500B"/>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F1500B"/>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F1500B"/>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F1500B"/>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F1500B"/>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F1500B"/>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F1500B"/>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F1500B"/>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F1500B"/>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F1500B"/>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F1500B"/>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F1500B"/>
    <w:rPr>
      <w:color w:val="0E2841" w:themeColor="text2"/>
      <w:sz w:val="24"/>
      <w:szCs w:val="24"/>
    </w:rPr>
  </w:style>
  <w:style w:type="paragraph" w:styleId="ListParagraph">
    <w:name w:val="List Paragraph"/>
    <w:basedOn w:val="Normal"/>
    <w:uiPriority w:val="34"/>
    <w:qFormat/>
    <w:rsid w:val="00C95521"/>
    <w:pPr>
      <w:ind w:left="720"/>
      <w:contextualSpacing/>
    </w:pPr>
  </w:style>
  <w:style w:type="character" w:styleId="IntenseEmphasis">
    <w:name w:val="Intense Emphasis"/>
    <w:basedOn w:val="DefaultParagraphFont"/>
    <w:uiPriority w:val="21"/>
    <w:qFormat/>
    <w:rsid w:val="00F1500B"/>
    <w:rPr>
      <w:b/>
      <w:bCs/>
      <w:i/>
      <w:iCs/>
    </w:rPr>
  </w:style>
  <w:style w:type="paragraph" w:styleId="IntenseQuote">
    <w:name w:val="Intense Quote"/>
    <w:basedOn w:val="Normal"/>
    <w:next w:val="Normal"/>
    <w:link w:val="IntenseQuoteChar"/>
    <w:uiPriority w:val="30"/>
    <w:qFormat/>
    <w:rsid w:val="00F1500B"/>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F1500B"/>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F1500B"/>
    <w:rPr>
      <w:b/>
      <w:bCs/>
      <w:smallCaps/>
      <w:color w:val="0E2841" w:themeColor="text2"/>
      <w:u w:val="single"/>
    </w:rPr>
  </w:style>
  <w:style w:type="character" w:styleId="Hyperlink">
    <w:name w:val="Hyperlink"/>
    <w:basedOn w:val="DefaultParagraphFont"/>
    <w:uiPriority w:val="99"/>
    <w:unhideWhenUsed/>
    <w:rsid w:val="00C95521"/>
    <w:rPr>
      <w:color w:val="467886" w:themeColor="hyperlink"/>
      <w:u w:val="single"/>
    </w:rPr>
  </w:style>
  <w:style w:type="character" w:styleId="UnresolvedMention">
    <w:name w:val="Unresolved Mention"/>
    <w:basedOn w:val="DefaultParagraphFont"/>
    <w:uiPriority w:val="99"/>
    <w:semiHidden/>
    <w:unhideWhenUsed/>
    <w:rsid w:val="00C95521"/>
    <w:rPr>
      <w:color w:val="605E5C"/>
      <w:shd w:val="clear" w:color="auto" w:fill="E1DFDD"/>
    </w:rPr>
  </w:style>
  <w:style w:type="paragraph" w:styleId="Header">
    <w:name w:val="header"/>
    <w:basedOn w:val="Normal"/>
    <w:link w:val="HeaderChar"/>
    <w:uiPriority w:val="99"/>
    <w:unhideWhenUsed/>
    <w:rsid w:val="00273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EFB"/>
  </w:style>
  <w:style w:type="paragraph" w:styleId="Footer">
    <w:name w:val="footer"/>
    <w:basedOn w:val="Normal"/>
    <w:link w:val="FooterChar"/>
    <w:uiPriority w:val="99"/>
    <w:unhideWhenUsed/>
    <w:rsid w:val="00273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EFB"/>
  </w:style>
  <w:style w:type="paragraph" w:styleId="TOCHeading">
    <w:name w:val="TOC Heading"/>
    <w:basedOn w:val="Heading1"/>
    <w:next w:val="Normal"/>
    <w:uiPriority w:val="39"/>
    <w:unhideWhenUsed/>
    <w:qFormat/>
    <w:rsid w:val="00F1500B"/>
    <w:pPr>
      <w:outlineLvl w:val="9"/>
    </w:pPr>
  </w:style>
  <w:style w:type="paragraph" w:styleId="Caption">
    <w:name w:val="caption"/>
    <w:basedOn w:val="Normal"/>
    <w:next w:val="Normal"/>
    <w:uiPriority w:val="35"/>
    <w:semiHidden/>
    <w:unhideWhenUsed/>
    <w:qFormat/>
    <w:rsid w:val="00F1500B"/>
    <w:pPr>
      <w:spacing w:line="240" w:lineRule="auto"/>
    </w:pPr>
    <w:rPr>
      <w:b/>
      <w:bCs/>
      <w:smallCaps/>
      <w:color w:val="0E2841" w:themeColor="text2"/>
    </w:rPr>
  </w:style>
  <w:style w:type="character" w:styleId="Strong">
    <w:name w:val="Strong"/>
    <w:basedOn w:val="DefaultParagraphFont"/>
    <w:uiPriority w:val="22"/>
    <w:qFormat/>
    <w:rsid w:val="00F1500B"/>
    <w:rPr>
      <w:b/>
      <w:bCs/>
    </w:rPr>
  </w:style>
  <w:style w:type="character" w:styleId="Emphasis">
    <w:name w:val="Emphasis"/>
    <w:basedOn w:val="DefaultParagraphFont"/>
    <w:uiPriority w:val="20"/>
    <w:qFormat/>
    <w:rsid w:val="00F1500B"/>
    <w:rPr>
      <w:i/>
      <w:iCs/>
    </w:rPr>
  </w:style>
  <w:style w:type="paragraph" w:styleId="NoSpacing">
    <w:name w:val="No Spacing"/>
    <w:uiPriority w:val="1"/>
    <w:qFormat/>
    <w:rsid w:val="00F1500B"/>
    <w:pPr>
      <w:spacing w:after="0" w:line="240" w:lineRule="auto"/>
    </w:pPr>
  </w:style>
  <w:style w:type="character" w:styleId="SubtleEmphasis">
    <w:name w:val="Subtle Emphasis"/>
    <w:basedOn w:val="DefaultParagraphFont"/>
    <w:uiPriority w:val="19"/>
    <w:qFormat/>
    <w:rsid w:val="00F1500B"/>
    <w:rPr>
      <w:i/>
      <w:iCs/>
      <w:color w:val="595959" w:themeColor="text1" w:themeTint="A6"/>
    </w:rPr>
  </w:style>
  <w:style w:type="character" w:styleId="SubtleReference">
    <w:name w:val="Subtle Reference"/>
    <w:basedOn w:val="DefaultParagraphFont"/>
    <w:uiPriority w:val="31"/>
    <w:qFormat/>
    <w:rsid w:val="00F1500B"/>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1500B"/>
    <w:rPr>
      <w:b/>
      <w:bCs/>
      <w:smallCaps/>
      <w:spacing w:val="10"/>
    </w:rPr>
  </w:style>
  <w:style w:type="paragraph" w:styleId="TOC1">
    <w:name w:val="toc 1"/>
    <w:basedOn w:val="Normal"/>
    <w:next w:val="Normal"/>
    <w:autoRedefine/>
    <w:uiPriority w:val="39"/>
    <w:unhideWhenUsed/>
    <w:rsid w:val="00CD1028"/>
    <w:pPr>
      <w:spacing w:after="100"/>
    </w:pPr>
  </w:style>
  <w:style w:type="paragraph" w:styleId="TOC2">
    <w:name w:val="toc 2"/>
    <w:basedOn w:val="Normal"/>
    <w:next w:val="Normal"/>
    <w:autoRedefine/>
    <w:uiPriority w:val="39"/>
    <w:unhideWhenUsed/>
    <w:rsid w:val="00B55137"/>
    <w:pPr>
      <w:spacing w:after="100"/>
      <w:ind w:left="220"/>
    </w:pPr>
  </w:style>
  <w:style w:type="paragraph" w:styleId="TOC3">
    <w:name w:val="toc 3"/>
    <w:basedOn w:val="Normal"/>
    <w:next w:val="Normal"/>
    <w:autoRedefine/>
    <w:uiPriority w:val="39"/>
    <w:unhideWhenUsed/>
    <w:rsid w:val="000A2342"/>
    <w:pPr>
      <w:spacing w:after="100"/>
      <w:ind w:left="440"/>
    </w:pPr>
  </w:style>
  <w:style w:type="paragraph" w:styleId="NormalWeb">
    <w:name w:val="Normal (Web)"/>
    <w:basedOn w:val="Normal"/>
    <w:uiPriority w:val="99"/>
    <w:semiHidden/>
    <w:unhideWhenUsed/>
    <w:rsid w:val="0098666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 TargetMode="External"/><Relationship Id="rId18" Type="http://schemas.openxmlformats.org/officeDocument/2006/relationships/hyperlink" Target="https://doi.org/10.2196/jmir.8775" TargetMode="External"/><Relationship Id="rId26" Type="http://schemas.openxmlformats.org/officeDocument/2006/relationships/hyperlink" Target="https://doi.org/10.1192/bjo.2023.145" TargetMode="External"/><Relationship Id="rId39" Type="http://schemas.openxmlformats.org/officeDocument/2006/relationships/hyperlink" Target="https://www.cambridge.org" TargetMode="External"/><Relationship Id="rId21" Type="http://schemas.openxmlformats.org/officeDocument/2006/relationships/hyperlink" Target="https://www.health.org.uk" TargetMode="External"/><Relationship Id="rId34" Type="http://schemas.openxmlformats.org/officeDocument/2006/relationships/hyperlink" Target="https://www.nice.org.uk"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a-plan-for-digital-health-and-social-care" TargetMode="External"/><Relationship Id="rId20" Type="http://schemas.openxmlformats.org/officeDocument/2006/relationships/hyperlink" Target="https://www.hee.nhs.uk" TargetMode="External"/><Relationship Id="rId29" Type="http://schemas.openxmlformats.org/officeDocument/2006/relationships/hyperlink" Target="https://www.nice.org.uk/guidance/ng1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kingsfund.org.uk" TargetMode="External"/><Relationship Id="rId32" Type="http://schemas.openxmlformats.org/officeDocument/2006/relationships/hyperlink" Target="https://www.england.nhs.uk" TargetMode="External"/><Relationship Id="rId37" Type="http://schemas.openxmlformats.org/officeDocument/2006/relationships/hyperlink" Target="https://doi.org/10.1177/09697330231234567"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qc.org.uk" TargetMode="External"/><Relationship Id="rId23" Type="http://schemas.openxmlformats.org/officeDocument/2006/relationships/hyperlink" Target="https://topol.hee.nhs.uk" TargetMode="External"/><Relationship Id="rId28" Type="http://schemas.openxmlformats.org/officeDocument/2006/relationships/hyperlink" Target="https://www.mentalhealth.org.uk" TargetMode="External"/><Relationship Id="rId36" Type="http://schemas.openxmlformats.org/officeDocument/2006/relationships/hyperlink" Target="https://www.oxehealth.com" TargetMode="External"/><Relationship Id="rId10" Type="http://schemas.openxmlformats.org/officeDocument/2006/relationships/endnotes" Target="endnotes.xml"/><Relationship Id="rId19" Type="http://schemas.openxmlformats.org/officeDocument/2006/relationships/hyperlink" Target="https://www.goodthingsfoundation.org" TargetMode="External"/><Relationship Id="rId31" Type="http://schemas.openxmlformats.org/officeDocument/2006/relationships/hyperlink" Target="https://www.england.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36/bmjoq-2023-002345" TargetMode="External"/><Relationship Id="rId22" Type="http://schemas.openxmlformats.org/officeDocument/2006/relationships/hyperlink" Target="https://www.hse.gov.uk" TargetMode="External"/><Relationship Id="rId27" Type="http://schemas.openxmlformats.org/officeDocument/2006/relationships/hyperlink" Target="https://doi.org/10.1136/bmjhci-2022-100456" TargetMode="External"/><Relationship Id="rId30" Type="http://schemas.openxmlformats.org/officeDocument/2006/relationships/hyperlink" Target="https://www.longtermplan.nhs.uk" TargetMode="External"/><Relationship Id="rId35" Type="http://schemas.openxmlformats.org/officeDocument/2006/relationships/hyperlink" Target="https://www.nuffieldbioethics.or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lassdoor.co.uk/Job/stoke-on-trent-trinity-support-services-jobs-SRCH_IL.0,14_IC3380817_KO15,39.htm" TargetMode="External"/><Relationship Id="rId17" Type="http://schemas.openxmlformats.org/officeDocument/2006/relationships/hyperlink" Target="https://www.bmj.com" TargetMode="External"/><Relationship Id="rId25" Type="http://schemas.openxmlformats.org/officeDocument/2006/relationships/hyperlink" Target="https://onlinelibrary.wiley.com/doi/10.1002/jclp.23783" TargetMode="External"/><Relationship Id="rId33" Type="http://schemas.openxmlformats.org/officeDocument/2006/relationships/hyperlink" Target="https://www.england.nhs.uk" TargetMode="External"/><Relationship Id="rId38" Type="http://schemas.openxmlformats.org/officeDocument/2006/relationships/hyperlink" Target="https://www.rc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46dcd741029f2640d2cdaefd2efb8de8">
  <xsd:schema xmlns:xsd="http://www.w3.org/2001/XMLSchema" xmlns:xs="http://www.w3.org/2001/XMLSchema" xmlns:p="http://schemas.microsoft.com/office/2006/metadata/properties" xmlns:ns3="6642d537-5170-4cd9-a3f2-9ec198ee3eac" targetNamespace="http://schemas.microsoft.com/office/2006/metadata/properties" ma:root="true" ma:fieldsID="e48f342eb12d9e1beddd30292b78314c"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54BBE-13C1-43ED-9E7F-1E48BCF5F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2929D7-E209-4A71-B57D-F41CDB8EDB2B}">
  <ds:schemaRefs>
    <ds:schemaRef ds:uri="http://schemas.microsoft.com/sharepoint/v3/contenttype/forms"/>
  </ds:schemaRefs>
</ds:datastoreItem>
</file>

<file path=customXml/itemProps3.xml><?xml version="1.0" encoding="utf-8"?>
<ds:datastoreItem xmlns:ds="http://schemas.openxmlformats.org/officeDocument/2006/customXml" ds:itemID="{181C5963-84C3-4A66-978A-A53FE4B4D058}">
  <ds:schemaRefs>
    <ds:schemaRef ds:uri="http://schemas.microsoft.com/office/2006/metadata/properties"/>
    <ds:schemaRef ds:uri="http://schemas.microsoft.com/office/infopath/2007/PartnerControls"/>
    <ds:schemaRef ds:uri="6642d537-5170-4cd9-a3f2-9ec198ee3eac"/>
  </ds:schemaRefs>
</ds:datastoreItem>
</file>

<file path=customXml/itemProps4.xml><?xml version="1.0" encoding="utf-8"?>
<ds:datastoreItem xmlns:ds="http://schemas.openxmlformats.org/officeDocument/2006/customXml" ds:itemID="{D6E2BEBE-A408-499A-9EFE-2C09057A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3502</Words>
  <Characters>19962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(2329201)</dc:creator>
  <cp:keywords/>
  <dc:description/>
  <cp:lastModifiedBy>Noreen Akhtar (2329201)</cp:lastModifiedBy>
  <cp:revision>2</cp:revision>
  <dcterms:created xsi:type="dcterms:W3CDTF">2026-06-28T12:49:00Z</dcterms:created>
  <dcterms:modified xsi:type="dcterms:W3CDTF">2026-06-28T12:49:00Z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f1d0659f-c594-4acc-bd8f-7b6b09b3b93d</vt:lpwstr>
  </property>
  <property fmtid="{D5CDD505-2E9C-101B-9397-08002B2CF9AE}" pid="3" name="ContentTypeId">
    <vt:lpwstr>0x010100E3345881D5A19F4FA532CBA535E9E684</vt:lpwstr>
  </property>
</Properties>
</file>