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CFB09D" w14:textId="15B724E5" w:rsidR="00BB41D6" w:rsidRPr="00BB41D6" w:rsidRDefault="00BA5F81" w:rsidP="00BB41D6">
      <w:pPr>
        <w:jc w:val="center"/>
        <w:rPr>
          <w:u w:val="single"/>
        </w:rPr>
      </w:pPr>
      <w:r w:rsidRPr="00BA5F81">
        <w:rPr>
          <w:u w:val="single"/>
        </w:rPr>
        <w:t>For many British soldiers, life in the trenches proved a positive experience. Discuss with reference to both ordinary soldiers and the more famous ‘soldier-writers.</w:t>
      </w:r>
    </w:p>
    <w:p w14:paraId="7F2B8FFE" w14:textId="436EB2A4" w:rsidR="00BB41D6" w:rsidRDefault="00BB41D6" w:rsidP="00B00813">
      <w:pPr>
        <w:spacing w:line="480" w:lineRule="auto"/>
        <w:jc w:val="both"/>
      </w:pPr>
      <w:r>
        <w:t xml:space="preserve">Life for British soldiers in the trenches had been an extraordinary time for many, this </w:t>
      </w:r>
      <w:r w:rsidR="003A083B">
        <w:t xml:space="preserve">had been </w:t>
      </w:r>
      <w:r>
        <w:t xml:space="preserve">because of the living conditions, friendships and experience’s </w:t>
      </w:r>
      <w:r w:rsidR="003A083B">
        <w:t>that the men</w:t>
      </w:r>
      <w:r>
        <w:t xml:space="preserve"> went through that people</w:t>
      </w:r>
      <w:r w:rsidR="003A083B">
        <w:t xml:space="preserve"> and families</w:t>
      </w:r>
      <w:r>
        <w:t xml:space="preserve"> at home would never be able to fully understand</w:t>
      </w:r>
      <w:r w:rsidR="003A083B">
        <w:t xml:space="preserve"> the extent of positive and negative </w:t>
      </w:r>
      <w:r w:rsidR="0023549C">
        <w:t>experiences</w:t>
      </w:r>
      <w:r>
        <w:t xml:space="preserve">. This essay will be discussing how this could have proved a positive time for some during the darkest </w:t>
      </w:r>
      <w:r w:rsidR="0023549C">
        <w:t>moments</w:t>
      </w:r>
      <w:r>
        <w:t xml:space="preserve"> and how this overall effected people</w:t>
      </w:r>
      <w:r w:rsidR="0023549C">
        <w:t xml:space="preserve"> in the trenches</w:t>
      </w:r>
      <w:r>
        <w:t xml:space="preserve">. It will be done by looking into the accounts of an officer called Siegfried Sassoon </w:t>
      </w:r>
      <w:r w:rsidR="0023549C">
        <w:t xml:space="preserve">who wrote his personal experiences into a book, </w:t>
      </w:r>
      <w:r w:rsidR="005141C6">
        <w:t>it will also be looking into different officer’s perspective of life in the trenches as well as general soldiers who had lived in the trenches without the benefits of what an officer may receive</w:t>
      </w:r>
      <w:r>
        <w:t>.</w:t>
      </w:r>
      <w:r w:rsidR="005141C6">
        <w:t xml:space="preserve"> </w:t>
      </w:r>
    </w:p>
    <w:p w14:paraId="05DC70E0" w14:textId="77777777" w:rsidR="00B644AA" w:rsidRDefault="00B00813" w:rsidP="00B00813">
      <w:pPr>
        <w:spacing w:line="480" w:lineRule="auto"/>
        <w:jc w:val="both"/>
      </w:pPr>
      <w:r>
        <w:t xml:space="preserve">To begin the evaluation of whether life in the trenches proved to either be a positive experience or a negative one, it is important to understand the conditions of the trenches and the impact that this had on people. During the First World War, life in the trenches proved to be </w:t>
      </w:r>
      <w:r w:rsidR="00DE3E7A">
        <w:t xml:space="preserve">very demanding because of the </w:t>
      </w:r>
      <w:r w:rsidR="0080260C">
        <w:t xml:space="preserve">living </w:t>
      </w:r>
      <w:r w:rsidR="00BB7EF3">
        <w:t xml:space="preserve">conditions that people had to </w:t>
      </w:r>
      <w:r w:rsidR="0080260C">
        <w:t xml:space="preserve">endure. It had been described in a soldiers letter home </w:t>
      </w:r>
      <w:r w:rsidR="0099757C">
        <w:t xml:space="preserve">which had been published in a newspaper that </w:t>
      </w:r>
      <w:r w:rsidR="0080260C">
        <w:t>‘We are living the life of moles or rabbits’</w:t>
      </w:r>
      <w:r w:rsidR="00080A90">
        <w:rPr>
          <w:rStyle w:val="FootnoteReference"/>
        </w:rPr>
        <w:footnoteReference w:id="1"/>
      </w:r>
      <w:r w:rsidR="0080260C">
        <w:t xml:space="preserve"> </w:t>
      </w:r>
      <w:r w:rsidR="006C558E">
        <w:t xml:space="preserve">which implies that even the people there at the time found the conditions horrendous to live through and felt </w:t>
      </w:r>
      <w:r w:rsidR="0099757C">
        <w:t xml:space="preserve">that they were being treated </w:t>
      </w:r>
      <w:r w:rsidR="006C558E">
        <w:t xml:space="preserve">more like animals than people. This would have impacted the </w:t>
      </w:r>
      <w:r w:rsidR="007E0DB2">
        <w:t xml:space="preserve">soldiers in many ways such </w:t>
      </w:r>
      <w:r w:rsidR="00692B4B">
        <w:t>as</w:t>
      </w:r>
      <w:r w:rsidR="007E0DB2">
        <w:t xml:space="preserve"> their mental wellbeing, physical wellbeing and the energy that they could give to fighting</w:t>
      </w:r>
      <w:r w:rsidR="0099757C">
        <w:t xml:space="preserve"> the war</w:t>
      </w:r>
      <w:r w:rsidR="007E0DB2">
        <w:t xml:space="preserve">. </w:t>
      </w:r>
      <w:r w:rsidR="00D975D5">
        <w:t xml:space="preserve">This is also shown in the continuation of </w:t>
      </w:r>
      <w:r w:rsidR="0099757C">
        <w:t>the</w:t>
      </w:r>
      <w:r w:rsidR="00D975D5">
        <w:t xml:space="preserve"> letter back home </w:t>
      </w:r>
      <w:r w:rsidR="0099757C">
        <w:t xml:space="preserve">that also got published in a newspaper </w:t>
      </w:r>
      <w:r w:rsidR="00D975D5">
        <w:t>regarding to how tired all of the soldiers are because it is stated that ‘Our sleep is not disturbed, as we are too dog tired to stir for anything’.</w:t>
      </w:r>
      <w:r w:rsidR="00D975D5">
        <w:rPr>
          <w:rStyle w:val="FootnoteReference"/>
        </w:rPr>
        <w:footnoteReference w:id="2"/>
      </w:r>
      <w:r w:rsidR="00D975D5">
        <w:t xml:space="preserve"> This implies that the soldiers in the trenches fighting have to keep going no matter the extent of how tired they are and when they are able to go to sleep for a short amount of time, they do not wake for any noise or commotion that </w:t>
      </w:r>
      <w:r w:rsidR="00D975D5">
        <w:lastRenderedPageBreak/>
        <w:t xml:space="preserve">might be happening around them at the time. </w:t>
      </w:r>
      <w:r w:rsidR="00B0738D">
        <w:t>From these letters alone, it is evident that life and living conditions for the soldiers is far from ideal and something that will stay with them forever</w:t>
      </w:r>
      <w:r w:rsidR="00C467CB">
        <w:t>,</w:t>
      </w:r>
      <w:r w:rsidR="00B0738D">
        <w:t xml:space="preserve"> long after the war had finished and moved on.</w:t>
      </w:r>
      <w:r w:rsidR="0099757C">
        <w:t xml:space="preserve"> When looking into the personal lives of some of the soldiers, one that stands out from the others is letters written by Wilfred Owen that were send home to his mother. He had written these in the hope of making poems </w:t>
      </w:r>
      <w:r w:rsidR="00D8547E">
        <w:t xml:space="preserve">from his personal experiences of the war into a published book, this unfortunately did not happen as he had been killed in action trying to help his men out in battle. One quote from his letters which implies a strong feeling of the horrendous conditions that </w:t>
      </w:r>
      <w:r w:rsidR="005D7972">
        <w:t>soldiers had gone through in the trenches had been that ‘The marvel is that we did not all die of cold’</w:t>
      </w:r>
      <w:r w:rsidR="003F3CF5">
        <w:t>.</w:t>
      </w:r>
      <w:r w:rsidR="003F3CF5">
        <w:rPr>
          <w:rStyle w:val="FootnoteReference"/>
        </w:rPr>
        <w:footnoteReference w:id="3"/>
      </w:r>
      <w:r w:rsidR="00D8547E">
        <w:t xml:space="preserve"> </w:t>
      </w:r>
      <w:r w:rsidR="007A663F">
        <w:t xml:space="preserve">It suggests that even the soldiers themselves had been surprised at the conditions that they had managed to live through still woke the next day despite the </w:t>
      </w:r>
      <w:r w:rsidR="007B4C58">
        <w:t>freezing nights and days</w:t>
      </w:r>
      <w:r w:rsidR="00C467CB">
        <w:t xml:space="preserve"> that</w:t>
      </w:r>
      <w:r w:rsidR="007B4C58">
        <w:t xml:space="preserve"> they had gone through.</w:t>
      </w:r>
      <w:r w:rsidR="0068341A">
        <w:t xml:space="preserve"> On the other hand, despite the soldiers having to endure terrible weather conditions most men suffered most from the scenes that they had seen with their eyes. It had been mentioned in Owen’s letters home that ‘I suppose I can endure cold, and fatigue, and the face-to-face death, as well as another; but extra for me there </w:t>
      </w:r>
      <w:r w:rsidR="003F3CF5">
        <w:t>is the universal pervasion of ugliness’</w:t>
      </w:r>
      <w:r w:rsidR="00BD3366">
        <w:t>.</w:t>
      </w:r>
      <w:r w:rsidR="003F3CF5">
        <w:rPr>
          <w:rStyle w:val="FootnoteReference"/>
        </w:rPr>
        <w:footnoteReference w:id="4"/>
      </w:r>
      <w:r w:rsidR="00BD3366">
        <w:t xml:space="preserve"> This represents that </w:t>
      </w:r>
      <w:r w:rsidR="00CF03B6">
        <w:t xml:space="preserve">even with the harsh living conditions they went through, the soldiers had managed to survive through the weather and life in the trenches, however, the mentality of seeing people die around them and all of the other horrific experiences they had from the war and trenches meant that this impacted the soldiers </w:t>
      </w:r>
      <w:r w:rsidR="006D4715">
        <w:t>more than the living standards of the trenches.</w:t>
      </w:r>
    </w:p>
    <w:p w14:paraId="6C0AEBAA" w14:textId="390F91A3" w:rsidR="00D5542D" w:rsidRDefault="00B0738D" w:rsidP="00B00813">
      <w:pPr>
        <w:spacing w:line="480" w:lineRule="auto"/>
        <w:jc w:val="both"/>
      </w:pPr>
      <w:r>
        <w:t>Despite the conditions that the soldiers had lived through in the trenches, there had been some positive experiences which mostly arise from the friendships and jokes that the soldiers made to make a light of a negative day.</w:t>
      </w:r>
      <w:r w:rsidR="00EE06D2">
        <w:t xml:space="preserve"> These positive moments for the soldiers would have been what had kept them going on to the next day as it might have given them some hope for the </w:t>
      </w:r>
      <w:r w:rsidR="00D372F3">
        <w:t>future,</w:t>
      </w:r>
      <w:r w:rsidR="00EE06D2">
        <w:t xml:space="preserve"> and they would have hung onto that small piece of happiness</w:t>
      </w:r>
      <w:r w:rsidR="007A728D">
        <w:t xml:space="preserve"> because the soldiers fighting will be wanting to try and get back to their families meaning that any piece of positive experience in the trenches would have </w:t>
      </w:r>
      <w:r w:rsidR="007A728D">
        <w:lastRenderedPageBreak/>
        <w:t>had a massive impact on their health and wellbeing</w:t>
      </w:r>
      <w:r w:rsidR="00EE06D2">
        <w:t>.</w:t>
      </w:r>
      <w:r w:rsidR="004C7B0C">
        <w:t xml:space="preserve"> When researching into </w:t>
      </w:r>
      <w:r w:rsidR="00D5542D">
        <w:t xml:space="preserve">some of the letters that various soldiers had written and sent home, many of them wrote about having friends around them at all times despite the </w:t>
      </w:r>
      <w:r w:rsidR="00997251">
        <w:t>darkness</w:t>
      </w:r>
      <w:r w:rsidR="00D5542D">
        <w:t xml:space="preserve"> of the time there had still </w:t>
      </w:r>
      <w:r w:rsidR="00997251">
        <w:t>been</w:t>
      </w:r>
      <w:r w:rsidR="00D5542D">
        <w:t xml:space="preserve"> people there for them. </w:t>
      </w:r>
      <w:r w:rsidR="006D4715">
        <w:t>One solider called Edmund Blunden who had written poetry had written that</w:t>
      </w:r>
      <w:r w:rsidR="00D5542D">
        <w:t xml:space="preserve"> ‘Old friends seemed to be all round’</w:t>
      </w:r>
      <w:r w:rsidR="00D5542D">
        <w:rPr>
          <w:rStyle w:val="FootnoteReference"/>
        </w:rPr>
        <w:footnoteReference w:id="5"/>
      </w:r>
      <w:r w:rsidR="00D5542D">
        <w:t xml:space="preserve"> </w:t>
      </w:r>
      <w:r w:rsidR="00997251">
        <w:t>which indicates that even if these men had never seen or spoke to each other before, they could share the moment that they were all experiencing</w:t>
      </w:r>
      <w:r w:rsidR="006D4715">
        <w:t xml:space="preserve"> at the same time</w:t>
      </w:r>
      <w:r w:rsidR="00997251">
        <w:t xml:space="preserve"> meaning that to men</w:t>
      </w:r>
      <w:r w:rsidR="006D4715">
        <w:t xml:space="preserve">, </w:t>
      </w:r>
      <w:r w:rsidR="00997251">
        <w:t>they had been friends from the start of the war no matter the background that they had come from.</w:t>
      </w:r>
      <w:r w:rsidR="0069560E">
        <w:t xml:space="preserve"> </w:t>
      </w:r>
    </w:p>
    <w:p w14:paraId="358C5FC6" w14:textId="35E29E46" w:rsidR="00454754" w:rsidRDefault="00997251" w:rsidP="00B00813">
      <w:pPr>
        <w:spacing w:line="480" w:lineRule="auto"/>
        <w:jc w:val="both"/>
      </w:pPr>
      <w:r>
        <w:t xml:space="preserve">In comparison to the more positive aspects that the general soldiers had experienced, officers of the infantry had gone through the similar experience of making people feel confident and as positive as they could for the battles they were about to face. </w:t>
      </w:r>
      <w:r w:rsidR="00EE06D2">
        <w:t xml:space="preserve">Siegfried </w:t>
      </w:r>
      <w:r w:rsidR="00D372F3">
        <w:t>Sassoon</w:t>
      </w:r>
      <w:r w:rsidR="00454754">
        <w:t xml:space="preserve"> had written letters that </w:t>
      </w:r>
      <w:r w:rsidR="005E3B04">
        <w:t xml:space="preserve">soldiers kept up their </w:t>
      </w:r>
      <w:r w:rsidR="00D372F3">
        <w:t>humour</w:t>
      </w:r>
      <w:r w:rsidR="005E3B04">
        <w:t xml:space="preserve"> even before big battles that they were getting ready for, it is stated that ‘exchanging </w:t>
      </w:r>
      <w:r w:rsidR="00D372F3">
        <w:t>boisterous</w:t>
      </w:r>
      <w:r w:rsidR="005E3B04">
        <w:t xml:space="preserve"> jokes, they were putting the finishing touches to their make-up with bits of burnt cork’.</w:t>
      </w:r>
      <w:r w:rsidR="005E3B04">
        <w:rPr>
          <w:rStyle w:val="FootnoteReference"/>
        </w:rPr>
        <w:footnoteReference w:id="6"/>
      </w:r>
      <w:r w:rsidR="00D372F3">
        <w:t xml:space="preserve"> This suggests that the despite the fact they were about to encounter a horrific event that they could lose their lives, they kept joking around and making the most fun of the situation that they could which would have kept them going for what was ahead. The quote from Siegfried Sassoon is a fascinating piece because at the time, Sassoon was a soldier that had a high up rank to the other men that he was around as he was an officer meaning that to other men, </w:t>
      </w:r>
      <w:r w:rsidR="00980714">
        <w:t xml:space="preserve">it might appear that he </w:t>
      </w:r>
      <w:r w:rsidR="00D372F3">
        <w:t>would have</w:t>
      </w:r>
      <w:r w:rsidR="00980714">
        <w:t xml:space="preserve"> had</w:t>
      </w:r>
      <w:r w:rsidR="00D372F3">
        <w:t xml:space="preserve"> it easier. This is not exactly true for higher ranking officers because he also states in his book that ‘</w:t>
      </w:r>
      <w:r w:rsidR="00F71492">
        <w:t>I gave him to understand that it was a jolly fine life out at the Front, and, for that moment, I probably believed what I was saying’</w:t>
      </w:r>
      <w:r w:rsidR="00E15BDE">
        <w:t>.</w:t>
      </w:r>
      <w:r w:rsidR="00E15BDE">
        <w:rPr>
          <w:rStyle w:val="FootnoteReference"/>
        </w:rPr>
        <w:footnoteReference w:id="7"/>
      </w:r>
      <w:r w:rsidR="00E15BDE">
        <w:t xml:space="preserve"> </w:t>
      </w:r>
      <w:r w:rsidR="007750D7">
        <w:t>This demonstrates that even through Sassoon is an officer and may have had a few more luxuries than the other men, he still had to encounter the same experiences and like the other men in his team he had to make others and himself believe that the front line had been a good place and not all of the true horror stories that would have been told about it.</w:t>
      </w:r>
      <w:r w:rsidR="004C7B0C">
        <w:t xml:space="preserve"> However, </w:t>
      </w:r>
      <w:r w:rsidR="004C7B0C">
        <w:lastRenderedPageBreak/>
        <w:t>this suggests that even in the rough parts of the war and the devastation of life in the trenches, soldiers made a positive outlook on the situation and helped each other out if one of them started having second thoughts and carried each other through.</w:t>
      </w:r>
      <w:r w:rsidR="00D73300">
        <w:t xml:space="preserve"> </w:t>
      </w:r>
      <w:r w:rsidR="00F802E9">
        <w:t>When researching into Robert Graves writing, he mentions of a positive moment where bravery from one man had saved the life of another. He wrote that ‘He jumped quickly over the parapet, then strolled across no man’s land, waving a handkerchief; Germans fired to frighten him, but since he persisted they let him come up close’.</w:t>
      </w:r>
      <w:r w:rsidR="00F802E9">
        <w:rPr>
          <w:rStyle w:val="FootnoteReference"/>
        </w:rPr>
        <w:footnoteReference w:id="8"/>
      </w:r>
      <w:r w:rsidR="00D37AEF">
        <w:t xml:space="preserve"> This shows that men still looked out for each other despite the risk of them losing their lives to help out, that incident had managed to save the mans life who had been in the crossfire. </w:t>
      </w:r>
      <w:r w:rsidR="00454754">
        <w:t>It had shown to others a positive light that men had each other’s backs throughout the war and no matter the situations they had gotten into people were still there for them.</w:t>
      </w:r>
    </w:p>
    <w:p w14:paraId="39E83F2E" w14:textId="4C31FDF2" w:rsidR="00D37AEF" w:rsidRDefault="00105E7A" w:rsidP="00B00813">
      <w:pPr>
        <w:spacing w:line="480" w:lineRule="auto"/>
        <w:jc w:val="both"/>
      </w:pPr>
      <w:r>
        <w:t xml:space="preserve">Despite the positive outlooks that some officers had shown towards their men, many still had negative experiences which had almost made men become not scared of the idea of dying. This had been shown in an autobiography by Robert Graves where he mentions that whilst on the way to wake up some officers, he came across a man that had shot himself in the head with his gun to escape the brutality of war and saw this as the only way out. </w:t>
      </w:r>
      <w:r w:rsidR="007A0118">
        <w:t>Throughout the writings from Graves, he mentions about all of the death that surrounded the trenches and all the men who had lost their lives in the conditions that they lived in whether the mental side of the war had gotten to them or the men who had been shot by the other sides they were fighting.</w:t>
      </w:r>
      <w:r w:rsidR="0057328E">
        <w:t xml:space="preserve"> One of the </w:t>
      </w:r>
      <w:r w:rsidR="00C56282">
        <w:t xml:space="preserve">quotes that stands out from his writing is when Grave had been explaining a group of people called the miners, he wrote that ‘They treat every stranger as an enemy until he proves </w:t>
      </w:r>
      <w:r w:rsidR="00D73300">
        <w:t>himself their friend, and then there’s nothing they won’t do for him'.</w:t>
      </w:r>
      <w:r w:rsidR="00D73300">
        <w:rPr>
          <w:rStyle w:val="FootnoteReference"/>
        </w:rPr>
        <w:footnoteReference w:id="9"/>
      </w:r>
      <w:r w:rsidR="00D73300">
        <w:t xml:space="preserve"> This implies that the men around them will not agree with each other until they have managed to prove themselves to each other which could create a hostile environment where the men would be fighting amongst each other and not just the war that they are trying to fight together.</w:t>
      </w:r>
      <w:r w:rsidR="00E15BDE">
        <w:t xml:space="preserve"> When researching into </w:t>
      </w:r>
      <w:r w:rsidR="004A2500">
        <w:t xml:space="preserve">Siegfried Sassoon’s writings of his experience of the war, he wrote about the impacts </w:t>
      </w:r>
      <w:r w:rsidR="004A2500">
        <w:lastRenderedPageBreak/>
        <w:t xml:space="preserve">that he saw of the men who he worked with and how the war had gotten to him. He wrote that ‘I’d noticed that boys under twenty stood it worst, </w:t>
      </w:r>
      <w:r w:rsidR="00942915">
        <w:t>especially</w:t>
      </w:r>
      <w:r w:rsidR="004A2500">
        <w:t xml:space="preserve"> when the weather was bad, mud and boredom and discomfort seemed to take all the guts out of them’.</w:t>
      </w:r>
      <w:r w:rsidR="004A2500">
        <w:rPr>
          <w:rStyle w:val="FootnoteReference"/>
        </w:rPr>
        <w:footnoteReference w:id="10"/>
      </w:r>
      <w:r w:rsidR="00942915">
        <w:t xml:space="preserve"> </w:t>
      </w:r>
      <w:r w:rsidR="000969CB">
        <w:t xml:space="preserve">With this statement, it shows that life in the trenches from the </w:t>
      </w:r>
      <w:r w:rsidR="002E49B4">
        <w:t>officer’s</w:t>
      </w:r>
      <w:r w:rsidR="000969CB">
        <w:t xml:space="preserve"> perspective had been rough </w:t>
      </w:r>
      <w:r w:rsidR="002E49B4">
        <w:t>for the men that they worked with, and it especially had worsened the moods of the younger population of men at war. It also indicates that much like today where the mood impacts people and how they feel, this is the same feeling for men in the trenches meaning when the weather is bad so is the mood of the men stuck in the muddy and wet conditions for days on en</w:t>
      </w:r>
      <w:r w:rsidR="00340852">
        <w:t xml:space="preserve">d. Another important piece of writing from Sassoon is that he </w:t>
      </w:r>
      <w:r w:rsidR="005D5106">
        <w:t>stated,</w:t>
      </w:r>
      <w:r w:rsidR="00340852">
        <w:t xml:space="preserve"> ‘For trench life was an existence saturated </w:t>
      </w:r>
      <w:r w:rsidR="005D5106">
        <w:t>by the external sense; and although our actions were dominated over by military discipline, our animal instincts were always upmost’.</w:t>
      </w:r>
      <w:r w:rsidR="005D5106">
        <w:rPr>
          <w:rStyle w:val="FootnoteReference"/>
        </w:rPr>
        <w:footnoteReference w:id="11"/>
      </w:r>
      <w:r w:rsidR="005D5106">
        <w:t xml:space="preserve"> This suggests that even in the harsh conditions that the soldiers were living in, they had been so busy and trained to not fully take in or acknowledge the in-depth situation that was happening all around them. This meant that they did not manage to think of the horrors until after being out of the </w:t>
      </w:r>
      <w:r w:rsidR="00545617">
        <w:t>war.</w:t>
      </w:r>
    </w:p>
    <w:p w14:paraId="7B46BF36" w14:textId="3FD3272D" w:rsidR="0023549C" w:rsidRDefault="00716344" w:rsidP="00B00813">
      <w:pPr>
        <w:spacing w:line="480" w:lineRule="auto"/>
        <w:jc w:val="both"/>
      </w:pPr>
      <w:r>
        <w:t xml:space="preserve">In conclusion, British soldiers no matter the rank that they were in all had horrific </w:t>
      </w:r>
      <w:r w:rsidR="00B00813">
        <w:t>experiences</w:t>
      </w:r>
      <w:r>
        <w:t xml:space="preserve"> in the trenches and tried their best to make the most of what they had. Between the jokes and </w:t>
      </w:r>
      <w:r w:rsidR="00340852">
        <w:t>friends,</w:t>
      </w:r>
      <w:r w:rsidR="00A3725C">
        <w:t xml:space="preserve"> </w:t>
      </w:r>
      <w:r>
        <w:t xml:space="preserve">they had made, it had created a </w:t>
      </w:r>
      <w:r w:rsidR="00B00813">
        <w:t xml:space="preserve">positive experience </w:t>
      </w:r>
      <w:r>
        <w:t xml:space="preserve">in some </w:t>
      </w:r>
      <w:r w:rsidR="00B00813">
        <w:t>respects</w:t>
      </w:r>
      <w:r>
        <w:t xml:space="preserve"> because it created a sense of belonging with other people who were going through the same traumatic </w:t>
      </w:r>
      <w:r w:rsidR="00B00813">
        <w:t>experiences</w:t>
      </w:r>
      <w:r>
        <w:t xml:space="preserve">, by having friends by their side, it meant that they would be able to have lifelong friendships. </w:t>
      </w:r>
      <w:r w:rsidR="00A3725C">
        <w:t xml:space="preserve">These positive moments also made the soldiers push through the harsh days to make it through the end of the war and it also meant that they had men all around the country when they got home to be able to talk about their experiences meaning that they would not feel alone in what had occurred. Despite the positive experiences people had had in the trenches, they had suffered largely with the negative impacts of the living conditions and the mental drain of being in the trenches. </w:t>
      </w:r>
      <w:r>
        <w:t xml:space="preserve">Even </w:t>
      </w:r>
      <w:r w:rsidR="00B00813">
        <w:t>high-ranking</w:t>
      </w:r>
      <w:r>
        <w:t xml:space="preserve"> people like Sassoon had a rough time in the trenches and despite the possible home comforts that </w:t>
      </w:r>
      <w:r>
        <w:lastRenderedPageBreak/>
        <w:t>they would have received unlike the general infantry soldiers</w:t>
      </w:r>
      <w:r w:rsidR="00A3725C">
        <w:t xml:space="preserve"> it did not make their overall experience any better than the ordinary soldiers time in the same </w:t>
      </w:r>
      <w:r w:rsidR="00E77B72">
        <w:t>environment</w:t>
      </w:r>
      <w:r>
        <w:t xml:space="preserve">. Overall, even with the few positive </w:t>
      </w:r>
      <w:r w:rsidR="00B00813">
        <w:t>experiences</w:t>
      </w:r>
      <w:r>
        <w:t xml:space="preserve"> </w:t>
      </w:r>
      <w:r w:rsidR="00A3725C">
        <w:t>that they had with the friends and jokes that</w:t>
      </w:r>
      <w:r w:rsidR="00E77B72">
        <w:t xml:space="preserve"> the soldiers</w:t>
      </w:r>
      <w:r w:rsidR="00A3725C">
        <w:t xml:space="preserve"> had managed </w:t>
      </w:r>
      <w:r w:rsidR="00E77B72">
        <w:t>to gain through their time in the trenches, it had been massively impacted with the majority of their experience being negative because of the horrors of living in a trench throughout the year and effect that this had on their mental wellbeing</w:t>
      </w:r>
      <w:r>
        <w:t>.</w:t>
      </w:r>
    </w:p>
    <w:p w14:paraId="547DF08D" w14:textId="7E824548" w:rsidR="00692B4B" w:rsidRDefault="00692B4B" w:rsidP="00B00813">
      <w:pPr>
        <w:spacing w:line="480" w:lineRule="auto"/>
        <w:jc w:val="both"/>
      </w:pPr>
    </w:p>
    <w:p w14:paraId="66A8E938" w14:textId="7907F22A" w:rsidR="00692B4B" w:rsidRDefault="00692B4B" w:rsidP="00B00813">
      <w:pPr>
        <w:spacing w:line="480" w:lineRule="auto"/>
        <w:jc w:val="both"/>
      </w:pPr>
    </w:p>
    <w:p w14:paraId="40E239E2" w14:textId="41D35A0F" w:rsidR="00692B4B" w:rsidRDefault="00692B4B" w:rsidP="00B00813">
      <w:pPr>
        <w:spacing w:line="480" w:lineRule="auto"/>
        <w:jc w:val="both"/>
      </w:pPr>
    </w:p>
    <w:p w14:paraId="6432CBD0" w14:textId="0BC1C6A7" w:rsidR="00692B4B" w:rsidRDefault="00692B4B" w:rsidP="00B00813">
      <w:pPr>
        <w:spacing w:line="480" w:lineRule="auto"/>
        <w:jc w:val="both"/>
      </w:pPr>
    </w:p>
    <w:p w14:paraId="23EEB136" w14:textId="17113578" w:rsidR="00692B4B" w:rsidRDefault="00692B4B" w:rsidP="00B00813">
      <w:pPr>
        <w:spacing w:line="480" w:lineRule="auto"/>
        <w:jc w:val="both"/>
      </w:pPr>
    </w:p>
    <w:p w14:paraId="639F9B61" w14:textId="77777777" w:rsidR="000D1EC6" w:rsidRDefault="000D1EC6" w:rsidP="00B00813">
      <w:pPr>
        <w:spacing w:line="480" w:lineRule="auto"/>
        <w:jc w:val="both"/>
        <w:rPr>
          <w:u w:val="single"/>
        </w:rPr>
      </w:pPr>
    </w:p>
    <w:p w14:paraId="3B0971AF" w14:textId="77777777" w:rsidR="000D1EC6" w:rsidRDefault="000D1EC6" w:rsidP="00B00813">
      <w:pPr>
        <w:spacing w:line="480" w:lineRule="auto"/>
        <w:jc w:val="both"/>
        <w:rPr>
          <w:u w:val="single"/>
        </w:rPr>
      </w:pPr>
    </w:p>
    <w:p w14:paraId="655F268B" w14:textId="77777777" w:rsidR="000D1EC6" w:rsidRDefault="000D1EC6" w:rsidP="00B00813">
      <w:pPr>
        <w:spacing w:line="480" w:lineRule="auto"/>
        <w:jc w:val="both"/>
        <w:rPr>
          <w:u w:val="single"/>
        </w:rPr>
      </w:pPr>
    </w:p>
    <w:p w14:paraId="21E037D7" w14:textId="77777777" w:rsidR="00340852" w:rsidRDefault="00340852" w:rsidP="00B00813">
      <w:pPr>
        <w:spacing w:line="480" w:lineRule="auto"/>
        <w:jc w:val="both"/>
        <w:rPr>
          <w:u w:val="single"/>
        </w:rPr>
      </w:pPr>
    </w:p>
    <w:p w14:paraId="500DF306" w14:textId="77777777" w:rsidR="00340852" w:rsidRDefault="00340852" w:rsidP="00B00813">
      <w:pPr>
        <w:spacing w:line="480" w:lineRule="auto"/>
        <w:jc w:val="both"/>
        <w:rPr>
          <w:u w:val="single"/>
        </w:rPr>
      </w:pPr>
    </w:p>
    <w:p w14:paraId="6FE105B9" w14:textId="77777777" w:rsidR="00340852" w:rsidRDefault="00340852" w:rsidP="00B00813">
      <w:pPr>
        <w:spacing w:line="480" w:lineRule="auto"/>
        <w:jc w:val="both"/>
        <w:rPr>
          <w:u w:val="single"/>
        </w:rPr>
      </w:pPr>
    </w:p>
    <w:p w14:paraId="38346A76" w14:textId="77777777" w:rsidR="00340852" w:rsidRDefault="00340852" w:rsidP="00B00813">
      <w:pPr>
        <w:spacing w:line="480" w:lineRule="auto"/>
        <w:jc w:val="both"/>
        <w:rPr>
          <w:u w:val="single"/>
        </w:rPr>
      </w:pPr>
    </w:p>
    <w:p w14:paraId="64E18A0E" w14:textId="77777777" w:rsidR="00340852" w:rsidRDefault="00340852" w:rsidP="00B00813">
      <w:pPr>
        <w:spacing w:line="480" w:lineRule="auto"/>
        <w:jc w:val="both"/>
        <w:rPr>
          <w:u w:val="single"/>
        </w:rPr>
      </w:pPr>
    </w:p>
    <w:p w14:paraId="5A0805A6" w14:textId="77777777" w:rsidR="00340852" w:rsidRDefault="00340852" w:rsidP="00B00813">
      <w:pPr>
        <w:spacing w:line="480" w:lineRule="auto"/>
        <w:jc w:val="both"/>
        <w:rPr>
          <w:u w:val="single"/>
        </w:rPr>
      </w:pPr>
    </w:p>
    <w:p w14:paraId="5E678A98" w14:textId="77777777" w:rsidR="00340852" w:rsidRDefault="00340852" w:rsidP="00B00813">
      <w:pPr>
        <w:spacing w:line="480" w:lineRule="auto"/>
        <w:jc w:val="both"/>
        <w:rPr>
          <w:u w:val="single"/>
        </w:rPr>
      </w:pPr>
    </w:p>
    <w:p w14:paraId="0A3CEFB3" w14:textId="270AA4F8" w:rsidR="00692B4B" w:rsidRPr="00692B4B" w:rsidRDefault="00692B4B" w:rsidP="00B00813">
      <w:pPr>
        <w:spacing w:line="480" w:lineRule="auto"/>
        <w:jc w:val="both"/>
        <w:rPr>
          <w:u w:val="single"/>
        </w:rPr>
      </w:pPr>
      <w:r w:rsidRPr="00692B4B">
        <w:rPr>
          <w:u w:val="single"/>
        </w:rPr>
        <w:lastRenderedPageBreak/>
        <w:t>Bibliography</w:t>
      </w:r>
    </w:p>
    <w:p w14:paraId="655F8A2D" w14:textId="65ACD411" w:rsidR="00ED5778" w:rsidRDefault="00ED5778" w:rsidP="00D5542D">
      <w:r w:rsidRPr="00D5542D">
        <w:t>Glover,</w:t>
      </w:r>
      <w:r>
        <w:t xml:space="preserve"> Jon, </w:t>
      </w:r>
      <w:r w:rsidRPr="00D5542D">
        <w:t>Silkin,</w:t>
      </w:r>
      <w:r>
        <w:t xml:space="preserve"> Jon,</w:t>
      </w:r>
      <w:r w:rsidRPr="00D5542D">
        <w:t xml:space="preserve"> </w:t>
      </w:r>
      <w:r w:rsidRPr="00997251">
        <w:rPr>
          <w:i/>
          <w:iCs/>
        </w:rPr>
        <w:t>First World War Prose</w:t>
      </w:r>
      <w:r w:rsidRPr="00D5542D">
        <w:t>, (London: Penguin, 1990)</w:t>
      </w:r>
    </w:p>
    <w:p w14:paraId="32508C09" w14:textId="77777777" w:rsidR="00ED5778" w:rsidRPr="00D5542D" w:rsidRDefault="00ED5778" w:rsidP="00D5542D"/>
    <w:p w14:paraId="7318885F" w14:textId="726069A2" w:rsidR="00ED5778" w:rsidRDefault="00ED5778" w:rsidP="003F3CF5">
      <w:pPr>
        <w:spacing w:line="480" w:lineRule="auto"/>
        <w:jc w:val="both"/>
      </w:pPr>
      <w:r w:rsidRPr="00692B4B">
        <w:t xml:space="preserve">Sage Publications, ‘A Letter From The Trenches’, </w:t>
      </w:r>
      <w:r w:rsidRPr="00692B4B">
        <w:rPr>
          <w:i/>
          <w:iCs/>
        </w:rPr>
        <w:t>The Advocate of Peace (1894 – 1920)</w:t>
      </w:r>
      <w:r w:rsidRPr="00692B4B">
        <w:t xml:space="preserve">, 77.10 (1915), 252-253 (p.252) &lt;DOI: http://www.jstor.org?stable?20667348&gt;  </w:t>
      </w:r>
    </w:p>
    <w:p w14:paraId="77C171F8" w14:textId="77777777" w:rsidR="00ED5778" w:rsidRDefault="00ED5778" w:rsidP="003F3CF5">
      <w:pPr>
        <w:spacing w:line="480" w:lineRule="auto"/>
        <w:jc w:val="both"/>
      </w:pPr>
    </w:p>
    <w:p w14:paraId="732B7823" w14:textId="77777777" w:rsidR="00ED5778" w:rsidRDefault="00ED5778" w:rsidP="003F3CF5">
      <w:pPr>
        <w:spacing w:line="480" w:lineRule="auto"/>
        <w:jc w:val="both"/>
      </w:pPr>
      <w:r w:rsidRPr="00D372F3">
        <w:t xml:space="preserve">Sassoon, </w:t>
      </w:r>
      <w:r>
        <w:t xml:space="preserve">Siegfried, </w:t>
      </w:r>
      <w:r w:rsidRPr="00D372F3">
        <w:rPr>
          <w:i/>
          <w:iCs/>
        </w:rPr>
        <w:t>Memoirs of an Infantry Officer</w:t>
      </w:r>
      <w:r w:rsidRPr="00D372F3">
        <w:t>, (London: Faber and Faber Limited, 1965)</w:t>
      </w:r>
    </w:p>
    <w:sectPr w:rsidR="00ED577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1F1ED" w14:textId="77777777" w:rsidR="0067639B" w:rsidRDefault="0067639B" w:rsidP="0023549C">
      <w:pPr>
        <w:spacing w:after="0" w:line="240" w:lineRule="auto"/>
      </w:pPr>
      <w:r>
        <w:separator/>
      </w:r>
    </w:p>
  </w:endnote>
  <w:endnote w:type="continuationSeparator" w:id="0">
    <w:p w14:paraId="00EA06FC" w14:textId="77777777" w:rsidR="0067639B" w:rsidRDefault="0067639B" w:rsidP="002354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C7CB3" w14:textId="77777777" w:rsidR="0067639B" w:rsidRDefault="0067639B" w:rsidP="0023549C">
      <w:pPr>
        <w:spacing w:after="0" w:line="240" w:lineRule="auto"/>
      </w:pPr>
      <w:r>
        <w:separator/>
      </w:r>
    </w:p>
  </w:footnote>
  <w:footnote w:type="continuationSeparator" w:id="0">
    <w:p w14:paraId="596FF996" w14:textId="77777777" w:rsidR="0067639B" w:rsidRDefault="0067639B" w:rsidP="0023549C">
      <w:pPr>
        <w:spacing w:after="0" w:line="240" w:lineRule="auto"/>
      </w:pPr>
      <w:r>
        <w:continuationSeparator/>
      </w:r>
    </w:p>
  </w:footnote>
  <w:footnote w:id="1">
    <w:p w14:paraId="00808C54" w14:textId="66005C68" w:rsidR="00080A90" w:rsidRDefault="00080A90">
      <w:pPr>
        <w:pStyle w:val="FootnoteText"/>
      </w:pPr>
      <w:r>
        <w:rPr>
          <w:rStyle w:val="FootnoteReference"/>
        </w:rPr>
        <w:footnoteRef/>
      </w:r>
      <w:r>
        <w:t xml:space="preserve"> </w:t>
      </w:r>
      <w:bookmarkStart w:id="0" w:name="_Hlk95464080"/>
      <w:r w:rsidR="00D975D5" w:rsidRPr="00D975D5">
        <w:t xml:space="preserve">Sage Publications, ‘A Letter From The Trenches’, </w:t>
      </w:r>
      <w:r w:rsidR="00D975D5" w:rsidRPr="00D975D5">
        <w:rPr>
          <w:i/>
          <w:iCs/>
        </w:rPr>
        <w:t>The Advocate of Peace (1894 – 1920),</w:t>
      </w:r>
      <w:r w:rsidR="00D975D5" w:rsidRPr="00D975D5">
        <w:t xml:space="preserve"> 77.10 (1915), 252-253 (p.252) &lt;DOI: http://www.jstor.org?stable?20667348&gt; </w:t>
      </w:r>
      <w:bookmarkEnd w:id="0"/>
    </w:p>
  </w:footnote>
  <w:footnote w:id="2">
    <w:p w14:paraId="72CE5569" w14:textId="052CE974" w:rsidR="00D975D5" w:rsidRDefault="00D975D5">
      <w:pPr>
        <w:pStyle w:val="FootnoteText"/>
      </w:pPr>
      <w:r>
        <w:rPr>
          <w:rStyle w:val="FootnoteReference"/>
        </w:rPr>
        <w:footnoteRef/>
      </w:r>
      <w:r>
        <w:t xml:space="preserve"> </w:t>
      </w:r>
      <w:r w:rsidRPr="00D975D5">
        <w:t xml:space="preserve">Sage Publications, ‘A Letter From The Trenches’, </w:t>
      </w:r>
      <w:r w:rsidRPr="00D975D5">
        <w:rPr>
          <w:i/>
          <w:iCs/>
        </w:rPr>
        <w:t>The Advocate of Peace (1894 – 1920), 77.10 (1915)</w:t>
      </w:r>
      <w:r w:rsidRPr="00D975D5">
        <w:t>, 252-253 (p.252) &lt;DOI: http://www.jstor.org?stable?20667348&gt;</w:t>
      </w:r>
    </w:p>
  </w:footnote>
  <w:footnote w:id="3">
    <w:p w14:paraId="45824ED2" w14:textId="3D15C0B2" w:rsidR="003F3CF5" w:rsidRDefault="003F3CF5">
      <w:pPr>
        <w:pStyle w:val="FootnoteText"/>
      </w:pPr>
      <w:r>
        <w:rPr>
          <w:rStyle w:val="FootnoteReference"/>
        </w:rPr>
        <w:footnoteRef/>
      </w:r>
      <w:r>
        <w:t xml:space="preserve"> Jon Glover, Jon Silkin, </w:t>
      </w:r>
      <w:r w:rsidRPr="003F3CF5">
        <w:rPr>
          <w:i/>
          <w:iCs/>
        </w:rPr>
        <w:t>First World War Prose</w:t>
      </w:r>
      <w:r>
        <w:t>, (London: Penguin, 1990) p. 395.</w:t>
      </w:r>
    </w:p>
  </w:footnote>
  <w:footnote w:id="4">
    <w:p w14:paraId="17B87CA1" w14:textId="551A15B8" w:rsidR="003F3CF5" w:rsidRDefault="003F3CF5">
      <w:pPr>
        <w:pStyle w:val="FootnoteText"/>
      </w:pPr>
      <w:r>
        <w:rPr>
          <w:rStyle w:val="FootnoteReference"/>
        </w:rPr>
        <w:footnoteRef/>
      </w:r>
      <w:r>
        <w:t xml:space="preserve"> Jon Glover, Jon Silkin, </w:t>
      </w:r>
      <w:r w:rsidRPr="003F3CF5">
        <w:rPr>
          <w:i/>
          <w:iCs/>
        </w:rPr>
        <w:t>First World War Prose</w:t>
      </w:r>
      <w:r>
        <w:t>, (London: Penguin, 1990) p. 359.</w:t>
      </w:r>
    </w:p>
  </w:footnote>
  <w:footnote w:id="5">
    <w:p w14:paraId="174C7BB5" w14:textId="0C06C307" w:rsidR="00D5542D" w:rsidRDefault="00D5542D">
      <w:pPr>
        <w:pStyle w:val="FootnoteText"/>
      </w:pPr>
      <w:r>
        <w:rPr>
          <w:rStyle w:val="FootnoteReference"/>
        </w:rPr>
        <w:footnoteRef/>
      </w:r>
      <w:r>
        <w:t xml:space="preserve"> </w:t>
      </w:r>
      <w:bookmarkStart w:id="1" w:name="_Hlk95561451"/>
      <w:r>
        <w:t xml:space="preserve">Jon Glover, Jon Silkin, </w:t>
      </w:r>
      <w:r w:rsidRPr="00D5542D">
        <w:rPr>
          <w:i/>
          <w:iCs/>
        </w:rPr>
        <w:t>First World War Prose</w:t>
      </w:r>
      <w:r>
        <w:t>, (London: Penguin, 1990)</w:t>
      </w:r>
      <w:bookmarkEnd w:id="1"/>
      <w:r>
        <w:t xml:space="preserve"> p. 157.</w:t>
      </w:r>
    </w:p>
  </w:footnote>
  <w:footnote w:id="6">
    <w:p w14:paraId="7D50D77B" w14:textId="0EE9D0DE" w:rsidR="005E3B04" w:rsidRDefault="005E3B04">
      <w:pPr>
        <w:pStyle w:val="FootnoteText"/>
      </w:pPr>
      <w:r>
        <w:rPr>
          <w:rStyle w:val="FootnoteReference"/>
        </w:rPr>
        <w:footnoteRef/>
      </w:r>
      <w:r>
        <w:t xml:space="preserve"> Siegfried Sassoon, </w:t>
      </w:r>
      <w:r w:rsidRPr="005E3B04">
        <w:rPr>
          <w:i/>
          <w:iCs/>
        </w:rPr>
        <w:t>Memoirs of an Infantry Officer</w:t>
      </w:r>
      <w:r>
        <w:t>, (London: Faber and Faber Limited, 1965)</w:t>
      </w:r>
      <w:r w:rsidR="00D372F3">
        <w:t xml:space="preserve"> p. 7.</w:t>
      </w:r>
    </w:p>
  </w:footnote>
  <w:footnote w:id="7">
    <w:p w14:paraId="76D40F8C" w14:textId="765FDA02" w:rsidR="00E15BDE" w:rsidRDefault="00E15BDE">
      <w:pPr>
        <w:pStyle w:val="FootnoteText"/>
      </w:pPr>
      <w:r>
        <w:rPr>
          <w:rStyle w:val="FootnoteReference"/>
        </w:rPr>
        <w:footnoteRef/>
      </w:r>
      <w:r>
        <w:t xml:space="preserve"> Siegfried Sassoon, </w:t>
      </w:r>
      <w:r w:rsidRPr="00E15BDE">
        <w:rPr>
          <w:i/>
          <w:iCs/>
        </w:rPr>
        <w:t>Memoirs of an Infantry Officer</w:t>
      </w:r>
      <w:r>
        <w:t>, (London: Faber and Faber Limited, 1965)</w:t>
      </w:r>
    </w:p>
  </w:footnote>
  <w:footnote w:id="8">
    <w:p w14:paraId="59A9E157" w14:textId="267915CD" w:rsidR="00F802E9" w:rsidRDefault="00F802E9">
      <w:pPr>
        <w:pStyle w:val="FootnoteText"/>
      </w:pPr>
      <w:r>
        <w:rPr>
          <w:rStyle w:val="FootnoteReference"/>
        </w:rPr>
        <w:footnoteRef/>
      </w:r>
      <w:r>
        <w:t xml:space="preserve"> Jon Glover, Jon Silkin, </w:t>
      </w:r>
      <w:r w:rsidRPr="00D37AEF">
        <w:rPr>
          <w:i/>
          <w:iCs/>
        </w:rPr>
        <w:t>First World War Prose,</w:t>
      </w:r>
      <w:r>
        <w:t xml:space="preserve"> (London: Penguin, 1990) p. </w:t>
      </w:r>
      <w:r w:rsidR="00D37AEF">
        <w:t>312</w:t>
      </w:r>
    </w:p>
  </w:footnote>
  <w:footnote w:id="9">
    <w:p w14:paraId="1AF2CD11" w14:textId="6C55FF78" w:rsidR="00D73300" w:rsidRDefault="00D73300">
      <w:pPr>
        <w:pStyle w:val="FootnoteText"/>
      </w:pPr>
      <w:r>
        <w:rPr>
          <w:rStyle w:val="FootnoteReference"/>
        </w:rPr>
        <w:footnoteRef/>
      </w:r>
      <w:r>
        <w:t xml:space="preserve"> Jon Glover, Jon Silkin, </w:t>
      </w:r>
      <w:r w:rsidRPr="00D73300">
        <w:rPr>
          <w:i/>
          <w:iCs/>
        </w:rPr>
        <w:t>First World War Prose</w:t>
      </w:r>
      <w:r>
        <w:t>, (London: Penguin, 1990) p. 309</w:t>
      </w:r>
    </w:p>
  </w:footnote>
  <w:footnote w:id="10">
    <w:p w14:paraId="0275331C" w14:textId="3B473145" w:rsidR="004A2500" w:rsidRDefault="004A2500">
      <w:pPr>
        <w:pStyle w:val="FootnoteText"/>
      </w:pPr>
      <w:r>
        <w:rPr>
          <w:rStyle w:val="FootnoteReference"/>
        </w:rPr>
        <w:footnoteRef/>
      </w:r>
      <w:r>
        <w:t xml:space="preserve"> Siegfried Sassoon, </w:t>
      </w:r>
      <w:r w:rsidRPr="004A2500">
        <w:rPr>
          <w:i/>
          <w:iCs/>
        </w:rPr>
        <w:t>Memoirs of an Infantry Soldier</w:t>
      </w:r>
      <w:r>
        <w:t>, (London: Faber and Faber Limited, 1965) p. 26</w:t>
      </w:r>
    </w:p>
  </w:footnote>
  <w:footnote w:id="11">
    <w:p w14:paraId="215CA355" w14:textId="7AC5CE3A" w:rsidR="005D5106" w:rsidRDefault="005D5106">
      <w:pPr>
        <w:pStyle w:val="FootnoteText"/>
      </w:pPr>
      <w:r>
        <w:rPr>
          <w:rStyle w:val="FootnoteReference"/>
        </w:rPr>
        <w:footnoteRef/>
      </w:r>
      <w:r>
        <w:t xml:space="preserve"> Siegfried Sassoon, </w:t>
      </w:r>
      <w:r w:rsidRPr="005D5106">
        <w:rPr>
          <w:i/>
          <w:iCs/>
        </w:rPr>
        <w:t>Memoirs of an Infantry Soldier</w:t>
      </w:r>
      <w:r>
        <w:t>, (London: Faber and Faber Limited, 1965) p. 27</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5F81"/>
    <w:rsid w:val="00080A90"/>
    <w:rsid w:val="000969CB"/>
    <w:rsid w:val="000D1EC6"/>
    <w:rsid w:val="00105E7A"/>
    <w:rsid w:val="0023549C"/>
    <w:rsid w:val="002475AB"/>
    <w:rsid w:val="002B7B6E"/>
    <w:rsid w:val="002E49B4"/>
    <w:rsid w:val="00340852"/>
    <w:rsid w:val="003A083B"/>
    <w:rsid w:val="003F3CF5"/>
    <w:rsid w:val="00454754"/>
    <w:rsid w:val="00455824"/>
    <w:rsid w:val="004A2500"/>
    <w:rsid w:val="004C7B0C"/>
    <w:rsid w:val="005141C6"/>
    <w:rsid w:val="00545617"/>
    <w:rsid w:val="0057328E"/>
    <w:rsid w:val="005A4A87"/>
    <w:rsid w:val="005D5106"/>
    <w:rsid w:val="005D7972"/>
    <w:rsid w:val="005E3B04"/>
    <w:rsid w:val="00662A90"/>
    <w:rsid w:val="0067639B"/>
    <w:rsid w:val="0068341A"/>
    <w:rsid w:val="00692B4B"/>
    <w:rsid w:val="0069560E"/>
    <w:rsid w:val="006C558E"/>
    <w:rsid w:val="006D4715"/>
    <w:rsid w:val="00716344"/>
    <w:rsid w:val="007750D7"/>
    <w:rsid w:val="007A0118"/>
    <w:rsid w:val="007A663F"/>
    <w:rsid w:val="007A728D"/>
    <w:rsid w:val="007B4C58"/>
    <w:rsid w:val="007E0DB2"/>
    <w:rsid w:val="0080260C"/>
    <w:rsid w:val="00891173"/>
    <w:rsid w:val="00934339"/>
    <w:rsid w:val="00942915"/>
    <w:rsid w:val="00980714"/>
    <w:rsid w:val="00997251"/>
    <w:rsid w:val="0099757C"/>
    <w:rsid w:val="009A3917"/>
    <w:rsid w:val="009C4647"/>
    <w:rsid w:val="00A3725C"/>
    <w:rsid w:val="00A90282"/>
    <w:rsid w:val="00B00813"/>
    <w:rsid w:val="00B0738D"/>
    <w:rsid w:val="00B644AA"/>
    <w:rsid w:val="00BA5F81"/>
    <w:rsid w:val="00BB41D6"/>
    <w:rsid w:val="00BB7EF3"/>
    <w:rsid w:val="00BD3366"/>
    <w:rsid w:val="00C467CB"/>
    <w:rsid w:val="00C56282"/>
    <w:rsid w:val="00CF03B6"/>
    <w:rsid w:val="00D372F3"/>
    <w:rsid w:val="00D37AEF"/>
    <w:rsid w:val="00D5149B"/>
    <w:rsid w:val="00D5542D"/>
    <w:rsid w:val="00D632D5"/>
    <w:rsid w:val="00D67204"/>
    <w:rsid w:val="00D73300"/>
    <w:rsid w:val="00D8547E"/>
    <w:rsid w:val="00D975D5"/>
    <w:rsid w:val="00DD42B7"/>
    <w:rsid w:val="00DE3E7A"/>
    <w:rsid w:val="00E15BDE"/>
    <w:rsid w:val="00E77B72"/>
    <w:rsid w:val="00ED5778"/>
    <w:rsid w:val="00EE06D2"/>
    <w:rsid w:val="00F71492"/>
    <w:rsid w:val="00F802E9"/>
    <w:rsid w:val="00FA2D77"/>
    <w:rsid w:val="00FF7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645AC"/>
  <w15:docId w15:val="{BD77B63B-4297-4968-B83F-36D4E5F8C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54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549C"/>
  </w:style>
  <w:style w:type="paragraph" w:styleId="Footer">
    <w:name w:val="footer"/>
    <w:basedOn w:val="Normal"/>
    <w:link w:val="FooterChar"/>
    <w:uiPriority w:val="99"/>
    <w:unhideWhenUsed/>
    <w:rsid w:val="002354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549C"/>
  </w:style>
  <w:style w:type="paragraph" w:styleId="FootnoteText">
    <w:name w:val="footnote text"/>
    <w:basedOn w:val="Normal"/>
    <w:link w:val="FootnoteTextChar"/>
    <w:uiPriority w:val="99"/>
    <w:semiHidden/>
    <w:unhideWhenUsed/>
    <w:rsid w:val="00080A9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80A90"/>
    <w:rPr>
      <w:sz w:val="20"/>
      <w:szCs w:val="20"/>
    </w:rPr>
  </w:style>
  <w:style w:type="character" w:styleId="FootnoteReference">
    <w:name w:val="footnote reference"/>
    <w:basedOn w:val="DefaultParagraphFont"/>
    <w:uiPriority w:val="99"/>
    <w:semiHidden/>
    <w:unhideWhenUsed/>
    <w:rsid w:val="00080A9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D0A61C-9A41-4C08-9F9A-5A5381F7B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25461</TotalTime>
  <Pages>7</Pages>
  <Words>1870</Words>
  <Characters>10662</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Leila Grace Slingsby (1804649)</dc:creator>
  <cp:keywords/>
  <dc:description/>
  <cp:lastModifiedBy>Leila Grace Slingsby (1804649)</cp:lastModifiedBy>
  <cp:revision>18</cp:revision>
  <dcterms:created xsi:type="dcterms:W3CDTF">2022-01-17T18:57:00Z</dcterms:created>
  <dcterms:modified xsi:type="dcterms:W3CDTF">2022-02-13T22:40:00Z</dcterms:modified>
</cp:coreProperties>
</file>