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tblLayout w:type="autofit"/>
        <w:tblCellMar>
          <w:top w:w="0" w:type="dxa"/>
          <w:left w:w="108" w:type="dxa"/>
          <w:bottom w:w="0" w:type="dxa"/>
          <w:right w:w="108" w:type="dxa"/>
        </w:tblCellMar>
      </w:tblPr>
      <w:tblGrid>
        <w:gridCol w:w="1938"/>
        <w:gridCol w:w="6584"/>
      </w:tblGrid>
      <w:tr>
        <w:trPr>
          <w:trHeight w:val="383" w:hRule="atLeast"/>
        </w:trPr>
        <w:tc>
          <w:tcPr>
            <w:tcW w:w="1938"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Module Code</w:t>
            </w:r>
          </w:p>
        </w:tc>
        <w:tc>
          <w:tcPr>
            <w:tcW w:w="6584"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ADAD701</w:t>
            </w:r>
            <w:r>
              <w:rPr>
                <w:rFonts w:hint="default" w:ascii="Times New Roman" w:hAnsi="Times New Roman" w:eastAsia="仿宋" w:cs="Times New Roman (正文 CS 字体)"/>
                <w:kern w:val="2"/>
                <w:sz w:val="24"/>
                <w:szCs w:val="24"/>
                <w:bdr w:val="none" w:color="auto" w:sz="0" w:space="0"/>
                <w:lang w:eastAsia="zh-CN" w:bidi="ar"/>
              </w:rPr>
              <w:t>6</w:t>
            </w:r>
          </w:p>
        </w:tc>
      </w:tr>
      <w:tr>
        <w:tblPrEx>
          <w:shd w:val="clear"/>
        </w:tblPrEx>
        <w:tc>
          <w:tcPr>
            <w:tcW w:w="1938"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Module</w:t>
            </w:r>
          </w:p>
        </w:tc>
        <w:tc>
          <w:tcPr>
            <w:tcW w:w="6584"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rPr>
              <w:t>Qualitative Research Methods within the Creative Industries</w:t>
            </w:r>
          </w:p>
        </w:tc>
      </w:tr>
      <w:tr>
        <w:tblPrEx>
          <w:shd w:val="clear"/>
        </w:tblPrEx>
        <w:tc>
          <w:tcPr>
            <w:tcW w:w="1938"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Assignment Title</w:t>
            </w:r>
          </w:p>
        </w:tc>
        <w:tc>
          <w:tcPr>
            <w:tcW w:w="6584"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rPr>
              <w:t xml:space="preserve">Research finding and research methodologies </w:t>
            </w:r>
          </w:p>
        </w:tc>
      </w:tr>
      <w:tr>
        <w:tblPrEx>
          <w:shd w:val="clear"/>
        </w:tblPrEx>
        <w:tc>
          <w:tcPr>
            <w:tcW w:w="1938"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Student Name</w:t>
            </w:r>
          </w:p>
        </w:tc>
        <w:tc>
          <w:tcPr>
            <w:tcW w:w="6584"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Xin Fang</w:t>
            </w:r>
          </w:p>
        </w:tc>
      </w:tr>
      <w:tr>
        <w:tblPrEx>
          <w:shd w:val="clear"/>
        </w:tblPrEx>
        <w:tc>
          <w:tcPr>
            <w:tcW w:w="1938"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Student Number</w:t>
            </w:r>
          </w:p>
        </w:tc>
        <w:tc>
          <w:tcPr>
            <w:tcW w:w="6584" w:type="dxa"/>
            <w:tcBorders>
              <w:top w:val="single" w:color="auto" w:sz="4" w:space="0"/>
              <w:left w:val="single" w:color="auto" w:sz="4" w:space="0"/>
              <w:bottom w:val="single" w:color="auto" w:sz="4" w:space="0"/>
              <w:right w:val="single" w:color="auto" w:sz="4" w:space="0"/>
            </w:tcBorders>
            <w:shd w:val="clear"/>
            <w:vAlign w:val="center"/>
          </w:tcPr>
          <w:p>
            <w:pPr>
              <w:keepNext w:val="0"/>
              <w:keepLines w:val="0"/>
              <w:widowControl w:val="0"/>
              <w:suppressLineNumbers w:val="0"/>
              <w:spacing w:before="0" w:beforeAutospacing="0" w:after="0" w:afterAutospacing="0"/>
              <w:ind w:left="0" w:right="0"/>
              <w:jc w:val="center"/>
              <w:rPr>
                <w:rFonts w:hint="default" w:ascii="Times New Roman" w:hAnsi="Times New Roman" w:eastAsia="仿宋" w:cs="Times New Roman (正文 CS 字体)"/>
                <w:kern w:val="2"/>
                <w:sz w:val="24"/>
                <w:szCs w:val="24"/>
                <w:bdr w:val="none" w:color="auto" w:sz="0" w:space="0"/>
              </w:rPr>
            </w:pPr>
            <w:r>
              <w:rPr>
                <w:rFonts w:hint="default" w:ascii="Times New Roman" w:hAnsi="Times New Roman" w:eastAsia="仿宋" w:cs="Times New Roman (正文 CS 字体)"/>
                <w:kern w:val="2"/>
                <w:sz w:val="24"/>
                <w:szCs w:val="24"/>
                <w:bdr w:val="none" w:color="auto" w:sz="0" w:space="0"/>
                <w:lang w:val="en-US" w:eastAsia="zh-CN" w:bidi="ar"/>
              </w:rPr>
              <w:t>2109217</w:t>
            </w:r>
          </w:p>
        </w:tc>
      </w:tr>
    </w:tbl>
    <w:p/>
    <w:p/>
    <w:p/>
    <w:p/>
    <w:p/>
    <w:p/>
    <w:p/>
    <w:p/>
    <w:p/>
    <w:p>
      <w:pPr>
        <w:jc w:val="center"/>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Research Finding Supporting Conference Paper</w:t>
      </w: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bCs/>
          <w:sz w:val="24"/>
          <w:szCs w:val="24"/>
        </w:rPr>
      </w:pPr>
    </w:p>
    <w:p>
      <w:pPr>
        <w:jc w:val="center"/>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The problem of the twenty-first century is the problem of the image.</w:t>
      </w:r>
    </w:p>
    <w:p>
      <w:pPr>
        <w:jc w:val="both"/>
        <w:rPr>
          <w:rFonts w:hint="default" w:ascii="Times New Roman Regular" w:hAnsi="Times New Roman Regular" w:cs="Times New Roman Regular"/>
          <w:b w:val="0"/>
          <w:bCs w:val="0"/>
          <w:sz w:val="24"/>
          <w:szCs w:val="24"/>
        </w:rPr>
      </w:pPr>
    </w:p>
    <w:p>
      <w:pPr>
        <w:jc w:val="both"/>
        <w:rPr>
          <w:rFonts w:hint="default" w:ascii="Times New Roman Regular" w:hAnsi="Times New Roman Regular" w:cs="Times New Roman Regular"/>
          <w:b w:val="0"/>
          <w:bCs w:val="0"/>
          <w:sz w:val="24"/>
          <w:szCs w:val="24"/>
        </w:rPr>
      </w:pPr>
    </w:p>
    <w:p>
      <w:pPr>
        <w:jc w:val="right"/>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——W.J.T. Mitchell</w:t>
      </w:r>
    </w:p>
    <w:p>
      <w:pPr>
        <w:jc w:val="right"/>
        <w:rPr>
          <w:rFonts w:hint="default" w:ascii="Times New Roman Regular" w:hAnsi="Times New Roman Regular" w:cs="Times New Roman Regular"/>
          <w:b w:val="0"/>
          <w:bCs w:val="0"/>
          <w:sz w:val="24"/>
          <w:szCs w:val="24"/>
        </w:rPr>
      </w:pPr>
    </w:p>
    <w:p>
      <w:pPr>
        <w:jc w:val="right"/>
        <w:rPr>
          <w:rFonts w:hint="default" w:ascii="Times New Roman Regular" w:hAnsi="Times New Roman Regular" w:cs="Times New Roman Regular"/>
          <w:b w:val="0"/>
          <w:bCs w:val="0"/>
          <w:sz w:val="24"/>
          <w:szCs w:val="24"/>
        </w:rPr>
      </w:pPr>
    </w:p>
    <w:p>
      <w:pPr>
        <w:jc w:val="both"/>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This is a visual world. The information we receive everyday is conveyed through images circulating in the world of media, through television, newspapers, advertisements and posters in the street we walk by, and of course, through the internet. We can probably say that our understands towards what is going on in the world are influenced and shape by the images we see.</w:t>
      </w:r>
      <w:r>
        <w:rPr>
          <w:rFonts w:hint="default" w:ascii="Times New Roman Regular" w:hAnsi="Times New Roman Regular" w:cs="Times New Roman Regular"/>
          <w:b w:val="0"/>
          <w:bCs w:val="0"/>
          <w:sz w:val="24"/>
          <w:szCs w:val="24"/>
        </w:rPr>
        <w:t xml:space="preserve"> However, I often ask myself these questions: What does an image tell us? How does it tell the story? How do we interpret the image? Does it fit into its narratives? </w:t>
      </w:r>
      <w:r>
        <w:rPr>
          <w:rFonts w:hint="default" w:ascii="Times New Roman Regular" w:hAnsi="Times New Roman Regular" w:cs="Times New Roman Regular"/>
          <w:b w:val="0"/>
          <w:bCs w:val="0"/>
          <w:sz w:val="24"/>
          <w:szCs w:val="24"/>
        </w:rPr>
        <w:t>This essay aims to reflect on my current research</w:t>
      </w:r>
      <w:r>
        <w:rPr>
          <w:rFonts w:hint="default" w:ascii="Times New Roman Regular" w:hAnsi="Times New Roman Regular" w:cs="Times New Roman Regular"/>
          <w:b w:val="0"/>
          <w:bCs w:val="0"/>
          <w:sz w:val="24"/>
          <w:szCs w:val="24"/>
        </w:rPr>
        <w:t xml:space="preserve"> on the visual impact in our lives</w:t>
      </w:r>
      <w:r>
        <w:rPr>
          <w:rFonts w:hint="default" w:ascii="Times New Roman Regular" w:hAnsi="Times New Roman Regular" w:cs="Times New Roman Regular"/>
          <w:b w:val="0"/>
          <w:bCs w:val="0"/>
          <w:sz w:val="24"/>
          <w:szCs w:val="24"/>
        </w:rPr>
        <w:t xml:space="preserve">, to conclude some of the findings at this stage and to set agenda for future study. </w:t>
      </w:r>
    </w:p>
    <w:p>
      <w:pPr>
        <w:jc w:val="left"/>
        <w:rPr>
          <w:rFonts w:hint="default" w:ascii="Times New Roman Regular" w:hAnsi="Times New Roman Regular" w:cs="Times New Roman Regular"/>
          <w:b w:val="0"/>
          <w:bCs w:val="0"/>
          <w:sz w:val="24"/>
          <w:szCs w:val="24"/>
          <w:lang w:eastAsia="zh-Hans"/>
        </w:rPr>
      </w:pPr>
    </w:p>
    <w:p>
      <w:pPr>
        <w:jc w:val="left"/>
        <w:rPr>
          <w:rFonts w:hint="default" w:ascii="Times New Roman Regular" w:hAnsi="Times New Roman Regular" w:cs="Times New Roman Regular"/>
          <w:b/>
          <w:bCs/>
          <w:sz w:val="24"/>
          <w:szCs w:val="24"/>
          <w:lang w:eastAsia="zh-Hans"/>
        </w:rPr>
      </w:pPr>
      <w:r>
        <w:rPr>
          <w:rFonts w:hint="default" w:ascii="Times New Roman Regular" w:hAnsi="Times New Roman Regular" w:cs="Times New Roman Regular"/>
          <w:b/>
          <w:bCs/>
          <w:sz w:val="24"/>
          <w:szCs w:val="24"/>
          <w:lang w:eastAsia="zh-Hans"/>
        </w:rPr>
        <w:t>Research initiative</w:t>
      </w:r>
      <w:r>
        <w:rPr>
          <w:rFonts w:hint="default" w:ascii="Times New Roman Regular" w:hAnsi="Times New Roman Regular" w:cs="Times New Roman Regular"/>
          <w:b w:val="0"/>
          <w:bCs w:val="0"/>
          <w:sz w:val="24"/>
          <w:szCs w:val="24"/>
          <w:lang w:eastAsia="zh-Hans"/>
        </w:rPr>
        <w:t xml:space="preserve"> </w:t>
      </w:r>
      <w:r>
        <w:rPr>
          <w:rFonts w:hint="default" w:ascii="Times New Roman Regular" w:hAnsi="Times New Roman Regular" w:cs="Times New Roman Regular"/>
          <w:b/>
          <w:bCs/>
          <w:sz w:val="24"/>
          <w:szCs w:val="24"/>
          <w:lang w:eastAsia="zh-Hans"/>
        </w:rPr>
        <w:t xml:space="preserve">and research findings </w:t>
      </w:r>
    </w:p>
    <w:p>
      <w:pPr>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 xml:space="preserve">My research interest </w:t>
      </w:r>
      <w:r>
        <w:rPr>
          <w:rFonts w:hint="default" w:ascii="Times New Roman Regular" w:hAnsi="Times New Roman Regular" w:cs="Times New Roman Regular"/>
          <w:b w:val="0"/>
          <w:bCs w:val="0"/>
          <w:sz w:val="24"/>
          <w:szCs w:val="24"/>
          <w:lang w:eastAsia="zh-Hans"/>
        </w:rPr>
        <w:t xml:space="preserve">has always been in the field of communications. I find it miraculous and explainable that people’s understanding and interpretation about one piece of information can be so distinctively different. A picture really can worth a thousand words. And a picture actually means much more than we are able to see. I began to wonder how people’s mind and perception are shaped, </w:t>
      </w:r>
      <w:r>
        <w:rPr>
          <w:rFonts w:hint="default" w:ascii="Times New Roman Regular" w:hAnsi="Times New Roman Regular" w:cs="Times New Roman Regular"/>
          <w:b w:val="0"/>
          <w:bCs w:val="0"/>
          <w:sz w:val="24"/>
          <w:szCs w:val="24"/>
          <w:lang w:eastAsia="zh-Hans"/>
        </w:rPr>
        <w:t xml:space="preserve">and </w:t>
      </w:r>
      <w:r>
        <w:rPr>
          <w:rFonts w:hint="default" w:ascii="Times New Roman Regular" w:hAnsi="Times New Roman Regular" w:cs="Times New Roman Regular"/>
          <w:b w:val="0"/>
          <w:bCs w:val="0"/>
          <w:sz w:val="24"/>
          <w:szCs w:val="24"/>
          <w:lang w:eastAsia="zh-Hans"/>
        </w:rPr>
        <w:t xml:space="preserve">how their behaviors are affected by what they have been shown. </w:t>
      </w:r>
    </w:p>
    <w:p>
      <w:pPr>
        <w:jc w:val="both"/>
        <w:rPr>
          <w:rFonts w:hint="default" w:ascii="Times New Roman Regular" w:hAnsi="Times New Roman Regular" w:cs="Times New Roman Regular"/>
          <w:b w:val="0"/>
          <w:bCs w:val="0"/>
          <w:sz w:val="24"/>
          <w:szCs w:val="24"/>
          <w:lang w:eastAsia="zh-Hans"/>
        </w:rPr>
      </w:pPr>
    </w:p>
    <w:p>
      <w:pPr>
        <w:keepNext w:val="0"/>
        <w:keepLines w:val="0"/>
        <w:widowControl w:val="0"/>
        <w:suppressLineNumbers w:val="0"/>
        <w:spacing w:before="0" w:beforeAutospacing="0" w:after="0" w:afterAutospacing="0"/>
        <w:ind w:left="0" w:right="0"/>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 xml:space="preserve">I had been working in different media organizations and each provided me with the knowledge about ‘how to talk differently’. The </w:t>
      </w:r>
      <w:r>
        <w:rPr>
          <w:rFonts w:hint="default" w:ascii="Times New Roman Regular" w:hAnsi="Times New Roman Regular" w:cs="Times New Roman Regular"/>
          <w:b/>
          <w:bCs/>
          <w:sz w:val="24"/>
          <w:szCs w:val="24"/>
          <w:lang w:eastAsia="zh-Hans"/>
        </w:rPr>
        <w:t>radio</w:t>
      </w:r>
      <w:r>
        <w:rPr>
          <w:rFonts w:hint="default" w:ascii="Times New Roman Regular" w:hAnsi="Times New Roman Regular" w:cs="Times New Roman Regular"/>
          <w:b w:val="0"/>
          <w:bCs w:val="0"/>
          <w:sz w:val="24"/>
          <w:szCs w:val="24"/>
          <w:lang w:eastAsia="zh-Hans"/>
        </w:rPr>
        <w:t xml:space="preserve"> script writing requires shorter sentences and should avoid using complex structure, long numeric forms and homophones because the information is ‘for the ears’. </w:t>
      </w:r>
      <w:r>
        <w:rPr>
          <w:rFonts w:hint="eastAsia" w:ascii="Times New Roman Regular" w:hAnsi="Times New Roman Regular" w:cs="Times New Roman Regular"/>
          <w:b w:val="0"/>
          <w:bCs w:val="0"/>
          <w:sz w:val="24"/>
          <w:szCs w:val="24"/>
          <w:lang w:val="en-US" w:eastAsia="zh-Hans"/>
        </w:rPr>
        <w:t>S</w:t>
      </w:r>
      <w:r>
        <w:rPr>
          <w:rFonts w:hint="default" w:ascii="Times New Roman Regular" w:hAnsi="Times New Roman Regular" w:cs="Times New Roman Regular"/>
          <w:b w:val="0"/>
          <w:bCs w:val="0"/>
          <w:sz w:val="24"/>
          <w:szCs w:val="24"/>
          <w:lang w:eastAsia="zh-Hans"/>
        </w:rPr>
        <w:t>ince many audiences listen to the news when driving, the information should be easy to catch. So we should say ‘the coming Saturday’ instead of ‘the 25</w:t>
      </w:r>
      <w:r>
        <w:rPr>
          <w:rFonts w:hint="default" w:ascii="Times New Roman Regular" w:hAnsi="Times New Roman Regular" w:cs="Times New Roman Regular"/>
          <w:b w:val="0"/>
          <w:bCs w:val="0"/>
          <w:sz w:val="24"/>
          <w:szCs w:val="24"/>
          <w:vertAlign w:val="superscript"/>
          <w:lang w:eastAsia="zh-Hans"/>
        </w:rPr>
        <w:t>th</w:t>
      </w:r>
      <w:r>
        <w:rPr>
          <w:rFonts w:hint="default" w:ascii="Times New Roman Regular" w:hAnsi="Times New Roman Regular" w:cs="Times New Roman Regular"/>
          <w:b w:val="0"/>
          <w:bCs w:val="0"/>
          <w:sz w:val="24"/>
          <w:szCs w:val="24"/>
          <w:lang w:eastAsia="zh-Hans"/>
        </w:rPr>
        <w:t xml:space="preserve"> of June, 2022’. Another distinct feature is radio broadcasting is the use of soundbite to create a sense of ‘on-site’. Also, journalists use more descriptive languages in reporting because their audience ‘can not see’.On the other hand, writing for </w:t>
      </w:r>
      <w:r>
        <w:rPr>
          <w:rFonts w:hint="default" w:ascii="Times New Roman Regular" w:hAnsi="Times New Roman Regular" w:cs="Times New Roman Regular"/>
          <w:b/>
          <w:bCs/>
          <w:sz w:val="24"/>
          <w:szCs w:val="24"/>
          <w:lang w:eastAsia="zh-Hans"/>
        </w:rPr>
        <w:t>newspaper</w:t>
      </w:r>
      <w:r>
        <w:rPr>
          <w:rFonts w:hint="default" w:ascii="Times New Roman Regular" w:hAnsi="Times New Roman Regular" w:cs="Times New Roman Regular"/>
          <w:b w:val="0"/>
          <w:bCs w:val="0"/>
          <w:sz w:val="24"/>
          <w:szCs w:val="24"/>
          <w:lang w:eastAsia="zh-Hans"/>
        </w:rPr>
        <w:t xml:space="preserve"> is a completely different scenario. A decade ago, more people still have the habit of reading a newspaper daily, many information was circulating through this ancient form of communication. In my opinion, textual messages are more concrete and less ambiguous because it has to follow strict grammatical rules and certain writing style. Moreover, readers can always go back to a phrase or a word for reaffirmation, or can put down the paper for a moment and continue to read later and hence if word limtie permits, details can be added into a longer and more complex sentence. My longest working experience was with the </w:t>
      </w:r>
      <w:r>
        <w:rPr>
          <w:rFonts w:hint="default" w:ascii="Times New Roman Regular" w:hAnsi="Times New Roman Regular" w:cs="Times New Roman Regular"/>
          <w:b/>
          <w:bCs/>
          <w:sz w:val="24"/>
          <w:szCs w:val="24"/>
          <w:lang w:eastAsia="zh-Hans"/>
        </w:rPr>
        <w:t>television</w:t>
      </w:r>
      <w:r>
        <w:rPr>
          <w:rFonts w:hint="default" w:ascii="Times New Roman Regular" w:hAnsi="Times New Roman Regular" w:cs="Times New Roman Regular"/>
          <w:b w:val="0"/>
          <w:bCs w:val="0"/>
          <w:sz w:val="24"/>
          <w:szCs w:val="24"/>
          <w:lang w:eastAsia="zh-Hans"/>
        </w:rPr>
        <w:t xml:space="preserve">, as a journalist, editor and unit producer. It was yet another whole new experience, or rather a experiment which </w:t>
      </w:r>
      <w:r>
        <w:rPr>
          <w:rFonts w:hint="default" w:ascii="Times New Roman Regular" w:hAnsi="Times New Roman Regular" w:eastAsia="宋体" w:cs="Times New Roman Regular"/>
          <w:b w:val="0"/>
          <w:bCs w:val="0"/>
          <w:kern w:val="2"/>
          <w:sz w:val="24"/>
          <w:szCs w:val="24"/>
          <w:lang w:val="en-US" w:eastAsia="zh-CN" w:bidi="ar"/>
        </w:rPr>
        <w:t xml:space="preserve">enabled me to think about how to construct a story through moving images and how to cater the need of the viewers. </w:t>
      </w:r>
      <w:r>
        <w:rPr>
          <w:rFonts w:hint="default" w:ascii="Times New Roman Regular" w:hAnsi="Times New Roman Regular" w:cs="Times New Roman Regular"/>
          <w:b w:val="0"/>
          <w:bCs w:val="0"/>
          <w:sz w:val="24"/>
          <w:szCs w:val="24"/>
          <w:lang w:eastAsia="zh-Hans"/>
        </w:rPr>
        <w:t xml:space="preserve">The most significant difference about this job compare to the previous once was that I needed to </w:t>
      </w:r>
      <w:r>
        <w:rPr>
          <w:rFonts w:hint="default" w:ascii="Times New Roman Regular" w:hAnsi="Times New Roman Regular" w:cs="Times New Roman Regular"/>
          <w:b/>
          <w:bCs/>
          <w:sz w:val="24"/>
          <w:szCs w:val="24"/>
          <w:lang w:eastAsia="zh-Hans"/>
        </w:rPr>
        <w:t xml:space="preserve">deal with images. </w:t>
      </w:r>
      <w:r>
        <w:rPr>
          <w:rFonts w:hint="default" w:ascii="Times New Roman Regular" w:hAnsi="Times New Roman Regular" w:cs="Times New Roman Regular"/>
          <w:b w:val="0"/>
          <w:bCs w:val="0"/>
          <w:sz w:val="24"/>
          <w:szCs w:val="24"/>
          <w:lang w:eastAsia="zh-Hans"/>
        </w:rPr>
        <w:t>Image and sound play together to create an unique form of communication. What I mean by image here, is not only moving pictures, but also textual information including headline titles and subtitles or captions. Later as I get more ‘experienced’, I realized that even the way the presenters dressed and looked, the design of the backdrop, or the p</w:t>
      </w:r>
      <w:r>
        <w:rPr>
          <w:rFonts w:hint="eastAsia" w:ascii="Times New Roman Regular" w:hAnsi="Times New Roman Regular" w:cs="Times New Roman Regular"/>
          <w:b w:val="0"/>
          <w:bCs w:val="0"/>
          <w:sz w:val="24"/>
          <w:szCs w:val="24"/>
          <w:lang w:val="en-US" w:eastAsia="zh-Hans"/>
        </w:rPr>
        <w:t>r</w:t>
      </w:r>
      <w:r>
        <w:rPr>
          <w:rFonts w:hint="default" w:ascii="Times New Roman Regular" w:hAnsi="Times New Roman Regular" w:cs="Times New Roman Regular"/>
          <w:b w:val="0"/>
          <w:bCs w:val="0"/>
          <w:sz w:val="24"/>
          <w:szCs w:val="24"/>
          <w:lang w:eastAsia="zh-Hans"/>
        </w:rPr>
        <w:t xml:space="preserve">ops used, the lighting effect, all contributed to ‘forming the story’. I began to understand what my fellow seniors meant by ‘TV magic’. </w:t>
      </w:r>
    </w:p>
    <w:p>
      <w:pPr>
        <w:jc w:val="both"/>
        <w:rPr>
          <w:rFonts w:hint="default" w:ascii="Times New Roman Regular" w:hAnsi="Times New Roman Regular" w:cs="Times New Roman Regular"/>
          <w:b w:val="0"/>
          <w:bCs w:val="0"/>
          <w:sz w:val="24"/>
          <w:szCs w:val="24"/>
          <w:lang w:eastAsia="zh-Hans"/>
        </w:rPr>
      </w:pPr>
    </w:p>
    <w:p>
      <w:pPr>
        <w:keepNext w:val="0"/>
        <w:keepLines w:val="0"/>
        <w:widowControl w:val="0"/>
        <w:suppressLineNumbers w:val="0"/>
        <w:spacing w:before="0" w:beforeAutospacing="0" w:after="0" w:afterAutospacing="0"/>
        <w:ind w:left="0" w:right="0"/>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eastAsia="宋体" w:cs="Times New Roman Regular"/>
          <w:b w:val="0"/>
          <w:bCs w:val="0"/>
          <w:kern w:val="2"/>
          <w:sz w:val="24"/>
          <w:szCs w:val="24"/>
          <w:lang w:eastAsia="zh-CN" w:bidi="ar"/>
        </w:rPr>
        <w:t xml:space="preserve">My academic background has always been within the field of communication. </w:t>
      </w:r>
      <w:r>
        <w:rPr>
          <w:rFonts w:hint="default" w:ascii="Times New Roman Regular" w:hAnsi="Times New Roman Regular" w:eastAsia="宋体" w:cs="Times New Roman Regular"/>
          <w:b w:val="0"/>
          <w:bCs w:val="0"/>
          <w:kern w:val="2"/>
          <w:sz w:val="24"/>
          <w:szCs w:val="24"/>
          <w:lang w:val="en-US" w:eastAsia="zh-CN" w:bidi="ar"/>
        </w:rPr>
        <w:t>During my undergraduate studies, I majored in journalism and communications</w:t>
      </w:r>
      <w:r>
        <w:rPr>
          <w:rFonts w:hint="default" w:ascii="Times New Roman Regular" w:hAnsi="Times New Roman Regular" w:eastAsia="宋体" w:cs="Times New Roman Regular"/>
          <w:b w:val="0"/>
          <w:bCs w:val="0"/>
          <w:kern w:val="2"/>
          <w:sz w:val="24"/>
          <w:szCs w:val="24"/>
          <w:lang w:eastAsia="zh-CN" w:bidi="ar"/>
        </w:rPr>
        <w:t xml:space="preserve"> in mainland China and one year in the Media Department of Hong Kong Baptist University</w:t>
      </w:r>
      <w:r>
        <w:rPr>
          <w:rFonts w:hint="default" w:ascii="Times New Roman Regular" w:hAnsi="Times New Roman Regular" w:eastAsia="宋体" w:cs="Times New Roman Regular"/>
          <w:b w:val="0"/>
          <w:bCs w:val="0"/>
          <w:kern w:val="2"/>
          <w:sz w:val="24"/>
          <w:szCs w:val="24"/>
          <w:lang w:val="en-US" w:eastAsia="zh-CN" w:bidi="ar"/>
        </w:rPr>
        <w:t>. I gained practical experiences</w:t>
      </w:r>
      <w:r>
        <w:rPr>
          <w:rFonts w:hint="default" w:ascii="Times New Roman Regular" w:hAnsi="Times New Roman Regular" w:eastAsia="宋体" w:cs="Times New Roman Regular"/>
          <w:b w:val="0"/>
          <w:bCs w:val="0"/>
          <w:kern w:val="2"/>
          <w:sz w:val="24"/>
          <w:szCs w:val="24"/>
          <w:lang w:eastAsia="zh-CN" w:bidi="ar"/>
        </w:rPr>
        <w:t xml:space="preserve"> and skills</w:t>
      </w:r>
      <w:r>
        <w:rPr>
          <w:rFonts w:hint="default" w:ascii="Times New Roman Regular" w:hAnsi="Times New Roman Regular" w:eastAsia="宋体" w:cs="Times New Roman Regular"/>
          <w:b w:val="0"/>
          <w:bCs w:val="0"/>
          <w:kern w:val="2"/>
          <w:sz w:val="24"/>
          <w:szCs w:val="24"/>
          <w:lang w:val="en-US" w:eastAsia="zh-CN" w:bidi="ar"/>
        </w:rPr>
        <w:t xml:space="preserve"> in generating news stories, or in a way, learned the ways to tell a story. But more importantly, to ensure that the messages arrive at the other end, the recipients, the audience. </w:t>
      </w:r>
      <w:r>
        <w:rPr>
          <w:rFonts w:hint="default" w:ascii="Times New Roman Regular" w:hAnsi="Times New Roman Regular" w:eastAsia="宋体" w:cs="Times New Roman Regular"/>
          <w:b w:val="0"/>
          <w:bCs w:val="0"/>
          <w:kern w:val="2"/>
          <w:sz w:val="24"/>
          <w:szCs w:val="24"/>
          <w:lang w:eastAsia="zh-CN" w:bidi="ar"/>
        </w:rPr>
        <w:t xml:space="preserve">I developed an interest in exploring the relationship between communications and politics when I pursued my </w:t>
      </w:r>
      <w:r>
        <w:rPr>
          <w:rFonts w:hint="default" w:ascii="Times New Roman Regular" w:hAnsi="Times New Roman Regular" w:cs="Times New Roman Regular"/>
          <w:b w:val="0"/>
          <w:bCs w:val="0"/>
          <w:sz w:val="24"/>
          <w:szCs w:val="24"/>
          <w:lang w:eastAsia="zh-Hans"/>
        </w:rPr>
        <w:t xml:space="preserve">Master’s Degree in Political Communications at Goldsmiths College, University of London. The study had broadened my scope into a global context. Eventually, I wrote my thesis on the textual analysis of the media coverage about the 2008 Beijing Olympic Games. My educational background in communication and my career experiences in visual media have naturally led to my interest in studying the visual impact in political communications. In fact, it has always draw to my attention how major media events are triggered by visual elements, whether it is an image, a set of images, or moving images. Therefore, I have embarked a new journey which brings together knowledge from the visual, political and communicative world, in hope to provide some new perspectives about how these three elements work complementarily with each other. And this is my research focus for my doctoral project.    </w:t>
      </w:r>
    </w:p>
    <w:p>
      <w:pPr>
        <w:jc w:val="left"/>
        <w:rPr>
          <w:rFonts w:hint="default" w:ascii="Times New Roman Regular" w:hAnsi="Times New Roman Regular" w:cs="Times New Roman Regular"/>
          <w:b w:val="0"/>
          <w:bCs w:val="0"/>
          <w:sz w:val="24"/>
          <w:szCs w:val="24"/>
          <w:lang w:eastAsia="zh-Hans"/>
        </w:rPr>
      </w:pPr>
    </w:p>
    <w:p>
      <w:pPr>
        <w:jc w:val="left"/>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bCs/>
          <w:sz w:val="24"/>
          <w:szCs w:val="24"/>
          <w:lang w:eastAsia="zh-Hans"/>
        </w:rPr>
        <w:t>Visual role in political communications</w:t>
      </w:r>
      <w:r>
        <w:rPr>
          <w:rFonts w:hint="default" w:ascii="Times New Roman Regular" w:hAnsi="Times New Roman Regular" w:cs="Times New Roman Regular"/>
          <w:b w:val="0"/>
          <w:bCs w:val="0"/>
          <w:sz w:val="24"/>
          <w:szCs w:val="24"/>
          <w:lang w:eastAsia="zh-Hans"/>
        </w:rPr>
        <w:t xml:space="preserve"> </w:t>
      </w:r>
    </w:p>
    <w:p>
      <w:pPr>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 xml:space="preserve">Image 1 entitled The Vulture and the Little Girl was taken by Kevin Carter in March of 1993. What we can read from the photo are: a skinny naked young African child collapsed on the ground and a vulture about the same size landed not far from him/her. The message contained in the photo does not provide enough information for readers to understand what was going. Instead, questions were raised about the picture. Who is this child? Why is she left alone? Some keywords were produced: young child, starvation, danger, Africa. From the feature report of the New York Times, we learned that the story happened in southern Sudan, the much underweight girl was on her way to the United Nations feeding centre but collapsed. The released of the photo triggered conversation, controversies and debates among the public worldwide. We can conclude that the primary information was the direct message readers received when encountered the image, then secondary information was produced by their interpretation of the image, and a further layer of information was generated through the circulation of the image and the follow up conversations on the issue. </w:t>
      </w:r>
    </w:p>
    <w:p>
      <w:pPr>
        <w:jc w:val="center"/>
      </w:pPr>
      <w:r>
        <w:drawing>
          <wp:inline distT="0" distB="0" distL="114300" distR="114300">
            <wp:extent cx="2480945" cy="1967230"/>
            <wp:effectExtent l="0" t="0" r="8255" b="139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2480945" cy="1967230"/>
                    </a:xfrm>
                    <a:prstGeom prst="rect">
                      <a:avLst/>
                    </a:prstGeom>
                    <a:noFill/>
                    <a:ln>
                      <a:noFill/>
                    </a:ln>
                  </pic:spPr>
                </pic:pic>
              </a:graphicData>
            </a:graphic>
          </wp:inline>
        </w:drawing>
      </w:r>
    </w:p>
    <w:p>
      <w:pPr>
        <w:jc w:val="center"/>
        <w:rPr>
          <w:rFonts w:hint="default" w:ascii="Times New Roman Regular" w:hAnsi="Times New Roman Regular" w:cs="Times New Roman Regular"/>
          <w:sz w:val="20"/>
          <w:szCs w:val="20"/>
          <w:lang w:eastAsia="zh-Hans"/>
        </w:rPr>
      </w:pPr>
      <w:r>
        <w:rPr>
          <w:rFonts w:hint="default" w:ascii="Times New Roman Regular" w:hAnsi="Times New Roman Regular" w:cs="Times New Roman Regular"/>
          <w:sz w:val="20"/>
          <w:szCs w:val="20"/>
          <w:lang w:eastAsia="zh-Hans"/>
        </w:rPr>
        <w:t>Image 1 The Vulture and the Little Girl,</w:t>
      </w:r>
    </w:p>
    <w:p>
      <w:pPr>
        <w:jc w:val="center"/>
        <w:rPr>
          <w:rFonts w:hint="default" w:ascii="Times New Roman Regular" w:hAnsi="Times New Roman Regular" w:cs="Times New Roman Regular"/>
          <w:sz w:val="20"/>
          <w:szCs w:val="20"/>
          <w:lang w:eastAsia="zh-Hans"/>
        </w:rPr>
      </w:pPr>
      <w:r>
        <w:rPr>
          <w:rFonts w:hint="default" w:ascii="Times New Roman Regular" w:hAnsi="Times New Roman Regular" w:cs="Times New Roman Regular"/>
          <w:sz w:val="20"/>
          <w:szCs w:val="20"/>
          <w:lang w:eastAsia="zh-Hans"/>
        </w:rPr>
        <w:t>also known as "The Struggling Girl"</w:t>
      </w:r>
    </w:p>
    <w:p>
      <w:pPr>
        <w:jc w:val="center"/>
        <w:rPr>
          <w:rFonts w:hint="default" w:ascii="Times New Roman Regular" w:hAnsi="Times New Roman Regular" w:cs="Times New Roman Regular"/>
          <w:sz w:val="20"/>
          <w:szCs w:val="20"/>
          <w:lang w:eastAsia="zh-Hans"/>
        </w:rPr>
      </w:pPr>
      <w:r>
        <w:rPr>
          <w:rFonts w:hint="default" w:ascii="Times New Roman Regular" w:hAnsi="Times New Roman Regular" w:cs="Times New Roman Regular"/>
          <w:sz w:val="20"/>
          <w:szCs w:val="20"/>
          <w:lang w:eastAsia="zh-Hans"/>
        </w:rPr>
        <w:t>by Kevin Carer, 1993</w:t>
      </w:r>
    </w:p>
    <w:p>
      <w:pPr>
        <w:jc w:val="both"/>
        <w:rPr>
          <w:rFonts w:hint="default" w:ascii="Times New Roman Regular" w:hAnsi="Times New Roman Regular" w:cs="Times New Roman Regular"/>
          <w:b w:val="0"/>
          <w:bCs w:val="0"/>
          <w:sz w:val="24"/>
          <w:szCs w:val="24"/>
          <w:lang w:eastAsia="zh-Hans"/>
        </w:rPr>
      </w:pPr>
    </w:p>
    <w:p>
      <w:pPr>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 xml:space="preserve">The subsequent impact did not stopped at the third tier information. In July of 1994,  months after </w:t>
      </w:r>
      <w:r>
        <w:rPr>
          <w:rFonts w:hint="default" w:ascii="Times New Roman Italic" w:hAnsi="Times New Roman Italic" w:cs="Times New Roman Italic"/>
          <w:b w:val="0"/>
          <w:bCs w:val="0"/>
          <w:i/>
          <w:iCs/>
          <w:sz w:val="24"/>
          <w:szCs w:val="24"/>
          <w:lang w:eastAsia="zh-Hans"/>
        </w:rPr>
        <w:t>The Vulture and the Little Girl</w:t>
      </w:r>
      <w:r>
        <w:rPr>
          <w:rFonts w:hint="default" w:ascii="Times New Roman Regular" w:hAnsi="Times New Roman Regular" w:cs="Times New Roman Regular"/>
          <w:b w:val="0"/>
          <w:bCs w:val="0"/>
          <w:sz w:val="24"/>
          <w:szCs w:val="24"/>
          <w:lang w:eastAsia="zh-Hans"/>
        </w:rPr>
        <w:t xml:space="preserve"> won the Pulitzer Price for Feature Photography Award, Kevin Carter took his own life at the age of 33. The picture he took had once again came under spotlight and arose strong social reaction. The speculations about the cause of this suicide, is it the pressure from the public criticizing him for not helping the little girl, or is it the stress and depression developed from his long time work as a witness to the human tragedies. Either way, the picture proved that the suffering was on both sides, not only the subject being photographed but also the person behind the camera. Some viewers may also be suffering from the upsetting scenes. </w:t>
      </w:r>
    </w:p>
    <w:p>
      <w:pPr>
        <w:jc w:val="both"/>
        <w:rPr>
          <w:rFonts w:hint="default" w:ascii="Times New Roman Regular" w:hAnsi="Times New Roman Regular" w:cs="Times New Roman Regular"/>
          <w:b w:val="0"/>
          <w:bCs w:val="0"/>
          <w:sz w:val="24"/>
          <w:szCs w:val="24"/>
          <w:lang w:eastAsia="zh-Hans"/>
        </w:rPr>
      </w:pPr>
    </w:p>
    <w:p>
      <w:pPr>
        <w:jc w:val="both"/>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lang w:eastAsia="zh-Hans"/>
        </w:rPr>
        <w:t>However, because of the work the Carter had done, the situation in Africa was able to enter public eye and increasing humanitarian aid from international society reached the once silenced corner of the world. ‘This is a classic instance of the use of moral sentiment to mobilize support for social action (Kleinman &amp; Kleinman, 1996). In fact, t</w:t>
      </w:r>
      <w:r>
        <w:rPr>
          <w:rFonts w:hint="default" w:ascii="Times New Roman Regular" w:hAnsi="Times New Roman Regular" w:cs="Times New Roman Regular"/>
          <w:b w:val="0"/>
          <w:bCs w:val="0"/>
          <w:sz w:val="24"/>
          <w:szCs w:val="24"/>
        </w:rPr>
        <w:t xml:space="preserve">he UN Secretary General regularly urges photojournalists to produce more images, particularly of atrocities that seem to exist in silence and demand urgent action (Pronk 2005; Devereux 2010: 124–34, cited in Bleiker, 2018). As a former journalist, diplomat and now a researcher, I firmly believe in the power of the visuals in communications. </w:t>
      </w:r>
    </w:p>
    <w:p>
      <w:pPr>
        <w:jc w:val="both"/>
        <w:rPr>
          <w:rFonts w:hint="default" w:ascii="Times New Roman Regular" w:hAnsi="Times New Roman Regular" w:cs="Times New Roman Regular"/>
          <w:b w:val="0"/>
          <w:bCs w:val="0"/>
          <w:sz w:val="24"/>
          <w:szCs w:val="24"/>
        </w:rPr>
      </w:pPr>
    </w:p>
    <w:p>
      <w:pPr>
        <w:rPr>
          <w:rFonts w:hint="default" w:ascii="Times New Roman Regular" w:hAnsi="Times New Roman Regular" w:cs="Times New Roman Regular"/>
          <w:b w:val="0"/>
          <w:bCs/>
          <w:sz w:val="24"/>
          <w:szCs w:val="24"/>
        </w:rPr>
      </w:pPr>
      <w:r>
        <w:rPr>
          <w:rFonts w:hint="default" w:ascii="Times New Roman Regular" w:hAnsi="Times New Roman Regular" w:cs="Times New Roman Regular"/>
          <w:b/>
          <w:bCs w:val="0"/>
          <w:sz w:val="24"/>
          <w:szCs w:val="24"/>
        </w:rPr>
        <w:t>Image</w:t>
      </w:r>
      <w:r>
        <w:rPr>
          <w:rFonts w:hint="default" w:ascii="Times New Roman Regular" w:hAnsi="Times New Roman Regular" w:cs="Times New Roman Regular"/>
          <w:b/>
          <w:bCs w:val="0"/>
          <w:sz w:val="24"/>
          <w:szCs w:val="24"/>
        </w:rPr>
        <w:t xml:space="preserve"> as </w:t>
      </w:r>
      <w:r>
        <w:rPr>
          <w:rFonts w:hint="default" w:ascii="Times New Roman Regular" w:hAnsi="Times New Roman Regular" w:cs="Times New Roman Regular"/>
          <w:b/>
          <w:bCs w:val="0"/>
          <w:sz w:val="24"/>
          <w:szCs w:val="24"/>
        </w:rPr>
        <w:t>N</w:t>
      </w:r>
      <w:r>
        <w:rPr>
          <w:rFonts w:hint="default" w:ascii="Times New Roman Regular" w:hAnsi="Times New Roman Regular" w:cs="Times New Roman Regular"/>
          <w:b/>
          <w:bCs w:val="0"/>
          <w:sz w:val="24"/>
          <w:szCs w:val="24"/>
        </w:rPr>
        <w:t xml:space="preserve">arrative </w:t>
      </w:r>
      <w:r>
        <w:rPr>
          <w:rFonts w:hint="default" w:ascii="Times New Roman Regular" w:hAnsi="Times New Roman Regular" w:cs="Times New Roman Regular"/>
          <w:b/>
          <w:bCs w:val="0"/>
          <w:sz w:val="24"/>
          <w:szCs w:val="24"/>
        </w:rPr>
        <w:t>in Storytelling</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sz w:val="24"/>
          <w:szCs w:val="24"/>
        </w:rPr>
        <w:t xml:space="preserve">Reflecting on Kevin Cater story and his work </w:t>
      </w:r>
      <w:r>
        <w:rPr>
          <w:rFonts w:hint="default" w:ascii="Times New Roman Italic" w:hAnsi="Times New Roman Italic" w:cs="Times New Roman Italic"/>
          <w:b w:val="0"/>
          <w:bCs w:val="0"/>
          <w:i/>
          <w:iCs/>
          <w:sz w:val="24"/>
          <w:szCs w:val="24"/>
          <w:lang w:eastAsia="zh-Hans"/>
        </w:rPr>
        <w:t>The Vulture and the Little Girl</w:t>
      </w:r>
      <w:r>
        <w:rPr>
          <w:rFonts w:hint="default" w:ascii="Times New Roman" w:hAnsi="Times New Roman" w:cs="Times New Roman"/>
          <w:b w:val="0"/>
          <w:bCs w:val="0"/>
          <w:i w:val="0"/>
          <w:iCs w:val="0"/>
          <w:sz w:val="24"/>
          <w:szCs w:val="24"/>
          <w:lang w:eastAsia="zh-Hans"/>
        </w:rPr>
        <w:t xml:space="preserve">, the image served as the storytelling process when presented to the public. As I have stated in previous essays, that </w:t>
      </w:r>
      <w:r>
        <w:rPr>
          <w:rFonts w:hint="default" w:ascii="Times New Roman Regular" w:hAnsi="Times New Roman Regular" w:cs="Times New Roman Regular"/>
          <w:b w:val="0"/>
          <w:sz w:val="24"/>
          <w:szCs w:val="24"/>
        </w:rPr>
        <w:t>w</w:t>
      </w:r>
      <w:r>
        <w:rPr>
          <w:rFonts w:hint="default" w:ascii="Times New Roman Regular" w:hAnsi="Times New Roman Regular" w:cs="Times New Roman Regular"/>
          <w:b w:val="0"/>
          <w:sz w:val="24"/>
          <w:szCs w:val="24"/>
        </w:rPr>
        <w:t xml:space="preserve">eather it is in the field of narratology or the narrative angle of mass communication, few studies are carried out </w:t>
      </w:r>
      <w:r>
        <w:rPr>
          <w:rFonts w:hint="default" w:ascii="Times New Roman Regular" w:hAnsi="Times New Roman Regular" w:cs="Times New Roman Regular"/>
          <w:b/>
          <w:bCs/>
          <w:sz w:val="24"/>
          <w:szCs w:val="24"/>
        </w:rPr>
        <w:t>from the respective of images</w:t>
      </w:r>
      <w:r>
        <w:rPr>
          <w:rFonts w:hint="default" w:ascii="Times New Roman Regular" w:hAnsi="Times New Roman Regular" w:cs="Times New Roman Regular"/>
          <w:b w:val="0"/>
          <w:sz w:val="24"/>
          <w:szCs w:val="24"/>
        </w:rPr>
        <w:t>. Is it because that images can’t tell a story? The picture stories in film, television and print media are all narrated in an image-based way, which is related to the neglect of visual language in traditional linguistic studies. However, as visual culture gradually occupies a strong position in popular culture, and with the arrival of the era of "image turning" as called by scholars, the research on the narrative function of image language is gradually carried out. As Sarah Ruth Kozloff has pointed out, "Most television</w:t>
      </w:r>
      <w:r>
        <w:rPr>
          <w:rFonts w:hint="default" w:ascii="Times New Roman Regular" w:hAnsi="Times New Roman Regular" w:cs="Times New Roman Regular"/>
          <w:b w:val="0"/>
          <w:sz w:val="24"/>
          <w:szCs w:val="24"/>
        </w:rPr>
        <w:t xml:space="preserve"> </w:t>
      </w:r>
      <w:r>
        <w:rPr>
          <w:rFonts w:hint="default" w:ascii="Times New Roman Regular" w:hAnsi="Times New Roman Regular" w:cs="Times New Roman Regular"/>
          <w:b w:val="0"/>
          <w:sz w:val="24"/>
          <w:szCs w:val="24"/>
        </w:rPr>
        <w:t xml:space="preserve">sitcoms, action series, cartoons, soap operas, mini-series, made-for-television movies, etc. are narrative texts." The affirmation of the ability of image narrative is the first step in the study of image narrative, and we can see that narrative is a fundamental feature of film and television. But there is still a big difference between visual language and written language. What is the story feature of images? How to use images to tell a story? The research on these problems must start from the characteristics of visual language and combine with narrative theory. </w:t>
      </w:r>
    </w:p>
    <w:p>
      <w:pPr>
        <w:jc w:val="both"/>
        <w:rPr>
          <w:rFonts w:hint="default" w:ascii="Times New Roman Regular" w:hAnsi="Times New Roman Regular" w:cs="Times New Roman Regular"/>
          <w:b w:val="0"/>
          <w:bCs w:val="0"/>
          <w:sz w:val="24"/>
          <w:szCs w:val="24"/>
        </w:rPr>
      </w:pPr>
    </w:p>
    <w:p>
      <w:pPr>
        <w:jc w:val="both"/>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bCs/>
          <w:sz w:val="24"/>
          <w:szCs w:val="24"/>
          <w:lang w:eastAsia="zh-Hans"/>
        </w:rPr>
        <w:t>Current practice and research</w:t>
      </w:r>
      <w:r>
        <w:rPr>
          <w:rFonts w:hint="default" w:ascii="Times New Roman Regular" w:hAnsi="Times New Roman Regular" w:cs="Times New Roman Regular"/>
          <w:b w:val="0"/>
          <w:bCs w:val="0"/>
          <w:sz w:val="24"/>
          <w:szCs w:val="24"/>
          <w:lang w:eastAsia="zh-Hans"/>
        </w:rPr>
        <w:t xml:space="preserve"> </w:t>
      </w:r>
    </w:p>
    <w:p>
      <w:pPr>
        <w:jc w:val="both"/>
        <w:rPr>
          <w:rFonts w:hint="default" w:ascii="Times New Roman" w:hAnsi="Times New Roman" w:cs="Times New Roman"/>
          <w:color w:val="000000"/>
          <w:sz w:val="24"/>
          <w:szCs w:val="24"/>
          <w:lang w:eastAsia="zh-Hans"/>
        </w:rPr>
      </w:pPr>
      <w:r>
        <w:rPr>
          <w:rFonts w:hint="default" w:ascii="Times New Roman Regular" w:hAnsi="Times New Roman Regular" w:cs="Times New Roman Regular"/>
          <w:b w:val="0"/>
          <w:bCs w:val="0"/>
          <w:sz w:val="24"/>
          <w:szCs w:val="24"/>
        </w:rPr>
        <w:t xml:space="preserve">The ongoing research project of my Dprof program is based on the construction of national identity through visual political communications in mega-media events. I am currently concluding </w:t>
      </w:r>
      <w:r>
        <w:rPr>
          <w:rFonts w:hint="default" w:ascii="Times New Roman Regular" w:hAnsi="Times New Roman Regular" w:cs="Times New Roman Regular"/>
          <w:b w:val="0"/>
          <w:bCs w:val="0"/>
          <w:sz w:val="24"/>
          <w:szCs w:val="24"/>
        </w:rPr>
        <w:t>findings from</w:t>
      </w:r>
      <w:r>
        <w:rPr>
          <w:rFonts w:hint="default" w:ascii="Times New Roman Regular" w:hAnsi="Times New Roman Regular" w:cs="Times New Roman Regular"/>
          <w:b w:val="0"/>
          <w:bCs w:val="0"/>
          <w:sz w:val="24"/>
          <w:szCs w:val="24"/>
        </w:rPr>
        <w:t xml:space="preserve"> </w:t>
      </w:r>
      <w:r>
        <w:rPr>
          <w:rFonts w:hint="default" w:ascii="Times New Roman Regular" w:hAnsi="Times New Roman Regular" w:cs="Times New Roman Regular"/>
          <w:b w:val="0"/>
          <w:bCs w:val="0"/>
          <w:sz w:val="24"/>
          <w:szCs w:val="24"/>
        </w:rPr>
        <w:t>the first p</w:t>
      </w:r>
      <w:r>
        <w:rPr>
          <w:rFonts w:hint="default" w:ascii="Times New Roman Regular" w:hAnsi="Times New Roman Regular" w:cs="Times New Roman Regular"/>
          <w:b w:val="0"/>
          <w:bCs w:val="0"/>
          <w:sz w:val="24"/>
          <w:szCs w:val="24"/>
        </w:rPr>
        <w:t>hase of the three-year program</w:t>
      </w:r>
      <w:r>
        <w:rPr>
          <w:rFonts w:hint="default" w:ascii="Times New Roman Regular" w:hAnsi="Times New Roman Regular" w:cs="Times New Roman Regular"/>
          <w:b w:val="0"/>
          <w:bCs w:val="0"/>
          <w:sz w:val="24"/>
          <w:szCs w:val="24"/>
        </w:rPr>
        <w:t xml:space="preserve">. The research examines the selected highlighted scenes from the opening ceremonies of the </w:t>
      </w:r>
      <w:r>
        <w:rPr>
          <w:rFonts w:hint="default" w:ascii="Times New Roman" w:hAnsi="Times New Roman" w:cs="Times New Roman"/>
          <w:color w:val="000000"/>
          <w:sz w:val="24"/>
          <w:szCs w:val="24"/>
          <w:lang w:eastAsia="zh-Hans"/>
        </w:rPr>
        <w:t xml:space="preserve"> 29</w:t>
      </w:r>
      <w:r>
        <w:rPr>
          <w:rFonts w:hint="default" w:ascii="Times New Roman" w:hAnsi="Times New Roman" w:cs="Times New Roman"/>
          <w:color w:val="000000"/>
          <w:sz w:val="24"/>
          <w:szCs w:val="24"/>
          <w:vertAlign w:val="superscript"/>
          <w:lang w:eastAsia="zh-Hans"/>
        </w:rPr>
        <w:t>th</w:t>
      </w:r>
      <w:r>
        <w:rPr>
          <w:rFonts w:hint="default" w:ascii="Times New Roman" w:hAnsi="Times New Roman" w:cs="Times New Roman"/>
          <w:color w:val="000000"/>
          <w:sz w:val="24"/>
          <w:szCs w:val="24"/>
          <w:lang w:eastAsia="zh-Hans"/>
        </w:rPr>
        <w:t xml:space="preserve"> Olympic Games in August of 2008 and the 24</w:t>
      </w:r>
      <w:r>
        <w:rPr>
          <w:rFonts w:hint="default" w:ascii="Times New Roman" w:hAnsi="Times New Roman" w:cs="Times New Roman"/>
          <w:color w:val="000000"/>
          <w:sz w:val="24"/>
          <w:szCs w:val="24"/>
          <w:vertAlign w:val="superscript"/>
          <w:lang w:eastAsia="zh-Hans"/>
        </w:rPr>
        <w:t>th</w:t>
      </w:r>
      <w:r>
        <w:rPr>
          <w:rFonts w:hint="default" w:ascii="Times New Roman" w:hAnsi="Times New Roman" w:cs="Times New Roman"/>
          <w:color w:val="000000"/>
          <w:sz w:val="24"/>
          <w:szCs w:val="24"/>
          <w:lang w:eastAsia="zh-Hans"/>
        </w:rPr>
        <w:t xml:space="preserve"> Olympic Winter Games in February of 2022</w:t>
      </w:r>
      <w:r>
        <w:rPr>
          <w:rFonts w:hint="default" w:ascii="Times New Roman" w:hAnsi="Times New Roman" w:cs="Times New Roman"/>
          <w:color w:val="000000"/>
          <w:sz w:val="24"/>
          <w:szCs w:val="24"/>
          <w:lang w:eastAsia="zh-Hans"/>
        </w:rPr>
        <w:t xml:space="preserve">, both took place in Beijing, the capital city of China. </w:t>
      </w:r>
    </w:p>
    <w:p>
      <w:pPr>
        <w:jc w:val="both"/>
        <w:rPr>
          <w:rFonts w:hint="default" w:ascii="Times New Roman" w:hAnsi="Times New Roman" w:cs="Times New Roman"/>
          <w:color w:val="000000"/>
          <w:sz w:val="24"/>
          <w:szCs w:val="24"/>
          <w:lang w:eastAsia="zh-Hans"/>
        </w:rPr>
      </w:pPr>
    </w:p>
    <w:p>
      <w:pPr>
        <w:jc w:val="both"/>
        <w:rPr>
          <w:rFonts w:hint="default" w:ascii="Times New Roman" w:hAnsi="Times New Roman" w:cs="Times New Roman"/>
          <w:color w:val="000000"/>
          <w:sz w:val="24"/>
          <w:szCs w:val="24"/>
          <w:lang w:eastAsia="zh-Hans"/>
        </w:rPr>
      </w:pPr>
      <w:r>
        <w:rPr>
          <w:rFonts w:hint="default" w:ascii="Times New Roman" w:hAnsi="Times New Roman" w:cs="Times New Roman"/>
          <w:color w:val="000000"/>
          <w:sz w:val="24"/>
          <w:szCs w:val="24"/>
          <w:lang w:eastAsia="zh-Hans"/>
        </w:rPr>
        <w:t xml:space="preserve">The Olympic Games is like no others, it is the largest sporting event in the world that involves almost every country and thus the media impact is incomparable. The televised live broadcasting of the event attracts hundreds of millions of viewers worldwide. In a sense, the Olympics is far more than just a sporting event, it is a mega media event. For the hosting countries, it offers a unique platform to stage their culture and historical legacies, to establish or reaffirm national identities and to manifest their core values, believes and attitudes towards current issues. Put it in short, the hosting countries construct their national identity through carefully designed and executed artistic programs and protocol of the ceremonies. Therefore, it is important to examine the visual roles in the process. </w:t>
      </w:r>
    </w:p>
    <w:p>
      <w:pPr>
        <w:jc w:val="both"/>
        <w:rPr>
          <w:rFonts w:hint="default" w:ascii="Times New Roman" w:hAnsi="Times New Roman" w:cs="Times New Roman"/>
          <w:color w:val="000000"/>
          <w:sz w:val="24"/>
          <w:szCs w:val="24"/>
          <w:lang w:eastAsia="zh-Hans"/>
        </w:rPr>
      </w:pPr>
    </w:p>
    <w:p>
      <w:pPr>
        <w:jc w:val="both"/>
        <w:rPr>
          <w:rFonts w:hint="default" w:ascii="Times New Roman Regular" w:hAnsi="Times New Roman Regular" w:cs="Times New Roman Regular"/>
          <w:sz w:val="24"/>
          <w:szCs w:val="24"/>
        </w:rPr>
      </w:pPr>
      <w:r>
        <w:rPr>
          <w:rFonts w:hint="default" w:ascii="Times New Roman" w:hAnsi="Times New Roman" w:cs="Times New Roman"/>
          <w:color w:val="000000"/>
          <w:sz w:val="24"/>
          <w:szCs w:val="24"/>
          <w:lang w:eastAsia="zh-Hans"/>
        </w:rPr>
        <w:t>However, during my research on this subject, I found that t</w:t>
      </w:r>
      <w:r>
        <w:rPr>
          <w:rFonts w:hint="default" w:ascii="Times New Roman Regular" w:hAnsi="Times New Roman Regular" w:eastAsia="华文仿宋" w:cs="Times New Roman Regular"/>
          <w:sz w:val="24"/>
          <w:szCs w:val="24"/>
          <w:vertAlign w:val="baseline"/>
        </w:rPr>
        <w:t>he</w:t>
      </w:r>
      <w:r>
        <w:rPr>
          <w:rFonts w:hint="default" w:ascii="Times New Roman Regular" w:hAnsi="Times New Roman Regular" w:eastAsia="华文仿宋" w:cs="Times New Roman Regular"/>
          <w:b/>
          <w:bCs/>
          <w:sz w:val="24"/>
          <w:szCs w:val="24"/>
          <w:vertAlign w:val="baseline"/>
        </w:rPr>
        <w:t xml:space="preserve"> </w:t>
      </w:r>
      <w:r>
        <w:rPr>
          <w:rFonts w:hint="default" w:ascii="Times New Roman Regular" w:hAnsi="Times New Roman Regular" w:eastAsia="华文仿宋" w:cs="Times New Roman Regular"/>
          <w:b w:val="0"/>
          <w:bCs w:val="0"/>
          <w:sz w:val="24"/>
          <w:szCs w:val="24"/>
          <w:vertAlign w:val="baseline"/>
        </w:rPr>
        <w:t xml:space="preserve">visual </w:t>
      </w:r>
      <w:r>
        <w:rPr>
          <w:rFonts w:hint="default" w:ascii="Times New Roman Regular" w:hAnsi="Times New Roman Regular" w:eastAsia="华文仿宋" w:cs="Times New Roman Regular"/>
          <w:b w:val="0"/>
          <w:bCs w:val="0"/>
          <w:sz w:val="24"/>
          <w:szCs w:val="24"/>
          <w:vertAlign w:val="baseline"/>
        </w:rPr>
        <w:t>analysis</w:t>
      </w:r>
      <w:r>
        <w:rPr>
          <w:rFonts w:hint="default" w:ascii="Times New Roman Regular" w:hAnsi="Times New Roman Regular" w:eastAsia="华文仿宋" w:cs="Times New Roman Regular"/>
          <w:sz w:val="24"/>
          <w:szCs w:val="24"/>
          <w:vertAlign w:val="baseline"/>
        </w:rPr>
        <w:t xml:space="preserve"> of the opening ceremony of the Olympic Games lies in the fields of visual art, design and cultural context. </w:t>
      </w:r>
      <w:r>
        <w:rPr>
          <w:rFonts w:hint="default" w:ascii="Times New Roman Regular" w:hAnsi="Times New Roman Regular" w:eastAsia="华文仿宋" w:cs="Times New Roman Regular"/>
          <w:sz w:val="24"/>
          <w:szCs w:val="24"/>
          <w:vertAlign w:val="baseline"/>
        </w:rPr>
        <w:t xml:space="preserve">They are very much on the thinking of the visual communication. </w:t>
      </w:r>
      <w:r>
        <w:rPr>
          <w:rFonts w:hint="default" w:ascii="Times New Roman" w:hAnsi="Times New Roman" w:cs="Times New Roman"/>
          <w:sz w:val="24"/>
          <w:szCs w:val="24"/>
        </w:rPr>
        <w:t xml:space="preserve">Lv and Qin (2020) surveyed the main color scheme of the Olympics with the time span of 1980 to 2020, with a focus on the visual design. </w:t>
      </w:r>
      <w:r>
        <w:rPr>
          <w:rFonts w:hint="default" w:ascii="Times New Roman Regular" w:hAnsi="Times New Roman Regular" w:eastAsia="华文仿宋" w:cs="Times New Roman Regular"/>
          <w:sz w:val="24"/>
          <w:szCs w:val="24"/>
          <w:vertAlign w:val="baseline"/>
        </w:rPr>
        <w:t xml:space="preserve">Arning (2013) conducted the semiotic analysis of the event. He believes that the opening ceremony is the prime opportunity to promote the country but there is communication challenges to convey the characteristics of the host. </w:t>
      </w:r>
      <w:r>
        <w:rPr>
          <w:rFonts w:hint="default" w:ascii="Times New Roman Regular" w:hAnsi="Times New Roman Regular" w:eastAsia="华文仿宋" w:cs="Times New Roman Regular"/>
          <w:kern w:val="2"/>
          <w:sz w:val="24"/>
          <w:szCs w:val="24"/>
        </w:rPr>
        <w:t xml:space="preserve">Traganou (2009) examines the relations between graphic design and the history of the hosts, including the 2008 Summer Games held in Beijing. The author’s study includes the design of the emblem, the torch, posters, pictograms, etc. </w:t>
      </w:r>
      <w:r>
        <w:rPr>
          <w:rFonts w:hint="default" w:ascii="Times New Roman Regular" w:hAnsi="Times New Roman Regular" w:eastAsia="华文仿宋" w:cs="Times New Roman Regular"/>
          <w:kern w:val="2"/>
          <w:sz w:val="24"/>
          <w:szCs w:val="24"/>
        </w:rPr>
        <w:t xml:space="preserve">They do not provide answers to these question: </w:t>
      </w:r>
      <w:r>
        <w:rPr>
          <w:rFonts w:hint="default" w:ascii="Times New Roman Regular" w:hAnsi="Times New Roman Regular" w:cs="Times New Roman Regular"/>
          <w:sz w:val="24"/>
          <w:szCs w:val="24"/>
        </w:rPr>
        <w:t>Have</w:t>
      </w:r>
      <w:r>
        <w:rPr>
          <w:rFonts w:hint="default" w:cs="Times New Roman"/>
          <w:sz w:val="24"/>
          <w:szCs w:val="24"/>
        </w:rPr>
        <w:t xml:space="preserve"> </w:t>
      </w:r>
      <w:r>
        <w:rPr>
          <w:rFonts w:hint="default" w:ascii="Times New Roman" w:hAnsi="Times New Roman" w:cs="Times New Roman"/>
          <w:sz w:val="24"/>
          <w:szCs w:val="24"/>
        </w:rPr>
        <w:t xml:space="preserve">these messages been successfully delivered to the target audiences? </w:t>
      </w:r>
      <w:r>
        <w:rPr>
          <w:rFonts w:hint="default" w:ascii="Times New Roman Regular" w:hAnsi="Times New Roman Regular" w:cs="Times New Roman Regular"/>
          <w:sz w:val="24"/>
          <w:szCs w:val="24"/>
        </w:rPr>
        <w:t xml:space="preserve">How do the viewers interpret the visual images that they saw in the media? Does the outcome fits into the narratives constructed by the hosting countries? </w:t>
      </w:r>
      <w:r>
        <w:rPr>
          <w:rFonts w:hint="default" w:ascii="Times New Roman Regular" w:hAnsi="Times New Roman Regular" w:cs="Times New Roman Regular"/>
          <w:sz w:val="24"/>
          <w:szCs w:val="24"/>
        </w:rPr>
        <w:t>And yet, these questions form the basis of my research.</w:t>
      </w:r>
    </w:p>
    <w:p>
      <w:pPr>
        <w:jc w:val="both"/>
        <w:rPr>
          <w:rFonts w:hint="default" w:ascii="Times New Roman Regular" w:hAnsi="Times New Roman Regular" w:cs="Times New Roman Regular"/>
          <w:sz w:val="24"/>
          <w:szCs w:val="24"/>
        </w:rPr>
      </w:pPr>
    </w:p>
    <w:p>
      <w:pPr>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answer to these questions, I began to read simultaneously the literature on visual politics and political communication (Fig.1). The fundamental concept we should established here before anything else, is the knowledge about image and its relations with the text. Mitchell introduced the concept of Imagetext and suggest that any relevant elements of an image should be considered as an influencing factor that shape our understanding. Gander and Garland (2013) elaborates that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rPr>
        <w:t>the imagetext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rPr>
        <w:t xml:space="preserve">is a mixed form, a combination of images and words, born out of the semiotic </w:t>
      </w:r>
      <w:r>
        <w:rPr>
          <w:rFonts w:hint="default" w:ascii="Times New Roman Regular" w:hAnsi="Times New Roman Regular" w:cs="Times New Roman Regular"/>
          <w:sz w:val="24"/>
          <w:szCs w:val="24"/>
        </w:rPr>
        <w:t>impossibility</w:t>
      </w:r>
      <w:r>
        <w:rPr>
          <w:rFonts w:hint="default" w:ascii="Times New Roman Regular" w:hAnsi="Times New Roman Regular" w:cs="Times New Roman Regular"/>
          <w:sz w:val="24"/>
          <w:szCs w:val="24"/>
        </w:rPr>
        <w:t xml:space="preserve"> of separating its two components into a single pair of defining terms or static binary opposition</w:t>
      </w:r>
      <w:r>
        <w:rPr>
          <w:rFonts w:hint="default" w:ascii="Times New Roman Regular" w:hAnsi="Times New Roman Regular" w:cs="Times New Roman Regular"/>
          <w:sz w:val="24"/>
          <w:szCs w:val="24"/>
        </w:rPr>
        <w:t>. ’</w:t>
      </w:r>
      <w:r>
        <w:rPr>
          <w:rFonts w:hint="default" w:ascii="Times New Roman" w:hAnsi="Times New Roman" w:cs="Times New Roman"/>
          <w:sz w:val="24"/>
          <w:szCs w:val="24"/>
        </w:rPr>
        <w:t xml:space="preserve">Visual images are crucial in constructing political images (Schill, 2012). However, there is a need for more studies to examine the role of visual in the political context. Text and textual analysis are still very much the focus of the research of politics. </w:t>
      </w:r>
      <w:r>
        <w:rPr>
          <w:rFonts w:hint="eastAsia" w:ascii="Times New Roman" w:hAnsi="Times New Roman" w:cs="Times New Roman"/>
          <w:sz w:val="24"/>
          <w:szCs w:val="24"/>
          <w:lang w:val="en-US" w:eastAsia="zh-Hans"/>
        </w:rPr>
        <w:t>A</w:t>
      </w:r>
      <w:r>
        <w:rPr>
          <w:rFonts w:hint="default" w:ascii="Times New Roman" w:hAnsi="Times New Roman" w:cs="Times New Roman"/>
          <w:sz w:val="24"/>
          <w:szCs w:val="24"/>
        </w:rPr>
        <w:t>s Griffin (2001) suggests that the scholars of communication overlook the importance of visual symbols in their studies, but rather focus on other elements such as the rhetoric, strategies and linguistics. Bleiker (2018) holds a similar observation that although scholarly fields have for long examined visual representations, there is little about the visual role in the realm of politics and international relations.</w:t>
      </w:r>
    </w:p>
    <w:p>
      <w:pPr>
        <w:jc w:val="both"/>
        <w:rPr>
          <w:rFonts w:hint="default" w:ascii="Times New Roman Regular" w:hAnsi="Times New Roman Regular" w:cs="Times New Roman Regular"/>
          <w:sz w:val="24"/>
          <w:szCs w:val="24"/>
        </w:rPr>
      </w:pPr>
    </w:p>
    <w:p>
      <w:pPr>
        <w:jc w:val="center"/>
      </w:pPr>
      <w:r>
        <w:drawing>
          <wp:inline distT="0" distB="0" distL="114300" distR="114300">
            <wp:extent cx="2124710" cy="1833245"/>
            <wp:effectExtent l="0" t="0" r="8890" b="2095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2124710" cy="1833245"/>
                    </a:xfrm>
                    <a:prstGeom prst="rect">
                      <a:avLst/>
                    </a:prstGeom>
                    <a:noFill/>
                    <a:ln>
                      <a:noFill/>
                    </a:ln>
                  </pic:spPr>
                </pic:pic>
              </a:graphicData>
            </a:graphic>
          </wp:inline>
        </w:drawing>
      </w:r>
    </w:p>
    <w:p>
      <w:pPr>
        <w:jc w:val="center"/>
        <w:rPr>
          <w:rFonts w:hint="default" w:ascii="Times New Roman Regular" w:hAnsi="Times New Roman Regular" w:cs="Times New Roman Regular"/>
          <w:sz w:val="20"/>
          <w:szCs w:val="20"/>
        </w:rPr>
      </w:pPr>
      <w:r>
        <w:rPr>
          <w:rFonts w:hint="default" w:ascii="Times New Roman Regular" w:hAnsi="Times New Roman Regular" w:cs="Times New Roman Regular"/>
          <w:sz w:val="20"/>
          <w:szCs w:val="20"/>
        </w:rPr>
        <w:t>Figure 1</w:t>
      </w:r>
    </w:p>
    <w:p>
      <w:pPr>
        <w:jc w:val="both"/>
        <w:rPr>
          <w:rFonts w:hint="default" w:ascii="Times New Roman Regular" w:hAnsi="Times New Roman Regular" w:cs="Times New Roman Regular"/>
          <w:sz w:val="24"/>
          <w:szCs w:val="24"/>
        </w:rPr>
      </w:pPr>
    </w:p>
    <w:p>
      <w:pPr>
        <w:jc w:val="left"/>
        <w:rPr>
          <w:rFonts w:hint="default" w:ascii="Times New Roman Regular" w:hAnsi="Times New Roman Regular" w:cs="Times New Roman Regular"/>
          <w:b w:val="0"/>
          <w:bCs w:val="0"/>
          <w:sz w:val="24"/>
          <w:szCs w:val="24"/>
        </w:rPr>
      </w:pPr>
    </w:p>
    <w:p>
      <w:pPr>
        <w:jc w:val="both"/>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 xml:space="preserve">So to conduct a imagetextual analysis of the two opening ceremonies, I selected two images (Image 2, Image 3), one from each events. They are both taken from the firework performance, and both appeared after the countdown. It is also worth to bring up that the firework show were created by the same artist, Mr. Cai Guoqiang, and the two galas were masterminded by the world renowned film director Mr. Zhang Yimou. So there are similarities in the nature of the two images being examined. </w:t>
      </w:r>
    </w:p>
    <w:tbl>
      <w:tblPr>
        <w:tblStyle w:val="4"/>
        <w:tblpPr w:leftFromText="180" w:rightFromText="180" w:vertAnchor="text" w:horzAnchor="page" w:tblpXSpec="center" w:tblpY="225"/>
        <w:tblOverlap w:val="never"/>
        <w:tblW w:w="878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390"/>
        <w:gridCol w:w="439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053" w:hRule="atLeast"/>
          <w:jc w:val="center"/>
        </w:trPr>
        <w:tc>
          <w:tcPr>
            <w:tcW w:w="4390" w:type="dxa"/>
            <w:shd w:val="clear" w:color="auto" w:fill="FFFFFF"/>
          </w:tcPr>
          <w:p>
            <w:pPr>
              <w:pStyle w:val="2"/>
              <w:spacing w:before="0" w:beforeAutospacing="0" w:after="0" w:afterAutospacing="0"/>
              <w:jc w:val="center"/>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rPr>
              <w:drawing>
                <wp:inline distT="0" distB="0" distL="114300" distR="114300">
                  <wp:extent cx="2436495" cy="1605915"/>
                  <wp:effectExtent l="0" t="0" r="1905" b="19685"/>
                  <wp:docPr id="3" name="图片 3" descr="Hiro Ihara 摄, 蔡工作室提供"/>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Hiro Ihara 摄, 蔡工作室提供"/>
                          <pic:cNvPicPr>
                            <a:picLocks noChangeAspect="1"/>
                          </pic:cNvPicPr>
                        </pic:nvPicPr>
                        <pic:blipFill>
                          <a:blip r:embed="rId6"/>
                          <a:stretch>
                            <a:fillRect/>
                          </a:stretch>
                        </pic:blipFill>
                        <pic:spPr>
                          <a:xfrm>
                            <a:off x="0" y="0"/>
                            <a:ext cx="2436495" cy="1605915"/>
                          </a:xfrm>
                          <a:prstGeom prst="rect">
                            <a:avLst/>
                          </a:prstGeom>
                        </pic:spPr>
                      </pic:pic>
                    </a:graphicData>
                  </a:graphic>
                </wp:inline>
              </w:drawing>
            </w:r>
          </w:p>
        </w:tc>
        <w:tc>
          <w:tcPr>
            <w:tcW w:w="4390" w:type="dxa"/>
            <w:shd w:val="clear" w:color="auto" w:fill="FFFFFF"/>
          </w:tcPr>
          <w:p>
            <w:pPr>
              <w:pStyle w:val="2"/>
              <w:spacing w:before="0" w:beforeAutospacing="0" w:after="0" w:afterAutospacing="0"/>
              <w:jc w:val="center"/>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rPr>
              <w:drawing>
                <wp:inline distT="0" distB="0" distL="114300" distR="114300">
                  <wp:extent cx="2432685" cy="1616710"/>
                  <wp:effectExtent l="0" t="0" r="5715" b="8890"/>
                  <wp:docPr id="4" name="图片 4" descr="Xinh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Xinhua"/>
                          <pic:cNvPicPr>
                            <a:picLocks noChangeAspect="1"/>
                          </pic:cNvPicPr>
                        </pic:nvPicPr>
                        <pic:blipFill>
                          <a:blip r:embed="rId7"/>
                          <a:stretch>
                            <a:fillRect/>
                          </a:stretch>
                        </pic:blipFill>
                        <pic:spPr>
                          <a:xfrm>
                            <a:off x="0" y="0"/>
                            <a:ext cx="2432685" cy="1616710"/>
                          </a:xfrm>
                          <a:prstGeom prst="rect">
                            <a:avLst/>
                          </a:prstGeom>
                        </pic:spPr>
                      </pic:pic>
                    </a:graphicData>
                  </a:graphic>
                </wp:inline>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678" w:hRule="atLeast"/>
          <w:jc w:val="center"/>
        </w:trPr>
        <w:tc>
          <w:tcPr>
            <w:tcW w:w="4390" w:type="dxa"/>
            <w:shd w:val="clear" w:color="auto" w:fill="FFFFFF"/>
          </w:tcPr>
          <w:p>
            <w:pPr>
              <w:pStyle w:val="2"/>
              <w:spacing w:before="0" w:beforeAutospacing="0" w:after="0" w:afterAutospacing="0"/>
              <w:jc w:val="center"/>
              <w:rPr>
                <w:rFonts w:hint="default" w:ascii="Times New Roman" w:hAnsi="Times New Roman" w:cs="Times New Roman"/>
                <w:color w:val="000000"/>
                <w:sz w:val="20"/>
                <w:szCs w:val="20"/>
              </w:rPr>
            </w:pPr>
            <w:r>
              <w:rPr>
                <w:rFonts w:hint="default" w:ascii="Times New Roman" w:hAnsi="Times New Roman" w:cs="Times New Roman"/>
                <w:color w:val="000000"/>
                <w:sz w:val="20"/>
                <w:szCs w:val="20"/>
              </w:rPr>
              <w:t>Image</w:t>
            </w:r>
            <w:r>
              <w:rPr>
                <w:rFonts w:hint="default" w:ascii="Times New Roman" w:hAnsi="Times New Roman" w:cs="Times New Roman"/>
                <w:color w:val="000000"/>
                <w:sz w:val="20"/>
                <w:szCs w:val="20"/>
              </w:rPr>
              <w:t xml:space="preserve"> 2 Footprint of History</w:t>
            </w:r>
          </w:p>
          <w:p>
            <w:pPr>
              <w:pStyle w:val="2"/>
              <w:spacing w:before="0" w:beforeAutospacing="0" w:after="0" w:afterAutospacing="0"/>
              <w:jc w:val="center"/>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0"/>
                <w:szCs w:val="20"/>
              </w:rPr>
              <w:t>Photo by Hiro Ihara, courtesy Cai Studio</w:t>
            </w:r>
          </w:p>
        </w:tc>
        <w:tc>
          <w:tcPr>
            <w:tcW w:w="4390" w:type="dxa"/>
            <w:shd w:val="clear" w:color="auto" w:fill="FFFFFF"/>
          </w:tcPr>
          <w:p>
            <w:pPr>
              <w:pStyle w:val="2"/>
              <w:spacing w:before="0" w:beforeAutospacing="0" w:after="0" w:afterAutospacing="0"/>
              <w:jc w:val="center"/>
              <w:rPr>
                <w:rFonts w:hint="default" w:ascii="Times New Roman" w:hAnsi="Times New Roman" w:cs="Times New Roman"/>
                <w:color w:val="000000"/>
                <w:sz w:val="20"/>
                <w:szCs w:val="20"/>
                <w:vertAlign w:val="baseline"/>
              </w:rPr>
            </w:pPr>
            <w:r>
              <w:rPr>
                <w:rFonts w:hint="default" w:ascii="Times New Roman" w:hAnsi="Times New Roman" w:cs="Times New Roman"/>
                <w:color w:val="000000"/>
                <w:sz w:val="20"/>
                <w:szCs w:val="20"/>
                <w:vertAlign w:val="baseline"/>
              </w:rPr>
              <w:t>Image</w:t>
            </w:r>
            <w:r>
              <w:rPr>
                <w:rFonts w:hint="default" w:ascii="Times New Roman" w:hAnsi="Times New Roman" w:cs="Times New Roman"/>
                <w:color w:val="000000"/>
                <w:sz w:val="20"/>
                <w:szCs w:val="20"/>
                <w:vertAlign w:val="baseline"/>
              </w:rPr>
              <w:t xml:space="preserve"> 3 Firework features ‘Spring’</w:t>
            </w:r>
          </w:p>
          <w:p>
            <w:pPr>
              <w:pStyle w:val="2"/>
              <w:spacing w:before="0" w:beforeAutospacing="0" w:after="0" w:afterAutospacing="0"/>
              <w:jc w:val="center"/>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0"/>
                <w:szCs w:val="20"/>
                <w:vertAlign w:val="baseline"/>
              </w:rPr>
              <w:t>Courtesy Xinhua News Agency</w:t>
            </w:r>
          </w:p>
        </w:tc>
      </w:tr>
    </w:tbl>
    <w:p>
      <w:pPr>
        <w:jc w:val="both"/>
        <w:rPr>
          <w:rFonts w:hint="default" w:ascii="Times New Roman Regular" w:hAnsi="Times New Roman Regular" w:cs="Times New Roman Regular"/>
          <w:b w:val="0"/>
          <w:bCs w:val="0"/>
          <w:sz w:val="24"/>
          <w:szCs w:val="24"/>
        </w:rPr>
      </w:pPr>
    </w:p>
    <w:p>
      <w:pPr>
        <w:jc w:val="both"/>
        <w:rPr>
          <w:rFonts w:hint="default" w:ascii="Times New Roman Regular" w:hAnsi="Times New Roman Regular" w:cs="Times New Roman Regular"/>
          <w:b w:val="0"/>
          <w:bCs w:val="0"/>
          <w:sz w:val="24"/>
          <w:szCs w:val="24"/>
        </w:rPr>
      </w:pPr>
      <w:r>
        <w:rPr>
          <w:rFonts w:hint="default" w:ascii="Times New Roman Regular" w:hAnsi="Times New Roman Regular" w:cs="Times New Roman Regular"/>
          <w:b w:val="0"/>
          <w:bCs w:val="0"/>
          <w:sz w:val="24"/>
          <w:szCs w:val="24"/>
        </w:rPr>
        <w:t xml:space="preserve">When examine the two subjects, I introduced an analytical model which is consisted of four elements, Politics, Aesthetics, Culture and History (PACH). </w:t>
      </w:r>
      <w:r>
        <w:rPr>
          <w:rFonts w:hint="default" w:ascii="Times New Roman" w:hAnsi="Times New Roman" w:cs="Times New Roman"/>
          <w:sz w:val="24"/>
          <w:szCs w:val="24"/>
          <w:lang w:eastAsia="zh-Hans"/>
        </w:rPr>
        <w:t>Each element is mutually constitute with another.</w:t>
      </w:r>
      <w:r>
        <w:rPr>
          <w:rFonts w:hint="default" w:ascii="Times New Roman" w:hAnsi="Times New Roman" w:cs="Times New Roman"/>
          <w:sz w:val="24"/>
          <w:szCs w:val="24"/>
          <w:lang w:eastAsia="zh-Hans"/>
        </w:rPr>
        <w:t xml:space="preserve"> This gives an overall view of the stories surrounding the images and deconstructs the image into segments. The aim is to evaluate the accuracy and effectiveness of the messages delivered through these images and to examine whether they fit into the narratives by the sender of the message. </w:t>
      </w:r>
    </w:p>
    <w:p>
      <w:pPr>
        <w:jc w:val="left"/>
        <w:rPr>
          <w:rFonts w:hint="default" w:ascii="Times New Roman Regular" w:hAnsi="Times New Roman Regular" w:cs="Times New Roman Regular"/>
          <w:b w:val="0"/>
          <w:bCs w:val="0"/>
          <w:sz w:val="24"/>
          <w:szCs w:val="24"/>
        </w:rPr>
      </w:pPr>
    </w:p>
    <w:p>
      <w:pPr>
        <w:pStyle w:val="2"/>
        <w:spacing w:before="0" w:beforeAutospacing="0" w:after="0" w:afterAutospacing="0"/>
        <w:rPr>
          <w:rFonts w:hint="default" w:ascii="Times New Roman" w:hAnsi="Times New Roman" w:cs="Times New Roman"/>
          <w:sz w:val="24"/>
          <w:szCs w:val="24"/>
        </w:rPr>
      </w:pPr>
      <w:r>
        <w:rPr>
          <w:rFonts w:ascii="Times New Roman" w:hAnsi="Times New Roman" w:cs="Times New Roman"/>
          <w:b/>
          <w:bCs/>
          <w:color w:val="000000"/>
          <w:sz w:val="24"/>
          <w:szCs w:val="24"/>
        </w:rPr>
        <w:t>Conclusions</w:t>
      </w:r>
      <w:r>
        <w:rPr>
          <w:rFonts w:hint="default" w:ascii="Times New Roman" w:hAnsi="Times New Roman" w:cs="Times New Roman"/>
          <w:b/>
          <w:bCs/>
          <w:color w:val="000000"/>
          <w:sz w:val="24"/>
          <w:szCs w:val="24"/>
        </w:rPr>
        <w:t xml:space="preserve"> and future research </w:t>
      </w:r>
      <w:r>
        <w:rPr>
          <w:rFonts w:ascii="Times New Roman" w:hAnsi="Times New Roman" w:cs="Times New Roman"/>
          <w:sz w:val="24"/>
          <w:szCs w:val="24"/>
        </w:rPr>
        <w:t xml:space="preserve"> </w:t>
      </w:r>
    </w:p>
    <w:p>
      <w:pPr>
        <w:pStyle w:val="2"/>
        <w:spacing w:before="0" w:beforeAutospacing="0" w:after="0" w:afterAutospacing="0"/>
        <w:jc w:val="both"/>
        <w:rPr>
          <w:rFonts w:hint="default" w:ascii="Times New Roman Regular" w:hAnsi="Times New Roman Regular" w:cs="Times New Roman Regular" w:eastAsiaTheme="minorEastAsia"/>
          <w:b w:val="0"/>
          <w:bCs w:val="0"/>
          <w:sz w:val="24"/>
          <w:szCs w:val="24"/>
          <w:lang w:eastAsia="zh-Hans"/>
        </w:rPr>
      </w:pPr>
      <w:r>
        <w:rPr>
          <w:rFonts w:hint="default" w:ascii="Times New Roman" w:hAnsi="Times New Roman" w:cs="Times New Roman"/>
          <w:sz w:val="24"/>
          <w:szCs w:val="24"/>
          <w:lang w:eastAsia="zh-Hans"/>
        </w:rPr>
        <w:t xml:space="preserve">The research is an ongoing project and the findings at this stage can be concluded in three aspects. </w:t>
      </w:r>
      <w:r>
        <w:rPr>
          <w:rFonts w:hint="eastAsia" w:ascii="Times New Roman" w:hAnsi="Times New Roman" w:cs="Times New Roman"/>
          <w:sz w:val="24"/>
          <w:szCs w:val="24"/>
        </w:rPr>
        <w:t>F</w:t>
      </w:r>
      <w:r>
        <w:rPr>
          <w:rFonts w:ascii="Times New Roman" w:hAnsi="Times New Roman" w:cs="Times New Roman"/>
          <w:sz w:val="24"/>
          <w:szCs w:val="24"/>
        </w:rPr>
        <w:t>irstly,</w:t>
      </w:r>
      <w:r>
        <w:rPr>
          <w:rFonts w:hint="default" w:ascii="Times New Roman" w:hAnsi="Times New Roman" w:cs="Times New Roman"/>
          <w:sz w:val="24"/>
          <w:szCs w:val="24"/>
        </w:rPr>
        <w:t xml:space="preserve"> the design of style of the two events were significantly different. The distinctions can be found in the scale of the gala, the visual presentation of the show and the messages that the hosting country intend to convey to the wider public. </w:t>
      </w:r>
      <w:r>
        <w:rPr>
          <w:rFonts w:hint="eastAsia" w:ascii="Times New Roman" w:hAnsi="Times New Roman" w:cs="Times New Roman"/>
          <w:sz w:val="24"/>
          <w:szCs w:val="24"/>
        </w:rPr>
        <w:t>S</w:t>
      </w:r>
      <w:r>
        <w:rPr>
          <w:rFonts w:ascii="Times New Roman" w:hAnsi="Times New Roman" w:cs="Times New Roman"/>
          <w:sz w:val="24"/>
          <w:szCs w:val="24"/>
        </w:rPr>
        <w:t>econdly,</w:t>
      </w:r>
      <w:r>
        <w:rPr>
          <w:rFonts w:hint="default" w:ascii="Times New Roman" w:hAnsi="Times New Roman" w:cs="Times New Roman"/>
          <w:sz w:val="24"/>
          <w:szCs w:val="24"/>
        </w:rPr>
        <w:t xml:space="preserve"> from the visual content from the ceremonies, it was a clear indication that the Summer Games aimed to emphasize the unity of China and the strong will of the Chinese people, while the Winter Games intend to promote the ‘togetherness’ of the mankind with a more direct message to both domestic and global audiences. </w:t>
      </w:r>
      <w:r>
        <w:rPr>
          <w:rFonts w:hint="eastAsia" w:ascii="Times New Roman" w:hAnsi="Times New Roman" w:cs="Times New Roman"/>
          <w:sz w:val="24"/>
          <w:szCs w:val="24"/>
        </w:rPr>
        <w:t>T</w:t>
      </w:r>
      <w:r>
        <w:rPr>
          <w:rFonts w:ascii="Times New Roman" w:hAnsi="Times New Roman" w:cs="Times New Roman"/>
          <w:sz w:val="24"/>
          <w:szCs w:val="24"/>
        </w:rPr>
        <w:t xml:space="preserve">hirdly, </w:t>
      </w:r>
      <w:r>
        <w:rPr>
          <w:rFonts w:hint="default" w:ascii="Times New Roman" w:hAnsi="Times New Roman" w:cs="Times New Roman"/>
          <w:sz w:val="24"/>
          <w:szCs w:val="24"/>
        </w:rPr>
        <w:t xml:space="preserve">in 2008 event, the country’s priority was to reconstruct, reaffirm and remind the world of its identity and showcase its role in the global stage. In 2022, the country prioritized the responsibilities of a key player in international society and showed empathy towards human and nature. To summarize, the country’s approach to construct a national identity altered from telling ‘Who we are’ to ‘How we are thinking’. </w:t>
      </w:r>
    </w:p>
    <w:p>
      <w:pPr>
        <w:jc w:val="left"/>
        <w:rPr>
          <w:rFonts w:hint="default" w:ascii="Times New Roman Regular" w:hAnsi="Times New Roman Regular" w:cs="Times New Roman Regular"/>
          <w:b w:val="0"/>
          <w:bCs w:val="0"/>
          <w:sz w:val="24"/>
          <w:szCs w:val="24"/>
        </w:rPr>
      </w:pPr>
    </w:p>
    <w:p>
      <w:pPr>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However, t</w:t>
      </w:r>
      <w:r>
        <w:rPr>
          <w:rFonts w:hint="default" w:ascii="Times New Roman Regular" w:hAnsi="Times New Roman Regular" w:cs="Times New Roman Regular"/>
          <w:b w:val="0"/>
          <w:bCs w:val="0"/>
          <w:sz w:val="24"/>
          <w:szCs w:val="24"/>
          <w:lang w:eastAsia="zh-Hans"/>
        </w:rPr>
        <w:t xml:space="preserve">he findings also suggest some limitation to this research. </w:t>
      </w:r>
      <w:r>
        <w:rPr>
          <w:rFonts w:ascii="Times New Roman" w:hAnsi="Times New Roman" w:cs="Times New Roman"/>
          <w:sz w:val="24"/>
          <w:szCs w:val="24"/>
        </w:rPr>
        <w:t xml:space="preserve">To understand </w:t>
      </w:r>
      <w:r>
        <w:rPr>
          <w:rFonts w:hint="default" w:ascii="Times New Roman" w:hAnsi="Times New Roman" w:cs="Times New Roman"/>
          <w:sz w:val="24"/>
          <w:szCs w:val="24"/>
        </w:rPr>
        <w:t xml:space="preserve">further and deeper on </w:t>
      </w:r>
      <w:r>
        <w:rPr>
          <w:rFonts w:ascii="Times New Roman" w:hAnsi="Times New Roman" w:cs="Times New Roman"/>
          <w:sz w:val="24"/>
          <w:szCs w:val="24"/>
        </w:rPr>
        <w:t>the role of images that play in political</w:t>
      </w:r>
      <w:r>
        <w:rPr>
          <w:rFonts w:hint="default" w:ascii="Times New Roman" w:hAnsi="Times New Roman" w:cs="Times New Roman"/>
          <w:sz w:val="24"/>
          <w:szCs w:val="24"/>
        </w:rPr>
        <w:t xml:space="preserve"> </w:t>
      </w:r>
      <w:r>
        <w:rPr>
          <w:rFonts w:ascii="Times New Roman" w:hAnsi="Times New Roman" w:cs="Times New Roman"/>
          <w:sz w:val="24"/>
          <w:szCs w:val="24"/>
        </w:rPr>
        <w:t>communications</w:t>
      </w:r>
      <w:r>
        <w:rPr>
          <w:rFonts w:hint="default" w:ascii="Times New Roman" w:hAnsi="Times New Roman" w:cs="Times New Roman"/>
          <w:sz w:val="24"/>
          <w:szCs w:val="24"/>
        </w:rPr>
        <w:t xml:space="preserve">, the future plan for the ongoing research project is to systematize the PACH model to create a concrete analytical formulation in interpreting images. </w:t>
      </w:r>
      <w:r>
        <w:rPr>
          <w:rFonts w:hint="default" w:ascii="Times New Roman" w:hAnsi="Times New Roman" w:cs="Times New Roman"/>
          <w:sz w:val="24"/>
          <w:szCs w:val="24"/>
        </w:rPr>
        <w:t>In-depth theoretical</w:t>
      </w:r>
      <w:r>
        <w:rPr>
          <w:rFonts w:hint="default" w:ascii="Times New Roman Regular" w:hAnsi="Times New Roman Regular" w:cs="Times New Roman Regular"/>
          <w:b w:val="0"/>
          <w:bCs w:val="0"/>
          <w:sz w:val="24"/>
          <w:szCs w:val="24"/>
          <w:lang w:eastAsia="zh-Hans"/>
        </w:rPr>
        <w:t xml:space="preserve"> studies and surveys on visual recognition, audience perception and behaviors should be carried out in the next phase of this project. </w:t>
      </w: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bCs/>
          <w:sz w:val="24"/>
          <w:szCs w:val="24"/>
          <w:lang w:eastAsia="zh-Hans"/>
        </w:rPr>
        <w:t>Reference</w:t>
      </w:r>
      <w:r>
        <w:rPr>
          <w:rFonts w:hint="default" w:ascii="Times New Roman Regular" w:hAnsi="Times New Roman Regular" w:cs="Times New Roman Regular"/>
          <w:b w:val="0"/>
          <w:bCs w:val="0"/>
          <w:sz w:val="24"/>
          <w:szCs w:val="24"/>
          <w:lang w:eastAsia="zh-Hans"/>
        </w:rPr>
        <w:t xml:space="preserve"> </w:t>
      </w:r>
    </w:p>
    <w:p>
      <w:pPr>
        <w:rPr>
          <w:rFonts w:hint="default" w:ascii="Times New Roman" w:hAnsi="Times New Roman" w:cs="Times New Roman"/>
          <w:i w:val="0"/>
          <w:iCs w:val="0"/>
          <w:sz w:val="24"/>
          <w:szCs w:val="24"/>
          <w:lang w:eastAsia="zh-Hans"/>
        </w:rPr>
      </w:pPr>
      <w:r>
        <w:rPr>
          <w:rFonts w:hint="default" w:ascii="Times New Roman" w:hAnsi="Times New Roman" w:cs="Times New Roman"/>
          <w:i w:val="0"/>
          <w:iCs w:val="0"/>
          <w:sz w:val="24"/>
          <w:szCs w:val="24"/>
          <w:lang w:eastAsia="zh-Hans"/>
        </w:rPr>
        <w:t>Arning</w:t>
      </w:r>
      <w:r>
        <w:rPr>
          <w:rFonts w:hint="default" w:ascii="Times New Roman" w:hAnsi="Times New Roman" w:cs="Times New Roman"/>
          <w:i w:val="0"/>
          <w:iCs w:val="0"/>
          <w:sz w:val="24"/>
          <w:szCs w:val="24"/>
          <w:lang w:eastAsia="zh-Hans"/>
        </w:rPr>
        <w:t xml:space="preserve">, C. </w:t>
      </w:r>
      <w:r>
        <w:rPr>
          <w:rFonts w:hint="default" w:ascii="Times New Roman" w:hAnsi="Times New Roman" w:cs="Times New Roman"/>
          <w:i w:val="0"/>
          <w:iCs w:val="0"/>
          <w:sz w:val="24"/>
          <w:szCs w:val="24"/>
          <w:lang w:eastAsia="zh-Hans"/>
        </w:rPr>
        <w:t>(2013)</w:t>
      </w:r>
      <w:r>
        <w:rPr>
          <w:rFonts w:hint="default" w:ascii="Times New Roman" w:hAnsi="Times New Roman" w:cs="Times New Roman"/>
          <w:i w:val="0"/>
          <w:iCs w:val="0"/>
          <w:sz w:val="24"/>
          <w:szCs w:val="24"/>
          <w:lang w:eastAsia="zh-Hans"/>
        </w:rPr>
        <w:t xml:space="preserve">, </w:t>
      </w:r>
      <w:r>
        <w:rPr>
          <w:rFonts w:hint="default" w:ascii="Times New Roman Italic" w:hAnsi="Times New Roman Italic" w:cs="Times New Roman Italic"/>
          <w:i/>
          <w:iCs/>
          <w:sz w:val="24"/>
          <w:szCs w:val="24"/>
          <w:lang w:eastAsia="zh-Hans"/>
        </w:rPr>
        <w:t xml:space="preserve">Soft power, ideology and symbolic manipulation in Summer Olympic Games opening ceremonies: a semiotic analysis. </w:t>
      </w:r>
      <w:r>
        <w:rPr>
          <w:rFonts w:hint="default" w:ascii="Times New Roman" w:hAnsi="Times New Roman" w:cs="Times New Roman"/>
          <w:i w:val="0"/>
          <w:iCs w:val="0"/>
          <w:sz w:val="24"/>
          <w:szCs w:val="24"/>
          <w:lang w:eastAsia="zh-Hans"/>
        </w:rPr>
        <w:t>Social Semiotics2013 / 09 Vol. 23; Issue. 4</w:t>
      </w:r>
    </w:p>
    <w:p>
      <w:pPr>
        <w:rPr>
          <w:rFonts w:hint="default" w:ascii="Times New Roman" w:hAnsi="Times New Roman" w:cs="Times New Roman"/>
          <w:i w:val="0"/>
          <w:iCs w:val="0"/>
          <w:sz w:val="24"/>
          <w:szCs w:val="24"/>
          <w:lang w:eastAsia="zh-Hans"/>
        </w:rPr>
      </w:pPr>
    </w:p>
    <w:p>
      <w:pPr>
        <w:keepNext w:val="0"/>
        <w:keepLines w:val="0"/>
        <w:widowControl w:val="0"/>
        <w:suppressLineNumbers w:val="0"/>
        <w:spacing w:before="0" w:beforeAutospacing="0" w:after="0" w:afterAutospacing="0"/>
        <w:ind w:left="0" w:right="0"/>
        <w:jc w:val="both"/>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Bleiker</w:t>
      </w:r>
      <w:r>
        <w:rPr>
          <w:rFonts w:hint="default" w:ascii="Times New Roman Regular" w:hAnsi="Times New Roman Regular" w:cs="Times New Roman Regular"/>
          <w:sz w:val="24"/>
          <w:szCs w:val="24"/>
        </w:rPr>
        <w:t xml:space="preserve">, R. 2018. ed. </w:t>
      </w:r>
      <w:r>
        <w:rPr>
          <w:rFonts w:hint="default" w:ascii="Times New Roman Italic" w:hAnsi="Times New Roman Italic" w:cs="Times New Roman Italic"/>
          <w:i/>
          <w:iCs/>
          <w:sz w:val="24"/>
          <w:szCs w:val="24"/>
        </w:rPr>
        <w:t xml:space="preserve">Visual Global Politics. </w:t>
      </w:r>
      <w:r>
        <w:rPr>
          <w:rFonts w:hint="default" w:ascii="Times New Roman" w:hAnsi="Times New Roman" w:cs="Times New Roman"/>
          <w:i w:val="0"/>
          <w:iCs w:val="0"/>
          <w:sz w:val="24"/>
          <w:szCs w:val="24"/>
        </w:rPr>
        <w:t>London and New York: Routledge</w:t>
      </w:r>
    </w:p>
    <w:p>
      <w:pPr>
        <w:keepNext w:val="0"/>
        <w:keepLines w:val="0"/>
        <w:widowControl w:val="0"/>
        <w:suppressLineNumbers w:val="0"/>
        <w:spacing w:before="0" w:beforeAutospacing="0" w:after="0" w:afterAutospacing="0"/>
        <w:ind w:left="0" w:right="0"/>
        <w:jc w:val="both"/>
        <w:rPr>
          <w:rFonts w:hint="default" w:ascii="Times New Roman" w:hAnsi="Times New Roman" w:cs="Times New Roman"/>
          <w:i w:val="0"/>
          <w:iCs w:val="0"/>
          <w:sz w:val="24"/>
          <w:szCs w:val="24"/>
        </w:rPr>
      </w:pPr>
    </w:p>
    <w:p>
      <w:pPr>
        <w:keepNext w:val="0"/>
        <w:keepLines w:val="0"/>
        <w:widowControl w:val="0"/>
        <w:suppressLineNumbers w:val="0"/>
        <w:spacing w:before="0" w:beforeAutospacing="0" w:after="0" w:afterAutospacing="0"/>
        <w:ind w:left="0" w:right="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Curran, J. 2002. </w:t>
      </w:r>
      <w:r>
        <w:rPr>
          <w:rFonts w:hint="default" w:ascii="Times New Roman Regular" w:hAnsi="Times New Roman Regular" w:cs="Times New Roman Regular"/>
          <w:i/>
          <w:sz w:val="24"/>
          <w:szCs w:val="24"/>
        </w:rPr>
        <w:t>Media and Power</w:t>
      </w:r>
      <w:r>
        <w:rPr>
          <w:rFonts w:hint="default" w:ascii="Times New Roman Regular" w:hAnsi="Times New Roman Regular" w:cs="Times New Roman Regular"/>
          <w:sz w:val="24"/>
          <w:szCs w:val="24"/>
        </w:rPr>
        <w:t>. London：Routledge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cs="Times New Roman Regular"/>
          <w:sz w:val="24"/>
          <w:szCs w:val="24"/>
        </w:rPr>
      </w:pPr>
    </w:p>
    <w:p>
      <w:pPr>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sz w:val="24"/>
          <w:szCs w:val="24"/>
        </w:rPr>
        <w:t>Gander</w:t>
      </w:r>
      <w:r>
        <w:rPr>
          <w:rFonts w:hint="default" w:ascii="Times New Roman Regular" w:hAnsi="Times New Roman Regular" w:cs="Times New Roman Regular"/>
          <w:sz w:val="24"/>
          <w:szCs w:val="24"/>
        </w:rPr>
        <w:t>, C.</w:t>
      </w:r>
      <w:r>
        <w:rPr>
          <w:rFonts w:hint="default" w:ascii="Times New Roman Regular" w:hAnsi="Times New Roman Regular" w:cs="Times New Roman Regular"/>
          <w:sz w:val="24"/>
          <w:szCs w:val="24"/>
        </w:rPr>
        <w:t xml:space="preserve"> and Garland</w:t>
      </w:r>
      <w:r>
        <w:rPr>
          <w:rFonts w:hint="default" w:ascii="Times New Roman Regular" w:hAnsi="Times New Roman Regular" w:cs="Times New Roman Regular"/>
          <w:sz w:val="24"/>
          <w:szCs w:val="24"/>
        </w:rPr>
        <w:t xml:space="preserve">,S. </w:t>
      </w:r>
      <w:r>
        <w:rPr>
          <w:rFonts w:hint="default" w:ascii="Times New Roman Regular" w:hAnsi="Times New Roman Regular" w:cs="Times New Roman Regular"/>
          <w:sz w:val="24"/>
          <w:szCs w:val="24"/>
        </w:rPr>
        <w:t>2013</w:t>
      </w:r>
      <w:r>
        <w:rPr>
          <w:rFonts w:hint="default" w:ascii="Times New Roman Regular" w:hAnsi="Times New Roman Regular" w:cs="Times New Roman Regular"/>
          <w:sz w:val="24"/>
          <w:szCs w:val="24"/>
        </w:rPr>
        <w:t xml:space="preserve">. </w:t>
      </w:r>
      <w:r>
        <w:rPr>
          <w:rFonts w:hint="default" w:ascii="Times New Roman Italic" w:hAnsi="Times New Roman Italic" w:cs="Times New Roman Italic"/>
          <w:i/>
          <w:iCs/>
          <w:sz w:val="24"/>
          <w:szCs w:val="24"/>
        </w:rPr>
        <w:t xml:space="preserve">Introduction: To fasten words again to visible things: The American imagetext. </w:t>
      </w:r>
      <w:r>
        <w:rPr>
          <w:rFonts w:hint="default" w:ascii="Times New Roman Regular" w:hAnsi="Times New Roman Regular" w:cs="Times New Roman Regular"/>
          <w:sz w:val="24"/>
          <w:szCs w:val="24"/>
        </w:rPr>
        <w:t>European Journal of American Culture</w:t>
      </w:r>
    </w:p>
    <w:p>
      <w:pPr>
        <w:keepNext w:val="0"/>
        <w:keepLines w:val="0"/>
        <w:widowControl w:val="0"/>
        <w:suppressLineNumbers w:val="0"/>
        <w:spacing w:before="0" w:beforeAutospacing="0" w:after="0" w:afterAutospacing="0"/>
        <w:ind w:left="0" w:right="0"/>
        <w:jc w:val="both"/>
        <w:rPr>
          <w:rFonts w:hint="default" w:ascii="Times New Roman Regular" w:hAnsi="Times New Roman Regular" w:cs="Times New Roman Regular"/>
          <w:sz w:val="24"/>
          <w:szCs w:val="24"/>
        </w:rPr>
      </w:pPr>
    </w:p>
    <w:p>
      <w:pPr>
        <w:rPr>
          <w:rFonts w:hint="default" w:ascii="Times New Roman Regular" w:hAnsi="Times New Roman Regular" w:cs="Times New Roman Regular"/>
          <w:b w:val="0"/>
          <w:bCs w:val="0"/>
          <w:sz w:val="24"/>
          <w:szCs w:val="24"/>
          <w:lang w:eastAsia="zh-Hans"/>
        </w:rPr>
      </w:pPr>
      <w:r>
        <w:rPr>
          <w:rFonts w:hint="default" w:ascii="Times New Roman Regular" w:hAnsi="Times New Roman Regular" w:cs="Times New Roman Regular"/>
          <w:b w:val="0"/>
          <w:bCs w:val="0"/>
          <w:sz w:val="24"/>
          <w:szCs w:val="24"/>
          <w:lang w:eastAsia="zh-Hans"/>
        </w:rPr>
        <w:t>Kleinman</w:t>
      </w:r>
      <w:r>
        <w:rPr>
          <w:rFonts w:hint="default" w:ascii="Times New Roman Regular" w:hAnsi="Times New Roman Regular" w:cs="Times New Roman Regular"/>
          <w:b w:val="0"/>
          <w:bCs w:val="0"/>
          <w:sz w:val="24"/>
          <w:szCs w:val="24"/>
          <w:lang w:eastAsia="zh-Hans"/>
        </w:rPr>
        <w:t xml:space="preserve">, A. </w:t>
      </w:r>
      <w:r>
        <w:rPr>
          <w:rFonts w:hint="default" w:ascii="Times New Roman Regular" w:hAnsi="Times New Roman Regular" w:cs="Times New Roman Regular"/>
          <w:b w:val="0"/>
          <w:bCs w:val="0"/>
          <w:sz w:val="24"/>
          <w:szCs w:val="24"/>
          <w:lang w:eastAsia="zh-Hans"/>
        </w:rPr>
        <w:t>and Kleinman</w:t>
      </w:r>
      <w:r>
        <w:rPr>
          <w:rFonts w:hint="default" w:ascii="Times New Roman Regular" w:hAnsi="Times New Roman Regular" w:cs="Times New Roman Regular"/>
          <w:b w:val="0"/>
          <w:bCs w:val="0"/>
          <w:sz w:val="24"/>
          <w:szCs w:val="24"/>
          <w:lang w:eastAsia="zh-Hans"/>
        </w:rPr>
        <w:t xml:space="preserve">, J. 1996. </w:t>
      </w:r>
      <w:r>
        <w:rPr>
          <w:rFonts w:hint="default" w:ascii="Times New Roman Italic" w:hAnsi="Times New Roman Italic" w:cs="Times New Roman Italic"/>
          <w:b w:val="0"/>
          <w:bCs w:val="0"/>
          <w:i/>
          <w:iCs/>
          <w:sz w:val="24"/>
          <w:szCs w:val="24"/>
          <w:lang w:eastAsia="zh-Hans"/>
        </w:rPr>
        <w:t xml:space="preserve">The Appeal of Experience; The Dismay of Images: Cultural Appropriations of Suffering in Our Times. </w:t>
      </w:r>
      <w:r>
        <w:rPr>
          <w:rFonts w:hint="default" w:ascii="Times New Roman Regular" w:hAnsi="Times New Roman Regular" w:cs="Times New Roman Regular"/>
          <w:b w:val="0"/>
          <w:bCs w:val="0"/>
          <w:sz w:val="24"/>
          <w:szCs w:val="24"/>
          <w:lang w:eastAsia="zh-Hans"/>
        </w:rPr>
        <w:t>Vol. 125, No. 1, Social Suffering (Winter, 1996), pp. 1-23</w:t>
      </w:r>
    </w:p>
    <w:p>
      <w:pPr>
        <w:rPr>
          <w:rFonts w:hint="default" w:ascii="Times New Roman Regular" w:hAnsi="Times New Roman Regular" w:cs="Times New Roman Regular"/>
          <w:b w:val="0"/>
          <w:bCs w:val="0"/>
          <w:sz w:val="24"/>
          <w:szCs w:val="24"/>
          <w:lang w:eastAsia="zh-Hans"/>
        </w:rPr>
      </w:pPr>
    </w:p>
    <w:p>
      <w:pPr>
        <w:rPr>
          <w:rFonts w:hint="default" w:ascii="Times New Roman" w:hAnsi="Times New Roman" w:cs="Times New Roman"/>
          <w:b w:val="0"/>
          <w:bCs w:val="0"/>
          <w:i w:val="0"/>
          <w:iCs w:val="0"/>
          <w:sz w:val="24"/>
          <w:szCs w:val="24"/>
          <w:lang w:eastAsia="zh-Hans"/>
        </w:rPr>
      </w:pPr>
      <w:r>
        <w:rPr>
          <w:rFonts w:hint="default" w:ascii="Times New Roman Regular" w:hAnsi="Times New Roman Regular" w:cs="Times New Roman Regular"/>
          <w:b w:val="0"/>
          <w:bCs w:val="0"/>
          <w:sz w:val="24"/>
          <w:szCs w:val="24"/>
          <w:lang w:eastAsia="zh-Hans"/>
        </w:rPr>
        <w:t xml:space="preserve">Lv, M. and Qin, H. </w:t>
      </w:r>
      <w:r>
        <w:rPr>
          <w:rFonts w:hint="default" w:ascii="Times New Roman Regular" w:hAnsi="Times New Roman Regular" w:cs="Times New Roman Regular"/>
          <w:b w:val="0"/>
          <w:bCs w:val="0"/>
          <w:sz w:val="24"/>
          <w:szCs w:val="24"/>
          <w:lang w:eastAsia="zh-Hans"/>
        </w:rPr>
        <w:t>2020</w:t>
      </w:r>
      <w:r>
        <w:rPr>
          <w:rFonts w:hint="default" w:ascii="Times New Roman Regular" w:hAnsi="Times New Roman Regular" w:cs="Times New Roman Regular"/>
          <w:b w:val="0"/>
          <w:bCs w:val="0"/>
          <w:sz w:val="24"/>
          <w:szCs w:val="24"/>
          <w:lang w:eastAsia="zh-Hans"/>
        </w:rPr>
        <w:t xml:space="preserve">. </w:t>
      </w:r>
      <w:r>
        <w:rPr>
          <w:rFonts w:hint="default" w:ascii="Times New Roman Italic" w:hAnsi="Times New Roman Italic" w:cs="Times New Roman Italic"/>
          <w:b w:val="0"/>
          <w:bCs w:val="0"/>
          <w:i/>
          <w:iCs/>
          <w:sz w:val="24"/>
          <w:szCs w:val="24"/>
          <w:lang w:eastAsia="zh-Hans"/>
        </w:rPr>
        <w:t xml:space="preserve">Enlightenments to The Beijing Winter Olympic Games: A Review of Main Color Schemes for Olympic Games. </w:t>
      </w:r>
      <w:r>
        <w:rPr>
          <w:rFonts w:hint="default" w:ascii="Times New Roman" w:hAnsi="Times New Roman" w:cs="Times New Roman"/>
          <w:b w:val="0"/>
          <w:bCs w:val="0"/>
          <w:i w:val="0"/>
          <w:iCs w:val="0"/>
          <w:sz w:val="24"/>
          <w:szCs w:val="24"/>
          <w:lang w:eastAsia="zh-Hans"/>
        </w:rPr>
        <w:t>International Conference on Human-Computer Interaction，HCII 2020: Cross-Cultural Design. User Experience of Products, Services, and Intelligent Environments pp 383–395</w:t>
      </w:r>
    </w:p>
    <w:p>
      <w:pPr>
        <w:rPr>
          <w:rFonts w:hint="default" w:ascii="Times New Roman" w:hAnsi="Times New Roman" w:cs="Times New Roman"/>
          <w:b w:val="0"/>
          <w:bCs w:val="0"/>
          <w:i w:val="0"/>
          <w:iCs w:val="0"/>
          <w:sz w:val="24"/>
          <w:szCs w:val="24"/>
          <w:lang w:eastAsia="zh-Hans"/>
        </w:rPr>
      </w:pPr>
    </w:p>
    <w:p>
      <w:pPr>
        <w:jc w:val="both"/>
        <w:rPr>
          <w:rFonts w:hint="default" w:ascii="Times New Roman Italic" w:hAnsi="Times New Roman Italic" w:cs="Times New Roman Italic"/>
          <w:i/>
          <w:iCs/>
          <w:sz w:val="24"/>
          <w:szCs w:val="24"/>
        </w:rPr>
      </w:pPr>
      <w:r>
        <w:rPr>
          <w:rFonts w:hint="default" w:ascii="Times New Roman Regular" w:hAnsi="Times New Roman Regular" w:cs="Times New Roman Regular"/>
          <w:sz w:val="24"/>
          <w:szCs w:val="24"/>
        </w:rPr>
        <w:t xml:space="preserve">Smith, K. 2005. </w:t>
      </w:r>
      <w:r>
        <w:rPr>
          <w:rFonts w:hint="default" w:ascii="Times New Roman Italic" w:hAnsi="Times New Roman Italic" w:cs="Times New Roman Italic"/>
          <w:i/>
          <w:iCs/>
          <w:sz w:val="24"/>
          <w:szCs w:val="24"/>
        </w:rPr>
        <w:t xml:space="preserve">Handbook of Visual Communication: Theory, Methods, and Media. </w:t>
      </w:r>
    </w:p>
    <w:p>
      <w:pPr>
        <w:jc w:val="both"/>
        <w:rPr>
          <w:rFonts w:hint="default" w:ascii="Times New Roman" w:hAnsi="Times New Roman" w:cs="Times New Roman"/>
          <w:i w:val="0"/>
          <w:iCs w:val="0"/>
          <w:sz w:val="24"/>
          <w:szCs w:val="24"/>
          <w:lang w:eastAsia="zh-Hans"/>
        </w:rPr>
      </w:pPr>
      <w:r>
        <w:rPr>
          <w:rFonts w:hint="default" w:ascii="Times New Roman" w:hAnsi="Times New Roman" w:cs="Times New Roman"/>
          <w:i w:val="0"/>
          <w:iCs w:val="0"/>
          <w:sz w:val="24"/>
          <w:szCs w:val="24"/>
          <w:lang w:eastAsia="zh-Hans"/>
        </w:rPr>
        <w:t>Traganou (2009)</w:t>
      </w:r>
    </w:p>
    <w:p>
      <w:pPr>
        <w:rPr>
          <w:rFonts w:hint="default" w:ascii="Times New Roman Regular" w:hAnsi="Times New Roman Regular" w:cs="Times New Roman Regular"/>
          <w:b w:val="0"/>
          <w:bCs w:val="0"/>
          <w:sz w:val="24"/>
          <w:szCs w:val="24"/>
          <w:lang w:eastAsia="zh-Hans"/>
        </w:rPr>
      </w:pPr>
    </w:p>
    <w:p>
      <w:pPr>
        <w:rPr>
          <w:rFonts w:hint="default" w:ascii="Times New Roman Italic" w:hAnsi="Times New Roman Italic" w:eastAsia="华文仿宋" w:cs="Times New Roman Italic"/>
          <w:i/>
          <w:iCs/>
          <w:sz w:val="24"/>
          <w:szCs w:val="24"/>
          <w:vertAlign w:val="baseline"/>
        </w:rPr>
      </w:pPr>
      <w:r>
        <w:rPr>
          <w:rFonts w:hint="default" w:ascii="Times New Roman" w:hAnsi="Times New Roman" w:cs="Times New Roman"/>
          <w:sz w:val="24"/>
          <w:szCs w:val="24"/>
        </w:rPr>
        <w:t xml:space="preserve">Schill, </w:t>
      </w:r>
      <w:r>
        <w:rPr>
          <w:rFonts w:hint="default" w:ascii="Times New Roman" w:hAnsi="Times New Roman" w:cs="Times New Roman"/>
          <w:sz w:val="24"/>
          <w:szCs w:val="24"/>
        </w:rPr>
        <w:t>D. (</w:t>
      </w:r>
      <w:r>
        <w:rPr>
          <w:rFonts w:hint="default" w:ascii="Times New Roman" w:hAnsi="Times New Roman" w:cs="Times New Roman"/>
          <w:sz w:val="24"/>
          <w:szCs w:val="24"/>
        </w:rPr>
        <w:t>2012)</w:t>
      </w:r>
      <w:r>
        <w:rPr>
          <w:rFonts w:hint="default" w:ascii="Times New Roman" w:hAnsi="Times New Roman" w:cs="Times New Roman"/>
          <w:sz w:val="24"/>
          <w:szCs w:val="24"/>
        </w:rPr>
        <w:t xml:space="preserve">. </w:t>
      </w:r>
      <w:r>
        <w:rPr>
          <w:rFonts w:hint="default" w:ascii="Times New Roman Italic" w:hAnsi="Times New Roman Italic" w:eastAsia="华文仿宋" w:cs="Times New Roman Italic"/>
          <w:i/>
          <w:iCs/>
          <w:sz w:val="24"/>
          <w:szCs w:val="24"/>
          <w:vertAlign w:val="baseline"/>
        </w:rPr>
        <w:t>The Visual Image and the Political Image: A Review of Visual</w:t>
      </w:r>
    </w:p>
    <w:p>
      <w:pPr>
        <w:rPr>
          <w:rFonts w:hint="default" w:ascii="Times New Roman" w:hAnsi="Times New Roman" w:cs="Times New Roman"/>
          <w:i w:val="0"/>
          <w:iCs w:val="0"/>
          <w:sz w:val="24"/>
          <w:szCs w:val="24"/>
        </w:rPr>
      </w:pPr>
      <w:r>
        <w:rPr>
          <w:rFonts w:hint="default" w:ascii="Times New Roman Italic" w:hAnsi="Times New Roman Italic" w:eastAsia="华文仿宋" w:cs="Times New Roman Italic"/>
          <w:i/>
          <w:iCs/>
          <w:sz w:val="24"/>
          <w:szCs w:val="24"/>
          <w:vertAlign w:val="baseline"/>
        </w:rPr>
        <w:t>Communication Research in the Field of Political Communication</w:t>
      </w:r>
      <w:r>
        <w:rPr>
          <w:rFonts w:hint="default" w:ascii="Times New Roman Italic" w:hAnsi="Times New Roman Italic" w:eastAsia="华文仿宋" w:cs="Times New Roman Italic"/>
          <w:i/>
          <w:iCs/>
          <w:sz w:val="24"/>
          <w:szCs w:val="24"/>
          <w:vertAlign w:val="baseline"/>
        </w:rPr>
        <w:t xml:space="preserve">. </w:t>
      </w:r>
      <w:r>
        <w:rPr>
          <w:rFonts w:hint="default" w:ascii="Times New Roman" w:hAnsi="Times New Roman" w:eastAsia="华文仿宋" w:cs="Times New Roman"/>
          <w:i w:val="0"/>
          <w:iCs w:val="0"/>
          <w:sz w:val="24"/>
          <w:szCs w:val="24"/>
          <w:vertAlign w:val="baseline"/>
        </w:rPr>
        <w:t>Review of Communication2012 / 04 Vol. 12; Issue. 2</w:t>
      </w:r>
    </w:p>
    <w:p>
      <w:pPr>
        <w:rPr>
          <w:rFonts w:hint="default" w:ascii="Times New Roman" w:hAnsi="Times New Roman" w:cs="Times New Roman"/>
          <w:sz w:val="24"/>
          <w:szCs w:val="24"/>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p>
    <w:p>
      <w:pPr>
        <w:rPr>
          <w:rFonts w:hint="default" w:ascii="Times New Roman Regular" w:hAnsi="Times New Roman Regular" w:cs="Times New Roman Regular"/>
          <w:b w:val="0"/>
          <w:bCs w:val="0"/>
          <w:sz w:val="24"/>
          <w:szCs w:val="24"/>
          <w:lang w:eastAsia="zh-Hans"/>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正文 CS 字体)">
    <w:altName w:val="Times"/>
    <w:panose1 w:val="00000000000000000000"/>
    <w:charset w:val="00"/>
    <w:family w:val="auto"/>
    <w:pitch w:val="default"/>
    <w:sig w:usb0="00000000" w:usb1="00000000" w:usb2="00000000" w:usb3="00000000" w:csb0="00000000"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00000000" w:usb1="00000000" w:usb2="00000000" w:usb3="00000000" w:csb0="00160000" w:csb1="00000000"/>
  </w:font>
  <w:font w:name="Times">
    <w:panose1 w:val="0000050000000002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仿宋">
    <w:altName w:val="方正仿宋_GBK"/>
    <w:panose1 w:val="02010609060101010101"/>
    <w:charset w:val="86"/>
    <w:family w:val="modern"/>
    <w:pitch w:val="default"/>
    <w:sig w:usb0="00000000" w:usb1="00000000" w:usb2="00000016" w:usb3="00000000" w:csb0="00040001" w:csb1="00000000"/>
  </w:font>
  <w:font w:name="Times New Roman (正文 CS 字体)">
    <w:altName w:val="Times"/>
    <w:panose1 w:val="020B0604020202020204"/>
    <w:charset w:val="86"/>
    <w:family w:val="roman"/>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华文仿宋">
    <w:panose1 w:val="02010600040101010101"/>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EDF13EB"/>
    <w:rsid w:val="0F7626E7"/>
    <w:rsid w:val="0FBF64ED"/>
    <w:rsid w:val="1BDB7C20"/>
    <w:rsid w:val="1FEE45A4"/>
    <w:rsid w:val="34F76B8D"/>
    <w:rsid w:val="3A7F12A5"/>
    <w:rsid w:val="3BF61F42"/>
    <w:rsid w:val="3BFF1815"/>
    <w:rsid w:val="3EFE3414"/>
    <w:rsid w:val="3F6B7CCC"/>
    <w:rsid w:val="3FBE73A4"/>
    <w:rsid w:val="3FFD0290"/>
    <w:rsid w:val="3FFFF727"/>
    <w:rsid w:val="41FF50CB"/>
    <w:rsid w:val="4EF8D752"/>
    <w:rsid w:val="4FF9094B"/>
    <w:rsid w:val="51FDF9D6"/>
    <w:rsid w:val="52B7FCE1"/>
    <w:rsid w:val="52FF4AFC"/>
    <w:rsid w:val="5377BD87"/>
    <w:rsid w:val="57330A8B"/>
    <w:rsid w:val="5A5F4827"/>
    <w:rsid w:val="5B8FC80F"/>
    <w:rsid w:val="5BDF05EA"/>
    <w:rsid w:val="5DFC38D5"/>
    <w:rsid w:val="5F7F9CD4"/>
    <w:rsid w:val="5F83780E"/>
    <w:rsid w:val="5F9BB4BE"/>
    <w:rsid w:val="5FA34C9F"/>
    <w:rsid w:val="5FBF04A9"/>
    <w:rsid w:val="5FE32F6C"/>
    <w:rsid w:val="5FFBA9BB"/>
    <w:rsid w:val="629BAEC1"/>
    <w:rsid w:val="677F594D"/>
    <w:rsid w:val="67E783C6"/>
    <w:rsid w:val="6AB650F5"/>
    <w:rsid w:val="6C76978C"/>
    <w:rsid w:val="6DBFC73C"/>
    <w:rsid w:val="6EFF1E39"/>
    <w:rsid w:val="6F510FD8"/>
    <w:rsid w:val="6F7D952A"/>
    <w:rsid w:val="6FBE8C49"/>
    <w:rsid w:val="6FC54D80"/>
    <w:rsid w:val="6FDD2377"/>
    <w:rsid w:val="6FFD8433"/>
    <w:rsid w:val="6FFF8A30"/>
    <w:rsid w:val="71CD7158"/>
    <w:rsid w:val="75BF1C66"/>
    <w:rsid w:val="767A67EA"/>
    <w:rsid w:val="7738CD58"/>
    <w:rsid w:val="7983DF67"/>
    <w:rsid w:val="79BC0E89"/>
    <w:rsid w:val="7A7BA321"/>
    <w:rsid w:val="7AFF1E8F"/>
    <w:rsid w:val="7BBD9E10"/>
    <w:rsid w:val="7BD89BC2"/>
    <w:rsid w:val="7BFBA956"/>
    <w:rsid w:val="7CF71E36"/>
    <w:rsid w:val="7DB4B442"/>
    <w:rsid w:val="7DD6A742"/>
    <w:rsid w:val="7DFF8B34"/>
    <w:rsid w:val="7ED750A0"/>
    <w:rsid w:val="7EF93700"/>
    <w:rsid w:val="7F5DA6B3"/>
    <w:rsid w:val="7F651ADA"/>
    <w:rsid w:val="7FE76BC0"/>
    <w:rsid w:val="7FF5FAFD"/>
    <w:rsid w:val="7FF77468"/>
    <w:rsid w:val="7FFF39FA"/>
    <w:rsid w:val="9FB63770"/>
    <w:rsid w:val="9FFFF614"/>
    <w:rsid w:val="AFC52117"/>
    <w:rsid w:val="AFF9AB0C"/>
    <w:rsid w:val="BBDC58D3"/>
    <w:rsid w:val="BEDF13EB"/>
    <w:rsid w:val="BFEF666D"/>
    <w:rsid w:val="CE9F4BBA"/>
    <w:rsid w:val="CEEDD157"/>
    <w:rsid w:val="CFE28128"/>
    <w:rsid w:val="CFF6EACF"/>
    <w:rsid w:val="D2BF7DA3"/>
    <w:rsid w:val="D3EFF6AC"/>
    <w:rsid w:val="D8E57F1F"/>
    <w:rsid w:val="DAEE2872"/>
    <w:rsid w:val="DBEF705F"/>
    <w:rsid w:val="DEFDADE6"/>
    <w:rsid w:val="DF1EC8B0"/>
    <w:rsid w:val="DF77DD02"/>
    <w:rsid w:val="DFC7DDAA"/>
    <w:rsid w:val="DFF52054"/>
    <w:rsid w:val="DFF79F60"/>
    <w:rsid w:val="DFFF42FF"/>
    <w:rsid w:val="E2BEADA7"/>
    <w:rsid w:val="E63B13FA"/>
    <w:rsid w:val="E75FC775"/>
    <w:rsid w:val="E7B640E2"/>
    <w:rsid w:val="ED7F45E1"/>
    <w:rsid w:val="EDFFBE0F"/>
    <w:rsid w:val="EFE4EC3A"/>
    <w:rsid w:val="EFFD8AEF"/>
    <w:rsid w:val="F19CF3FE"/>
    <w:rsid w:val="F1FBF2BD"/>
    <w:rsid w:val="F5FF2DFF"/>
    <w:rsid w:val="F63B5B4E"/>
    <w:rsid w:val="F6CE0FF9"/>
    <w:rsid w:val="F7E6CCCD"/>
    <w:rsid w:val="F7EB1B09"/>
    <w:rsid w:val="F7ED4D9A"/>
    <w:rsid w:val="F99FC99B"/>
    <w:rsid w:val="F9EDEC46"/>
    <w:rsid w:val="FA5FB55B"/>
    <w:rsid w:val="FADFD365"/>
    <w:rsid w:val="FAF5C5F3"/>
    <w:rsid w:val="FB3973E8"/>
    <w:rsid w:val="FB5FAAE2"/>
    <w:rsid w:val="FCFBD45C"/>
    <w:rsid w:val="FEBD29BB"/>
    <w:rsid w:val="FEFF3ADA"/>
    <w:rsid w:val="FEFF81D1"/>
    <w:rsid w:val="FF5F0510"/>
    <w:rsid w:val="FFAFC372"/>
    <w:rsid w:val="FFCDA092"/>
    <w:rsid w:val="FFE21699"/>
    <w:rsid w:val="FFE666B4"/>
    <w:rsid w:val="FFEA6953"/>
    <w:rsid w:val="FFF613E4"/>
    <w:rsid w:val="FFFC1681"/>
    <w:rsid w:val="FFFCD858"/>
    <w:rsid w:val="FFFED2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3">
    <w:name w:val="Normal Table"/>
    <w:semiHidden/>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2">
    <w:name w:val="Normal (Web)"/>
    <w:basedOn w:val="1"/>
    <w:unhideWhenUsed/>
    <w:qFormat/>
    <w:uiPriority w:val="99"/>
    <w:pPr>
      <w:widowControl/>
      <w:spacing w:before="100" w:beforeAutospacing="1" w:after="100" w:afterAutospacing="1"/>
      <w:jc w:val="left"/>
    </w:pPr>
    <w:rPr>
      <w:rFonts w:ascii="Times" w:hAnsi="Times" w:eastAsia="宋体" w:cs="宋体"/>
      <w:kern w:val="0"/>
      <w:sz w:val="20"/>
      <w:szCs w:val="20"/>
    </w:rPr>
  </w:style>
  <w:style w:type="table" w:styleId="4">
    <w:name w:val="Table Grid"/>
    <w:basedOn w:val="3"/>
    <w:uiPriority w:val="0"/>
    <w:pPr>
      <w:keepNext w:val="0"/>
      <w:keepLines w:val="0"/>
      <w:widowControl w:val="0"/>
      <w:suppressLineNumbers w:val="0"/>
      <w:spacing w:before="0" w:beforeAutospacing="0" w:after="0" w:afterAutospacing="0"/>
      <w:ind w:left="0" w:right="0"/>
      <w:jc w:val="both"/>
    </w:pPr>
    <w:rPr>
      <w:rFonts w:hint="default" w:ascii="Times New Roman" w:hAnsi="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tcPr>
      <w:tcBorders>
        <w:top w:val="single" w:color="auto" w:sz="4" w:space="0"/>
        <w:left w:val="single" w:color="auto" w:sz="4" w:space="0"/>
        <w:bottom w:val="single" w:color="auto" w:sz="4" w:space="0"/>
        <w:right w:val="single" w:color="auto" w:sz="4" w:space="0"/>
      </w:tcBorders>
    </w:tc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1546</Words>
  <Characters>7912</Characters>
  <Lines>1</Lines>
  <Paragraphs>1</Paragraphs>
  <TotalTime>20</TotalTime>
  <ScaleCrop>false</ScaleCrop>
  <LinksUpToDate>false</LinksUpToDate>
  <CharactersWithSpaces>9448</CharactersWithSpaces>
  <Application>WPS Office_4.2.2.6882_F1E327BC-269C-435d-A152-05C5408002CA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2022-06-25T10:20:00Z</dcterms:created>
  <dc:creator>方昕</dc:creator>
  <cp:lastModifiedBy>方昕</cp:lastModifiedBy>
  <dcterms:modified xsi:type="dcterms:W3CDTF">2022-06-26T23:58:44Z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885862D9FD52FA8345D3B66295FA9559</vt:lpwstr>
  </property>
</Properties>
</file>