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516EE" w14:textId="70C87DEB" w:rsidR="003D2FBE" w:rsidRDefault="000C49B7" w:rsidP="000C49B7">
      <w:pPr>
        <w:jc w:val="center"/>
        <w:rPr>
          <w:rFonts w:ascii="Times New Roman" w:hAnsi="Times New Roman" w:cs="Times New Roman"/>
          <w:sz w:val="32"/>
          <w:szCs w:val="32"/>
        </w:rPr>
      </w:pPr>
      <w:r w:rsidRPr="000C49B7">
        <w:rPr>
          <w:rFonts w:ascii="Times New Roman" w:hAnsi="Times New Roman" w:cs="Times New Roman"/>
          <w:sz w:val="32"/>
          <w:szCs w:val="32"/>
        </w:rPr>
        <w:t xml:space="preserve">Factors </w:t>
      </w:r>
      <w:r w:rsidR="00DD30E5">
        <w:rPr>
          <w:rFonts w:ascii="Times New Roman" w:hAnsi="Times New Roman" w:cs="Times New Roman" w:hint="eastAsia"/>
          <w:sz w:val="32"/>
          <w:szCs w:val="32"/>
        </w:rPr>
        <w:t xml:space="preserve">Influencing </w:t>
      </w:r>
      <w:r w:rsidRPr="000C49B7">
        <w:rPr>
          <w:rFonts w:ascii="Times New Roman" w:hAnsi="Times New Roman" w:cs="Times New Roman"/>
          <w:sz w:val="32"/>
          <w:szCs w:val="32"/>
        </w:rPr>
        <w:t>Second Language Learning</w:t>
      </w:r>
    </w:p>
    <w:p w14:paraId="121EB95C" w14:textId="279FA085" w:rsidR="000C49B7" w:rsidRDefault="000C49B7" w:rsidP="000C49B7">
      <w:pPr>
        <w:pStyle w:val="a9"/>
        <w:numPr>
          <w:ilvl w:val="0"/>
          <w:numId w:val="1"/>
        </w:numPr>
        <w:rPr>
          <w:rFonts w:ascii="Times New Roman" w:hAnsi="Times New Roman" w:cs="Times New Roman"/>
          <w:sz w:val="28"/>
          <w:szCs w:val="28"/>
        </w:rPr>
      </w:pPr>
      <w:r>
        <w:rPr>
          <w:rFonts w:ascii="Times New Roman" w:hAnsi="Times New Roman" w:cs="Times New Roman" w:hint="eastAsia"/>
          <w:sz w:val="28"/>
          <w:szCs w:val="28"/>
        </w:rPr>
        <w:t>Introduction</w:t>
      </w:r>
    </w:p>
    <w:p w14:paraId="5BCA888C" w14:textId="17EB56CC" w:rsidR="00533667" w:rsidRDefault="00595DA6" w:rsidP="00533667">
      <w:pPr>
        <w:ind w:firstLine="570"/>
        <w:jc w:val="both"/>
        <w:rPr>
          <w:rFonts w:ascii="Times New Roman" w:hAnsi="Times New Roman" w:cs="Times New Roman"/>
          <w:sz w:val="28"/>
          <w:szCs w:val="28"/>
        </w:rPr>
      </w:pPr>
      <w:r>
        <w:rPr>
          <w:rFonts w:ascii="Times New Roman" w:hAnsi="Times New Roman" w:cs="Times New Roman" w:hint="eastAsia"/>
          <w:sz w:val="28"/>
          <w:szCs w:val="28"/>
        </w:rPr>
        <w:t>As for the first language learning, th</w:t>
      </w:r>
      <w:r w:rsidR="008E2F10">
        <w:rPr>
          <w:rFonts w:ascii="Times New Roman" w:hAnsi="Times New Roman" w:cs="Times New Roman" w:hint="eastAsia"/>
          <w:sz w:val="28"/>
          <w:szCs w:val="28"/>
        </w:rPr>
        <w:t>e pace of development among first language learners varies significantly</w:t>
      </w:r>
      <w:r w:rsidR="00F059CF">
        <w:rPr>
          <w:rFonts w:ascii="Times New Roman" w:hAnsi="Times New Roman" w:cs="Times New Roman" w:hint="eastAsia"/>
          <w:sz w:val="28"/>
          <w:szCs w:val="28"/>
        </w:rPr>
        <w:t xml:space="preserve">. For instance, some children </w:t>
      </w:r>
      <w:r w:rsidR="00BC209D">
        <w:rPr>
          <w:rFonts w:ascii="Times New Roman" w:hAnsi="Times New Roman" w:cs="Times New Roman"/>
          <w:sz w:val="28"/>
          <w:szCs w:val="28"/>
        </w:rPr>
        <w:t>can</w:t>
      </w:r>
      <w:r w:rsidR="00F059CF">
        <w:rPr>
          <w:rFonts w:ascii="Times New Roman" w:hAnsi="Times New Roman" w:cs="Times New Roman" w:hint="eastAsia"/>
          <w:sz w:val="28"/>
          <w:szCs w:val="28"/>
        </w:rPr>
        <w:t xml:space="preserve"> form sentences with </w:t>
      </w:r>
      <w:r w:rsidR="0010429B">
        <w:rPr>
          <w:rFonts w:ascii="Times New Roman" w:hAnsi="Times New Roman" w:cs="Times New Roman" w:hint="eastAsia"/>
          <w:sz w:val="28"/>
          <w:szCs w:val="28"/>
        </w:rPr>
        <w:t xml:space="preserve">several words while </w:t>
      </w:r>
      <w:r w:rsidR="00472B05">
        <w:rPr>
          <w:rFonts w:ascii="Times New Roman" w:hAnsi="Times New Roman" w:cs="Times New Roman" w:hint="eastAsia"/>
          <w:sz w:val="28"/>
          <w:szCs w:val="28"/>
        </w:rPr>
        <w:t xml:space="preserve">others are still just beginning to name objects in their </w:t>
      </w:r>
      <w:r w:rsidR="00050123">
        <w:rPr>
          <w:rFonts w:ascii="Times New Roman" w:hAnsi="Times New Roman" w:cs="Times New Roman" w:hint="eastAsia"/>
          <w:sz w:val="28"/>
          <w:szCs w:val="28"/>
        </w:rPr>
        <w:t xml:space="preserve">living or learning surroundings at the same age. </w:t>
      </w:r>
      <w:r w:rsidR="005F4B90">
        <w:rPr>
          <w:rFonts w:ascii="Times New Roman" w:hAnsi="Times New Roman" w:cs="Times New Roman" w:hint="eastAsia"/>
          <w:sz w:val="28"/>
          <w:szCs w:val="28"/>
        </w:rPr>
        <w:t>It appears that some individuals fi</w:t>
      </w:r>
      <w:r w:rsidR="007B556D">
        <w:rPr>
          <w:rFonts w:ascii="Times New Roman" w:hAnsi="Times New Roman" w:cs="Times New Roman" w:hint="eastAsia"/>
          <w:sz w:val="28"/>
          <w:szCs w:val="28"/>
        </w:rPr>
        <w:t xml:space="preserve">nd learning to be much easier than others. However, all </w:t>
      </w:r>
      <w:r w:rsidR="002B769E">
        <w:rPr>
          <w:rFonts w:ascii="Times New Roman" w:hAnsi="Times New Roman" w:cs="Times New Roman" w:hint="eastAsia"/>
          <w:sz w:val="28"/>
          <w:szCs w:val="28"/>
        </w:rPr>
        <w:t xml:space="preserve">children with normal physical </w:t>
      </w:r>
      <w:r w:rsidR="00494924">
        <w:rPr>
          <w:rFonts w:ascii="Times New Roman" w:hAnsi="Times New Roman" w:cs="Times New Roman" w:hint="eastAsia"/>
          <w:sz w:val="28"/>
          <w:szCs w:val="28"/>
        </w:rPr>
        <w:t xml:space="preserve">and mental development ultimately acquire proficiency in their first language. </w:t>
      </w:r>
    </w:p>
    <w:p w14:paraId="66212A00" w14:textId="177D563C" w:rsidR="00E800E3" w:rsidRDefault="00050D4B" w:rsidP="00533667">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Here comes to the question </w:t>
      </w:r>
      <w:r w:rsidR="00500FC9">
        <w:rPr>
          <w:rFonts w:ascii="Times New Roman" w:hAnsi="Times New Roman" w:cs="Times New Roman" w:hint="eastAsia"/>
          <w:sz w:val="28"/>
          <w:szCs w:val="28"/>
        </w:rPr>
        <w:t xml:space="preserve">that why </w:t>
      </w:r>
      <w:r w:rsidR="00D36926">
        <w:rPr>
          <w:rFonts w:ascii="Times New Roman" w:hAnsi="Times New Roman" w:cs="Times New Roman"/>
          <w:sz w:val="28"/>
          <w:szCs w:val="28"/>
        </w:rPr>
        <w:t>some students make</w:t>
      </w:r>
      <w:r w:rsidR="00B90A3A">
        <w:rPr>
          <w:rFonts w:ascii="Times New Roman" w:hAnsi="Times New Roman" w:cs="Times New Roman" w:hint="eastAsia"/>
          <w:sz w:val="28"/>
          <w:szCs w:val="28"/>
        </w:rPr>
        <w:t xml:space="preserve"> slower progress than others in the same learning environment</w:t>
      </w:r>
      <w:r w:rsidR="001A13A0">
        <w:rPr>
          <w:rFonts w:ascii="Times New Roman" w:hAnsi="Times New Roman" w:cs="Times New Roman" w:hint="eastAsia"/>
          <w:sz w:val="28"/>
          <w:szCs w:val="28"/>
        </w:rPr>
        <w:t xml:space="preserve">. </w:t>
      </w:r>
      <w:r w:rsidR="00D36926">
        <w:rPr>
          <w:rFonts w:ascii="Times New Roman" w:hAnsi="Times New Roman" w:cs="Times New Roman" w:hint="eastAsia"/>
          <w:sz w:val="28"/>
          <w:szCs w:val="28"/>
        </w:rPr>
        <w:t xml:space="preserve">According to </w:t>
      </w:r>
      <w:r w:rsidR="000F38AE" w:rsidRPr="001C5A5D">
        <w:rPr>
          <w:rFonts w:ascii="Times New Roman" w:hAnsi="Times New Roman" w:cs="Times New Roman" w:hint="eastAsia"/>
          <w:sz w:val="28"/>
          <w:szCs w:val="28"/>
        </w:rPr>
        <w:t>Norbert (2012), second language learning (SLL) focuses on the process</w:t>
      </w:r>
      <w:r w:rsidR="000F38AE">
        <w:rPr>
          <w:rFonts w:ascii="Times New Roman" w:hAnsi="Times New Roman" w:cs="Times New Roman" w:hint="eastAsia"/>
          <w:sz w:val="28"/>
          <w:szCs w:val="28"/>
        </w:rPr>
        <w:t xml:space="preserve"> and investigation of </w:t>
      </w:r>
      <w:r w:rsidR="00BE0232">
        <w:rPr>
          <w:rFonts w:ascii="Times New Roman" w:hAnsi="Times New Roman" w:cs="Times New Roman" w:hint="eastAsia"/>
          <w:sz w:val="28"/>
          <w:szCs w:val="28"/>
        </w:rPr>
        <w:t xml:space="preserve">how individuals acquire a second language, commonly known as L2 or the target language, as opposed to their </w:t>
      </w:r>
      <w:r w:rsidR="00603FBA">
        <w:rPr>
          <w:rFonts w:ascii="Times New Roman" w:hAnsi="Times New Roman" w:cs="Times New Roman" w:hint="eastAsia"/>
          <w:sz w:val="28"/>
          <w:szCs w:val="28"/>
        </w:rPr>
        <w:t xml:space="preserve">native language (L1). In this context, the term </w:t>
      </w:r>
      <w:r w:rsidR="00D06C25">
        <w:rPr>
          <w:rFonts w:ascii="Times New Roman" w:hAnsi="Times New Roman" w:cs="Times New Roman"/>
          <w:sz w:val="28"/>
          <w:szCs w:val="28"/>
        </w:rPr>
        <w:t>“</w:t>
      </w:r>
      <w:r w:rsidR="00D06C25">
        <w:rPr>
          <w:rFonts w:ascii="Times New Roman" w:hAnsi="Times New Roman" w:cs="Times New Roman" w:hint="eastAsia"/>
          <w:sz w:val="28"/>
          <w:szCs w:val="28"/>
        </w:rPr>
        <w:t>second language</w:t>
      </w:r>
      <w:r w:rsidR="00D06C25">
        <w:rPr>
          <w:rFonts w:ascii="Times New Roman" w:hAnsi="Times New Roman" w:cs="Times New Roman"/>
          <w:sz w:val="28"/>
          <w:szCs w:val="28"/>
        </w:rPr>
        <w:t>”</w:t>
      </w:r>
      <w:r w:rsidR="00D06C25">
        <w:rPr>
          <w:rFonts w:ascii="Times New Roman" w:hAnsi="Times New Roman" w:cs="Times New Roman" w:hint="eastAsia"/>
          <w:sz w:val="28"/>
          <w:szCs w:val="28"/>
        </w:rPr>
        <w:t xml:space="preserve"> can apply to any language </w:t>
      </w:r>
      <w:r w:rsidR="00510177">
        <w:rPr>
          <w:rFonts w:ascii="Times New Roman" w:hAnsi="Times New Roman" w:cs="Times New Roman" w:hint="eastAsia"/>
          <w:sz w:val="28"/>
          <w:szCs w:val="28"/>
        </w:rPr>
        <w:t>learned beyond the native language, including third or fourth languages.</w:t>
      </w:r>
      <w:r w:rsidR="00AB65C2">
        <w:rPr>
          <w:rFonts w:ascii="Times New Roman" w:hAnsi="Times New Roman" w:cs="Times New Roman" w:hint="eastAsia"/>
          <w:sz w:val="28"/>
          <w:szCs w:val="28"/>
        </w:rPr>
        <w:t xml:space="preserve"> However, it worth noting that </w:t>
      </w:r>
      <w:r w:rsidR="00A86978">
        <w:rPr>
          <w:rFonts w:ascii="Times New Roman" w:hAnsi="Times New Roman" w:cs="Times New Roman" w:hint="eastAsia"/>
          <w:sz w:val="28"/>
          <w:szCs w:val="28"/>
        </w:rPr>
        <w:t xml:space="preserve">SLL </w:t>
      </w:r>
      <w:r w:rsidR="00A86978">
        <w:rPr>
          <w:rFonts w:ascii="Times New Roman" w:hAnsi="Times New Roman" w:cs="Times New Roman"/>
          <w:sz w:val="28"/>
          <w:szCs w:val="28"/>
        </w:rPr>
        <w:t>should</w:t>
      </w:r>
      <w:r w:rsidR="00A86978">
        <w:rPr>
          <w:rFonts w:ascii="Times New Roman" w:hAnsi="Times New Roman" w:cs="Times New Roman" w:hint="eastAsia"/>
          <w:sz w:val="28"/>
          <w:szCs w:val="28"/>
        </w:rPr>
        <w:t xml:space="preserve"> be distinct from bilingual learning scena</w:t>
      </w:r>
      <w:r w:rsidR="00B05A9F">
        <w:rPr>
          <w:rFonts w:ascii="Times New Roman" w:hAnsi="Times New Roman" w:cs="Times New Roman" w:hint="eastAsia"/>
          <w:sz w:val="28"/>
          <w:szCs w:val="28"/>
        </w:rPr>
        <w:t>rios, where children acquire two languages at the same time</w:t>
      </w:r>
      <w:r w:rsidR="00024865">
        <w:rPr>
          <w:rFonts w:ascii="Times New Roman" w:hAnsi="Times New Roman" w:cs="Times New Roman" w:hint="eastAsia"/>
          <w:sz w:val="28"/>
          <w:szCs w:val="28"/>
        </w:rPr>
        <w:t xml:space="preserve">, such as when parents speak different languages. The term </w:t>
      </w:r>
      <w:r w:rsidR="00024865">
        <w:rPr>
          <w:rFonts w:ascii="Times New Roman" w:hAnsi="Times New Roman" w:cs="Times New Roman"/>
          <w:sz w:val="28"/>
          <w:szCs w:val="28"/>
        </w:rPr>
        <w:t>“second</w:t>
      </w:r>
      <w:r w:rsidR="00024865">
        <w:rPr>
          <w:rFonts w:ascii="Times New Roman" w:hAnsi="Times New Roman" w:cs="Times New Roman" w:hint="eastAsia"/>
          <w:sz w:val="28"/>
          <w:szCs w:val="28"/>
        </w:rPr>
        <w:t xml:space="preserve"> language learning</w:t>
      </w:r>
      <w:r w:rsidR="00024865">
        <w:rPr>
          <w:rFonts w:ascii="Times New Roman" w:hAnsi="Times New Roman" w:cs="Times New Roman"/>
          <w:sz w:val="28"/>
          <w:szCs w:val="28"/>
        </w:rPr>
        <w:t>”</w:t>
      </w:r>
      <w:r w:rsidR="00024865">
        <w:rPr>
          <w:rFonts w:ascii="Times New Roman" w:hAnsi="Times New Roman" w:cs="Times New Roman" w:hint="eastAsia"/>
          <w:sz w:val="28"/>
          <w:szCs w:val="28"/>
        </w:rPr>
        <w:t xml:space="preserve"> is used specifically when a </w:t>
      </w:r>
      <w:r w:rsidR="003A1278">
        <w:rPr>
          <w:rFonts w:ascii="Times New Roman" w:hAnsi="Times New Roman" w:cs="Times New Roman" w:hint="eastAsia"/>
          <w:sz w:val="28"/>
          <w:szCs w:val="28"/>
        </w:rPr>
        <w:t xml:space="preserve">language is learned after the first language has already been acquired. </w:t>
      </w:r>
      <w:r w:rsidR="00BC209D">
        <w:rPr>
          <w:rFonts w:ascii="Times New Roman" w:hAnsi="Times New Roman" w:cs="Times New Roman"/>
          <w:sz w:val="28"/>
          <w:szCs w:val="28"/>
        </w:rPr>
        <w:t>It</w:t>
      </w:r>
      <w:r w:rsidR="00082B09">
        <w:rPr>
          <w:rFonts w:ascii="Times New Roman" w:hAnsi="Times New Roman" w:cs="Times New Roman" w:hint="eastAsia"/>
          <w:sz w:val="28"/>
          <w:szCs w:val="28"/>
        </w:rPr>
        <w:t xml:space="preserve"> is a sequential language </w:t>
      </w:r>
      <w:r w:rsidR="00082B09">
        <w:rPr>
          <w:rFonts w:ascii="Times New Roman" w:hAnsi="Times New Roman" w:cs="Times New Roman" w:hint="eastAsia"/>
          <w:sz w:val="28"/>
          <w:szCs w:val="28"/>
        </w:rPr>
        <w:lastRenderedPageBreak/>
        <w:t xml:space="preserve">learning process. </w:t>
      </w:r>
      <w:r w:rsidR="008D72EF">
        <w:rPr>
          <w:rFonts w:ascii="Times New Roman" w:hAnsi="Times New Roman" w:cs="Times New Roman" w:hint="eastAsia"/>
          <w:sz w:val="28"/>
          <w:szCs w:val="28"/>
        </w:rPr>
        <w:t xml:space="preserve">As for secondary language learning, there are several </w:t>
      </w:r>
      <w:r w:rsidR="008D72EF">
        <w:rPr>
          <w:rFonts w:ascii="Times New Roman" w:hAnsi="Times New Roman" w:cs="Times New Roman"/>
          <w:sz w:val="28"/>
          <w:szCs w:val="28"/>
        </w:rPr>
        <w:t>stereotypes</w:t>
      </w:r>
      <w:r w:rsidR="008D72EF">
        <w:rPr>
          <w:rFonts w:ascii="Times New Roman" w:hAnsi="Times New Roman" w:cs="Times New Roman" w:hint="eastAsia"/>
          <w:sz w:val="28"/>
          <w:szCs w:val="28"/>
        </w:rPr>
        <w:t xml:space="preserve"> </w:t>
      </w:r>
      <w:r w:rsidR="00B24EBB">
        <w:rPr>
          <w:rFonts w:ascii="Times New Roman" w:hAnsi="Times New Roman" w:cs="Times New Roman" w:hint="eastAsia"/>
          <w:sz w:val="28"/>
          <w:szCs w:val="28"/>
        </w:rPr>
        <w:t xml:space="preserve">occurring in </w:t>
      </w:r>
      <w:r w:rsidR="00997B9C">
        <w:rPr>
          <w:rFonts w:ascii="Times New Roman" w:hAnsi="Times New Roman" w:cs="Times New Roman" w:hint="eastAsia"/>
          <w:sz w:val="28"/>
          <w:szCs w:val="28"/>
        </w:rPr>
        <w:t xml:space="preserve">experienced teachers according to </w:t>
      </w:r>
      <w:r w:rsidR="00997B9C">
        <w:rPr>
          <w:rFonts w:ascii="Times New Roman" w:hAnsi="Times New Roman" w:cs="Times New Roman"/>
          <w:sz w:val="28"/>
          <w:szCs w:val="28"/>
        </w:rPr>
        <w:t>their</w:t>
      </w:r>
      <w:r w:rsidR="00997B9C">
        <w:rPr>
          <w:rFonts w:ascii="Times New Roman" w:hAnsi="Times New Roman" w:cs="Times New Roman" w:hint="eastAsia"/>
          <w:sz w:val="28"/>
          <w:szCs w:val="28"/>
        </w:rPr>
        <w:t xml:space="preserve"> teaching ex</w:t>
      </w:r>
      <w:r w:rsidR="000909E6">
        <w:rPr>
          <w:rFonts w:ascii="Times New Roman" w:hAnsi="Times New Roman" w:cs="Times New Roman" w:hint="eastAsia"/>
          <w:sz w:val="28"/>
          <w:szCs w:val="28"/>
        </w:rPr>
        <w:t xml:space="preserve">periences. For example, </w:t>
      </w:r>
      <w:r w:rsidR="003B2068">
        <w:rPr>
          <w:rFonts w:ascii="Times New Roman" w:hAnsi="Times New Roman" w:cs="Times New Roman" w:hint="eastAsia"/>
          <w:sz w:val="28"/>
          <w:szCs w:val="28"/>
        </w:rPr>
        <w:t>many believe that SLL is affected by students</w:t>
      </w:r>
      <w:r w:rsidR="003B2068">
        <w:rPr>
          <w:rFonts w:ascii="Times New Roman" w:hAnsi="Times New Roman" w:cs="Times New Roman"/>
          <w:sz w:val="28"/>
          <w:szCs w:val="28"/>
        </w:rPr>
        <w:t>’</w:t>
      </w:r>
      <w:r w:rsidR="003B2068">
        <w:rPr>
          <w:rFonts w:ascii="Times New Roman" w:hAnsi="Times New Roman" w:cs="Times New Roman" w:hint="eastAsia"/>
          <w:sz w:val="28"/>
          <w:szCs w:val="28"/>
        </w:rPr>
        <w:t xml:space="preserve"> </w:t>
      </w:r>
      <w:r w:rsidR="00C51DF2">
        <w:rPr>
          <w:rFonts w:ascii="Times New Roman" w:hAnsi="Times New Roman" w:cs="Times New Roman"/>
          <w:sz w:val="28"/>
          <w:szCs w:val="28"/>
        </w:rPr>
        <w:t>personality</w:t>
      </w:r>
      <w:r w:rsidR="00C51DF2">
        <w:rPr>
          <w:rFonts w:ascii="Times New Roman" w:hAnsi="Times New Roman" w:cs="Times New Roman" w:hint="eastAsia"/>
          <w:sz w:val="28"/>
          <w:szCs w:val="28"/>
        </w:rPr>
        <w:t>.</w:t>
      </w:r>
      <w:r w:rsidR="00CF3AFF">
        <w:rPr>
          <w:rFonts w:ascii="Times New Roman" w:hAnsi="Times New Roman" w:cs="Times New Roman" w:hint="eastAsia"/>
          <w:sz w:val="28"/>
          <w:szCs w:val="28"/>
        </w:rPr>
        <w:t xml:space="preserve"> </w:t>
      </w:r>
      <w:r w:rsidR="001031A2">
        <w:rPr>
          <w:rFonts w:ascii="Times New Roman" w:hAnsi="Times New Roman" w:cs="Times New Roman" w:hint="eastAsia"/>
          <w:sz w:val="28"/>
          <w:szCs w:val="28"/>
        </w:rPr>
        <w:t xml:space="preserve">Most </w:t>
      </w:r>
      <w:r w:rsidR="001031A2">
        <w:rPr>
          <w:rFonts w:ascii="Times New Roman" w:hAnsi="Times New Roman" w:cs="Times New Roman"/>
          <w:sz w:val="28"/>
          <w:szCs w:val="28"/>
        </w:rPr>
        <w:t>successful</w:t>
      </w:r>
      <w:r w:rsidR="001031A2">
        <w:rPr>
          <w:rFonts w:ascii="Times New Roman" w:hAnsi="Times New Roman" w:cs="Times New Roman" w:hint="eastAsia"/>
          <w:sz w:val="28"/>
          <w:szCs w:val="28"/>
        </w:rPr>
        <w:t xml:space="preserve"> L2 learners </w:t>
      </w:r>
      <w:r w:rsidR="00120E68">
        <w:rPr>
          <w:rFonts w:ascii="Times New Roman" w:hAnsi="Times New Roman" w:cs="Times New Roman" w:hint="eastAsia"/>
          <w:sz w:val="28"/>
          <w:szCs w:val="28"/>
        </w:rPr>
        <w:t xml:space="preserve">are </w:t>
      </w:r>
      <w:r w:rsidR="00DF0F58">
        <w:rPr>
          <w:rFonts w:ascii="Times New Roman" w:hAnsi="Times New Roman" w:cs="Times New Roman" w:hint="eastAsia"/>
          <w:sz w:val="28"/>
          <w:szCs w:val="28"/>
        </w:rPr>
        <w:t xml:space="preserve">extroverts who tend to seek </w:t>
      </w:r>
      <w:r w:rsidR="000F7463">
        <w:rPr>
          <w:rFonts w:ascii="Times New Roman" w:hAnsi="Times New Roman" w:cs="Times New Roman" w:hint="eastAsia"/>
          <w:sz w:val="28"/>
          <w:szCs w:val="28"/>
        </w:rPr>
        <w:t xml:space="preserve">as many opportunities as they can to </w:t>
      </w:r>
      <w:r w:rsidR="000F7463">
        <w:rPr>
          <w:rFonts w:ascii="Times New Roman" w:hAnsi="Times New Roman" w:cs="Times New Roman"/>
          <w:sz w:val="28"/>
          <w:szCs w:val="28"/>
        </w:rPr>
        <w:t>practice</w:t>
      </w:r>
      <w:r w:rsidR="000F7463">
        <w:rPr>
          <w:rFonts w:ascii="Times New Roman" w:hAnsi="Times New Roman" w:cs="Times New Roman" w:hint="eastAsia"/>
          <w:sz w:val="28"/>
          <w:szCs w:val="28"/>
        </w:rPr>
        <w:t xml:space="preserve"> </w:t>
      </w:r>
      <w:r w:rsidR="00CF3AFF">
        <w:rPr>
          <w:rFonts w:ascii="Times New Roman" w:hAnsi="Times New Roman" w:cs="Times New Roman" w:hint="eastAsia"/>
          <w:sz w:val="28"/>
          <w:szCs w:val="28"/>
        </w:rPr>
        <w:t>L2 skills.</w:t>
      </w:r>
      <w:r w:rsidR="00F30A26">
        <w:rPr>
          <w:rFonts w:ascii="Times New Roman" w:hAnsi="Times New Roman" w:cs="Times New Roman" w:hint="eastAsia"/>
          <w:sz w:val="28"/>
          <w:szCs w:val="28"/>
        </w:rPr>
        <w:t xml:space="preserve"> However, </w:t>
      </w:r>
      <w:r w:rsidR="00084DBC">
        <w:rPr>
          <w:rFonts w:ascii="Times New Roman" w:hAnsi="Times New Roman" w:cs="Times New Roman" w:hint="eastAsia"/>
          <w:sz w:val="28"/>
          <w:szCs w:val="28"/>
        </w:rPr>
        <w:t xml:space="preserve">many </w:t>
      </w:r>
      <w:r w:rsidR="00F30A26">
        <w:rPr>
          <w:rFonts w:ascii="Times New Roman" w:hAnsi="Times New Roman" w:cs="Times New Roman" w:hint="eastAsia"/>
          <w:sz w:val="28"/>
          <w:szCs w:val="28"/>
        </w:rPr>
        <w:t xml:space="preserve">introvert learners </w:t>
      </w:r>
      <w:r w:rsidR="00084DBC">
        <w:rPr>
          <w:rFonts w:ascii="Times New Roman" w:hAnsi="Times New Roman" w:cs="Times New Roman" w:hint="eastAsia"/>
          <w:sz w:val="28"/>
          <w:szCs w:val="28"/>
        </w:rPr>
        <w:t>are also able to achieve su</w:t>
      </w:r>
      <w:r w:rsidR="00C26EB2">
        <w:rPr>
          <w:rFonts w:ascii="Times New Roman" w:hAnsi="Times New Roman" w:cs="Times New Roman" w:hint="eastAsia"/>
          <w:sz w:val="28"/>
          <w:szCs w:val="28"/>
        </w:rPr>
        <w:t>ccess in L2 learning in real</w:t>
      </w:r>
      <w:r w:rsidR="00134A43">
        <w:rPr>
          <w:rFonts w:ascii="Times New Roman" w:hAnsi="Times New Roman" w:cs="Times New Roman" w:hint="eastAsia"/>
          <w:sz w:val="28"/>
          <w:szCs w:val="28"/>
        </w:rPr>
        <w:t xml:space="preserve"> life.</w:t>
      </w:r>
    </w:p>
    <w:p w14:paraId="27CA0798" w14:textId="1CB4FB80" w:rsidR="00595DA6" w:rsidRDefault="00EC61BE" w:rsidP="00533667">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In this way, </w:t>
      </w:r>
      <w:r w:rsidR="00852C3A">
        <w:rPr>
          <w:rFonts w:ascii="Times New Roman" w:hAnsi="Times New Roman" w:cs="Times New Roman" w:hint="eastAsia"/>
          <w:sz w:val="28"/>
          <w:szCs w:val="28"/>
        </w:rPr>
        <w:t xml:space="preserve">in addition to personality, </w:t>
      </w:r>
      <w:r w:rsidR="009C5406" w:rsidRPr="001C5A5D">
        <w:rPr>
          <w:rFonts w:ascii="Times New Roman" w:hAnsi="Times New Roman" w:cs="Times New Roman" w:hint="eastAsia"/>
          <w:sz w:val="28"/>
          <w:szCs w:val="28"/>
        </w:rPr>
        <w:t>Lightbown and Spada (2000)</w:t>
      </w:r>
      <w:r w:rsidR="003B3E38">
        <w:rPr>
          <w:rFonts w:ascii="Times New Roman" w:hAnsi="Times New Roman" w:cs="Times New Roman" w:hint="eastAsia"/>
          <w:sz w:val="28"/>
          <w:szCs w:val="28"/>
        </w:rPr>
        <w:t xml:space="preserve"> focus on the analysis of factors </w:t>
      </w:r>
      <w:r w:rsidR="00852C3A">
        <w:rPr>
          <w:rFonts w:ascii="Times New Roman" w:hAnsi="Times New Roman" w:cs="Times New Roman" w:hint="eastAsia"/>
          <w:sz w:val="28"/>
          <w:szCs w:val="28"/>
        </w:rPr>
        <w:t xml:space="preserve">affecting SLL </w:t>
      </w:r>
      <w:r w:rsidR="00641FF1">
        <w:rPr>
          <w:rFonts w:ascii="Times New Roman" w:hAnsi="Times New Roman" w:cs="Times New Roman" w:hint="eastAsia"/>
          <w:sz w:val="28"/>
          <w:szCs w:val="28"/>
        </w:rPr>
        <w:t>which include intelligence, motivation, aptitude</w:t>
      </w:r>
      <w:r w:rsidR="00146EE0">
        <w:rPr>
          <w:rFonts w:ascii="Times New Roman" w:hAnsi="Times New Roman" w:cs="Times New Roman" w:hint="eastAsia"/>
          <w:sz w:val="28"/>
          <w:szCs w:val="28"/>
        </w:rPr>
        <w:t>, attitudes, learners</w:t>
      </w:r>
      <w:r w:rsidR="00146EE0">
        <w:rPr>
          <w:rFonts w:ascii="Times New Roman" w:hAnsi="Times New Roman" w:cs="Times New Roman"/>
          <w:sz w:val="28"/>
          <w:szCs w:val="28"/>
        </w:rPr>
        <w:t>’</w:t>
      </w:r>
      <w:r w:rsidR="00146EE0">
        <w:rPr>
          <w:rFonts w:ascii="Times New Roman" w:hAnsi="Times New Roman" w:cs="Times New Roman" w:hint="eastAsia"/>
          <w:sz w:val="28"/>
          <w:szCs w:val="28"/>
        </w:rPr>
        <w:t xml:space="preserve"> preferences and beliefs</w:t>
      </w:r>
      <w:r w:rsidR="00124218">
        <w:rPr>
          <w:rFonts w:ascii="Times New Roman" w:hAnsi="Times New Roman" w:cs="Times New Roman" w:hint="eastAsia"/>
          <w:sz w:val="28"/>
          <w:szCs w:val="28"/>
        </w:rPr>
        <w:t>,</w:t>
      </w:r>
      <w:r w:rsidR="00146EE0">
        <w:rPr>
          <w:rFonts w:ascii="Times New Roman" w:hAnsi="Times New Roman" w:cs="Times New Roman" w:hint="eastAsia"/>
          <w:sz w:val="28"/>
          <w:szCs w:val="28"/>
        </w:rPr>
        <w:t xml:space="preserve"> and age</w:t>
      </w:r>
      <w:r w:rsidR="00494020">
        <w:rPr>
          <w:rFonts w:ascii="Times New Roman" w:hAnsi="Times New Roman" w:cs="Times New Roman" w:hint="eastAsia"/>
          <w:sz w:val="28"/>
          <w:szCs w:val="28"/>
        </w:rPr>
        <w:t xml:space="preserve"> combined with the critical period hypothesis.</w:t>
      </w:r>
      <w:r w:rsidR="008B2553">
        <w:rPr>
          <w:rFonts w:ascii="Times New Roman" w:hAnsi="Times New Roman" w:cs="Times New Roman" w:hint="eastAsia"/>
          <w:sz w:val="28"/>
          <w:szCs w:val="28"/>
        </w:rPr>
        <w:t xml:space="preserve"> </w:t>
      </w:r>
      <w:r w:rsidR="00C767B4">
        <w:rPr>
          <w:rFonts w:ascii="Times New Roman" w:hAnsi="Times New Roman" w:cs="Times New Roman" w:hint="eastAsia"/>
          <w:sz w:val="28"/>
          <w:szCs w:val="28"/>
        </w:rPr>
        <w:t xml:space="preserve">Through this article, this thesis focuses on the detailed information of second language learning, </w:t>
      </w:r>
      <w:r w:rsidR="00757C06">
        <w:rPr>
          <w:rFonts w:ascii="Times New Roman" w:hAnsi="Times New Roman" w:cs="Times New Roman" w:hint="eastAsia"/>
          <w:sz w:val="28"/>
          <w:szCs w:val="28"/>
        </w:rPr>
        <w:t xml:space="preserve">the overview of factors the authors have considered and </w:t>
      </w:r>
      <w:r w:rsidR="006877E6">
        <w:rPr>
          <w:rFonts w:ascii="Times New Roman" w:hAnsi="Times New Roman" w:cs="Times New Roman" w:hint="eastAsia"/>
          <w:sz w:val="28"/>
          <w:szCs w:val="28"/>
        </w:rPr>
        <w:t>the discussion of students</w:t>
      </w:r>
      <w:r w:rsidR="006877E6">
        <w:rPr>
          <w:rFonts w:ascii="Times New Roman" w:hAnsi="Times New Roman" w:cs="Times New Roman"/>
          <w:sz w:val="28"/>
          <w:szCs w:val="28"/>
        </w:rPr>
        <w:t>’</w:t>
      </w:r>
      <w:r w:rsidR="006877E6">
        <w:rPr>
          <w:rFonts w:ascii="Times New Roman" w:hAnsi="Times New Roman" w:cs="Times New Roman" w:hint="eastAsia"/>
          <w:sz w:val="28"/>
          <w:szCs w:val="28"/>
        </w:rPr>
        <w:t xml:space="preserve"> motivation affecting </w:t>
      </w:r>
      <w:r w:rsidR="00245742">
        <w:rPr>
          <w:rFonts w:ascii="Times New Roman" w:hAnsi="Times New Roman" w:cs="Times New Roman" w:hint="eastAsia"/>
          <w:sz w:val="28"/>
          <w:szCs w:val="28"/>
        </w:rPr>
        <w:t xml:space="preserve">SLL in detail. </w:t>
      </w:r>
      <w:r w:rsidR="0043337D">
        <w:rPr>
          <w:rFonts w:ascii="Times New Roman" w:hAnsi="Times New Roman" w:cs="Times New Roman" w:hint="eastAsia"/>
          <w:sz w:val="28"/>
          <w:szCs w:val="28"/>
        </w:rPr>
        <w:t xml:space="preserve">The thesis aims to </w:t>
      </w:r>
      <w:r w:rsidR="0034532C">
        <w:rPr>
          <w:rFonts w:ascii="Times New Roman" w:hAnsi="Times New Roman" w:cs="Times New Roman" w:hint="eastAsia"/>
          <w:sz w:val="28"/>
          <w:szCs w:val="28"/>
        </w:rPr>
        <w:t xml:space="preserve">give teachers implementation </w:t>
      </w:r>
      <w:r w:rsidR="0035018F">
        <w:rPr>
          <w:rFonts w:ascii="Times New Roman" w:hAnsi="Times New Roman" w:cs="Times New Roman" w:hint="eastAsia"/>
          <w:sz w:val="28"/>
          <w:szCs w:val="28"/>
        </w:rPr>
        <w:t>in L2 teaching through the analysis of factors which influence students</w:t>
      </w:r>
      <w:r w:rsidR="0035018F">
        <w:rPr>
          <w:rFonts w:ascii="Times New Roman" w:hAnsi="Times New Roman" w:cs="Times New Roman"/>
          <w:sz w:val="28"/>
          <w:szCs w:val="28"/>
        </w:rPr>
        <w:t>’</w:t>
      </w:r>
      <w:r w:rsidR="0035018F">
        <w:rPr>
          <w:rFonts w:ascii="Times New Roman" w:hAnsi="Times New Roman" w:cs="Times New Roman" w:hint="eastAsia"/>
          <w:sz w:val="28"/>
          <w:szCs w:val="28"/>
        </w:rPr>
        <w:t xml:space="preserve"> </w:t>
      </w:r>
      <w:r w:rsidR="00E800E3">
        <w:rPr>
          <w:rFonts w:ascii="Times New Roman" w:hAnsi="Times New Roman" w:cs="Times New Roman" w:hint="eastAsia"/>
          <w:sz w:val="28"/>
          <w:szCs w:val="28"/>
        </w:rPr>
        <w:t>second language learning.</w:t>
      </w:r>
    </w:p>
    <w:p w14:paraId="18E6ADDE" w14:textId="77777777" w:rsidR="00680636" w:rsidRDefault="009B5222" w:rsidP="00680636">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 xml:space="preserve">SLL and </w:t>
      </w:r>
      <w:r w:rsidR="00E442BC">
        <w:rPr>
          <w:rFonts w:ascii="Times New Roman" w:hAnsi="Times New Roman" w:cs="Times New Roman" w:hint="eastAsia"/>
          <w:sz w:val="28"/>
          <w:szCs w:val="28"/>
        </w:rPr>
        <w:t>the Article Overview</w:t>
      </w:r>
    </w:p>
    <w:p w14:paraId="4457C498" w14:textId="42AF0807" w:rsidR="009B0105" w:rsidRDefault="00495CCB" w:rsidP="00412B81">
      <w:pPr>
        <w:ind w:firstLineChars="200" w:firstLine="560"/>
        <w:jc w:val="both"/>
        <w:rPr>
          <w:rFonts w:ascii="Times New Roman" w:hAnsi="Times New Roman" w:cs="Times New Roman"/>
          <w:sz w:val="28"/>
          <w:szCs w:val="28"/>
        </w:rPr>
      </w:pPr>
      <w:r w:rsidRPr="00495CCB">
        <w:rPr>
          <w:rFonts w:ascii="Times New Roman" w:hAnsi="Times New Roman" w:cs="Times New Roman"/>
          <w:sz w:val="28"/>
          <w:szCs w:val="28"/>
        </w:rPr>
        <w:t xml:space="preserve">A second language can significantly influence a person’s career, future, and even identity. </w:t>
      </w:r>
      <w:r w:rsidR="00917AED" w:rsidRPr="00917AED">
        <w:rPr>
          <w:rFonts w:ascii="Times New Roman" w:hAnsi="Times New Roman" w:cs="Times New Roman"/>
          <w:sz w:val="28"/>
          <w:szCs w:val="28"/>
        </w:rPr>
        <w:t>Helping people develop proficiency in second languages is a crucial challenge of</w:t>
      </w:r>
      <w:r w:rsidRPr="00495CCB">
        <w:rPr>
          <w:rFonts w:ascii="Times New Roman" w:hAnsi="Times New Roman" w:cs="Times New Roman"/>
          <w:sz w:val="28"/>
          <w:szCs w:val="28"/>
        </w:rPr>
        <w:t xml:space="preserve"> today’s world</w:t>
      </w:r>
      <w:r w:rsidR="00917AED">
        <w:rPr>
          <w:rFonts w:ascii="Times New Roman" w:hAnsi="Times New Roman" w:cs="Times New Roman" w:hint="eastAsia"/>
          <w:sz w:val="28"/>
          <w:szCs w:val="28"/>
        </w:rPr>
        <w:t>.</w:t>
      </w:r>
      <w:r w:rsidR="00AE3E99">
        <w:rPr>
          <w:rFonts w:ascii="Times New Roman" w:hAnsi="Times New Roman" w:cs="Times New Roman" w:hint="eastAsia"/>
          <w:sz w:val="28"/>
          <w:szCs w:val="28"/>
        </w:rPr>
        <w:t xml:space="preserve"> This part </w:t>
      </w:r>
      <w:r w:rsidR="006E2D8F">
        <w:rPr>
          <w:rFonts w:ascii="Times New Roman" w:hAnsi="Times New Roman" w:cs="Times New Roman" w:hint="eastAsia"/>
          <w:sz w:val="28"/>
          <w:szCs w:val="28"/>
        </w:rPr>
        <w:t xml:space="preserve">gives </w:t>
      </w:r>
      <w:r w:rsidR="006E2D8F">
        <w:rPr>
          <w:rFonts w:ascii="Times New Roman" w:hAnsi="Times New Roman" w:cs="Times New Roman"/>
          <w:sz w:val="28"/>
          <w:szCs w:val="28"/>
        </w:rPr>
        <w:t>detailed</w:t>
      </w:r>
      <w:r w:rsidR="006E2D8F">
        <w:rPr>
          <w:rFonts w:ascii="Times New Roman" w:hAnsi="Times New Roman" w:cs="Times New Roman" w:hint="eastAsia"/>
          <w:sz w:val="28"/>
          <w:szCs w:val="28"/>
        </w:rPr>
        <w:t xml:space="preserve"> introduction to second language learning</w:t>
      </w:r>
      <w:r w:rsidR="0037331F">
        <w:rPr>
          <w:rFonts w:ascii="Times New Roman" w:hAnsi="Times New Roman" w:cs="Times New Roman" w:hint="eastAsia"/>
          <w:sz w:val="28"/>
          <w:szCs w:val="28"/>
        </w:rPr>
        <w:t xml:space="preserve"> and overview of </w:t>
      </w:r>
      <w:r w:rsidR="00AF18CF">
        <w:rPr>
          <w:rFonts w:ascii="Times New Roman" w:hAnsi="Times New Roman" w:cs="Times New Roman" w:hint="eastAsia"/>
          <w:sz w:val="28"/>
          <w:szCs w:val="28"/>
        </w:rPr>
        <w:t>Lightbown and Spada</w:t>
      </w:r>
      <w:r w:rsidR="00AF18CF">
        <w:rPr>
          <w:rFonts w:ascii="Times New Roman" w:hAnsi="Times New Roman" w:cs="Times New Roman"/>
          <w:sz w:val="28"/>
          <w:szCs w:val="28"/>
        </w:rPr>
        <w:t>’</w:t>
      </w:r>
      <w:r w:rsidR="00AF18CF">
        <w:rPr>
          <w:rFonts w:ascii="Times New Roman" w:hAnsi="Times New Roman" w:cs="Times New Roman" w:hint="eastAsia"/>
          <w:sz w:val="28"/>
          <w:szCs w:val="28"/>
        </w:rPr>
        <w:t xml:space="preserve">s article, illustrating </w:t>
      </w:r>
      <w:r w:rsidR="00DF01DE">
        <w:rPr>
          <w:rFonts w:ascii="Times New Roman" w:hAnsi="Times New Roman" w:cs="Times New Roman" w:hint="eastAsia"/>
          <w:sz w:val="28"/>
          <w:szCs w:val="28"/>
        </w:rPr>
        <w:t>the key factors which affect</w:t>
      </w:r>
      <w:r w:rsidR="00890550">
        <w:rPr>
          <w:rFonts w:ascii="Times New Roman" w:hAnsi="Times New Roman" w:cs="Times New Roman" w:hint="eastAsia"/>
          <w:sz w:val="28"/>
          <w:szCs w:val="28"/>
        </w:rPr>
        <w:t xml:space="preserve"> SLL.</w:t>
      </w:r>
    </w:p>
    <w:p w14:paraId="7964C673" w14:textId="77777777" w:rsidR="00851C5E" w:rsidRDefault="00A748EF" w:rsidP="00851C5E">
      <w:pPr>
        <w:pStyle w:val="a9"/>
        <w:numPr>
          <w:ilvl w:val="1"/>
          <w:numId w:val="1"/>
        </w:numPr>
        <w:jc w:val="both"/>
        <w:rPr>
          <w:rFonts w:ascii="Times New Roman" w:hAnsi="Times New Roman" w:cs="Times New Roman"/>
          <w:sz w:val="28"/>
          <w:szCs w:val="28"/>
        </w:rPr>
      </w:pPr>
      <w:r w:rsidRPr="008C3736">
        <w:rPr>
          <w:rFonts w:ascii="Times New Roman" w:hAnsi="Times New Roman" w:cs="Times New Roman" w:hint="eastAsia"/>
          <w:sz w:val="28"/>
          <w:szCs w:val="28"/>
        </w:rPr>
        <w:lastRenderedPageBreak/>
        <w:t>Second Language Learning</w:t>
      </w:r>
    </w:p>
    <w:p w14:paraId="1BBE12E5" w14:textId="491E47A9" w:rsidR="008C3736" w:rsidRDefault="00792192" w:rsidP="00851C5E">
      <w:pPr>
        <w:ind w:firstLineChars="200" w:firstLine="560"/>
        <w:jc w:val="both"/>
        <w:rPr>
          <w:rFonts w:ascii="Times New Roman" w:hAnsi="Times New Roman" w:cs="Times New Roman"/>
          <w:sz w:val="28"/>
          <w:szCs w:val="28"/>
        </w:rPr>
      </w:pPr>
      <w:r w:rsidRPr="00851C5E">
        <w:rPr>
          <w:rFonts w:ascii="Times New Roman" w:hAnsi="Times New Roman" w:cs="Times New Roman" w:hint="eastAsia"/>
          <w:sz w:val="28"/>
          <w:szCs w:val="28"/>
        </w:rPr>
        <w:t xml:space="preserve">Broadly speaking, </w:t>
      </w:r>
      <w:r w:rsidR="009F27A0" w:rsidRPr="00851C5E">
        <w:rPr>
          <w:rFonts w:ascii="Times New Roman" w:hAnsi="Times New Roman" w:cs="Times New Roman" w:hint="eastAsia"/>
          <w:sz w:val="28"/>
          <w:szCs w:val="28"/>
        </w:rPr>
        <w:t>second language learning encompasses the acquisition of any language at any level</w:t>
      </w:r>
      <w:r w:rsidR="00690925" w:rsidRPr="00851C5E">
        <w:rPr>
          <w:rFonts w:ascii="Times New Roman" w:hAnsi="Times New Roman" w:cs="Times New Roman" w:hint="eastAsia"/>
          <w:sz w:val="28"/>
          <w:szCs w:val="28"/>
        </w:rPr>
        <w:t xml:space="preserve">, </w:t>
      </w:r>
      <w:r w:rsidR="008907EF" w:rsidRPr="00851C5E">
        <w:rPr>
          <w:rFonts w:ascii="Times New Roman" w:hAnsi="Times New Roman" w:cs="Times New Roman"/>
          <w:sz w:val="28"/>
          <w:szCs w:val="28"/>
        </w:rPr>
        <w:t>if</w:t>
      </w:r>
      <w:r w:rsidR="008907EF">
        <w:rPr>
          <w:rFonts w:ascii="Times New Roman" w:hAnsi="Times New Roman" w:cs="Times New Roman" w:hint="eastAsia"/>
          <w:sz w:val="28"/>
          <w:szCs w:val="28"/>
        </w:rPr>
        <w:t xml:space="preserve"> </w:t>
      </w:r>
      <w:r w:rsidR="00690925" w:rsidRPr="00851C5E">
        <w:rPr>
          <w:rFonts w:ascii="Times New Roman" w:hAnsi="Times New Roman" w:cs="Times New Roman" w:hint="eastAsia"/>
          <w:sz w:val="28"/>
          <w:szCs w:val="28"/>
        </w:rPr>
        <w:t xml:space="preserve">the </w:t>
      </w:r>
      <w:r w:rsidR="00690925" w:rsidRPr="00851C5E">
        <w:rPr>
          <w:rFonts w:ascii="Times New Roman" w:hAnsi="Times New Roman" w:cs="Times New Roman"/>
          <w:sz w:val="28"/>
          <w:szCs w:val="28"/>
        </w:rPr>
        <w:t>“</w:t>
      </w:r>
      <w:r w:rsidR="00690925" w:rsidRPr="00851C5E">
        <w:rPr>
          <w:rFonts w:ascii="Times New Roman" w:hAnsi="Times New Roman" w:cs="Times New Roman" w:hint="eastAsia"/>
          <w:sz w:val="28"/>
          <w:szCs w:val="28"/>
        </w:rPr>
        <w:t>second</w:t>
      </w:r>
      <w:r w:rsidR="00690925" w:rsidRPr="00851C5E">
        <w:rPr>
          <w:rFonts w:ascii="Times New Roman" w:hAnsi="Times New Roman" w:cs="Times New Roman"/>
          <w:sz w:val="28"/>
          <w:szCs w:val="28"/>
        </w:rPr>
        <w:t>”</w:t>
      </w:r>
      <w:r w:rsidR="00690925" w:rsidRPr="00851C5E">
        <w:rPr>
          <w:rFonts w:ascii="Times New Roman" w:hAnsi="Times New Roman" w:cs="Times New Roman" w:hint="eastAsia"/>
          <w:sz w:val="28"/>
          <w:szCs w:val="28"/>
        </w:rPr>
        <w:t xml:space="preserve"> language is learned after early childhood</w:t>
      </w:r>
      <w:r w:rsidR="00690925" w:rsidRPr="00851C5E">
        <w:rPr>
          <w:rFonts w:ascii="Times New Roman" w:hAnsi="Times New Roman" w:cs="Times New Roman"/>
          <w:sz w:val="28"/>
          <w:szCs w:val="28"/>
        </w:rPr>
        <w:t>—</w:t>
      </w:r>
      <w:r w:rsidR="00690925" w:rsidRPr="00851C5E">
        <w:rPr>
          <w:rFonts w:ascii="Times New Roman" w:hAnsi="Times New Roman" w:cs="Times New Roman" w:hint="eastAsia"/>
          <w:sz w:val="28"/>
          <w:szCs w:val="28"/>
        </w:rPr>
        <w:t xml:space="preserve">specifically, after the initial </w:t>
      </w:r>
      <w:r w:rsidR="00690925" w:rsidRPr="00851C5E">
        <w:rPr>
          <w:rFonts w:ascii="Times New Roman" w:hAnsi="Times New Roman" w:cs="Times New Roman"/>
          <w:sz w:val="28"/>
          <w:szCs w:val="28"/>
        </w:rPr>
        <w:t>language</w:t>
      </w:r>
      <w:r w:rsidR="00690925" w:rsidRPr="00851C5E">
        <w:rPr>
          <w:rFonts w:ascii="Times New Roman" w:hAnsi="Times New Roman" w:cs="Times New Roman" w:hint="eastAsia"/>
          <w:sz w:val="28"/>
          <w:szCs w:val="28"/>
        </w:rPr>
        <w:t xml:space="preserve"> acquired by infants and very </w:t>
      </w:r>
      <w:r w:rsidR="00690925" w:rsidRPr="00851C5E">
        <w:rPr>
          <w:rFonts w:ascii="Times New Roman" w:hAnsi="Times New Roman" w:cs="Times New Roman"/>
          <w:sz w:val="28"/>
          <w:szCs w:val="28"/>
        </w:rPr>
        <w:t>young</w:t>
      </w:r>
      <w:r w:rsidR="00690925" w:rsidRPr="00851C5E">
        <w:rPr>
          <w:rFonts w:ascii="Times New Roman" w:hAnsi="Times New Roman" w:cs="Times New Roman" w:hint="eastAsia"/>
          <w:sz w:val="28"/>
          <w:szCs w:val="28"/>
        </w:rPr>
        <w:t xml:space="preserve"> children, typically around the age of four</w:t>
      </w:r>
      <w:r w:rsidR="00B45E60" w:rsidRPr="00851C5E">
        <w:rPr>
          <w:rFonts w:ascii="Times New Roman" w:hAnsi="Times New Roman" w:cs="Times New Roman" w:hint="eastAsia"/>
          <w:sz w:val="28"/>
          <w:szCs w:val="28"/>
        </w:rPr>
        <w:t xml:space="preserve"> </w:t>
      </w:r>
      <w:r w:rsidR="00B45E60" w:rsidRPr="001C5A5D">
        <w:rPr>
          <w:rFonts w:ascii="Times New Roman" w:hAnsi="Times New Roman" w:cs="Times New Roman" w:hint="eastAsia"/>
          <w:sz w:val="28"/>
          <w:szCs w:val="28"/>
        </w:rPr>
        <w:t>(</w:t>
      </w:r>
      <w:r w:rsidR="000F5CFE" w:rsidRPr="001C5A5D">
        <w:rPr>
          <w:rFonts w:ascii="Times New Roman" w:hAnsi="Times New Roman" w:cs="Times New Roman" w:hint="eastAsia"/>
          <w:sz w:val="28"/>
          <w:szCs w:val="28"/>
        </w:rPr>
        <w:t xml:space="preserve">Michell, Myles and </w:t>
      </w:r>
      <w:r w:rsidR="006E78C4" w:rsidRPr="001C5A5D">
        <w:rPr>
          <w:rFonts w:ascii="Times New Roman" w:hAnsi="Times New Roman" w:cs="Times New Roman" w:hint="eastAsia"/>
          <w:sz w:val="28"/>
          <w:szCs w:val="28"/>
        </w:rPr>
        <w:t>Marsden, 2019</w:t>
      </w:r>
      <w:r w:rsidR="006E78C4" w:rsidRPr="001C5A5D">
        <w:rPr>
          <w:rFonts w:ascii="Times New Roman" w:hAnsi="Times New Roman" w:cs="Times New Roman"/>
          <w:sz w:val="28"/>
          <w:szCs w:val="28"/>
        </w:rPr>
        <w:t>).</w:t>
      </w:r>
      <w:r w:rsidR="006E78C4" w:rsidRPr="00851C5E">
        <w:rPr>
          <w:rFonts w:ascii="Times New Roman" w:hAnsi="Times New Roman" w:cs="Times New Roman" w:hint="eastAsia"/>
          <w:sz w:val="28"/>
          <w:szCs w:val="28"/>
        </w:rPr>
        <w:t xml:space="preserve"> </w:t>
      </w:r>
      <w:r w:rsidR="00851C5E" w:rsidRPr="00851C5E">
        <w:rPr>
          <w:rFonts w:ascii="Times New Roman" w:hAnsi="Times New Roman" w:cs="Times New Roman" w:hint="eastAsia"/>
          <w:sz w:val="28"/>
          <w:szCs w:val="28"/>
        </w:rPr>
        <w:t xml:space="preserve">Thus, </w:t>
      </w:r>
      <w:r w:rsidR="002B2C01">
        <w:rPr>
          <w:rFonts w:ascii="Times New Roman" w:hAnsi="Times New Roman" w:cs="Times New Roman"/>
          <w:sz w:val="28"/>
          <w:szCs w:val="28"/>
        </w:rPr>
        <w:t>“</w:t>
      </w:r>
      <w:r w:rsidR="002B2C01">
        <w:rPr>
          <w:rFonts w:ascii="Times New Roman" w:hAnsi="Times New Roman" w:cs="Times New Roman" w:hint="eastAsia"/>
          <w:sz w:val="28"/>
          <w:szCs w:val="28"/>
        </w:rPr>
        <w:t>second languages</w:t>
      </w:r>
      <w:r w:rsidR="002B2C01">
        <w:rPr>
          <w:rFonts w:ascii="Times New Roman" w:hAnsi="Times New Roman" w:cs="Times New Roman"/>
          <w:sz w:val="28"/>
          <w:szCs w:val="28"/>
        </w:rPr>
        <w:t>”</w:t>
      </w:r>
      <w:r w:rsidR="002B2C01">
        <w:rPr>
          <w:rFonts w:ascii="Times New Roman" w:hAnsi="Times New Roman" w:cs="Times New Roman" w:hint="eastAsia"/>
          <w:sz w:val="28"/>
          <w:szCs w:val="28"/>
        </w:rPr>
        <w:t xml:space="preserve"> refer to </w:t>
      </w:r>
      <w:r w:rsidR="002325BF">
        <w:rPr>
          <w:rFonts w:ascii="Times New Roman" w:hAnsi="Times New Roman" w:cs="Times New Roman" w:hint="eastAsia"/>
          <w:sz w:val="28"/>
          <w:szCs w:val="28"/>
        </w:rPr>
        <w:t xml:space="preserve">any languages acquired </w:t>
      </w:r>
      <w:r w:rsidR="002325BF">
        <w:rPr>
          <w:rFonts w:ascii="Times New Roman" w:hAnsi="Times New Roman" w:cs="Times New Roman"/>
          <w:sz w:val="28"/>
          <w:szCs w:val="28"/>
        </w:rPr>
        <w:t>beyond</w:t>
      </w:r>
      <w:r w:rsidR="002325BF">
        <w:rPr>
          <w:rFonts w:ascii="Times New Roman" w:hAnsi="Times New Roman" w:cs="Times New Roman" w:hint="eastAsia"/>
          <w:sz w:val="28"/>
          <w:szCs w:val="28"/>
        </w:rPr>
        <w:t xml:space="preserve"> early childhood. While this may</w:t>
      </w:r>
      <w:r w:rsidR="00AE0FBB">
        <w:rPr>
          <w:rFonts w:ascii="Times New Roman" w:hAnsi="Times New Roman" w:cs="Times New Roman" w:hint="eastAsia"/>
          <w:sz w:val="28"/>
          <w:szCs w:val="28"/>
        </w:rPr>
        <w:t xml:space="preserve"> literally be a learner</w:t>
      </w:r>
      <w:r w:rsidR="00AE0FBB">
        <w:rPr>
          <w:rFonts w:ascii="Times New Roman" w:hAnsi="Times New Roman" w:cs="Times New Roman"/>
          <w:sz w:val="28"/>
          <w:szCs w:val="28"/>
        </w:rPr>
        <w:t>’</w:t>
      </w:r>
      <w:r w:rsidR="00AE0FBB">
        <w:rPr>
          <w:rFonts w:ascii="Times New Roman" w:hAnsi="Times New Roman" w:cs="Times New Roman" w:hint="eastAsia"/>
          <w:sz w:val="28"/>
          <w:szCs w:val="28"/>
        </w:rPr>
        <w:t xml:space="preserve">s second language (L2), it could </w:t>
      </w:r>
      <w:r w:rsidR="00E742AB">
        <w:rPr>
          <w:rFonts w:ascii="Times New Roman" w:hAnsi="Times New Roman" w:cs="Times New Roman" w:hint="eastAsia"/>
          <w:sz w:val="28"/>
          <w:szCs w:val="28"/>
        </w:rPr>
        <w:t xml:space="preserve">also be their third, fourth, or even fifth language. This category includes both languages </w:t>
      </w:r>
      <w:r w:rsidR="00842812">
        <w:rPr>
          <w:rFonts w:ascii="Times New Roman" w:hAnsi="Times New Roman" w:cs="Times New Roman" w:hint="eastAsia"/>
          <w:sz w:val="28"/>
          <w:szCs w:val="28"/>
        </w:rPr>
        <w:t xml:space="preserve">commonly used </w:t>
      </w:r>
      <w:r w:rsidR="00842812">
        <w:rPr>
          <w:rFonts w:ascii="Times New Roman" w:hAnsi="Times New Roman" w:cs="Times New Roman"/>
          <w:sz w:val="28"/>
          <w:szCs w:val="28"/>
        </w:rPr>
        <w:t>within</w:t>
      </w:r>
      <w:r w:rsidR="00842812">
        <w:rPr>
          <w:rFonts w:ascii="Times New Roman" w:hAnsi="Times New Roman" w:cs="Times New Roman" w:hint="eastAsia"/>
          <w:sz w:val="28"/>
          <w:szCs w:val="28"/>
        </w:rPr>
        <w:t xml:space="preserve"> a learner</w:t>
      </w:r>
      <w:r w:rsidR="00842812">
        <w:rPr>
          <w:rFonts w:ascii="Times New Roman" w:hAnsi="Times New Roman" w:cs="Times New Roman"/>
          <w:sz w:val="28"/>
          <w:szCs w:val="28"/>
        </w:rPr>
        <w:t>’</w:t>
      </w:r>
      <w:r w:rsidR="00842812">
        <w:rPr>
          <w:rFonts w:ascii="Times New Roman" w:hAnsi="Times New Roman" w:cs="Times New Roman" w:hint="eastAsia"/>
          <w:sz w:val="28"/>
          <w:szCs w:val="28"/>
        </w:rPr>
        <w:t>s local environment such as those encountered in schools, workplaces</w:t>
      </w:r>
      <w:r w:rsidR="004B5CBC">
        <w:rPr>
          <w:rFonts w:ascii="Times New Roman" w:hAnsi="Times New Roman" w:cs="Times New Roman" w:hint="eastAsia"/>
          <w:sz w:val="28"/>
          <w:szCs w:val="28"/>
        </w:rPr>
        <w:t xml:space="preserve">, or media, and languages that have little to no </w:t>
      </w:r>
      <w:r w:rsidR="00734BFC">
        <w:rPr>
          <w:rFonts w:ascii="Times New Roman" w:hAnsi="Times New Roman" w:cs="Times New Roman" w:hint="eastAsia"/>
          <w:sz w:val="28"/>
          <w:szCs w:val="28"/>
        </w:rPr>
        <w:t xml:space="preserve">local presence or speakers. </w:t>
      </w:r>
      <w:r w:rsidR="00734BFC">
        <w:rPr>
          <w:rFonts w:ascii="Times New Roman" w:hAnsi="Times New Roman" w:cs="Times New Roman"/>
          <w:sz w:val="28"/>
          <w:szCs w:val="28"/>
        </w:rPr>
        <w:t>“</w:t>
      </w:r>
      <w:r w:rsidR="00734BFC">
        <w:rPr>
          <w:rFonts w:ascii="Times New Roman" w:hAnsi="Times New Roman" w:cs="Times New Roman" w:hint="eastAsia"/>
          <w:sz w:val="28"/>
          <w:szCs w:val="28"/>
        </w:rPr>
        <w:t>Foreign</w:t>
      </w:r>
      <w:r w:rsidR="00734BFC">
        <w:rPr>
          <w:rFonts w:ascii="Times New Roman" w:hAnsi="Times New Roman" w:cs="Times New Roman"/>
          <w:sz w:val="28"/>
          <w:szCs w:val="28"/>
        </w:rPr>
        <w:t>”</w:t>
      </w:r>
      <w:r w:rsidR="00734BFC">
        <w:rPr>
          <w:rFonts w:ascii="Times New Roman" w:hAnsi="Times New Roman" w:cs="Times New Roman" w:hint="eastAsia"/>
          <w:sz w:val="28"/>
          <w:szCs w:val="28"/>
        </w:rPr>
        <w:t xml:space="preserve"> languages are classified </w:t>
      </w:r>
      <w:r w:rsidR="00F6390C">
        <w:rPr>
          <w:rFonts w:ascii="Times New Roman" w:hAnsi="Times New Roman" w:cs="Times New Roman" w:hint="eastAsia"/>
          <w:sz w:val="28"/>
          <w:szCs w:val="28"/>
        </w:rPr>
        <w:t xml:space="preserve">under the broader term </w:t>
      </w:r>
      <w:r w:rsidR="00F6390C">
        <w:rPr>
          <w:rFonts w:ascii="Times New Roman" w:hAnsi="Times New Roman" w:cs="Times New Roman"/>
          <w:sz w:val="28"/>
          <w:szCs w:val="28"/>
        </w:rPr>
        <w:t>“</w:t>
      </w:r>
      <w:r w:rsidR="00F6390C">
        <w:rPr>
          <w:rFonts w:ascii="Times New Roman" w:hAnsi="Times New Roman" w:cs="Times New Roman" w:hint="eastAsia"/>
          <w:sz w:val="28"/>
          <w:szCs w:val="28"/>
        </w:rPr>
        <w:t>second languages</w:t>
      </w:r>
      <w:r w:rsidR="00F6390C">
        <w:rPr>
          <w:rFonts w:ascii="Times New Roman" w:hAnsi="Times New Roman" w:cs="Times New Roman"/>
          <w:sz w:val="28"/>
          <w:szCs w:val="28"/>
        </w:rPr>
        <w:t>”</w:t>
      </w:r>
      <w:r w:rsidR="00F6390C">
        <w:rPr>
          <w:rFonts w:ascii="Times New Roman" w:hAnsi="Times New Roman" w:cs="Times New Roman" w:hint="eastAsia"/>
          <w:sz w:val="28"/>
          <w:szCs w:val="28"/>
        </w:rPr>
        <w:t xml:space="preserve">, because </w:t>
      </w:r>
      <w:r w:rsidR="00646F96">
        <w:rPr>
          <w:rFonts w:ascii="Times New Roman" w:hAnsi="Times New Roman" w:cs="Times New Roman" w:hint="eastAsia"/>
          <w:sz w:val="28"/>
          <w:szCs w:val="28"/>
        </w:rPr>
        <w:t>the fundamental cognitive processes involved in</w:t>
      </w:r>
      <w:r w:rsidR="005C1E3B">
        <w:rPr>
          <w:rFonts w:ascii="Times New Roman" w:hAnsi="Times New Roman" w:cs="Times New Roman" w:hint="eastAsia"/>
          <w:sz w:val="28"/>
          <w:szCs w:val="28"/>
        </w:rPr>
        <w:t xml:space="preserve"> acquiring both local and remote languages are lar</w:t>
      </w:r>
      <w:r w:rsidR="00F433BD">
        <w:rPr>
          <w:rFonts w:ascii="Times New Roman" w:hAnsi="Times New Roman" w:cs="Times New Roman" w:hint="eastAsia"/>
          <w:sz w:val="28"/>
          <w:szCs w:val="28"/>
        </w:rPr>
        <w:t>gely similar despite differences in learning purposes</w:t>
      </w:r>
      <w:r w:rsidR="00BD287E">
        <w:rPr>
          <w:rFonts w:ascii="Times New Roman" w:hAnsi="Times New Roman" w:cs="Times New Roman" w:hint="eastAsia"/>
          <w:sz w:val="28"/>
          <w:szCs w:val="28"/>
        </w:rPr>
        <w:t xml:space="preserve">, contexts, and experiences. </w:t>
      </w:r>
      <w:r w:rsidR="00BD287E">
        <w:rPr>
          <w:rFonts w:ascii="Times New Roman" w:hAnsi="Times New Roman" w:cs="Times New Roman"/>
          <w:sz w:val="28"/>
          <w:szCs w:val="28"/>
        </w:rPr>
        <w:t>Additionally</w:t>
      </w:r>
      <w:r w:rsidR="00BD287E">
        <w:rPr>
          <w:rFonts w:ascii="Times New Roman" w:hAnsi="Times New Roman" w:cs="Times New Roman" w:hint="eastAsia"/>
          <w:sz w:val="28"/>
          <w:szCs w:val="28"/>
        </w:rPr>
        <w:t>, with the rise of the internet as a global communication tool, the traditional dis</w:t>
      </w:r>
      <w:r w:rsidR="00CE0F8D">
        <w:rPr>
          <w:rFonts w:ascii="Times New Roman" w:hAnsi="Times New Roman" w:cs="Times New Roman" w:hint="eastAsia"/>
          <w:sz w:val="28"/>
          <w:szCs w:val="28"/>
        </w:rPr>
        <w:t xml:space="preserve">tinction between </w:t>
      </w:r>
      <w:r w:rsidR="00CE0F8D">
        <w:rPr>
          <w:rFonts w:ascii="Times New Roman" w:hAnsi="Times New Roman" w:cs="Times New Roman"/>
          <w:sz w:val="28"/>
          <w:szCs w:val="28"/>
        </w:rPr>
        <w:t>“</w:t>
      </w:r>
      <w:r w:rsidR="00CE0F8D">
        <w:rPr>
          <w:rFonts w:ascii="Times New Roman" w:hAnsi="Times New Roman" w:cs="Times New Roman" w:hint="eastAsia"/>
          <w:sz w:val="28"/>
          <w:szCs w:val="28"/>
        </w:rPr>
        <w:t>local</w:t>
      </w:r>
      <w:r w:rsidR="00CE0F8D">
        <w:rPr>
          <w:rFonts w:ascii="Times New Roman" w:hAnsi="Times New Roman" w:cs="Times New Roman"/>
          <w:sz w:val="28"/>
          <w:szCs w:val="28"/>
        </w:rPr>
        <w:t>”</w:t>
      </w:r>
      <w:r w:rsidR="00CE0F8D">
        <w:rPr>
          <w:rFonts w:ascii="Times New Roman" w:hAnsi="Times New Roman" w:cs="Times New Roman" w:hint="eastAsia"/>
          <w:sz w:val="28"/>
          <w:szCs w:val="28"/>
        </w:rPr>
        <w:t xml:space="preserve"> and </w:t>
      </w:r>
      <w:r w:rsidR="00CE0F8D">
        <w:rPr>
          <w:rFonts w:ascii="Times New Roman" w:hAnsi="Times New Roman" w:cs="Times New Roman"/>
          <w:sz w:val="28"/>
          <w:szCs w:val="28"/>
        </w:rPr>
        <w:t>“</w:t>
      </w:r>
      <w:r w:rsidR="00CE0F8D">
        <w:rPr>
          <w:rFonts w:ascii="Times New Roman" w:hAnsi="Times New Roman" w:cs="Times New Roman" w:hint="eastAsia"/>
          <w:sz w:val="28"/>
          <w:szCs w:val="28"/>
        </w:rPr>
        <w:t>foreign</w:t>
      </w:r>
      <w:r w:rsidR="00CE0F8D">
        <w:rPr>
          <w:rFonts w:ascii="Times New Roman" w:hAnsi="Times New Roman" w:cs="Times New Roman"/>
          <w:sz w:val="28"/>
          <w:szCs w:val="28"/>
        </w:rPr>
        <w:t>”</w:t>
      </w:r>
      <w:r w:rsidR="00CE0F8D">
        <w:rPr>
          <w:rFonts w:ascii="Times New Roman" w:hAnsi="Times New Roman" w:cs="Times New Roman" w:hint="eastAsia"/>
          <w:sz w:val="28"/>
          <w:szCs w:val="28"/>
        </w:rPr>
        <w:t xml:space="preserve"> languages is becoming increasingly </w:t>
      </w:r>
      <w:r w:rsidR="00D772CF">
        <w:rPr>
          <w:rFonts w:ascii="Times New Roman" w:hAnsi="Times New Roman" w:cs="Times New Roman" w:hint="eastAsia"/>
          <w:sz w:val="28"/>
          <w:szCs w:val="28"/>
        </w:rPr>
        <w:t>blurred.</w:t>
      </w:r>
    </w:p>
    <w:p w14:paraId="26102AD6" w14:textId="1470D5A6" w:rsidR="00C02672" w:rsidRDefault="00892FA6" w:rsidP="00E23656">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Second language learning (SLL) is an inherently </w:t>
      </w:r>
      <w:r w:rsidR="00590A2F">
        <w:rPr>
          <w:rFonts w:ascii="Times New Roman" w:hAnsi="Times New Roman" w:cs="Times New Roman" w:hint="eastAsia"/>
          <w:sz w:val="28"/>
          <w:szCs w:val="28"/>
        </w:rPr>
        <w:t>complex and challenging process in which learners inevitably face obstacles and unexpected chall</w:t>
      </w:r>
      <w:r w:rsidR="00B44F74">
        <w:rPr>
          <w:rFonts w:ascii="Times New Roman" w:hAnsi="Times New Roman" w:cs="Times New Roman" w:hint="eastAsia"/>
          <w:sz w:val="28"/>
          <w:szCs w:val="28"/>
        </w:rPr>
        <w:t xml:space="preserve">enges that may hinder progress. These difficulties can arise from both linguistic and psychological factors, such as </w:t>
      </w:r>
      <w:r w:rsidR="009400F2">
        <w:rPr>
          <w:rFonts w:ascii="Times New Roman" w:hAnsi="Times New Roman" w:cs="Times New Roman" w:hint="eastAsia"/>
          <w:sz w:val="28"/>
          <w:szCs w:val="28"/>
        </w:rPr>
        <w:t xml:space="preserve">mastering </w:t>
      </w:r>
      <w:r w:rsidR="009400F2">
        <w:rPr>
          <w:rFonts w:ascii="Times New Roman" w:hAnsi="Times New Roman" w:cs="Times New Roman" w:hint="eastAsia"/>
          <w:sz w:val="28"/>
          <w:szCs w:val="28"/>
        </w:rPr>
        <w:lastRenderedPageBreak/>
        <w:t>complicated grammar</w:t>
      </w:r>
      <w:r w:rsidR="00E56BFA">
        <w:rPr>
          <w:rFonts w:ascii="Times New Roman" w:hAnsi="Times New Roman" w:cs="Times New Roman" w:hint="eastAsia"/>
          <w:sz w:val="28"/>
          <w:szCs w:val="28"/>
        </w:rPr>
        <w:t>, expanding vocabulary, adapting to unfamiliar pronunciation patterns, and understanding cultural nuances. F</w:t>
      </w:r>
      <w:r w:rsidR="00545045">
        <w:rPr>
          <w:rFonts w:ascii="Times New Roman" w:hAnsi="Times New Roman" w:cs="Times New Roman" w:hint="eastAsia"/>
          <w:sz w:val="28"/>
          <w:szCs w:val="28"/>
        </w:rPr>
        <w:t xml:space="preserve">urthermore, learners must overcome fears of </w:t>
      </w:r>
      <w:r w:rsidR="009060CE">
        <w:rPr>
          <w:rFonts w:ascii="Times New Roman" w:hAnsi="Times New Roman" w:cs="Times New Roman" w:hint="eastAsia"/>
          <w:sz w:val="28"/>
          <w:szCs w:val="28"/>
        </w:rPr>
        <w:t>making mistakes, speaking in public, and staying motivated a</w:t>
      </w:r>
      <w:r w:rsidR="00E23656">
        <w:rPr>
          <w:rFonts w:ascii="Times New Roman" w:hAnsi="Times New Roman" w:cs="Times New Roman" w:hint="eastAsia"/>
          <w:sz w:val="28"/>
          <w:szCs w:val="28"/>
        </w:rPr>
        <w:t>nd committed throughout the learning journey.</w:t>
      </w:r>
    </w:p>
    <w:p w14:paraId="5D20D6C4" w14:textId="77777777" w:rsidR="000E007A" w:rsidRDefault="00E23656" w:rsidP="000E007A">
      <w:pPr>
        <w:pStyle w:val="a9"/>
        <w:numPr>
          <w:ilvl w:val="1"/>
          <w:numId w:val="1"/>
        </w:numPr>
        <w:jc w:val="both"/>
        <w:rPr>
          <w:rFonts w:ascii="Times New Roman" w:hAnsi="Times New Roman" w:cs="Times New Roman"/>
          <w:i/>
          <w:iCs/>
          <w:sz w:val="28"/>
          <w:szCs w:val="28"/>
        </w:rPr>
      </w:pPr>
      <w:r w:rsidRPr="000E007A">
        <w:rPr>
          <w:rFonts w:ascii="Times New Roman" w:hAnsi="Times New Roman" w:cs="Times New Roman" w:hint="eastAsia"/>
          <w:sz w:val="28"/>
          <w:szCs w:val="28"/>
        </w:rPr>
        <w:t xml:space="preserve">The Overview of </w:t>
      </w:r>
      <w:r w:rsidR="000E007A" w:rsidRPr="000E007A">
        <w:rPr>
          <w:rFonts w:ascii="Times New Roman" w:hAnsi="Times New Roman" w:cs="Times New Roman" w:hint="eastAsia"/>
          <w:i/>
          <w:iCs/>
          <w:sz w:val="28"/>
          <w:szCs w:val="28"/>
        </w:rPr>
        <w:t>Factors Affecting Second Language Learning</w:t>
      </w:r>
    </w:p>
    <w:p w14:paraId="146B6830" w14:textId="44AD7667" w:rsidR="000E007A" w:rsidRDefault="000E007A" w:rsidP="000E007A">
      <w:pPr>
        <w:ind w:firstLineChars="200" w:firstLine="560"/>
        <w:jc w:val="both"/>
        <w:rPr>
          <w:rFonts w:ascii="Times New Roman" w:hAnsi="Times New Roman" w:cs="Times New Roman"/>
          <w:sz w:val="28"/>
          <w:szCs w:val="28"/>
        </w:rPr>
      </w:pPr>
      <w:r w:rsidRPr="000E007A">
        <w:rPr>
          <w:rFonts w:ascii="Times New Roman" w:hAnsi="Times New Roman" w:cs="Times New Roman" w:hint="eastAsia"/>
          <w:sz w:val="28"/>
          <w:szCs w:val="28"/>
        </w:rPr>
        <w:t xml:space="preserve">This </w:t>
      </w:r>
      <w:r w:rsidR="00A513A6">
        <w:rPr>
          <w:rFonts w:ascii="Times New Roman" w:hAnsi="Times New Roman" w:cs="Times New Roman" w:hint="eastAsia"/>
          <w:sz w:val="28"/>
          <w:szCs w:val="28"/>
        </w:rPr>
        <w:t xml:space="preserve">part </w:t>
      </w:r>
      <w:r w:rsidR="00AA7CBB">
        <w:rPr>
          <w:rFonts w:ascii="Times New Roman" w:hAnsi="Times New Roman" w:cs="Times New Roman" w:hint="eastAsia"/>
          <w:sz w:val="28"/>
          <w:szCs w:val="28"/>
        </w:rPr>
        <w:t xml:space="preserve">shows the overview of </w:t>
      </w:r>
      <w:r w:rsidR="00C27B8B">
        <w:rPr>
          <w:rFonts w:ascii="Times New Roman" w:hAnsi="Times New Roman" w:cs="Times New Roman" w:hint="eastAsia"/>
          <w:sz w:val="28"/>
          <w:szCs w:val="28"/>
        </w:rPr>
        <w:t xml:space="preserve">factors which affects secondary language learning combined with my own critical thinking. </w:t>
      </w:r>
      <w:r w:rsidR="007E30BE">
        <w:rPr>
          <w:rFonts w:ascii="Times New Roman" w:hAnsi="Times New Roman" w:cs="Times New Roman" w:hint="eastAsia"/>
          <w:sz w:val="28"/>
          <w:szCs w:val="28"/>
        </w:rPr>
        <w:t xml:space="preserve">It </w:t>
      </w:r>
      <w:r w:rsidR="00A5435B">
        <w:rPr>
          <w:rFonts w:ascii="Times New Roman" w:hAnsi="Times New Roman" w:cs="Times New Roman" w:hint="eastAsia"/>
          <w:sz w:val="28"/>
          <w:szCs w:val="28"/>
        </w:rPr>
        <w:t xml:space="preserve">lies in </w:t>
      </w:r>
      <w:r w:rsidR="007E30BE">
        <w:rPr>
          <w:rFonts w:ascii="Times New Roman" w:hAnsi="Times New Roman" w:cs="Times New Roman" w:hint="eastAsia"/>
          <w:sz w:val="28"/>
          <w:szCs w:val="28"/>
        </w:rPr>
        <w:t xml:space="preserve">the following three </w:t>
      </w:r>
      <w:r w:rsidR="00765F1D">
        <w:rPr>
          <w:rFonts w:ascii="Times New Roman" w:hAnsi="Times New Roman" w:cs="Times New Roman" w:hint="eastAsia"/>
          <w:sz w:val="28"/>
          <w:szCs w:val="28"/>
        </w:rPr>
        <w:t xml:space="preserve">points: research difficulties or problems, </w:t>
      </w:r>
      <w:r w:rsidR="00260FC7">
        <w:rPr>
          <w:rFonts w:ascii="Times New Roman" w:hAnsi="Times New Roman" w:cs="Times New Roman" w:hint="eastAsia"/>
          <w:sz w:val="28"/>
          <w:szCs w:val="28"/>
        </w:rPr>
        <w:t xml:space="preserve">factors in detail and </w:t>
      </w:r>
      <w:r w:rsidR="00061F92">
        <w:rPr>
          <w:rFonts w:ascii="Times New Roman" w:hAnsi="Times New Roman" w:cs="Times New Roman" w:hint="eastAsia"/>
          <w:sz w:val="28"/>
          <w:szCs w:val="28"/>
        </w:rPr>
        <w:t xml:space="preserve">the Critical </w:t>
      </w:r>
      <w:r w:rsidR="00135998">
        <w:rPr>
          <w:rFonts w:ascii="Times New Roman" w:hAnsi="Times New Roman" w:cs="Times New Roman" w:hint="eastAsia"/>
          <w:sz w:val="28"/>
          <w:szCs w:val="28"/>
        </w:rPr>
        <w:t xml:space="preserve">Period Hypothesis (CPH). As for CPH theory, this </w:t>
      </w:r>
      <w:r w:rsidR="00DE72D2">
        <w:rPr>
          <w:rFonts w:ascii="Times New Roman" w:hAnsi="Times New Roman" w:cs="Times New Roman" w:hint="eastAsia"/>
          <w:sz w:val="28"/>
          <w:szCs w:val="28"/>
        </w:rPr>
        <w:t>article does not give detailed analysis and discussion</w:t>
      </w:r>
      <w:r w:rsidR="002D2267">
        <w:rPr>
          <w:rFonts w:ascii="Times New Roman" w:hAnsi="Times New Roman" w:cs="Times New Roman" w:hint="eastAsia"/>
          <w:sz w:val="28"/>
          <w:szCs w:val="28"/>
        </w:rPr>
        <w:t xml:space="preserve">, because it will be illustrated in the assignment </w:t>
      </w:r>
      <w:r w:rsidR="00011214">
        <w:rPr>
          <w:rFonts w:ascii="Times New Roman" w:hAnsi="Times New Roman" w:cs="Times New Roman" w:hint="eastAsia"/>
          <w:sz w:val="28"/>
          <w:szCs w:val="28"/>
        </w:rPr>
        <w:t xml:space="preserve">two of Second Language </w:t>
      </w:r>
      <w:r w:rsidR="00011214">
        <w:rPr>
          <w:rFonts w:ascii="Times New Roman" w:hAnsi="Times New Roman" w:cs="Times New Roman"/>
          <w:sz w:val="28"/>
          <w:szCs w:val="28"/>
        </w:rPr>
        <w:t>Acquisition</w:t>
      </w:r>
      <w:r w:rsidR="00011214">
        <w:rPr>
          <w:rFonts w:ascii="Times New Roman" w:hAnsi="Times New Roman" w:cs="Times New Roman" w:hint="eastAsia"/>
          <w:sz w:val="28"/>
          <w:szCs w:val="28"/>
        </w:rPr>
        <w:t xml:space="preserve"> (SLA).</w:t>
      </w:r>
    </w:p>
    <w:p w14:paraId="459BEEC4" w14:textId="0A23B2F1" w:rsidR="008907EF" w:rsidRDefault="00724DF7" w:rsidP="008907EF">
      <w:pPr>
        <w:ind w:firstLine="570"/>
        <w:jc w:val="both"/>
        <w:rPr>
          <w:rFonts w:ascii="Times New Roman" w:hAnsi="Times New Roman" w:cs="Times New Roman"/>
          <w:sz w:val="28"/>
          <w:szCs w:val="28"/>
        </w:rPr>
      </w:pPr>
      <w:r w:rsidRPr="00724DF7">
        <w:rPr>
          <w:rFonts w:ascii="Times New Roman" w:hAnsi="Times New Roman" w:cs="Times New Roman"/>
          <w:sz w:val="28"/>
          <w:szCs w:val="28"/>
        </w:rPr>
        <w:t xml:space="preserve">After reviewing various studies on factors affecting second language acquisition, </w:t>
      </w:r>
      <w:r w:rsidRPr="00724DF7">
        <w:rPr>
          <w:rFonts w:ascii="Times New Roman" w:hAnsi="Times New Roman" w:cs="Times New Roman" w:hint="eastAsia"/>
          <w:sz w:val="28"/>
          <w:szCs w:val="28"/>
        </w:rPr>
        <w:t>L</w:t>
      </w:r>
      <w:r w:rsidRPr="00724DF7">
        <w:rPr>
          <w:rFonts w:ascii="Times New Roman" w:hAnsi="Times New Roman" w:cs="Times New Roman"/>
          <w:sz w:val="28"/>
          <w:szCs w:val="28"/>
        </w:rPr>
        <w:t>ig</w:t>
      </w:r>
      <w:r w:rsidRPr="00724DF7">
        <w:rPr>
          <w:rFonts w:ascii="Times New Roman" w:hAnsi="Times New Roman" w:cs="Times New Roman" w:hint="eastAsia"/>
          <w:sz w:val="28"/>
          <w:szCs w:val="28"/>
        </w:rPr>
        <w:t>htbown and Spada (2000)</w:t>
      </w:r>
      <w:r>
        <w:rPr>
          <w:rFonts w:ascii="Times New Roman" w:hAnsi="Times New Roman" w:cs="Times New Roman" w:hint="eastAsia"/>
          <w:sz w:val="28"/>
          <w:szCs w:val="28"/>
        </w:rPr>
        <w:t xml:space="preserve"> have </w:t>
      </w:r>
      <w:r w:rsidRPr="00724DF7">
        <w:rPr>
          <w:rFonts w:ascii="Times New Roman" w:hAnsi="Times New Roman" w:cs="Times New Roman"/>
          <w:sz w:val="28"/>
          <w:szCs w:val="28"/>
        </w:rPr>
        <w:t>grouped them into five categories: intelligence, aptitude, motivation, learner preferences</w:t>
      </w:r>
      <w:r w:rsidR="00C04F71">
        <w:rPr>
          <w:rFonts w:ascii="Times New Roman" w:hAnsi="Times New Roman" w:cs="Times New Roman" w:hint="eastAsia"/>
          <w:sz w:val="28"/>
          <w:szCs w:val="28"/>
        </w:rPr>
        <w:t xml:space="preserve"> and beliefs</w:t>
      </w:r>
      <w:r w:rsidRPr="00724DF7">
        <w:rPr>
          <w:rFonts w:ascii="Times New Roman" w:hAnsi="Times New Roman" w:cs="Times New Roman"/>
          <w:sz w:val="28"/>
          <w:szCs w:val="28"/>
        </w:rPr>
        <w:t>, and age.</w:t>
      </w:r>
      <w:r w:rsidR="00C04F71">
        <w:rPr>
          <w:rFonts w:ascii="Times New Roman" w:hAnsi="Times New Roman" w:cs="Times New Roman" w:hint="eastAsia"/>
          <w:sz w:val="28"/>
          <w:szCs w:val="28"/>
        </w:rPr>
        <w:t xml:space="preserve"> </w:t>
      </w:r>
      <w:r w:rsidR="0046463F" w:rsidRPr="0046463F">
        <w:rPr>
          <w:rFonts w:ascii="Times New Roman" w:hAnsi="Times New Roman" w:cs="Times New Roman" w:hint="eastAsia"/>
          <w:sz w:val="28"/>
          <w:szCs w:val="28"/>
        </w:rPr>
        <w:t xml:space="preserve">This study has challenged my preconceived notion that a single factor has the most significant impact on second language learners. The most excellent insight I have gained is the complexity of the interactions among various influencing factors. Effectiveness and outcomes for second language learners are not necessarily shaped by just one factor but rather by </w:t>
      </w:r>
      <w:r w:rsidR="00892B5B">
        <w:rPr>
          <w:rFonts w:ascii="Times New Roman" w:hAnsi="Times New Roman" w:cs="Times New Roman" w:hint="eastAsia"/>
          <w:sz w:val="28"/>
          <w:szCs w:val="28"/>
        </w:rPr>
        <w:t xml:space="preserve">the combination of </w:t>
      </w:r>
      <w:r w:rsidR="0046463F" w:rsidRPr="0046463F">
        <w:rPr>
          <w:rFonts w:ascii="Times New Roman" w:hAnsi="Times New Roman" w:cs="Times New Roman" w:hint="eastAsia"/>
          <w:sz w:val="28"/>
          <w:szCs w:val="28"/>
        </w:rPr>
        <w:t xml:space="preserve">multiple factors. Moreover, the relative influence of these factors varies depending on different aspects of </w:t>
      </w:r>
      <w:r w:rsidR="0046463F" w:rsidRPr="0046463F">
        <w:rPr>
          <w:rFonts w:ascii="Times New Roman" w:hAnsi="Times New Roman" w:cs="Times New Roman" w:hint="eastAsia"/>
          <w:sz w:val="28"/>
          <w:szCs w:val="28"/>
        </w:rPr>
        <w:lastRenderedPageBreak/>
        <w:t>language proficiency. For example, in oral communication learning, motivation plays a more important role than intelligence. Based on this, the researchers have identified three key challenges in studying the factors that influence second language learning</w:t>
      </w:r>
      <w:r w:rsidR="00857273">
        <w:rPr>
          <w:rFonts w:ascii="Times New Roman" w:hAnsi="Times New Roman" w:cs="Times New Roman" w:hint="eastAsia"/>
          <w:sz w:val="28"/>
          <w:szCs w:val="28"/>
        </w:rPr>
        <w:t xml:space="preserve">: 1. </w:t>
      </w:r>
      <w:r w:rsidR="00BD4898">
        <w:rPr>
          <w:rFonts w:ascii="Times New Roman" w:hAnsi="Times New Roman" w:cs="Times New Roman"/>
          <w:sz w:val="28"/>
          <w:szCs w:val="28"/>
        </w:rPr>
        <w:t>I</w:t>
      </w:r>
      <w:r w:rsidR="00BD4898">
        <w:rPr>
          <w:rFonts w:ascii="Times New Roman" w:hAnsi="Times New Roman" w:cs="Times New Roman" w:hint="eastAsia"/>
          <w:sz w:val="28"/>
          <w:szCs w:val="28"/>
        </w:rPr>
        <w:t>t</w:t>
      </w:r>
      <w:r w:rsidR="00BD4898">
        <w:rPr>
          <w:rFonts w:ascii="Times New Roman" w:hAnsi="Times New Roman" w:cs="Times New Roman"/>
          <w:sz w:val="28"/>
          <w:szCs w:val="28"/>
        </w:rPr>
        <w:t>’</w:t>
      </w:r>
      <w:r w:rsidR="00BD4898">
        <w:rPr>
          <w:rFonts w:ascii="Times New Roman" w:hAnsi="Times New Roman" w:cs="Times New Roman" w:hint="eastAsia"/>
          <w:sz w:val="28"/>
          <w:szCs w:val="28"/>
        </w:rPr>
        <w:t xml:space="preserve">s impossible for researchers to </w:t>
      </w:r>
      <w:r w:rsidR="00DE21AD">
        <w:rPr>
          <w:rFonts w:ascii="Times New Roman" w:hAnsi="Times New Roman" w:cs="Times New Roman" w:hint="eastAsia"/>
          <w:sz w:val="28"/>
          <w:szCs w:val="28"/>
        </w:rPr>
        <w:t xml:space="preserve">directly observe and measure the characteristics; 2. </w:t>
      </w:r>
      <w:r w:rsidR="00344B30">
        <w:rPr>
          <w:rFonts w:ascii="Times New Roman" w:hAnsi="Times New Roman" w:cs="Times New Roman" w:hint="eastAsia"/>
          <w:sz w:val="28"/>
          <w:szCs w:val="28"/>
        </w:rPr>
        <w:t xml:space="preserve">Due to the fact that </w:t>
      </w:r>
      <w:r w:rsidR="007C4727">
        <w:rPr>
          <w:rFonts w:ascii="Times New Roman" w:hAnsi="Times New Roman" w:cs="Times New Roman" w:hint="eastAsia"/>
          <w:sz w:val="28"/>
          <w:szCs w:val="28"/>
        </w:rPr>
        <w:t>the factors do not exist alone</w:t>
      </w:r>
      <w:r w:rsidR="00880F3B">
        <w:rPr>
          <w:rFonts w:ascii="Times New Roman" w:hAnsi="Times New Roman" w:cs="Times New Roman" w:hint="eastAsia"/>
          <w:sz w:val="28"/>
          <w:szCs w:val="28"/>
        </w:rPr>
        <w:t xml:space="preserve">, </w:t>
      </w:r>
      <w:r w:rsidR="00A625DD">
        <w:rPr>
          <w:rFonts w:ascii="Times New Roman" w:hAnsi="Times New Roman" w:cs="Times New Roman" w:hint="eastAsia"/>
          <w:sz w:val="28"/>
          <w:szCs w:val="28"/>
        </w:rPr>
        <w:t xml:space="preserve">and both factors may </w:t>
      </w:r>
      <w:r w:rsidR="001C4E51">
        <w:rPr>
          <w:rFonts w:ascii="Times New Roman" w:hAnsi="Times New Roman" w:cs="Times New Roman" w:hint="eastAsia"/>
          <w:sz w:val="28"/>
          <w:szCs w:val="28"/>
        </w:rPr>
        <w:t>occur together rather than one cause another,</w:t>
      </w:r>
      <w:r w:rsidR="00B3787B">
        <w:rPr>
          <w:rFonts w:ascii="Times New Roman" w:hAnsi="Times New Roman" w:cs="Times New Roman" w:hint="eastAsia"/>
          <w:sz w:val="28"/>
          <w:szCs w:val="28"/>
        </w:rPr>
        <w:t xml:space="preserve"> it is difficult but critical </w:t>
      </w:r>
      <w:r w:rsidR="00493C1C">
        <w:rPr>
          <w:rFonts w:ascii="Times New Roman" w:hAnsi="Times New Roman" w:cs="Times New Roman" w:hint="eastAsia"/>
          <w:sz w:val="28"/>
          <w:szCs w:val="28"/>
        </w:rPr>
        <w:t xml:space="preserve">to consider how to interpret the correlation </w:t>
      </w:r>
      <w:r w:rsidR="00D12D85">
        <w:rPr>
          <w:rFonts w:ascii="Times New Roman" w:hAnsi="Times New Roman" w:cs="Times New Roman" w:hint="eastAsia"/>
          <w:sz w:val="28"/>
          <w:szCs w:val="28"/>
        </w:rPr>
        <w:t xml:space="preserve">of two factors; 3. </w:t>
      </w:r>
      <w:r w:rsidR="003C2D02">
        <w:rPr>
          <w:rFonts w:ascii="Times New Roman" w:hAnsi="Times New Roman" w:cs="Times New Roman" w:hint="eastAsia"/>
          <w:sz w:val="28"/>
          <w:szCs w:val="28"/>
        </w:rPr>
        <w:t xml:space="preserve">How to define and measure language </w:t>
      </w:r>
      <w:r w:rsidR="004E7DE6">
        <w:rPr>
          <w:rFonts w:ascii="Times New Roman" w:hAnsi="Times New Roman" w:cs="Times New Roman"/>
          <w:sz w:val="28"/>
          <w:szCs w:val="28"/>
        </w:rPr>
        <w:t>proficiency</w:t>
      </w:r>
      <w:r w:rsidR="006B04B6">
        <w:rPr>
          <w:rFonts w:ascii="Times New Roman" w:hAnsi="Times New Roman" w:cs="Times New Roman" w:hint="eastAsia"/>
          <w:sz w:val="28"/>
          <w:szCs w:val="28"/>
        </w:rPr>
        <w:t xml:space="preserve"> which b</w:t>
      </w:r>
      <w:r w:rsidR="008E6CEB">
        <w:rPr>
          <w:rFonts w:ascii="Times New Roman" w:hAnsi="Times New Roman" w:cs="Times New Roman" w:hint="eastAsia"/>
          <w:sz w:val="28"/>
          <w:szCs w:val="28"/>
        </w:rPr>
        <w:t>elongs to oral communication skills or other metalinguistic knowledge</w:t>
      </w:r>
      <w:r w:rsidR="008907EF">
        <w:rPr>
          <w:rFonts w:ascii="Times New Roman" w:hAnsi="Times New Roman" w:cs="Times New Roman" w:hint="eastAsia"/>
          <w:sz w:val="28"/>
          <w:szCs w:val="28"/>
        </w:rPr>
        <w:t xml:space="preserve"> skills.</w:t>
      </w:r>
    </w:p>
    <w:p w14:paraId="3BB89FE1" w14:textId="1C65B004" w:rsidR="00A363F3" w:rsidRDefault="006D7680" w:rsidP="00A5402D">
      <w:pPr>
        <w:ind w:firstLine="570"/>
        <w:jc w:val="both"/>
        <w:rPr>
          <w:rFonts w:ascii="Times New Roman" w:hAnsi="Times New Roman" w:cs="Times New Roman"/>
          <w:sz w:val="28"/>
          <w:szCs w:val="28"/>
        </w:rPr>
      </w:pPr>
      <w:r>
        <w:rPr>
          <w:rFonts w:ascii="Times New Roman" w:hAnsi="Times New Roman" w:cs="Times New Roman"/>
          <w:sz w:val="28"/>
          <w:szCs w:val="28"/>
        </w:rPr>
        <w:t>Considering</w:t>
      </w:r>
      <w:r w:rsidR="009E5D24">
        <w:rPr>
          <w:rFonts w:ascii="Times New Roman" w:hAnsi="Times New Roman" w:cs="Times New Roman" w:hint="eastAsia"/>
          <w:sz w:val="28"/>
          <w:szCs w:val="28"/>
        </w:rPr>
        <w:t xml:space="preserve"> those </w:t>
      </w:r>
      <w:r w:rsidR="009E1E8F">
        <w:rPr>
          <w:rFonts w:ascii="Times New Roman" w:hAnsi="Times New Roman" w:cs="Times New Roman" w:hint="eastAsia"/>
          <w:sz w:val="28"/>
          <w:szCs w:val="28"/>
        </w:rPr>
        <w:t xml:space="preserve">problems, the researchers carry out a detailed analysis of </w:t>
      </w:r>
      <w:r w:rsidR="00805810">
        <w:rPr>
          <w:rFonts w:ascii="Times New Roman" w:hAnsi="Times New Roman" w:cs="Times New Roman" w:hint="eastAsia"/>
          <w:sz w:val="28"/>
          <w:szCs w:val="28"/>
        </w:rPr>
        <w:t>individual</w:t>
      </w:r>
      <w:r w:rsidR="00D30420">
        <w:rPr>
          <w:rFonts w:ascii="Times New Roman" w:hAnsi="Times New Roman" w:cs="Times New Roman" w:hint="eastAsia"/>
          <w:sz w:val="28"/>
          <w:szCs w:val="28"/>
        </w:rPr>
        <w:t xml:space="preserve"> factors</w:t>
      </w:r>
      <w:r w:rsidR="0074774C">
        <w:rPr>
          <w:rFonts w:ascii="Times New Roman" w:hAnsi="Times New Roman" w:cs="Times New Roman" w:hint="eastAsia"/>
          <w:sz w:val="28"/>
          <w:szCs w:val="28"/>
        </w:rPr>
        <w:t xml:space="preserve">. </w:t>
      </w:r>
      <w:r w:rsidRPr="006D7680">
        <w:rPr>
          <w:rFonts w:ascii="Times New Roman" w:hAnsi="Times New Roman" w:cs="Times New Roman" w:hint="eastAsia"/>
          <w:sz w:val="28"/>
          <w:szCs w:val="28"/>
        </w:rPr>
        <w:t>Traditionally, intelligence has been associated with academic success and is also believed to be related to second language learning. Research indicates that intelligence, particularly as measured by language-related intelligence tests, is linked to the development of certain language skills such as reading, grammar, and vocabulary. However, its relationship with speaking skills is relatively weak. This suggests that intelligence may play a more significant role in analytical and rule-based learning, while being less influential in communicative, interaction-focused classroom settings.</w:t>
      </w:r>
      <w:r w:rsidR="00F46F06">
        <w:rPr>
          <w:rFonts w:ascii="Times New Roman" w:hAnsi="Times New Roman" w:cs="Times New Roman" w:hint="eastAsia"/>
          <w:sz w:val="28"/>
          <w:szCs w:val="28"/>
        </w:rPr>
        <w:t xml:space="preserve"> </w:t>
      </w:r>
      <w:r w:rsidR="002A1BE5">
        <w:rPr>
          <w:rFonts w:ascii="Times New Roman" w:hAnsi="Times New Roman" w:cs="Times New Roman" w:hint="eastAsia"/>
          <w:sz w:val="28"/>
          <w:szCs w:val="28"/>
        </w:rPr>
        <w:t xml:space="preserve">Moreover, </w:t>
      </w:r>
      <w:r w:rsidR="00A363F3">
        <w:rPr>
          <w:rFonts w:ascii="Times New Roman" w:hAnsi="Times New Roman" w:cs="Times New Roman" w:hint="eastAsia"/>
          <w:sz w:val="28"/>
          <w:szCs w:val="28"/>
        </w:rPr>
        <w:t>a</w:t>
      </w:r>
      <w:r w:rsidR="00A363F3" w:rsidRPr="00A363F3">
        <w:rPr>
          <w:rFonts w:ascii="Times New Roman" w:hAnsi="Times New Roman" w:cs="Times New Roman"/>
          <w:sz w:val="28"/>
          <w:szCs w:val="28"/>
        </w:rPr>
        <w:t xml:space="preserve">ptitude refers to an individual's special ability in language learning, such as the capacity to rapidly acquire and master a language. Research has </w:t>
      </w:r>
      <w:r w:rsidR="00A363F3" w:rsidRPr="00A363F3">
        <w:rPr>
          <w:rFonts w:ascii="Times New Roman" w:hAnsi="Times New Roman" w:cs="Times New Roman"/>
          <w:sz w:val="28"/>
          <w:szCs w:val="28"/>
        </w:rPr>
        <w:lastRenderedPageBreak/>
        <w:t xml:space="preserve">shown that aptitude can be assessed through tests such as the Modern Language Aptitude Test (MLAT) and the Pimsleur Language Aptitude Battery (PLAB) to predict an individual’s efficiency in learning a foreign language in a classroom setting. Aptitude encompasses abilities such as recognizing and remembering new sounds, understanding the functional roles of words in sentences, inferring grammatical rules from language input, and memorizing new vocabulary. </w:t>
      </w:r>
      <w:r w:rsidR="002E6757">
        <w:rPr>
          <w:rFonts w:ascii="Times New Roman" w:hAnsi="Times New Roman" w:cs="Times New Roman" w:hint="eastAsia"/>
          <w:sz w:val="28"/>
          <w:szCs w:val="28"/>
        </w:rPr>
        <w:t xml:space="preserve">The advantage of aptitude lies in that teachers can select </w:t>
      </w:r>
      <w:r w:rsidR="002E6757">
        <w:rPr>
          <w:rFonts w:ascii="Times New Roman" w:hAnsi="Times New Roman" w:cs="Times New Roman"/>
          <w:sz w:val="28"/>
          <w:szCs w:val="28"/>
        </w:rPr>
        <w:t>appropriate</w:t>
      </w:r>
      <w:r w:rsidR="002E6757">
        <w:rPr>
          <w:rFonts w:ascii="Times New Roman" w:hAnsi="Times New Roman" w:cs="Times New Roman" w:hint="eastAsia"/>
          <w:sz w:val="28"/>
          <w:szCs w:val="28"/>
        </w:rPr>
        <w:t xml:space="preserve"> classroom activities </w:t>
      </w:r>
      <w:r w:rsidR="00071C11">
        <w:rPr>
          <w:rFonts w:ascii="Times New Roman" w:hAnsi="Times New Roman" w:cs="Times New Roman" w:hint="eastAsia"/>
          <w:sz w:val="28"/>
          <w:szCs w:val="28"/>
        </w:rPr>
        <w:t xml:space="preserve">for different groups of students according to their performance of aptitude in second language learning. </w:t>
      </w:r>
      <w:r w:rsidR="00A363F3" w:rsidRPr="00A363F3">
        <w:rPr>
          <w:rFonts w:ascii="Times New Roman" w:hAnsi="Times New Roman" w:cs="Times New Roman"/>
          <w:sz w:val="28"/>
          <w:szCs w:val="28"/>
        </w:rPr>
        <w:t>However, with the rise of communicative language teaching (CLT), the perceived importance of aptitude has declined.</w:t>
      </w:r>
      <w:r w:rsidR="002E6757">
        <w:rPr>
          <w:rFonts w:ascii="Times New Roman" w:hAnsi="Times New Roman" w:cs="Times New Roman" w:hint="eastAsia"/>
          <w:sz w:val="28"/>
          <w:szCs w:val="28"/>
        </w:rPr>
        <w:t xml:space="preserve"> </w:t>
      </w:r>
    </w:p>
    <w:p w14:paraId="3F355762" w14:textId="21596FC1" w:rsidR="00A5435B" w:rsidRDefault="00A5402D" w:rsidP="009D7B33">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Here comes to </w:t>
      </w:r>
      <w:r w:rsidR="00F4125C">
        <w:rPr>
          <w:rFonts w:ascii="Times New Roman" w:hAnsi="Times New Roman" w:cs="Times New Roman" w:hint="eastAsia"/>
          <w:sz w:val="28"/>
          <w:szCs w:val="28"/>
        </w:rPr>
        <w:t>learners</w:t>
      </w:r>
      <w:r w:rsidR="00F4125C">
        <w:rPr>
          <w:rFonts w:ascii="Times New Roman" w:hAnsi="Times New Roman" w:cs="Times New Roman"/>
          <w:sz w:val="28"/>
          <w:szCs w:val="28"/>
        </w:rPr>
        <w:t>’</w:t>
      </w:r>
      <w:r w:rsidR="00F4125C">
        <w:rPr>
          <w:rFonts w:ascii="Times New Roman" w:hAnsi="Times New Roman" w:cs="Times New Roman" w:hint="eastAsia"/>
          <w:sz w:val="28"/>
          <w:szCs w:val="28"/>
        </w:rPr>
        <w:t xml:space="preserve"> personality and motivation. Both factors</w:t>
      </w:r>
      <w:r w:rsidR="00C508DE">
        <w:rPr>
          <w:rFonts w:ascii="Times New Roman" w:hAnsi="Times New Roman" w:cs="Times New Roman" w:hint="eastAsia"/>
          <w:sz w:val="28"/>
          <w:szCs w:val="28"/>
        </w:rPr>
        <w:t xml:space="preserve"> </w:t>
      </w:r>
      <w:r w:rsidR="00C508DE" w:rsidRPr="00C508DE">
        <w:rPr>
          <w:rFonts w:ascii="Times New Roman" w:hAnsi="Times New Roman" w:cs="Times New Roman" w:hint="eastAsia"/>
          <w:sz w:val="28"/>
          <w:szCs w:val="28"/>
        </w:rPr>
        <w:t>are closely associated with success in second language learning</w:t>
      </w:r>
      <w:r w:rsidR="00CB1AFD">
        <w:rPr>
          <w:rFonts w:ascii="Times New Roman" w:hAnsi="Times New Roman" w:cs="Times New Roman" w:hint="eastAsia"/>
          <w:sz w:val="28"/>
          <w:szCs w:val="28"/>
        </w:rPr>
        <w:t>. H</w:t>
      </w:r>
      <w:r w:rsidR="00C508DE" w:rsidRPr="00C508DE">
        <w:rPr>
          <w:rFonts w:ascii="Times New Roman" w:hAnsi="Times New Roman" w:cs="Times New Roman" w:hint="eastAsia"/>
          <w:sz w:val="28"/>
          <w:szCs w:val="28"/>
        </w:rPr>
        <w:t>owever, their specific relationship remains unclear in the existing literature.</w:t>
      </w:r>
      <w:r w:rsidR="00CB1AFD">
        <w:rPr>
          <w:rFonts w:ascii="Times New Roman" w:hAnsi="Times New Roman" w:cs="Times New Roman" w:hint="eastAsia"/>
          <w:sz w:val="28"/>
          <w:szCs w:val="28"/>
        </w:rPr>
        <w:t xml:space="preserve"> </w:t>
      </w:r>
      <w:r w:rsidR="00F71591">
        <w:rPr>
          <w:rFonts w:ascii="Times New Roman" w:hAnsi="Times New Roman" w:cs="Times New Roman" w:hint="eastAsia"/>
          <w:sz w:val="28"/>
          <w:szCs w:val="28"/>
        </w:rPr>
        <w:t xml:space="preserve">As for personality, for example, </w:t>
      </w:r>
      <w:r w:rsidR="00367AAE" w:rsidRPr="00367AAE">
        <w:rPr>
          <w:rFonts w:ascii="Times New Roman" w:hAnsi="Times New Roman" w:cs="Times New Roman"/>
          <w:sz w:val="28"/>
          <w:szCs w:val="28"/>
        </w:rPr>
        <w:t>the</w:t>
      </w:r>
      <w:r w:rsidR="00367AAE" w:rsidRPr="00367AAE">
        <w:rPr>
          <w:rFonts w:ascii="Times New Roman" w:hAnsi="Times New Roman" w:cs="Times New Roman" w:hint="eastAsia"/>
          <w:sz w:val="28"/>
          <w:szCs w:val="28"/>
        </w:rPr>
        <w:t xml:space="preserve"> relationship between extraversion and success in language learning is inconsistent</w:t>
      </w:r>
      <w:r w:rsidR="006A74E4">
        <w:rPr>
          <w:rFonts w:ascii="Times New Roman" w:hAnsi="Times New Roman" w:cs="Times New Roman" w:hint="eastAsia"/>
          <w:sz w:val="28"/>
          <w:szCs w:val="28"/>
        </w:rPr>
        <w:t xml:space="preserve"> </w:t>
      </w:r>
      <w:r w:rsidR="006A74E4" w:rsidRPr="001C5A5D">
        <w:rPr>
          <w:rFonts w:ascii="Times New Roman" w:hAnsi="Times New Roman" w:cs="Times New Roman" w:hint="eastAsia"/>
          <w:sz w:val="28"/>
          <w:szCs w:val="28"/>
        </w:rPr>
        <w:t>(</w:t>
      </w:r>
      <w:r w:rsidR="002458AA" w:rsidRPr="001C5A5D">
        <w:rPr>
          <w:rFonts w:ascii="Times New Roman" w:hAnsi="Times New Roman" w:cs="Times New Roman" w:hint="eastAsia"/>
          <w:sz w:val="28"/>
          <w:szCs w:val="28"/>
        </w:rPr>
        <w:t>Yasuhiro,2010</w:t>
      </w:r>
      <w:r w:rsidR="00AF7457" w:rsidRPr="001C5A5D">
        <w:rPr>
          <w:rFonts w:ascii="Times New Roman" w:hAnsi="Times New Roman" w:cs="Times New Roman" w:hint="eastAsia"/>
          <w:sz w:val="28"/>
          <w:szCs w:val="28"/>
        </w:rPr>
        <w:t xml:space="preserve">; </w:t>
      </w:r>
      <w:r w:rsidR="00DB0A22" w:rsidRPr="001C5A5D">
        <w:rPr>
          <w:rFonts w:ascii="Times New Roman" w:hAnsi="Times New Roman" w:cs="Times New Roman" w:hint="eastAsia"/>
          <w:sz w:val="28"/>
          <w:szCs w:val="28"/>
        </w:rPr>
        <w:t>C</w:t>
      </w:r>
      <w:r w:rsidR="00EE70BA" w:rsidRPr="001C5A5D">
        <w:rPr>
          <w:rFonts w:ascii="Times New Roman" w:hAnsi="Times New Roman" w:cs="Times New Roman" w:hint="eastAsia"/>
          <w:sz w:val="28"/>
          <w:szCs w:val="28"/>
        </w:rPr>
        <w:t>ao &amp; Meng, 2020)</w:t>
      </w:r>
      <w:r w:rsidR="00367AAE" w:rsidRPr="001C5A5D">
        <w:rPr>
          <w:rFonts w:ascii="Times New Roman" w:hAnsi="Times New Roman" w:cs="Times New Roman" w:hint="eastAsia"/>
          <w:sz w:val="28"/>
          <w:szCs w:val="28"/>
        </w:rPr>
        <w:t>.</w:t>
      </w:r>
      <w:r w:rsidR="00367AAE" w:rsidRPr="00367AAE">
        <w:rPr>
          <w:rFonts w:ascii="Times New Roman" w:hAnsi="Times New Roman" w:cs="Times New Roman" w:hint="eastAsia"/>
          <w:sz w:val="28"/>
          <w:szCs w:val="28"/>
        </w:rPr>
        <w:t xml:space="preserve"> Some studies suggest that confidence and risk-taking are associated with success, yet many successful language learners are not necessarily extraverted. Additionally, inhibition is believed to hinder risk-taking in language learning; however, research findings on this topic remain controversial.</w:t>
      </w:r>
      <w:r w:rsidR="00D90C8D">
        <w:rPr>
          <w:rFonts w:ascii="Times New Roman" w:hAnsi="Times New Roman" w:cs="Times New Roman" w:hint="eastAsia"/>
          <w:sz w:val="28"/>
          <w:szCs w:val="28"/>
        </w:rPr>
        <w:t xml:space="preserve"> </w:t>
      </w:r>
      <w:r w:rsidR="00C958A4">
        <w:rPr>
          <w:rFonts w:ascii="Times New Roman" w:hAnsi="Times New Roman" w:cs="Times New Roman" w:hint="eastAsia"/>
          <w:sz w:val="28"/>
          <w:szCs w:val="28"/>
        </w:rPr>
        <w:t xml:space="preserve">Motivation is the core part of this </w:t>
      </w:r>
      <w:r w:rsidR="00CE4BA3">
        <w:rPr>
          <w:rFonts w:ascii="Times New Roman" w:hAnsi="Times New Roman" w:cs="Times New Roman"/>
          <w:sz w:val="28"/>
          <w:szCs w:val="28"/>
        </w:rPr>
        <w:t>assignment,</w:t>
      </w:r>
      <w:r w:rsidR="00C958A4">
        <w:rPr>
          <w:rFonts w:ascii="Times New Roman" w:hAnsi="Times New Roman" w:cs="Times New Roman" w:hint="eastAsia"/>
          <w:sz w:val="28"/>
          <w:szCs w:val="28"/>
        </w:rPr>
        <w:t xml:space="preserve"> and </w:t>
      </w:r>
      <w:r w:rsidR="00760471">
        <w:rPr>
          <w:rFonts w:ascii="Times New Roman" w:hAnsi="Times New Roman" w:cs="Times New Roman" w:hint="eastAsia"/>
          <w:sz w:val="28"/>
          <w:szCs w:val="28"/>
        </w:rPr>
        <w:t xml:space="preserve">the next part gives the detailed analysis combined with </w:t>
      </w:r>
      <w:r w:rsidR="00F83D85">
        <w:rPr>
          <w:rFonts w:ascii="Times New Roman" w:hAnsi="Times New Roman" w:cs="Times New Roman" w:hint="eastAsia"/>
          <w:sz w:val="28"/>
          <w:szCs w:val="28"/>
        </w:rPr>
        <w:t>researchers</w:t>
      </w:r>
      <w:r w:rsidR="00F83D85">
        <w:rPr>
          <w:rFonts w:ascii="Times New Roman" w:hAnsi="Times New Roman" w:cs="Times New Roman"/>
          <w:sz w:val="28"/>
          <w:szCs w:val="28"/>
        </w:rPr>
        <w:t>’</w:t>
      </w:r>
      <w:r w:rsidR="00F83D85">
        <w:rPr>
          <w:rFonts w:ascii="Times New Roman" w:hAnsi="Times New Roman" w:cs="Times New Roman" w:hint="eastAsia"/>
          <w:sz w:val="28"/>
          <w:szCs w:val="28"/>
        </w:rPr>
        <w:t xml:space="preserve"> insights. </w:t>
      </w:r>
      <w:r w:rsidR="00CE4BA3" w:rsidRPr="00CE4BA3">
        <w:rPr>
          <w:rFonts w:ascii="Times New Roman" w:hAnsi="Times New Roman" w:cs="Times New Roman" w:hint="eastAsia"/>
          <w:sz w:val="28"/>
          <w:szCs w:val="28"/>
        </w:rPr>
        <w:lastRenderedPageBreak/>
        <w:t>Motivation can be categorized into integrative motivatio</w:t>
      </w:r>
      <w:r w:rsidR="00CE4BA3">
        <w:rPr>
          <w:rFonts w:ascii="Times New Roman" w:hAnsi="Times New Roman" w:cs="Times New Roman" w:hint="eastAsia"/>
          <w:sz w:val="28"/>
          <w:szCs w:val="28"/>
        </w:rPr>
        <w:t>n</w:t>
      </w:r>
      <w:r w:rsidR="00CE4BA3" w:rsidRPr="00CE4BA3">
        <w:rPr>
          <w:rFonts w:ascii="Times New Roman" w:hAnsi="Times New Roman" w:cs="Times New Roman" w:hint="eastAsia"/>
          <w:sz w:val="28"/>
          <w:szCs w:val="28"/>
        </w:rPr>
        <w:t xml:space="preserve"> (learning for personal growth and cultural enrichment) and instrumental motivation</w:t>
      </w:r>
      <w:r w:rsidR="00CE4BA3">
        <w:rPr>
          <w:rFonts w:ascii="Times New Roman" w:hAnsi="Times New Roman" w:cs="Times New Roman" w:hint="eastAsia"/>
          <w:sz w:val="28"/>
          <w:szCs w:val="28"/>
        </w:rPr>
        <w:t xml:space="preserve"> </w:t>
      </w:r>
      <w:r w:rsidR="00CE4BA3" w:rsidRPr="00CE4BA3">
        <w:rPr>
          <w:rFonts w:ascii="Times New Roman" w:hAnsi="Times New Roman" w:cs="Times New Roman" w:hint="eastAsia"/>
          <w:sz w:val="28"/>
          <w:szCs w:val="28"/>
        </w:rPr>
        <w:t>(learning for practical goals). Research has shown that both types of motivation are associated with successful language learning. However, the causal relationship between motivation and learning success remains unclear, as it is possible that successful learning, in turn, enhances motivation.</w:t>
      </w:r>
    </w:p>
    <w:p w14:paraId="2DCDDF1E" w14:textId="74C1B50D" w:rsidR="009D7B33" w:rsidRDefault="008204AB" w:rsidP="00250BAD">
      <w:pPr>
        <w:ind w:firstLine="570"/>
        <w:jc w:val="both"/>
        <w:rPr>
          <w:rFonts w:ascii="Times New Roman" w:hAnsi="Times New Roman" w:cs="Times New Roman"/>
          <w:sz w:val="28"/>
          <w:szCs w:val="28"/>
        </w:rPr>
      </w:pPr>
      <w:r>
        <w:rPr>
          <w:rFonts w:ascii="Times New Roman" w:hAnsi="Times New Roman" w:cs="Times New Roman" w:hint="eastAsia"/>
          <w:sz w:val="28"/>
          <w:szCs w:val="28"/>
        </w:rPr>
        <w:t xml:space="preserve">As for </w:t>
      </w:r>
      <w:r w:rsidR="00AA5AAD">
        <w:rPr>
          <w:rFonts w:ascii="Times New Roman" w:hAnsi="Times New Roman" w:cs="Times New Roman" w:hint="eastAsia"/>
          <w:sz w:val="28"/>
          <w:szCs w:val="28"/>
        </w:rPr>
        <w:t>learners</w:t>
      </w:r>
      <w:r w:rsidR="00AA5AAD">
        <w:rPr>
          <w:rFonts w:ascii="Times New Roman" w:hAnsi="Times New Roman" w:cs="Times New Roman"/>
          <w:sz w:val="28"/>
          <w:szCs w:val="28"/>
        </w:rPr>
        <w:t>’</w:t>
      </w:r>
      <w:r w:rsidR="00AA5AAD">
        <w:rPr>
          <w:rFonts w:ascii="Times New Roman" w:hAnsi="Times New Roman" w:cs="Times New Roman" w:hint="eastAsia"/>
          <w:sz w:val="28"/>
          <w:szCs w:val="28"/>
        </w:rPr>
        <w:t xml:space="preserve"> </w:t>
      </w:r>
      <w:r w:rsidR="00AA5AAD">
        <w:rPr>
          <w:rFonts w:ascii="Times New Roman" w:hAnsi="Times New Roman" w:cs="Times New Roman"/>
          <w:sz w:val="28"/>
          <w:szCs w:val="28"/>
        </w:rPr>
        <w:t>preferences</w:t>
      </w:r>
      <w:r w:rsidR="00AA5AAD">
        <w:rPr>
          <w:rFonts w:ascii="Times New Roman" w:hAnsi="Times New Roman" w:cs="Times New Roman" w:hint="eastAsia"/>
          <w:sz w:val="28"/>
          <w:szCs w:val="28"/>
        </w:rPr>
        <w:t xml:space="preserve"> and beliefs, </w:t>
      </w:r>
      <w:r w:rsidR="007019B9">
        <w:rPr>
          <w:rFonts w:ascii="Times New Roman" w:hAnsi="Times New Roman" w:cs="Times New Roman" w:hint="eastAsia"/>
          <w:sz w:val="28"/>
          <w:szCs w:val="28"/>
        </w:rPr>
        <w:t xml:space="preserve">both factors </w:t>
      </w:r>
      <w:r w:rsidR="00813836">
        <w:rPr>
          <w:rFonts w:ascii="Times New Roman" w:hAnsi="Times New Roman" w:cs="Times New Roman" w:hint="eastAsia"/>
          <w:sz w:val="28"/>
          <w:szCs w:val="28"/>
        </w:rPr>
        <w:t>provide enlightenment for</w:t>
      </w:r>
      <w:r w:rsidR="005318FC">
        <w:rPr>
          <w:rFonts w:ascii="Times New Roman" w:hAnsi="Times New Roman" w:cs="Times New Roman" w:hint="eastAsia"/>
          <w:sz w:val="28"/>
          <w:szCs w:val="28"/>
        </w:rPr>
        <w:t xml:space="preserve"> second language teaching</w:t>
      </w:r>
      <w:r w:rsidR="00E528BD">
        <w:rPr>
          <w:rFonts w:ascii="Times New Roman" w:hAnsi="Times New Roman" w:cs="Times New Roman" w:hint="eastAsia"/>
          <w:sz w:val="28"/>
          <w:szCs w:val="28"/>
        </w:rPr>
        <w:t xml:space="preserve"> strategies. </w:t>
      </w:r>
      <w:r w:rsidR="005B47B1" w:rsidRPr="005B47B1">
        <w:rPr>
          <w:rFonts w:ascii="Times New Roman" w:hAnsi="Times New Roman" w:cs="Times New Roman" w:hint="eastAsia"/>
          <w:sz w:val="28"/>
          <w:szCs w:val="28"/>
        </w:rPr>
        <w:t xml:space="preserve">Learning </w:t>
      </w:r>
      <w:r w:rsidR="005B47B1">
        <w:rPr>
          <w:rFonts w:ascii="Times New Roman" w:hAnsi="Times New Roman" w:cs="Times New Roman" w:hint="eastAsia"/>
          <w:sz w:val="28"/>
          <w:szCs w:val="28"/>
        </w:rPr>
        <w:t xml:space="preserve">preferences </w:t>
      </w:r>
      <w:r w:rsidR="005B47B1" w:rsidRPr="005B47B1">
        <w:rPr>
          <w:rFonts w:ascii="Times New Roman" w:hAnsi="Times New Roman" w:cs="Times New Roman" w:hint="eastAsia"/>
          <w:sz w:val="28"/>
          <w:szCs w:val="28"/>
        </w:rPr>
        <w:t>refers to an individual</w:t>
      </w:r>
      <w:r w:rsidR="005B47B1">
        <w:rPr>
          <w:rFonts w:ascii="Times New Roman" w:hAnsi="Times New Roman" w:cs="Times New Roman"/>
          <w:sz w:val="28"/>
          <w:szCs w:val="28"/>
        </w:rPr>
        <w:t>’</w:t>
      </w:r>
      <w:r w:rsidR="005B47B1" w:rsidRPr="005B47B1">
        <w:rPr>
          <w:rFonts w:ascii="Times New Roman" w:hAnsi="Times New Roman" w:cs="Times New Roman" w:hint="eastAsia"/>
          <w:sz w:val="28"/>
          <w:szCs w:val="28"/>
        </w:rPr>
        <w:t>s natural, habitual, and preferred way of absorbing, processing, and retaining new information. For example, some learners are visual learners</w:t>
      </w:r>
      <w:r w:rsidR="005B47B1">
        <w:rPr>
          <w:rFonts w:ascii="Times New Roman" w:hAnsi="Times New Roman" w:cs="Times New Roman" w:hint="eastAsia"/>
          <w:sz w:val="28"/>
          <w:szCs w:val="28"/>
        </w:rPr>
        <w:t>,</w:t>
      </w:r>
      <w:r w:rsidR="005B47B1" w:rsidRPr="005B47B1">
        <w:rPr>
          <w:rFonts w:ascii="Times New Roman" w:hAnsi="Times New Roman" w:cs="Times New Roman" w:hint="eastAsia"/>
          <w:sz w:val="28"/>
          <w:szCs w:val="28"/>
        </w:rPr>
        <w:t xml:space="preserve"> others are aural learners, and some are kinesthetic learners.</w:t>
      </w:r>
      <w:r w:rsidR="00E3044F">
        <w:rPr>
          <w:rFonts w:ascii="Times New Roman" w:hAnsi="Times New Roman" w:cs="Times New Roman" w:hint="eastAsia"/>
          <w:sz w:val="28"/>
          <w:szCs w:val="28"/>
        </w:rPr>
        <w:t xml:space="preserve"> </w:t>
      </w:r>
      <w:r w:rsidR="005B47B1" w:rsidRPr="005B47B1">
        <w:rPr>
          <w:rFonts w:ascii="Times New Roman" w:hAnsi="Times New Roman" w:cs="Times New Roman" w:hint="eastAsia"/>
          <w:sz w:val="28"/>
          <w:szCs w:val="28"/>
        </w:rPr>
        <w:t>Understanding learners</w:t>
      </w:r>
      <w:r w:rsidR="005B47B1">
        <w:rPr>
          <w:rFonts w:ascii="Times New Roman" w:hAnsi="Times New Roman" w:cs="Times New Roman"/>
          <w:sz w:val="28"/>
          <w:szCs w:val="28"/>
        </w:rPr>
        <w:t>’</w:t>
      </w:r>
      <w:r w:rsidR="005B47B1" w:rsidRPr="005B47B1">
        <w:rPr>
          <w:rFonts w:ascii="Times New Roman" w:hAnsi="Times New Roman" w:cs="Times New Roman" w:hint="eastAsia"/>
          <w:sz w:val="28"/>
          <w:szCs w:val="28"/>
        </w:rPr>
        <w:t xml:space="preserve"> preferences can help instructors design more effective teaching activities. </w:t>
      </w:r>
      <w:r w:rsidR="00341F26">
        <w:rPr>
          <w:rFonts w:ascii="Times New Roman" w:hAnsi="Times New Roman" w:cs="Times New Roman" w:hint="eastAsia"/>
          <w:sz w:val="28"/>
          <w:szCs w:val="28"/>
        </w:rPr>
        <w:t xml:space="preserve">Furthermore, </w:t>
      </w:r>
      <w:r w:rsidR="00341F26" w:rsidRPr="00341F26">
        <w:rPr>
          <w:rFonts w:ascii="Times New Roman" w:hAnsi="Times New Roman" w:cs="Times New Roman"/>
          <w:sz w:val="28"/>
          <w:szCs w:val="28"/>
        </w:rPr>
        <w:t>Learners</w:t>
      </w:r>
      <w:r w:rsidR="00341F26">
        <w:rPr>
          <w:rFonts w:ascii="Times New Roman" w:hAnsi="Times New Roman" w:cs="Times New Roman"/>
          <w:sz w:val="28"/>
          <w:szCs w:val="28"/>
        </w:rPr>
        <w:t>’</w:t>
      </w:r>
      <w:r w:rsidR="00341F26" w:rsidRPr="00341F26">
        <w:rPr>
          <w:rFonts w:ascii="Times New Roman" w:hAnsi="Times New Roman" w:cs="Times New Roman"/>
          <w:sz w:val="28"/>
          <w:szCs w:val="28"/>
        </w:rPr>
        <w:t xml:space="preserve"> beliefs about teaching methods and learning approaches can influence their learning experience. For example, some learners may prefer teacher-centered instruction, while others may favor communicative approaches. Research suggests that learners</w:t>
      </w:r>
      <w:r w:rsidR="00250BAD">
        <w:rPr>
          <w:rFonts w:ascii="Times New Roman" w:hAnsi="Times New Roman" w:cs="Times New Roman"/>
          <w:sz w:val="28"/>
          <w:szCs w:val="28"/>
        </w:rPr>
        <w:t>’</w:t>
      </w:r>
      <w:r w:rsidR="00341F26" w:rsidRPr="00341F26">
        <w:rPr>
          <w:rFonts w:ascii="Times New Roman" w:hAnsi="Times New Roman" w:cs="Times New Roman"/>
          <w:sz w:val="28"/>
          <w:szCs w:val="28"/>
        </w:rPr>
        <w:t xml:space="preserve"> beliefs can affect their choice of learning strategies and overall learning outcomes.</w:t>
      </w:r>
      <w:r w:rsidR="00250BAD">
        <w:rPr>
          <w:rFonts w:hint="eastAsia"/>
          <w:sz w:val="28"/>
          <w:szCs w:val="28"/>
        </w:rPr>
        <w:t xml:space="preserve"> </w:t>
      </w:r>
      <w:r w:rsidR="00250BAD">
        <w:rPr>
          <w:rFonts w:ascii="Times New Roman" w:hAnsi="Times New Roman" w:cs="Times New Roman" w:hint="eastAsia"/>
          <w:sz w:val="28"/>
          <w:szCs w:val="28"/>
        </w:rPr>
        <w:t>Therefore, t</w:t>
      </w:r>
      <w:r w:rsidR="00E528BD">
        <w:rPr>
          <w:rFonts w:ascii="Times New Roman" w:hAnsi="Times New Roman" w:cs="Times New Roman" w:hint="eastAsia"/>
          <w:sz w:val="28"/>
          <w:szCs w:val="28"/>
        </w:rPr>
        <w:t xml:space="preserve">eachers use the </w:t>
      </w:r>
      <w:r w:rsidR="00E528BD">
        <w:rPr>
          <w:rFonts w:ascii="Times New Roman" w:hAnsi="Times New Roman" w:cs="Times New Roman"/>
          <w:sz w:val="28"/>
          <w:szCs w:val="28"/>
        </w:rPr>
        <w:t>information</w:t>
      </w:r>
      <w:r w:rsidR="00E528BD">
        <w:rPr>
          <w:rFonts w:ascii="Times New Roman" w:hAnsi="Times New Roman" w:cs="Times New Roman" w:hint="eastAsia"/>
          <w:sz w:val="28"/>
          <w:szCs w:val="28"/>
        </w:rPr>
        <w:t xml:space="preserve"> to expand students</w:t>
      </w:r>
      <w:r w:rsidR="00E528BD">
        <w:rPr>
          <w:rFonts w:ascii="Times New Roman" w:hAnsi="Times New Roman" w:cs="Times New Roman"/>
          <w:sz w:val="28"/>
          <w:szCs w:val="28"/>
        </w:rPr>
        <w:t>’</w:t>
      </w:r>
      <w:r w:rsidR="00E528BD">
        <w:rPr>
          <w:rFonts w:ascii="Times New Roman" w:hAnsi="Times New Roman" w:cs="Times New Roman" w:hint="eastAsia"/>
          <w:sz w:val="28"/>
          <w:szCs w:val="28"/>
        </w:rPr>
        <w:t xml:space="preserve"> repertoire of learning str</w:t>
      </w:r>
      <w:r w:rsidR="009B6C63">
        <w:rPr>
          <w:rFonts w:ascii="Times New Roman" w:hAnsi="Times New Roman" w:cs="Times New Roman" w:hint="eastAsia"/>
          <w:sz w:val="28"/>
          <w:szCs w:val="28"/>
        </w:rPr>
        <w:t>ategies and learners can obtain greater flexibility to approach</w:t>
      </w:r>
      <w:r w:rsidR="008F1A4E">
        <w:rPr>
          <w:rFonts w:ascii="Times New Roman" w:hAnsi="Times New Roman" w:cs="Times New Roman" w:hint="eastAsia"/>
          <w:sz w:val="28"/>
          <w:szCs w:val="28"/>
        </w:rPr>
        <w:t xml:space="preserve"> language. </w:t>
      </w:r>
    </w:p>
    <w:p w14:paraId="06DCE1EF" w14:textId="790030AA" w:rsidR="00250BAD" w:rsidRDefault="00B3699C" w:rsidP="00E54494">
      <w:pPr>
        <w:ind w:firstLine="555"/>
        <w:jc w:val="both"/>
        <w:rPr>
          <w:rFonts w:ascii="Times New Roman" w:hAnsi="Times New Roman" w:cs="Times New Roman"/>
          <w:sz w:val="28"/>
          <w:szCs w:val="28"/>
        </w:rPr>
      </w:pPr>
      <w:r w:rsidRPr="00B3699C">
        <w:rPr>
          <w:rFonts w:ascii="Times New Roman" w:hAnsi="Times New Roman" w:cs="Times New Roman"/>
          <w:sz w:val="28"/>
          <w:szCs w:val="28"/>
        </w:rPr>
        <w:t xml:space="preserve">The age of learners is an indispensable key factor influencing second </w:t>
      </w:r>
      <w:r w:rsidRPr="00B3699C">
        <w:rPr>
          <w:rFonts w:ascii="Times New Roman" w:hAnsi="Times New Roman" w:cs="Times New Roman"/>
          <w:sz w:val="28"/>
          <w:szCs w:val="28"/>
        </w:rPr>
        <w:lastRenderedPageBreak/>
        <w:t>language</w:t>
      </w:r>
      <w:r w:rsidR="00D715AA">
        <w:rPr>
          <w:rFonts w:ascii="Times New Roman" w:hAnsi="Times New Roman" w:cs="Times New Roman" w:hint="eastAsia"/>
          <w:sz w:val="28"/>
          <w:szCs w:val="28"/>
        </w:rPr>
        <w:t xml:space="preserve"> learning</w:t>
      </w:r>
      <w:r w:rsidRPr="00B3699C">
        <w:rPr>
          <w:rFonts w:ascii="Times New Roman" w:hAnsi="Times New Roman" w:cs="Times New Roman"/>
          <w:sz w:val="28"/>
          <w:szCs w:val="28"/>
        </w:rPr>
        <w:t xml:space="preserve">. The researchers of this study, drawing on the Critical Period Hypothesis, conduct a detailed analysis of learners </w:t>
      </w:r>
      <w:r w:rsidR="003D4272">
        <w:rPr>
          <w:rFonts w:ascii="Times New Roman" w:hAnsi="Times New Roman" w:cs="Times New Roman" w:hint="eastAsia"/>
          <w:sz w:val="28"/>
          <w:szCs w:val="28"/>
        </w:rPr>
        <w:t>in</w:t>
      </w:r>
      <w:r w:rsidRPr="00B3699C">
        <w:rPr>
          <w:rFonts w:ascii="Times New Roman" w:hAnsi="Times New Roman" w:cs="Times New Roman"/>
          <w:sz w:val="28"/>
          <w:szCs w:val="28"/>
        </w:rPr>
        <w:t xml:space="preserve"> different age groups and their proficiency in various language skills.</w:t>
      </w:r>
      <w:r w:rsidR="003D4272">
        <w:rPr>
          <w:rFonts w:ascii="Times New Roman" w:hAnsi="Times New Roman" w:cs="Times New Roman" w:hint="eastAsia"/>
          <w:sz w:val="28"/>
          <w:szCs w:val="28"/>
        </w:rPr>
        <w:t xml:space="preserve"> </w:t>
      </w:r>
      <w:r w:rsidR="007F27A1" w:rsidRPr="007F27A1">
        <w:rPr>
          <w:rFonts w:ascii="Times New Roman" w:hAnsi="Times New Roman" w:cs="Times New Roman" w:hint="eastAsia"/>
          <w:sz w:val="28"/>
          <w:szCs w:val="28"/>
        </w:rPr>
        <w:t>Research has shown that children in immigrant families typically acquire the language of their new community with fluency, whereas adults rarely reach the same level. This has sparked discussions on the Critical Period Hypothesis (CPH), which suggests that there is a specific stage in human development during which the brain has a unique advantage for language learning. However, some studies have also demonstrated that adults can achieve high levels of language proficiency under certain conditions.</w:t>
      </w:r>
      <w:r w:rsidR="00276D80" w:rsidRPr="00276D80">
        <w:rPr>
          <w:rFonts w:hint="eastAsia"/>
        </w:rPr>
        <w:t xml:space="preserve"> </w:t>
      </w:r>
      <w:r w:rsidR="00276D80" w:rsidRPr="00276D80">
        <w:rPr>
          <w:rFonts w:ascii="Times New Roman" w:hAnsi="Times New Roman" w:cs="Times New Roman" w:hint="eastAsia"/>
          <w:sz w:val="28"/>
          <w:szCs w:val="28"/>
        </w:rPr>
        <w:t>Several key studies in the literature support the above argument:</w:t>
      </w:r>
      <w:r w:rsidR="00276D80">
        <w:rPr>
          <w:rFonts w:ascii="Times New Roman" w:hAnsi="Times New Roman" w:cs="Times New Roman" w:hint="eastAsia"/>
          <w:sz w:val="28"/>
          <w:szCs w:val="28"/>
        </w:rPr>
        <w:t xml:space="preserve"> </w:t>
      </w:r>
      <w:r w:rsidR="00276D80" w:rsidRPr="001C5A5D">
        <w:rPr>
          <w:rFonts w:ascii="Times New Roman" w:hAnsi="Times New Roman" w:cs="Times New Roman" w:hint="eastAsia"/>
          <w:sz w:val="28"/>
          <w:szCs w:val="28"/>
        </w:rPr>
        <w:t>Patkowski (1980) exam</w:t>
      </w:r>
      <w:r w:rsidR="00276D80" w:rsidRPr="00276D80">
        <w:rPr>
          <w:rFonts w:ascii="Times New Roman" w:hAnsi="Times New Roman" w:cs="Times New Roman" w:hint="eastAsia"/>
          <w:sz w:val="28"/>
          <w:szCs w:val="28"/>
        </w:rPr>
        <w:t>ine</w:t>
      </w:r>
      <w:r w:rsidR="00276D80">
        <w:rPr>
          <w:rFonts w:ascii="Times New Roman" w:hAnsi="Times New Roman" w:cs="Times New Roman" w:hint="eastAsia"/>
          <w:sz w:val="28"/>
          <w:szCs w:val="28"/>
        </w:rPr>
        <w:t>s</w:t>
      </w:r>
      <w:r w:rsidR="00276D80" w:rsidRPr="00276D80">
        <w:rPr>
          <w:rFonts w:ascii="Times New Roman" w:hAnsi="Times New Roman" w:cs="Times New Roman" w:hint="eastAsia"/>
          <w:sz w:val="28"/>
          <w:szCs w:val="28"/>
        </w:rPr>
        <w:t xml:space="preserve"> the English-speaking proficiency of 67 immigrants who </w:t>
      </w:r>
      <w:r w:rsidR="00276D80">
        <w:rPr>
          <w:rFonts w:ascii="Times New Roman" w:hAnsi="Times New Roman" w:cs="Times New Roman" w:hint="eastAsia"/>
          <w:sz w:val="28"/>
          <w:szCs w:val="28"/>
        </w:rPr>
        <w:t xml:space="preserve">have </w:t>
      </w:r>
      <w:r w:rsidR="00276D80" w:rsidRPr="00276D80">
        <w:rPr>
          <w:rFonts w:ascii="Times New Roman" w:hAnsi="Times New Roman" w:cs="Times New Roman" w:hint="eastAsia"/>
          <w:sz w:val="28"/>
          <w:szCs w:val="28"/>
        </w:rPr>
        <w:t xml:space="preserve">lived in the United States for over five years. The results show that those who began learning English before the age of 15 almost universally achieved near-native proficiency, whereas those who started after 15 exhibited greater individual variation. This finding supports the </w:t>
      </w:r>
      <w:r w:rsidR="00690D2C">
        <w:rPr>
          <w:rFonts w:ascii="Times New Roman" w:hAnsi="Times New Roman" w:cs="Times New Roman" w:hint="eastAsia"/>
          <w:sz w:val="28"/>
          <w:szCs w:val="28"/>
        </w:rPr>
        <w:t xml:space="preserve">CPH; </w:t>
      </w:r>
      <w:r w:rsidR="00276D80" w:rsidRPr="001C5A5D">
        <w:rPr>
          <w:rFonts w:ascii="Times New Roman" w:hAnsi="Times New Roman" w:cs="Times New Roman" w:hint="eastAsia"/>
          <w:sz w:val="28"/>
          <w:szCs w:val="28"/>
        </w:rPr>
        <w:t xml:space="preserve">Johnson and Newport (1989) </w:t>
      </w:r>
      <w:r w:rsidR="00905657" w:rsidRPr="001C5A5D">
        <w:rPr>
          <w:rFonts w:ascii="Times New Roman" w:hAnsi="Times New Roman" w:cs="Times New Roman"/>
          <w:sz w:val="28"/>
          <w:szCs w:val="28"/>
        </w:rPr>
        <w:t>test</w:t>
      </w:r>
      <w:r w:rsidR="00276D80" w:rsidRPr="001C5A5D">
        <w:rPr>
          <w:rFonts w:ascii="Times New Roman" w:hAnsi="Times New Roman" w:cs="Times New Roman" w:hint="eastAsia"/>
          <w:sz w:val="28"/>
          <w:szCs w:val="28"/>
        </w:rPr>
        <w:t xml:space="preserve"> the grammatical and syntactic proficien</w:t>
      </w:r>
      <w:r w:rsidR="00276D80" w:rsidRPr="00276D80">
        <w:rPr>
          <w:rFonts w:ascii="Times New Roman" w:hAnsi="Times New Roman" w:cs="Times New Roman" w:hint="eastAsia"/>
          <w:sz w:val="28"/>
          <w:szCs w:val="28"/>
        </w:rPr>
        <w:t>cy of 46 Chinese and Korean speakers in English. Their results indicate that individuals who beg</w:t>
      </w:r>
      <w:r w:rsidR="00905657">
        <w:rPr>
          <w:rFonts w:ascii="Times New Roman" w:hAnsi="Times New Roman" w:cs="Times New Roman" w:hint="eastAsia"/>
          <w:sz w:val="28"/>
          <w:szCs w:val="28"/>
        </w:rPr>
        <w:t>i</w:t>
      </w:r>
      <w:r w:rsidR="00276D80" w:rsidRPr="00276D80">
        <w:rPr>
          <w:rFonts w:ascii="Times New Roman" w:hAnsi="Times New Roman" w:cs="Times New Roman" w:hint="eastAsia"/>
          <w:sz w:val="28"/>
          <w:szCs w:val="28"/>
        </w:rPr>
        <w:t>n learning English before the age of 15 perform better and show less variation among individuals. This also supports the CPH.</w:t>
      </w:r>
      <w:r w:rsidR="00905657">
        <w:rPr>
          <w:rFonts w:ascii="Times New Roman" w:hAnsi="Times New Roman" w:cs="Times New Roman" w:hint="eastAsia"/>
          <w:sz w:val="28"/>
          <w:szCs w:val="28"/>
        </w:rPr>
        <w:t xml:space="preserve"> However, </w:t>
      </w:r>
      <w:r w:rsidR="00276D80" w:rsidRPr="001C5A5D">
        <w:rPr>
          <w:rFonts w:ascii="Times New Roman" w:hAnsi="Times New Roman" w:cs="Times New Roman" w:hint="eastAsia"/>
          <w:sz w:val="28"/>
          <w:szCs w:val="28"/>
        </w:rPr>
        <w:t>Snow and Hoefnagel-Hohle (1978) compare the progress of different age gr</w:t>
      </w:r>
      <w:r w:rsidR="00276D80" w:rsidRPr="00276D80">
        <w:rPr>
          <w:rFonts w:ascii="Times New Roman" w:hAnsi="Times New Roman" w:cs="Times New Roman" w:hint="eastAsia"/>
          <w:sz w:val="28"/>
          <w:szCs w:val="28"/>
        </w:rPr>
        <w:t xml:space="preserve">oups (children, adolescents, and adults) in learning Dutch. Their findings reveal </w:t>
      </w:r>
      <w:r w:rsidR="00276D80" w:rsidRPr="00276D80">
        <w:rPr>
          <w:rFonts w:ascii="Times New Roman" w:hAnsi="Times New Roman" w:cs="Times New Roman" w:hint="eastAsia"/>
          <w:sz w:val="28"/>
          <w:szCs w:val="28"/>
        </w:rPr>
        <w:lastRenderedPageBreak/>
        <w:t>that adolescents progress the fastest in the early stages of learning, but over time, children ca</w:t>
      </w:r>
      <w:r w:rsidR="00905657">
        <w:rPr>
          <w:rFonts w:ascii="Times New Roman" w:hAnsi="Times New Roman" w:cs="Times New Roman" w:hint="eastAsia"/>
          <w:sz w:val="28"/>
          <w:szCs w:val="28"/>
        </w:rPr>
        <w:t>tch</w:t>
      </w:r>
      <w:r w:rsidR="00276D80" w:rsidRPr="00276D80">
        <w:rPr>
          <w:rFonts w:ascii="Times New Roman" w:hAnsi="Times New Roman" w:cs="Times New Roman" w:hint="eastAsia"/>
          <w:sz w:val="28"/>
          <w:szCs w:val="28"/>
        </w:rPr>
        <w:t xml:space="preserve"> up with adults on certain tasks. This suggests that age is not the sole determining factor in language acquisition</w:t>
      </w:r>
      <w:r w:rsidR="00905657">
        <w:rPr>
          <w:rFonts w:ascii="Times New Roman" w:hAnsi="Times New Roman" w:cs="Times New Roman" w:hint="eastAsia"/>
          <w:sz w:val="28"/>
          <w:szCs w:val="28"/>
        </w:rPr>
        <w:t>----</w:t>
      </w:r>
      <w:r w:rsidR="00276D80" w:rsidRPr="00276D80">
        <w:rPr>
          <w:rFonts w:ascii="Times New Roman" w:hAnsi="Times New Roman" w:cs="Times New Roman" w:hint="eastAsia"/>
          <w:sz w:val="28"/>
          <w:szCs w:val="28"/>
        </w:rPr>
        <w:t>learning environment and motivation also play crucial roles.</w:t>
      </w:r>
    </w:p>
    <w:p w14:paraId="7E68C8F2" w14:textId="011E0F23" w:rsidR="00E8756C" w:rsidRDefault="00C75DC6" w:rsidP="001C5A5D">
      <w:pPr>
        <w:ind w:firstLineChars="200" w:firstLine="560"/>
        <w:jc w:val="both"/>
        <w:rPr>
          <w:rFonts w:ascii="Times New Roman" w:hAnsi="Times New Roman" w:cs="Times New Roman" w:hint="eastAsia"/>
          <w:sz w:val="28"/>
          <w:szCs w:val="28"/>
        </w:rPr>
      </w:pPr>
      <w:r w:rsidRPr="00C75DC6">
        <w:rPr>
          <w:rFonts w:ascii="Times New Roman" w:hAnsi="Times New Roman" w:cs="Times New Roman" w:hint="eastAsia"/>
          <w:sz w:val="28"/>
          <w:szCs w:val="28"/>
        </w:rPr>
        <w:t>This literature</w:t>
      </w:r>
      <w:r>
        <w:rPr>
          <w:rFonts w:ascii="Times New Roman" w:hAnsi="Times New Roman" w:cs="Times New Roman" w:hint="eastAsia"/>
          <w:sz w:val="28"/>
          <w:szCs w:val="28"/>
        </w:rPr>
        <w:t xml:space="preserve"> (2000)</w:t>
      </w:r>
      <w:r w:rsidRPr="00C75DC6">
        <w:rPr>
          <w:rFonts w:ascii="Times New Roman" w:hAnsi="Times New Roman" w:cs="Times New Roman" w:hint="eastAsia"/>
          <w:sz w:val="28"/>
          <w:szCs w:val="28"/>
        </w:rPr>
        <w:t xml:space="preserve"> provides a comprehensive analysis of the factors influencing second language learning, highlighting the complexity of individual differences and the significance of the instructional environment.</w:t>
      </w:r>
      <w:r>
        <w:rPr>
          <w:rFonts w:ascii="Times New Roman" w:hAnsi="Times New Roman" w:cs="Times New Roman" w:hint="eastAsia"/>
          <w:sz w:val="28"/>
          <w:szCs w:val="28"/>
        </w:rPr>
        <w:t xml:space="preserve"> </w:t>
      </w:r>
      <w:r w:rsidR="00625415">
        <w:rPr>
          <w:rFonts w:ascii="Times New Roman" w:hAnsi="Times New Roman" w:cs="Times New Roman" w:hint="eastAsia"/>
          <w:sz w:val="28"/>
          <w:szCs w:val="28"/>
        </w:rPr>
        <w:t xml:space="preserve">The following part is going to carry out a detailed analysis of motivation </w:t>
      </w:r>
      <w:r w:rsidR="00664F50">
        <w:rPr>
          <w:rFonts w:ascii="Times New Roman" w:hAnsi="Times New Roman" w:cs="Times New Roman" w:hint="eastAsia"/>
          <w:sz w:val="28"/>
          <w:szCs w:val="28"/>
        </w:rPr>
        <w:t>which is an important factor in second language learning.</w:t>
      </w:r>
    </w:p>
    <w:p w14:paraId="60223FAD" w14:textId="4902F42B" w:rsidR="00A35DC9" w:rsidRDefault="00A35DC9" w:rsidP="00A35DC9">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Motivation in Second Language Learning</w:t>
      </w:r>
    </w:p>
    <w:p w14:paraId="1E660A92" w14:textId="4BB055AF" w:rsidR="00F133D3" w:rsidRDefault="00231ABD" w:rsidP="00F133D3">
      <w:pPr>
        <w:ind w:firstLine="570"/>
        <w:jc w:val="both"/>
        <w:rPr>
          <w:rFonts w:ascii="Times New Roman" w:hAnsi="Times New Roman" w:cs="Times New Roman"/>
          <w:sz w:val="28"/>
          <w:szCs w:val="28"/>
        </w:rPr>
      </w:pPr>
      <w:r w:rsidRPr="00231ABD">
        <w:rPr>
          <w:rFonts w:ascii="Times New Roman" w:hAnsi="Times New Roman" w:cs="Times New Roman" w:hint="eastAsia"/>
          <w:sz w:val="28"/>
          <w:szCs w:val="28"/>
        </w:rPr>
        <w:t xml:space="preserve">Affective factors play a significant role in second language learning outcomes, with motivation being one of the most crucial factors. In the article, Lightbown and Spada (2000) examine motivation through the lens of attitudes and </w:t>
      </w:r>
      <w:r w:rsidRPr="00231ABD">
        <w:rPr>
          <w:rFonts w:ascii="Times New Roman" w:hAnsi="Times New Roman" w:cs="Times New Roman"/>
          <w:sz w:val="28"/>
          <w:szCs w:val="28"/>
        </w:rPr>
        <w:t>behaviors</w:t>
      </w:r>
      <w:r w:rsidRPr="00231ABD">
        <w:rPr>
          <w:rFonts w:ascii="Times New Roman" w:hAnsi="Times New Roman" w:cs="Times New Roman" w:hint="eastAsia"/>
          <w:sz w:val="28"/>
          <w:szCs w:val="28"/>
        </w:rPr>
        <w:t xml:space="preserve"> within classroom settings. The authors argue that unclear definitions and methodological shortcomings can compromise the quality of research findings, which in turn obscures the causal link between motivation and learning outcomes. Despite this, it</w:t>
      </w:r>
      <w:r w:rsidR="00B43242">
        <w:rPr>
          <w:rFonts w:ascii="Times New Roman" w:hAnsi="Times New Roman" w:cs="Times New Roman"/>
          <w:sz w:val="28"/>
          <w:szCs w:val="28"/>
        </w:rPr>
        <w:t>’</w:t>
      </w:r>
      <w:r w:rsidRPr="00231ABD">
        <w:rPr>
          <w:rFonts w:ascii="Times New Roman" w:hAnsi="Times New Roman" w:cs="Times New Roman" w:hint="eastAsia"/>
          <w:sz w:val="28"/>
          <w:szCs w:val="28"/>
        </w:rPr>
        <w:t>s evident that a learner</w:t>
      </w:r>
      <w:r w:rsidR="00B43242">
        <w:rPr>
          <w:rFonts w:ascii="Times New Roman" w:hAnsi="Times New Roman" w:cs="Times New Roman"/>
          <w:sz w:val="28"/>
          <w:szCs w:val="28"/>
        </w:rPr>
        <w:t>’</w:t>
      </w:r>
      <w:r w:rsidRPr="00231ABD">
        <w:rPr>
          <w:rFonts w:ascii="Times New Roman" w:hAnsi="Times New Roman" w:cs="Times New Roman" w:hint="eastAsia"/>
          <w:sz w:val="28"/>
          <w:szCs w:val="28"/>
        </w:rPr>
        <w:t xml:space="preserve">s need to use the second language (L2) across various contexts, coupled with their attitudes toward the L2 community, plays a significant role in shaping their motivation. Additionally, the cultural dimensions of the L2 can influence whether the language is embraced or shunned. </w:t>
      </w:r>
    </w:p>
    <w:p w14:paraId="5BA15493" w14:textId="00CC08BE" w:rsidR="00A35DC9" w:rsidRDefault="00231ABD" w:rsidP="00F133D3">
      <w:pPr>
        <w:ind w:firstLine="570"/>
        <w:jc w:val="both"/>
        <w:rPr>
          <w:rFonts w:ascii="Times New Roman" w:hAnsi="Times New Roman" w:cs="Times New Roman"/>
          <w:sz w:val="28"/>
          <w:szCs w:val="28"/>
        </w:rPr>
      </w:pPr>
      <w:r w:rsidRPr="00231ABD">
        <w:rPr>
          <w:rFonts w:ascii="Times New Roman" w:hAnsi="Times New Roman" w:cs="Times New Roman" w:hint="eastAsia"/>
          <w:sz w:val="28"/>
          <w:szCs w:val="28"/>
        </w:rPr>
        <w:lastRenderedPageBreak/>
        <w:t>It</w:t>
      </w:r>
      <w:r w:rsidR="00F133D3">
        <w:rPr>
          <w:rFonts w:ascii="Times New Roman" w:hAnsi="Times New Roman" w:cs="Times New Roman"/>
          <w:sz w:val="28"/>
          <w:szCs w:val="28"/>
        </w:rPr>
        <w:t>’</w:t>
      </w:r>
      <w:r w:rsidRPr="00231ABD">
        <w:rPr>
          <w:rFonts w:ascii="Times New Roman" w:hAnsi="Times New Roman" w:cs="Times New Roman" w:hint="eastAsia"/>
          <w:sz w:val="28"/>
          <w:szCs w:val="28"/>
        </w:rPr>
        <w:t>s also well-established that motivation imposed by external forces can have repercussions.</w:t>
      </w:r>
      <w:r w:rsidR="00F133D3">
        <w:rPr>
          <w:rFonts w:ascii="Times New Roman" w:hAnsi="Times New Roman" w:cs="Times New Roman" w:hint="eastAsia"/>
          <w:sz w:val="28"/>
          <w:szCs w:val="28"/>
        </w:rPr>
        <w:t xml:space="preserve"> </w:t>
      </w:r>
      <w:r w:rsidR="003466F1" w:rsidRPr="003466F1">
        <w:rPr>
          <w:rFonts w:ascii="Times New Roman" w:hAnsi="Times New Roman" w:cs="Times New Roman" w:hint="eastAsia"/>
          <w:sz w:val="28"/>
          <w:szCs w:val="28"/>
        </w:rPr>
        <w:t>External pressures can reduce a learner's intrinsic motivation and their overall perspective on learning</w:t>
      </w:r>
      <w:r w:rsidR="00064708">
        <w:rPr>
          <w:rFonts w:ascii="Times New Roman" w:hAnsi="Times New Roman" w:cs="Times New Roman" w:hint="eastAsia"/>
          <w:sz w:val="28"/>
          <w:szCs w:val="28"/>
        </w:rPr>
        <w:t xml:space="preserve"> L2</w:t>
      </w:r>
      <w:r w:rsidR="003466F1" w:rsidRPr="003466F1">
        <w:rPr>
          <w:rFonts w:ascii="Times New Roman" w:hAnsi="Times New Roman" w:cs="Times New Roman" w:hint="eastAsia"/>
          <w:sz w:val="28"/>
          <w:szCs w:val="28"/>
        </w:rPr>
        <w:t>. For example, when parents insist that their children must get the highest grades in language classes, it can influence the student</w:t>
      </w:r>
      <w:r w:rsidR="00064708">
        <w:rPr>
          <w:rFonts w:ascii="Times New Roman" w:hAnsi="Times New Roman" w:cs="Times New Roman"/>
          <w:sz w:val="28"/>
          <w:szCs w:val="28"/>
        </w:rPr>
        <w:t>’</w:t>
      </w:r>
      <w:r w:rsidR="003466F1" w:rsidRPr="003466F1">
        <w:rPr>
          <w:rFonts w:ascii="Times New Roman" w:hAnsi="Times New Roman" w:cs="Times New Roman" w:hint="eastAsia"/>
          <w:sz w:val="28"/>
          <w:szCs w:val="28"/>
        </w:rPr>
        <w:t xml:space="preserve">s natural motivation and could even undermine it, even if the student personally wants to excel. In educational settings, motivation tends to be strongest when students are genuinely interested in the subject matter. Consequently, practical pedagogical methods can boost motivation levels. Thus, this part aims to reassess the ideas of </w:t>
      </w:r>
      <w:bookmarkStart w:id="0" w:name="_Hlk193207507"/>
      <w:r w:rsidR="003466F1" w:rsidRPr="003466F1">
        <w:rPr>
          <w:rFonts w:ascii="Times New Roman" w:hAnsi="Times New Roman" w:cs="Times New Roman" w:hint="eastAsia"/>
          <w:sz w:val="28"/>
          <w:szCs w:val="28"/>
        </w:rPr>
        <w:t>Lightbown and Spada</w:t>
      </w:r>
      <w:bookmarkEnd w:id="0"/>
      <w:r w:rsidR="003466F1" w:rsidRPr="003466F1">
        <w:rPr>
          <w:rFonts w:ascii="Times New Roman" w:hAnsi="Times New Roman" w:cs="Times New Roman" w:hint="eastAsia"/>
          <w:sz w:val="28"/>
          <w:szCs w:val="28"/>
        </w:rPr>
        <w:t xml:space="preserve"> (2000) about motivation</w:t>
      </w:r>
      <w:r w:rsidR="00064708">
        <w:rPr>
          <w:rFonts w:ascii="Times New Roman" w:hAnsi="Times New Roman" w:cs="Times New Roman"/>
          <w:sz w:val="28"/>
          <w:szCs w:val="28"/>
        </w:rPr>
        <w:t>’</w:t>
      </w:r>
      <w:r w:rsidR="003466F1" w:rsidRPr="003466F1">
        <w:rPr>
          <w:rFonts w:ascii="Times New Roman" w:hAnsi="Times New Roman" w:cs="Times New Roman" w:hint="eastAsia"/>
          <w:sz w:val="28"/>
          <w:szCs w:val="28"/>
        </w:rPr>
        <w:t>s role in L2 learning based on empirical research.</w:t>
      </w:r>
    </w:p>
    <w:p w14:paraId="509FF591" w14:textId="77777777" w:rsidR="009014D3" w:rsidRDefault="006F0965" w:rsidP="009014D3">
      <w:pPr>
        <w:pStyle w:val="a9"/>
        <w:numPr>
          <w:ilvl w:val="1"/>
          <w:numId w:val="1"/>
        </w:numPr>
        <w:jc w:val="both"/>
        <w:rPr>
          <w:rFonts w:ascii="Times New Roman" w:hAnsi="Times New Roman" w:cs="Times New Roman"/>
          <w:sz w:val="28"/>
          <w:szCs w:val="28"/>
        </w:rPr>
      </w:pPr>
      <w:r w:rsidRPr="009400EB">
        <w:rPr>
          <w:rFonts w:ascii="Times New Roman" w:hAnsi="Times New Roman" w:cs="Times New Roman" w:hint="eastAsia"/>
          <w:sz w:val="28"/>
          <w:szCs w:val="28"/>
        </w:rPr>
        <w:t>How Motivation Influence</w:t>
      </w:r>
      <w:r w:rsidR="009400EB" w:rsidRPr="009400EB">
        <w:rPr>
          <w:rFonts w:ascii="Times New Roman" w:hAnsi="Times New Roman" w:cs="Times New Roman" w:hint="eastAsia"/>
          <w:sz w:val="28"/>
          <w:szCs w:val="28"/>
        </w:rPr>
        <w:t>s Second Language Learning</w:t>
      </w:r>
    </w:p>
    <w:p w14:paraId="263D0D62" w14:textId="0DF43342" w:rsidR="00331D74" w:rsidRDefault="009014D3" w:rsidP="00B26AD3">
      <w:pPr>
        <w:ind w:firstLineChars="200" w:firstLine="560"/>
        <w:jc w:val="both"/>
        <w:rPr>
          <w:rFonts w:ascii="Times New Roman" w:hAnsi="Times New Roman" w:cs="Times New Roman"/>
          <w:sz w:val="28"/>
          <w:szCs w:val="28"/>
        </w:rPr>
      </w:pPr>
      <w:r w:rsidRPr="009014D3">
        <w:rPr>
          <w:rFonts w:ascii="Times New Roman" w:hAnsi="Times New Roman" w:cs="Times New Roman" w:hint="eastAsia"/>
          <w:sz w:val="28"/>
          <w:szCs w:val="28"/>
        </w:rPr>
        <w:t>Motivation in learning is a complex and multifaceted concept, and when the goal is to acquire a second language, the complexity increases. With the advancement of research on autonomous foreign language learning, scholars have increasingly recognized that to enhance learner autonomy, self-related concepts</w:t>
      </w:r>
      <w:r w:rsidRPr="009014D3">
        <w:rPr>
          <w:rFonts w:ascii="Times New Roman" w:hAnsi="Times New Roman" w:cs="Times New Roman" w:hint="eastAsia"/>
          <w:sz w:val="28"/>
          <w:szCs w:val="28"/>
        </w:rPr>
        <w:t>—</w:t>
      </w:r>
      <w:r w:rsidRPr="009014D3">
        <w:rPr>
          <w:rFonts w:ascii="Times New Roman" w:hAnsi="Times New Roman" w:cs="Times New Roman" w:hint="eastAsia"/>
          <w:sz w:val="28"/>
          <w:szCs w:val="28"/>
        </w:rPr>
        <w:t>such as motivation supported by self-efficacy and the deal L2 self</w:t>
      </w:r>
      <w:r w:rsidRPr="009014D3">
        <w:rPr>
          <w:rFonts w:ascii="Times New Roman" w:hAnsi="Times New Roman" w:cs="Times New Roman" w:hint="eastAsia"/>
          <w:sz w:val="28"/>
          <w:szCs w:val="28"/>
        </w:rPr>
        <w:t>—</w:t>
      </w:r>
      <w:r w:rsidRPr="009014D3">
        <w:rPr>
          <w:rFonts w:ascii="Times New Roman" w:hAnsi="Times New Roman" w:cs="Times New Roman" w:hint="eastAsia"/>
          <w:sz w:val="28"/>
          <w:szCs w:val="28"/>
        </w:rPr>
        <w:t xml:space="preserve">are among the most crucial factors </w:t>
      </w:r>
      <w:r w:rsidRPr="001C5A5D">
        <w:rPr>
          <w:rFonts w:ascii="Times New Roman" w:hAnsi="Times New Roman" w:cs="Times New Roman" w:hint="eastAsia"/>
          <w:sz w:val="28"/>
          <w:szCs w:val="28"/>
        </w:rPr>
        <w:t>(Benson, 20</w:t>
      </w:r>
      <w:r w:rsidR="00E10E0B" w:rsidRPr="001C5A5D">
        <w:rPr>
          <w:rFonts w:ascii="Times New Roman" w:hAnsi="Times New Roman" w:cs="Times New Roman" w:hint="eastAsia"/>
          <w:sz w:val="28"/>
          <w:szCs w:val="28"/>
        </w:rPr>
        <w:t>13</w:t>
      </w:r>
      <w:r w:rsidRPr="001C5A5D">
        <w:rPr>
          <w:rFonts w:ascii="Times New Roman" w:hAnsi="Times New Roman" w:cs="Times New Roman" w:hint="eastAsia"/>
          <w:sz w:val="28"/>
          <w:szCs w:val="28"/>
        </w:rPr>
        <w:t>). As a result, second language (L2) motivation is often discussed about learner autonomy.</w:t>
      </w:r>
      <w:r w:rsidR="00F871F5" w:rsidRPr="001C5A5D">
        <w:rPr>
          <w:rFonts w:ascii="Times New Roman" w:hAnsi="Times New Roman" w:cs="Times New Roman" w:hint="eastAsia"/>
          <w:sz w:val="28"/>
          <w:szCs w:val="28"/>
        </w:rPr>
        <w:t xml:space="preserve"> </w:t>
      </w:r>
      <w:r w:rsidRPr="001C5A5D">
        <w:rPr>
          <w:rFonts w:ascii="Times New Roman" w:hAnsi="Times New Roman" w:cs="Times New Roman" w:hint="eastAsia"/>
          <w:sz w:val="28"/>
          <w:szCs w:val="28"/>
        </w:rPr>
        <w:t>Research on L2 motivation has evolved significantly, beginning with Gardner and Lambert</w:t>
      </w:r>
      <w:r w:rsidR="00F871F5" w:rsidRPr="001C5A5D">
        <w:rPr>
          <w:rFonts w:ascii="Times New Roman" w:hAnsi="Times New Roman" w:cs="Times New Roman"/>
          <w:sz w:val="28"/>
          <w:szCs w:val="28"/>
        </w:rPr>
        <w:t>’</w:t>
      </w:r>
      <w:r w:rsidRPr="001C5A5D">
        <w:rPr>
          <w:rFonts w:ascii="Times New Roman" w:hAnsi="Times New Roman" w:cs="Times New Roman" w:hint="eastAsia"/>
          <w:sz w:val="28"/>
          <w:szCs w:val="28"/>
        </w:rPr>
        <w:t>s (1959) dist</w:t>
      </w:r>
      <w:r w:rsidRPr="009014D3">
        <w:rPr>
          <w:rFonts w:ascii="Times New Roman" w:hAnsi="Times New Roman" w:cs="Times New Roman" w:hint="eastAsia"/>
          <w:sz w:val="28"/>
          <w:szCs w:val="28"/>
        </w:rPr>
        <w:t xml:space="preserve">inction between integrative and instrumental </w:t>
      </w:r>
      <w:r w:rsidR="007C3D84">
        <w:rPr>
          <w:rFonts w:ascii="Times New Roman" w:hAnsi="Times New Roman" w:cs="Times New Roman" w:hint="eastAsia"/>
          <w:sz w:val="28"/>
          <w:szCs w:val="28"/>
        </w:rPr>
        <w:t>oriente</w:t>
      </w:r>
      <w:r w:rsidR="004D4CAF">
        <w:rPr>
          <w:rFonts w:ascii="Times New Roman" w:hAnsi="Times New Roman" w:cs="Times New Roman" w:hint="eastAsia"/>
          <w:sz w:val="28"/>
          <w:szCs w:val="28"/>
        </w:rPr>
        <w:t xml:space="preserve">d </w:t>
      </w:r>
      <w:r w:rsidRPr="009014D3">
        <w:rPr>
          <w:rFonts w:ascii="Times New Roman" w:hAnsi="Times New Roman" w:cs="Times New Roman" w:hint="eastAsia"/>
          <w:sz w:val="28"/>
          <w:szCs w:val="28"/>
        </w:rPr>
        <w:t xml:space="preserve">motivation, progressing </w:t>
      </w:r>
      <w:r w:rsidRPr="009014D3">
        <w:rPr>
          <w:rFonts w:ascii="Times New Roman" w:hAnsi="Times New Roman" w:cs="Times New Roman" w:hint="eastAsia"/>
          <w:sz w:val="28"/>
          <w:szCs w:val="28"/>
        </w:rPr>
        <w:lastRenderedPageBreak/>
        <w:t xml:space="preserve">through various frameworks, and ultimately leading to the development of the L2 Motivational Self System. Among these developments, one of the most influential contributions has been </w:t>
      </w:r>
      <w:bookmarkStart w:id="1" w:name="_Hlk193202605"/>
      <w:r w:rsidRPr="009014D3">
        <w:rPr>
          <w:rFonts w:ascii="Times New Roman" w:hAnsi="Times New Roman" w:cs="Times New Roman" w:hint="eastAsia"/>
          <w:sz w:val="28"/>
          <w:szCs w:val="28"/>
        </w:rPr>
        <w:t>Dörnyei</w:t>
      </w:r>
      <w:r w:rsidR="00F871F5">
        <w:rPr>
          <w:rFonts w:ascii="Times New Roman" w:hAnsi="Times New Roman" w:cs="Times New Roman"/>
          <w:sz w:val="28"/>
          <w:szCs w:val="28"/>
        </w:rPr>
        <w:t>’</w:t>
      </w:r>
      <w:r w:rsidRPr="009014D3">
        <w:rPr>
          <w:rFonts w:ascii="Times New Roman" w:hAnsi="Times New Roman" w:cs="Times New Roman" w:hint="eastAsia"/>
          <w:sz w:val="28"/>
          <w:szCs w:val="28"/>
        </w:rPr>
        <w:t>s three-level motivation theory</w:t>
      </w:r>
      <w:bookmarkEnd w:id="1"/>
      <w:r w:rsidRPr="009014D3">
        <w:rPr>
          <w:rFonts w:ascii="Times New Roman" w:hAnsi="Times New Roman" w:cs="Times New Roman" w:hint="eastAsia"/>
          <w:sz w:val="28"/>
          <w:szCs w:val="28"/>
        </w:rPr>
        <w:t>.</w:t>
      </w:r>
    </w:p>
    <w:p w14:paraId="1232435E" w14:textId="3BFA7787" w:rsidR="00B26AD3" w:rsidRPr="000A0E71" w:rsidRDefault="000A0E71" w:rsidP="000A0E71">
      <w:pPr>
        <w:pStyle w:val="a9"/>
        <w:numPr>
          <w:ilvl w:val="2"/>
          <w:numId w:val="1"/>
        </w:numPr>
        <w:jc w:val="both"/>
        <w:rPr>
          <w:rFonts w:ascii="Times New Roman" w:hAnsi="Times New Roman" w:cs="Times New Roman"/>
          <w:sz w:val="28"/>
          <w:szCs w:val="28"/>
        </w:rPr>
      </w:pPr>
      <w:r w:rsidRPr="000A0E71">
        <w:rPr>
          <w:rFonts w:ascii="Times New Roman" w:hAnsi="Times New Roman" w:cs="Times New Roman" w:hint="eastAsia"/>
          <w:sz w:val="28"/>
          <w:szCs w:val="28"/>
        </w:rPr>
        <w:t>Gardner</w:t>
      </w:r>
      <w:r w:rsidRPr="000A0E71">
        <w:rPr>
          <w:rFonts w:ascii="Times New Roman" w:hAnsi="Times New Roman" w:cs="Times New Roman"/>
          <w:sz w:val="28"/>
          <w:szCs w:val="28"/>
        </w:rPr>
        <w:t>’</w:t>
      </w:r>
      <w:r w:rsidRPr="000A0E71">
        <w:rPr>
          <w:rFonts w:ascii="Times New Roman" w:hAnsi="Times New Roman" w:cs="Times New Roman" w:hint="eastAsia"/>
          <w:sz w:val="28"/>
          <w:szCs w:val="28"/>
        </w:rPr>
        <w:t>s Motivational Theory</w:t>
      </w:r>
    </w:p>
    <w:p w14:paraId="62DD886B" w14:textId="0FA190B0" w:rsidR="00551AB1" w:rsidRDefault="00251465" w:rsidP="00381A9D">
      <w:pPr>
        <w:ind w:firstLine="570"/>
        <w:jc w:val="both"/>
        <w:rPr>
          <w:rFonts w:ascii="Times New Roman" w:hAnsi="Times New Roman" w:cs="Times New Roman"/>
          <w:sz w:val="28"/>
          <w:szCs w:val="28"/>
        </w:rPr>
      </w:pPr>
      <w:r w:rsidRPr="001C5A5D">
        <w:rPr>
          <w:rFonts w:ascii="Times New Roman" w:hAnsi="Times New Roman" w:cs="Times New Roman" w:hint="eastAsia"/>
          <w:sz w:val="28"/>
          <w:szCs w:val="28"/>
        </w:rPr>
        <w:t>Regarding the social nature of second language (L2) learning, Gardner (1979) made the following well-known argument:</w:t>
      </w:r>
      <w:r w:rsidR="0076077A" w:rsidRPr="001C5A5D">
        <w:rPr>
          <w:rFonts w:ascii="Times New Roman" w:hAnsi="Times New Roman" w:cs="Times New Roman" w:hint="eastAsia"/>
          <w:sz w:val="28"/>
          <w:szCs w:val="28"/>
        </w:rPr>
        <w:t xml:space="preserve"> </w:t>
      </w:r>
      <w:r w:rsidRPr="001C5A5D">
        <w:rPr>
          <w:rFonts w:ascii="Times New Roman" w:hAnsi="Times New Roman" w:cs="Times New Roman" w:hint="eastAsia"/>
          <w:sz w:val="28"/>
          <w:szCs w:val="28"/>
        </w:rPr>
        <w:t>In the school setting, l</w:t>
      </w:r>
      <w:r w:rsidRPr="00251465">
        <w:rPr>
          <w:rFonts w:ascii="Times New Roman" w:hAnsi="Times New Roman" w:cs="Times New Roman" w:hint="eastAsia"/>
          <w:sz w:val="28"/>
          <w:szCs w:val="28"/>
        </w:rPr>
        <w:t>earning a second language is often regarded as an educational phenomenon, with the L2</w:t>
      </w:r>
      <w:r w:rsidRPr="00251465">
        <w:rPr>
          <w:rFonts w:ascii="Times New Roman" w:hAnsi="Times New Roman" w:cs="Times New Roman" w:hint="eastAsia"/>
          <w:sz w:val="28"/>
          <w:szCs w:val="28"/>
        </w:rPr>
        <w:t>—</w:t>
      </w:r>
      <w:r w:rsidRPr="00251465">
        <w:rPr>
          <w:rFonts w:ascii="Times New Roman" w:hAnsi="Times New Roman" w:cs="Times New Roman" w:hint="eastAsia"/>
          <w:sz w:val="28"/>
          <w:szCs w:val="28"/>
        </w:rPr>
        <w:t>like any other school subject</w:t>
      </w:r>
      <w:r w:rsidRPr="00251465">
        <w:rPr>
          <w:rFonts w:ascii="Times New Roman" w:hAnsi="Times New Roman" w:cs="Times New Roman" w:hint="eastAsia"/>
          <w:sz w:val="28"/>
          <w:szCs w:val="28"/>
        </w:rPr>
        <w:t>—</w:t>
      </w:r>
      <w:r w:rsidRPr="00251465">
        <w:rPr>
          <w:rFonts w:ascii="Times New Roman" w:hAnsi="Times New Roman" w:cs="Times New Roman" w:hint="eastAsia"/>
          <w:sz w:val="28"/>
          <w:szCs w:val="28"/>
        </w:rPr>
        <w:t>being treated as a course of study. However, the argument presented in this thesis is that such a perspective is incorrect. Unlike almost any other subject, second language learning should be viewed as a socio-psychological phenomenon.   In the process of acquiring an L2, students do not merely learn new information</w:t>
      </w:r>
      <w:r w:rsidRPr="00251465">
        <w:rPr>
          <w:rFonts w:ascii="Times New Roman" w:hAnsi="Times New Roman" w:cs="Times New Roman" w:hint="eastAsia"/>
          <w:sz w:val="28"/>
          <w:szCs w:val="28"/>
        </w:rPr>
        <w:t>—</w:t>
      </w:r>
      <w:r w:rsidRPr="00251465">
        <w:rPr>
          <w:rFonts w:ascii="Times New Roman" w:hAnsi="Times New Roman" w:cs="Times New Roman" w:hint="eastAsia"/>
          <w:sz w:val="28"/>
          <w:szCs w:val="28"/>
        </w:rPr>
        <w:t>such as vocabulary, pronunciation, and grammar, which are integral to the language</w:t>
      </w:r>
      <w:proofErr w:type="gramStart"/>
      <w:r w:rsidR="00711DF8">
        <w:rPr>
          <w:rFonts w:ascii="Times New Roman" w:hAnsi="Times New Roman" w:cs="Times New Roman"/>
          <w:sz w:val="28"/>
          <w:szCs w:val="28"/>
        </w:rPr>
        <w:t>’</w:t>
      </w:r>
      <w:proofErr w:type="gramEnd"/>
      <w:r w:rsidRPr="00251465">
        <w:rPr>
          <w:rFonts w:ascii="Times New Roman" w:hAnsi="Times New Roman" w:cs="Times New Roman" w:hint="eastAsia"/>
          <w:sz w:val="28"/>
          <w:szCs w:val="28"/>
        </w:rPr>
        <w:t>s native culture. Rather, they learn the symbols of a different linguistic and cultural community. Moreover, students are not simply expected to understand these elements; they are required to internalize them, incorporating them into their own linguistic repertoire. This process involves integrating aspects of another culture into one</w:t>
      </w:r>
      <w:r w:rsidR="00711DF8">
        <w:rPr>
          <w:rFonts w:ascii="Times New Roman" w:hAnsi="Times New Roman" w:cs="Times New Roman"/>
          <w:sz w:val="28"/>
          <w:szCs w:val="28"/>
        </w:rPr>
        <w:t>’</w:t>
      </w:r>
      <w:r w:rsidRPr="00251465">
        <w:rPr>
          <w:rFonts w:ascii="Times New Roman" w:hAnsi="Times New Roman" w:cs="Times New Roman" w:hint="eastAsia"/>
          <w:sz w:val="28"/>
          <w:szCs w:val="28"/>
        </w:rPr>
        <w:t>s own life. Consequently, a learner</w:t>
      </w:r>
      <w:r w:rsidR="00711DF8">
        <w:rPr>
          <w:rFonts w:ascii="Times New Roman" w:hAnsi="Times New Roman" w:cs="Times New Roman"/>
          <w:sz w:val="28"/>
          <w:szCs w:val="28"/>
        </w:rPr>
        <w:t>’</w:t>
      </w:r>
      <w:r w:rsidRPr="00251465">
        <w:rPr>
          <w:rFonts w:ascii="Times New Roman" w:hAnsi="Times New Roman" w:cs="Times New Roman" w:hint="eastAsia"/>
          <w:sz w:val="28"/>
          <w:szCs w:val="28"/>
        </w:rPr>
        <w:t>s harmonious relationship with their own cultural community, as well as their willingness and ability to identify with other cultural communities, become crucial considerations in L2 learning.</w:t>
      </w:r>
    </w:p>
    <w:p w14:paraId="623F63C8" w14:textId="6A03F540" w:rsidR="00381A9D" w:rsidRDefault="00711DF8" w:rsidP="001158BC">
      <w:pPr>
        <w:ind w:firstLine="570"/>
        <w:jc w:val="both"/>
        <w:rPr>
          <w:rFonts w:ascii="Times New Roman" w:hAnsi="Times New Roman" w:cs="Times New Roman"/>
          <w:sz w:val="28"/>
          <w:szCs w:val="28"/>
        </w:rPr>
      </w:pPr>
      <w:r w:rsidRPr="00711DF8">
        <w:rPr>
          <w:rFonts w:ascii="Times New Roman" w:hAnsi="Times New Roman" w:cs="Times New Roman" w:hint="eastAsia"/>
          <w:sz w:val="28"/>
          <w:szCs w:val="28"/>
        </w:rPr>
        <w:lastRenderedPageBreak/>
        <w:t xml:space="preserve">Integrative and instrumental motivation are among the most well-known concepts introduced by Gardner in second language (L2) motivation research. Integrative motivation </w:t>
      </w:r>
      <w:r w:rsidRPr="001C5A5D">
        <w:rPr>
          <w:rFonts w:ascii="Times New Roman" w:hAnsi="Times New Roman" w:cs="Times New Roman" w:hint="eastAsia"/>
          <w:sz w:val="28"/>
          <w:szCs w:val="28"/>
        </w:rPr>
        <w:t>(Gardner &amp; Lambert, 1959) refers to a learner</w:t>
      </w:r>
      <w:r w:rsidR="005D4A86" w:rsidRPr="001C5A5D">
        <w:rPr>
          <w:rFonts w:ascii="Times New Roman" w:hAnsi="Times New Roman" w:cs="Times New Roman"/>
          <w:sz w:val="28"/>
          <w:szCs w:val="28"/>
        </w:rPr>
        <w:t>’</w:t>
      </w:r>
      <w:r w:rsidRPr="001C5A5D">
        <w:rPr>
          <w:rFonts w:ascii="Times New Roman" w:hAnsi="Times New Roman" w:cs="Times New Roman" w:hint="eastAsia"/>
          <w:sz w:val="28"/>
          <w:szCs w:val="28"/>
        </w:rPr>
        <w:t>s desire to integrate into the</w:t>
      </w:r>
      <w:r w:rsidRPr="00711DF8">
        <w:rPr>
          <w:rFonts w:ascii="Times New Roman" w:hAnsi="Times New Roman" w:cs="Times New Roman" w:hint="eastAsia"/>
          <w:sz w:val="28"/>
          <w:szCs w:val="28"/>
        </w:rPr>
        <w:t xml:space="preserve"> target language and its cultural community. According to Gardner (1985), integrative motivation reflects a learner</w:t>
      </w:r>
      <w:r w:rsidR="005D4A86">
        <w:rPr>
          <w:rFonts w:ascii="Times New Roman" w:hAnsi="Times New Roman" w:cs="Times New Roman"/>
          <w:sz w:val="28"/>
          <w:szCs w:val="28"/>
        </w:rPr>
        <w:t>’</w:t>
      </w:r>
      <w:r w:rsidRPr="00711DF8">
        <w:rPr>
          <w:rFonts w:ascii="Times New Roman" w:hAnsi="Times New Roman" w:cs="Times New Roman" w:hint="eastAsia"/>
          <w:sz w:val="28"/>
          <w:szCs w:val="28"/>
        </w:rPr>
        <w:t>s positive and non-ethnocentric willingness to become part of the target language community. As a result, learners with this motivation tend to show a stronger interest in the target language community and a greater enthusiasm for learning its language. However, in the context of increasing globalization, English has increasingly become an international language, and the traditional notion of integrating into an English-speaking community has lost some of its explanatory power. In contrast, instrumental motivation refers to the practical and utilitarian reasons for learning a foreign language, such as passing exams, securing a job or getting a promotion.</w:t>
      </w:r>
    </w:p>
    <w:p w14:paraId="10A6CC9A" w14:textId="3D011A95" w:rsidR="001158BC" w:rsidRPr="003F11F9" w:rsidRDefault="001158BC" w:rsidP="003F11F9">
      <w:pPr>
        <w:pStyle w:val="a9"/>
        <w:numPr>
          <w:ilvl w:val="2"/>
          <w:numId w:val="1"/>
        </w:numPr>
        <w:jc w:val="both"/>
        <w:rPr>
          <w:rFonts w:ascii="Times New Roman" w:hAnsi="Times New Roman" w:cs="Times New Roman"/>
          <w:sz w:val="28"/>
          <w:szCs w:val="28"/>
        </w:rPr>
      </w:pPr>
      <w:r w:rsidRPr="003F11F9">
        <w:rPr>
          <w:rFonts w:ascii="Times New Roman" w:hAnsi="Times New Roman" w:cs="Times New Roman" w:hint="eastAsia"/>
          <w:sz w:val="28"/>
          <w:szCs w:val="28"/>
        </w:rPr>
        <w:t>Dörnyei</w:t>
      </w:r>
      <w:r w:rsidRPr="003F11F9">
        <w:rPr>
          <w:rFonts w:ascii="Times New Roman" w:hAnsi="Times New Roman" w:cs="Times New Roman"/>
          <w:sz w:val="28"/>
          <w:szCs w:val="28"/>
        </w:rPr>
        <w:t>’</w:t>
      </w:r>
      <w:r w:rsidRPr="003F11F9">
        <w:rPr>
          <w:rFonts w:ascii="Times New Roman" w:hAnsi="Times New Roman" w:cs="Times New Roman" w:hint="eastAsia"/>
          <w:sz w:val="28"/>
          <w:szCs w:val="28"/>
        </w:rPr>
        <w:t xml:space="preserve">s </w:t>
      </w:r>
      <w:r w:rsidRPr="003F11F9">
        <w:rPr>
          <w:rFonts w:ascii="Times New Roman" w:hAnsi="Times New Roman" w:cs="Times New Roman" w:hint="eastAsia"/>
          <w:sz w:val="28"/>
          <w:szCs w:val="28"/>
        </w:rPr>
        <w:t>T</w:t>
      </w:r>
      <w:r w:rsidRPr="003F11F9">
        <w:rPr>
          <w:rFonts w:ascii="Times New Roman" w:hAnsi="Times New Roman" w:cs="Times New Roman" w:hint="eastAsia"/>
          <w:sz w:val="28"/>
          <w:szCs w:val="28"/>
        </w:rPr>
        <w:t>hree-</w:t>
      </w:r>
      <w:r w:rsidR="003F11F9" w:rsidRPr="003F11F9">
        <w:rPr>
          <w:rFonts w:ascii="Times New Roman" w:hAnsi="Times New Roman" w:cs="Times New Roman"/>
          <w:sz w:val="28"/>
          <w:szCs w:val="28"/>
        </w:rPr>
        <w:t>Dimensional</w:t>
      </w:r>
      <w:r w:rsidRPr="003F11F9">
        <w:rPr>
          <w:rFonts w:ascii="Times New Roman" w:hAnsi="Times New Roman" w:cs="Times New Roman" w:hint="eastAsia"/>
          <w:sz w:val="28"/>
          <w:szCs w:val="28"/>
        </w:rPr>
        <w:t xml:space="preserve"> </w:t>
      </w:r>
      <w:r w:rsidR="003F11F9" w:rsidRPr="003F11F9">
        <w:rPr>
          <w:rFonts w:ascii="Times New Roman" w:hAnsi="Times New Roman" w:cs="Times New Roman" w:hint="eastAsia"/>
          <w:sz w:val="28"/>
          <w:szCs w:val="28"/>
        </w:rPr>
        <w:t>M</w:t>
      </w:r>
      <w:r w:rsidRPr="003F11F9">
        <w:rPr>
          <w:rFonts w:ascii="Times New Roman" w:hAnsi="Times New Roman" w:cs="Times New Roman" w:hint="eastAsia"/>
          <w:sz w:val="28"/>
          <w:szCs w:val="28"/>
        </w:rPr>
        <w:t xml:space="preserve">otivation </w:t>
      </w:r>
      <w:r w:rsidR="003F11F9" w:rsidRPr="003F11F9">
        <w:rPr>
          <w:rFonts w:ascii="Times New Roman" w:hAnsi="Times New Roman" w:cs="Times New Roman" w:hint="eastAsia"/>
          <w:sz w:val="28"/>
          <w:szCs w:val="28"/>
        </w:rPr>
        <w:t>T</w:t>
      </w:r>
      <w:r w:rsidRPr="003F11F9">
        <w:rPr>
          <w:rFonts w:ascii="Times New Roman" w:hAnsi="Times New Roman" w:cs="Times New Roman" w:hint="eastAsia"/>
          <w:sz w:val="28"/>
          <w:szCs w:val="28"/>
        </w:rPr>
        <w:t>heory</w:t>
      </w:r>
    </w:p>
    <w:p w14:paraId="0FE18088" w14:textId="15C609C5" w:rsidR="00896D8C" w:rsidRDefault="00896D8C" w:rsidP="00896D8C">
      <w:pPr>
        <w:ind w:firstLineChars="200" w:firstLine="560"/>
        <w:jc w:val="both"/>
        <w:rPr>
          <w:rFonts w:ascii="Times New Roman" w:hAnsi="Times New Roman" w:cs="Times New Roman"/>
          <w:sz w:val="28"/>
          <w:szCs w:val="28"/>
        </w:rPr>
      </w:pPr>
      <w:r w:rsidRPr="001C5A5D">
        <w:rPr>
          <w:rFonts w:ascii="Times New Roman" w:hAnsi="Times New Roman" w:cs="Times New Roman" w:hint="eastAsia"/>
          <w:sz w:val="28"/>
          <w:szCs w:val="28"/>
        </w:rPr>
        <w:t>Dörnyei</w:t>
      </w:r>
      <w:r w:rsidR="00AC38DF" w:rsidRPr="001C5A5D">
        <w:rPr>
          <w:rFonts w:ascii="Times New Roman" w:hAnsi="Times New Roman" w:cs="Times New Roman" w:hint="eastAsia"/>
          <w:sz w:val="28"/>
          <w:szCs w:val="28"/>
        </w:rPr>
        <w:t xml:space="preserve"> </w:t>
      </w:r>
      <w:r w:rsidR="00A616E4" w:rsidRPr="001C5A5D">
        <w:rPr>
          <w:rFonts w:ascii="Times New Roman" w:hAnsi="Times New Roman" w:cs="Times New Roman" w:hint="eastAsia"/>
          <w:sz w:val="28"/>
          <w:szCs w:val="28"/>
        </w:rPr>
        <w:t>(1994</w:t>
      </w:r>
      <w:r w:rsidR="00AC38DF" w:rsidRPr="001C5A5D">
        <w:rPr>
          <w:rFonts w:ascii="Times New Roman" w:hAnsi="Times New Roman" w:cs="Times New Roman" w:hint="eastAsia"/>
          <w:sz w:val="28"/>
          <w:szCs w:val="28"/>
        </w:rPr>
        <w:t>)</w:t>
      </w:r>
      <w:r w:rsidRPr="001C5A5D">
        <w:rPr>
          <w:rFonts w:ascii="Times New Roman" w:hAnsi="Times New Roman" w:cs="Times New Roman" w:hint="eastAsia"/>
          <w:sz w:val="28"/>
          <w:szCs w:val="28"/>
        </w:rPr>
        <w:t xml:space="preserve"> has conducted research on foreign language motivation in Hungary, wher</w:t>
      </w:r>
      <w:r w:rsidRPr="00896D8C">
        <w:rPr>
          <w:rFonts w:ascii="Times New Roman" w:hAnsi="Times New Roman" w:cs="Times New Roman" w:hint="eastAsia"/>
          <w:sz w:val="28"/>
          <w:szCs w:val="28"/>
        </w:rPr>
        <w:t xml:space="preserve">e English is learned as a foreign language, and </w:t>
      </w:r>
      <w:r>
        <w:rPr>
          <w:rFonts w:ascii="Times New Roman" w:hAnsi="Times New Roman" w:cs="Times New Roman" w:hint="eastAsia"/>
          <w:sz w:val="28"/>
          <w:szCs w:val="28"/>
        </w:rPr>
        <w:t xml:space="preserve">has </w:t>
      </w:r>
      <w:r w:rsidRPr="00896D8C">
        <w:rPr>
          <w:rFonts w:ascii="Times New Roman" w:hAnsi="Times New Roman" w:cs="Times New Roman" w:hint="eastAsia"/>
          <w:sz w:val="28"/>
          <w:szCs w:val="28"/>
        </w:rPr>
        <w:t xml:space="preserve">proposed the L2 Motivational Framework, a three-level model of foreign language learning motivation. According to this theory, the factors influencing foreign language motivation originate from three levels: the language level, the learner level, and the learning situation level. The </w:t>
      </w:r>
      <w:r w:rsidRPr="00896D8C">
        <w:rPr>
          <w:rFonts w:ascii="Times New Roman" w:hAnsi="Times New Roman" w:cs="Times New Roman" w:hint="eastAsia"/>
          <w:sz w:val="28"/>
          <w:szCs w:val="28"/>
        </w:rPr>
        <w:lastRenderedPageBreak/>
        <w:t>language level corresponds closely to Gardner</w:t>
      </w:r>
      <w:r>
        <w:rPr>
          <w:rFonts w:ascii="Times New Roman" w:hAnsi="Times New Roman" w:cs="Times New Roman"/>
          <w:sz w:val="28"/>
          <w:szCs w:val="28"/>
        </w:rPr>
        <w:t>’</w:t>
      </w:r>
      <w:r w:rsidRPr="00896D8C">
        <w:rPr>
          <w:rFonts w:ascii="Times New Roman" w:hAnsi="Times New Roman" w:cs="Times New Roman" w:hint="eastAsia"/>
          <w:sz w:val="28"/>
          <w:szCs w:val="28"/>
        </w:rPr>
        <w:t>s socio-psychological motivation theory, particularly the concepts of integrative motivation and instrumental motivation. The learner level includes the need for achievement, self-confidence, language anxiety, perceived L2 competence, attribution of success and failure, and self-efficacy</w:t>
      </w:r>
      <w:r>
        <w:rPr>
          <w:rFonts w:ascii="Times New Roman" w:hAnsi="Times New Roman" w:cs="Times New Roman" w:hint="eastAsia"/>
          <w:sz w:val="28"/>
          <w:szCs w:val="28"/>
        </w:rPr>
        <w:t xml:space="preserve">. </w:t>
      </w:r>
      <w:r w:rsidRPr="00896D8C">
        <w:rPr>
          <w:rFonts w:ascii="Times New Roman" w:hAnsi="Times New Roman" w:cs="Times New Roman" w:hint="eastAsia"/>
          <w:sz w:val="28"/>
          <w:szCs w:val="28"/>
        </w:rPr>
        <w:t>The learning situation level consists of three components:</w:t>
      </w:r>
      <w:r>
        <w:rPr>
          <w:rFonts w:ascii="Times New Roman" w:hAnsi="Times New Roman" w:cs="Times New Roman" w:hint="eastAsia"/>
          <w:sz w:val="28"/>
          <w:szCs w:val="28"/>
        </w:rPr>
        <w:t xml:space="preserve"> </w:t>
      </w:r>
      <w:r w:rsidRPr="00896D8C">
        <w:rPr>
          <w:rFonts w:ascii="Times New Roman" w:hAnsi="Times New Roman" w:cs="Times New Roman" w:hint="eastAsia"/>
          <w:sz w:val="28"/>
          <w:szCs w:val="28"/>
        </w:rPr>
        <w:t>course-specific factors (related to syllabus design, instructional materials, teaching methods, and learning tasks), teacher-specific factors (related to the teacher</w:t>
      </w:r>
      <w:r>
        <w:rPr>
          <w:rFonts w:ascii="Times New Roman" w:hAnsi="Times New Roman" w:cs="Times New Roman"/>
          <w:sz w:val="28"/>
          <w:szCs w:val="28"/>
        </w:rPr>
        <w:t>’</w:t>
      </w:r>
      <w:r w:rsidRPr="00896D8C">
        <w:rPr>
          <w:rFonts w:ascii="Times New Roman" w:hAnsi="Times New Roman" w:cs="Times New Roman" w:hint="eastAsia"/>
          <w:sz w:val="28"/>
          <w:szCs w:val="28"/>
        </w:rPr>
        <w:t>s personality, behavior, and teaching style) and group-specific factors (related to the characteristics of the learning group).</w:t>
      </w:r>
    </w:p>
    <w:p w14:paraId="0FCCC07C" w14:textId="022FD6B1" w:rsidR="003F11F9" w:rsidRDefault="00896D8C" w:rsidP="00896D8C">
      <w:pPr>
        <w:ind w:firstLineChars="200" w:firstLine="560"/>
        <w:jc w:val="both"/>
        <w:rPr>
          <w:rFonts w:ascii="Times New Roman" w:hAnsi="Times New Roman" w:cs="Times New Roman"/>
          <w:sz w:val="28"/>
          <w:szCs w:val="28"/>
        </w:rPr>
      </w:pPr>
      <w:r w:rsidRPr="00896D8C">
        <w:rPr>
          <w:rFonts w:ascii="Times New Roman" w:hAnsi="Times New Roman" w:cs="Times New Roman" w:hint="eastAsia"/>
          <w:sz w:val="28"/>
          <w:szCs w:val="28"/>
        </w:rPr>
        <w:t>Dörnyei</w:t>
      </w:r>
      <w:r>
        <w:rPr>
          <w:rFonts w:ascii="Times New Roman" w:hAnsi="Times New Roman" w:cs="Times New Roman"/>
          <w:sz w:val="28"/>
          <w:szCs w:val="28"/>
        </w:rPr>
        <w:t>’</w:t>
      </w:r>
      <w:r w:rsidRPr="00896D8C">
        <w:rPr>
          <w:rFonts w:ascii="Times New Roman" w:hAnsi="Times New Roman" w:cs="Times New Roman" w:hint="eastAsia"/>
          <w:sz w:val="28"/>
          <w:szCs w:val="28"/>
        </w:rPr>
        <w:t>s three-</w:t>
      </w:r>
      <w:r>
        <w:rPr>
          <w:rFonts w:ascii="Times New Roman" w:hAnsi="Times New Roman" w:cs="Times New Roman" w:hint="eastAsia"/>
          <w:sz w:val="28"/>
          <w:szCs w:val="28"/>
        </w:rPr>
        <w:t>d</w:t>
      </w:r>
      <w:r w:rsidR="0055635F">
        <w:rPr>
          <w:rFonts w:ascii="Times New Roman" w:hAnsi="Times New Roman" w:cs="Times New Roman" w:hint="eastAsia"/>
          <w:sz w:val="28"/>
          <w:szCs w:val="28"/>
        </w:rPr>
        <w:t>imension</w:t>
      </w:r>
      <w:r w:rsidRPr="00896D8C">
        <w:rPr>
          <w:rFonts w:ascii="Times New Roman" w:hAnsi="Times New Roman" w:cs="Times New Roman" w:hint="eastAsia"/>
          <w:sz w:val="28"/>
          <w:szCs w:val="28"/>
        </w:rPr>
        <w:t xml:space="preserve"> motivation model provides valuable insights into how to stimulate, strengthen, and sustain students</w:t>
      </w:r>
      <w:r w:rsidR="0055635F">
        <w:rPr>
          <w:rFonts w:ascii="Times New Roman" w:hAnsi="Times New Roman" w:cs="Times New Roman"/>
          <w:sz w:val="28"/>
          <w:szCs w:val="28"/>
        </w:rPr>
        <w:t>’</w:t>
      </w:r>
      <w:r w:rsidR="0055635F">
        <w:rPr>
          <w:rFonts w:ascii="Times New Roman" w:hAnsi="Times New Roman" w:cs="Times New Roman" w:hint="eastAsia"/>
          <w:sz w:val="28"/>
          <w:szCs w:val="28"/>
        </w:rPr>
        <w:t xml:space="preserve"> </w:t>
      </w:r>
      <w:r w:rsidRPr="00896D8C">
        <w:rPr>
          <w:rFonts w:ascii="Times New Roman" w:hAnsi="Times New Roman" w:cs="Times New Roman" w:hint="eastAsia"/>
          <w:sz w:val="28"/>
          <w:szCs w:val="28"/>
        </w:rPr>
        <w:t>motivation in second language learning. It suggests that second language instruction should consider learners</w:t>
      </w:r>
      <w:r w:rsidR="0055635F">
        <w:rPr>
          <w:rFonts w:ascii="Times New Roman" w:hAnsi="Times New Roman" w:cs="Times New Roman"/>
          <w:sz w:val="28"/>
          <w:szCs w:val="28"/>
        </w:rPr>
        <w:t>’</w:t>
      </w:r>
      <w:r w:rsidR="0055635F">
        <w:rPr>
          <w:rFonts w:ascii="Times New Roman" w:hAnsi="Times New Roman" w:cs="Times New Roman" w:hint="eastAsia"/>
          <w:sz w:val="28"/>
          <w:szCs w:val="28"/>
        </w:rPr>
        <w:t xml:space="preserve"> </w:t>
      </w:r>
      <w:r w:rsidRPr="00896D8C">
        <w:rPr>
          <w:rFonts w:ascii="Times New Roman" w:hAnsi="Times New Roman" w:cs="Times New Roman" w:hint="eastAsia"/>
          <w:sz w:val="28"/>
          <w:szCs w:val="28"/>
        </w:rPr>
        <w:t>needs and goals for learning an L2, ensuring that all curriculum elements enhance motivation. Teachers should actively incorporate strategies that motivate learners throughout the instructional process, and group activities should also be designed to foster and maintain students</w:t>
      </w:r>
      <w:r w:rsidR="0055635F">
        <w:rPr>
          <w:rFonts w:ascii="Times New Roman" w:hAnsi="Times New Roman" w:cs="Times New Roman"/>
          <w:sz w:val="28"/>
          <w:szCs w:val="28"/>
        </w:rPr>
        <w:t>’</w:t>
      </w:r>
      <w:r w:rsidR="0055635F">
        <w:rPr>
          <w:rFonts w:ascii="Times New Roman" w:hAnsi="Times New Roman" w:cs="Times New Roman" w:hint="eastAsia"/>
          <w:sz w:val="28"/>
          <w:szCs w:val="28"/>
        </w:rPr>
        <w:t xml:space="preserve"> </w:t>
      </w:r>
      <w:r w:rsidRPr="00896D8C">
        <w:rPr>
          <w:rFonts w:ascii="Times New Roman" w:hAnsi="Times New Roman" w:cs="Times New Roman" w:hint="eastAsia"/>
          <w:sz w:val="28"/>
          <w:szCs w:val="28"/>
        </w:rPr>
        <w:t>motivation.</w:t>
      </w:r>
    </w:p>
    <w:p w14:paraId="49204B34" w14:textId="18793D7C" w:rsidR="003A5155" w:rsidRDefault="00F1241F" w:rsidP="00F12142">
      <w:pPr>
        <w:ind w:firstLine="570"/>
        <w:jc w:val="both"/>
        <w:rPr>
          <w:rFonts w:ascii="Times New Roman" w:hAnsi="Times New Roman" w:cs="Times New Roman"/>
          <w:sz w:val="28"/>
          <w:szCs w:val="28"/>
        </w:rPr>
      </w:pPr>
      <w:r w:rsidRPr="00F1241F">
        <w:rPr>
          <w:rFonts w:ascii="Times New Roman" w:hAnsi="Times New Roman" w:cs="Times New Roman" w:hint="eastAsia"/>
          <w:sz w:val="28"/>
          <w:szCs w:val="28"/>
        </w:rPr>
        <w:t xml:space="preserve">In a recent study conducted by </w:t>
      </w:r>
      <w:r w:rsidRPr="001C5A5D">
        <w:rPr>
          <w:rFonts w:ascii="Times New Roman" w:hAnsi="Times New Roman" w:cs="Times New Roman" w:hint="eastAsia"/>
          <w:sz w:val="28"/>
          <w:szCs w:val="28"/>
        </w:rPr>
        <w:t>Lepp-Kaethler and Dörnyei (2013), they emphasize that motivation is crucial in</w:t>
      </w:r>
      <w:r w:rsidRPr="00F1241F">
        <w:rPr>
          <w:rFonts w:ascii="Times New Roman" w:hAnsi="Times New Roman" w:cs="Times New Roman" w:hint="eastAsia"/>
          <w:sz w:val="28"/>
          <w:szCs w:val="28"/>
        </w:rPr>
        <w:t xml:space="preserve"> determining why an individual chooses to engage in a task, the level of effort they invest, and the duration of their commitment. In second language (L2) learning, learners require a </w:t>
      </w:r>
      <w:r w:rsidRPr="00F1241F">
        <w:rPr>
          <w:rFonts w:ascii="Times New Roman" w:hAnsi="Times New Roman" w:cs="Times New Roman" w:hint="eastAsia"/>
          <w:sz w:val="28"/>
          <w:szCs w:val="28"/>
        </w:rPr>
        <w:lastRenderedPageBreak/>
        <w:t>strong reason or necessity to initiate the learning process, which serves as their initial motivation. Once learning begins, maintaining motivation becomes essential to ensure that learners continue studying the L2 until they achieve the desired level of proficiency.</w:t>
      </w:r>
    </w:p>
    <w:p w14:paraId="4A401BD9" w14:textId="5D413BCB" w:rsidR="00F12142" w:rsidRPr="00F12142" w:rsidRDefault="00F12142" w:rsidP="00F12142">
      <w:pPr>
        <w:pStyle w:val="a9"/>
        <w:numPr>
          <w:ilvl w:val="1"/>
          <w:numId w:val="1"/>
        </w:numPr>
        <w:jc w:val="both"/>
        <w:rPr>
          <w:rFonts w:ascii="Times New Roman" w:hAnsi="Times New Roman" w:cs="Times New Roman"/>
          <w:sz w:val="28"/>
          <w:szCs w:val="28"/>
        </w:rPr>
      </w:pPr>
      <w:r w:rsidRPr="00F12142">
        <w:rPr>
          <w:rFonts w:ascii="Times New Roman" w:hAnsi="Times New Roman" w:cs="Times New Roman" w:hint="eastAsia"/>
          <w:sz w:val="28"/>
          <w:szCs w:val="28"/>
        </w:rPr>
        <w:t>The Relationship between Motivation and L2 Learning</w:t>
      </w:r>
    </w:p>
    <w:p w14:paraId="0B4E7DEA" w14:textId="0B4267A3" w:rsidR="00F12142" w:rsidRDefault="00121EC7" w:rsidP="00AF363C">
      <w:pPr>
        <w:ind w:firstLine="570"/>
        <w:jc w:val="both"/>
        <w:rPr>
          <w:rFonts w:ascii="Times New Roman" w:hAnsi="Times New Roman" w:cs="Times New Roman"/>
          <w:sz w:val="28"/>
          <w:szCs w:val="28"/>
        </w:rPr>
      </w:pPr>
      <w:r w:rsidRPr="001C5A5D">
        <w:rPr>
          <w:rFonts w:ascii="Times New Roman" w:hAnsi="Times New Roman" w:cs="Times New Roman" w:hint="eastAsia"/>
          <w:sz w:val="28"/>
          <w:szCs w:val="28"/>
        </w:rPr>
        <w:t>Dörnyei (2009) reconceptualize second language (L2) learning motivation within</w:t>
      </w:r>
      <w:r w:rsidRPr="00121EC7">
        <w:rPr>
          <w:rFonts w:ascii="Times New Roman" w:hAnsi="Times New Roman" w:cs="Times New Roman" w:hint="eastAsia"/>
          <w:sz w:val="28"/>
          <w:szCs w:val="28"/>
        </w:rPr>
        <w:t xml:space="preserve"> a self-framework, drawing on psychological self-theories, and proposed a new theoretical model: the L2 Motivational Self System. This model consists of three components</w:t>
      </w:r>
      <w:r>
        <w:rPr>
          <w:rFonts w:ascii="Times New Roman" w:hAnsi="Times New Roman" w:cs="Times New Roman" w:hint="eastAsia"/>
          <w:sz w:val="28"/>
          <w:szCs w:val="28"/>
        </w:rPr>
        <w:t xml:space="preserve">: </w:t>
      </w:r>
      <w:r w:rsidRPr="00121EC7">
        <w:rPr>
          <w:rFonts w:ascii="Times New Roman" w:hAnsi="Times New Roman" w:cs="Times New Roman" w:hint="eastAsia"/>
          <w:sz w:val="28"/>
          <w:szCs w:val="28"/>
        </w:rPr>
        <w:t xml:space="preserve">1. Ideal L2 Self, which represents the L2 proficiency level that learners aspire to achieve, either based on their own aspirations or influenced by significant others. The Ideal L2 Self serves as a powerful motivator, driving learners to bridge the gap between their current L2 proficiency and their envisioned ideal </w:t>
      </w:r>
      <w:r w:rsidR="00AF363C" w:rsidRPr="00121EC7">
        <w:rPr>
          <w:rFonts w:ascii="Times New Roman" w:hAnsi="Times New Roman" w:cs="Times New Roman"/>
          <w:sz w:val="28"/>
          <w:szCs w:val="28"/>
        </w:rPr>
        <w:t>state</w:t>
      </w:r>
      <w:r w:rsidR="00AF363C">
        <w:rPr>
          <w:rFonts w:ascii="Times New Roman" w:hAnsi="Times New Roman" w:cs="Times New Roman"/>
          <w:sz w:val="28"/>
          <w:szCs w:val="28"/>
        </w:rPr>
        <w:t xml:space="preserve">; </w:t>
      </w:r>
      <w:r w:rsidR="00AF363C" w:rsidRPr="00121EC7">
        <w:rPr>
          <w:rFonts w:ascii="Times New Roman" w:hAnsi="Times New Roman" w:cs="Times New Roman"/>
          <w:sz w:val="28"/>
          <w:szCs w:val="28"/>
        </w:rPr>
        <w:t>2</w:t>
      </w:r>
      <w:r w:rsidRPr="00121EC7">
        <w:rPr>
          <w:rFonts w:ascii="Times New Roman" w:hAnsi="Times New Roman" w:cs="Times New Roman" w:hint="eastAsia"/>
          <w:sz w:val="28"/>
          <w:szCs w:val="28"/>
        </w:rPr>
        <w:t>. Ought-to L2 Self</w:t>
      </w:r>
      <w:r>
        <w:rPr>
          <w:rFonts w:ascii="Times New Roman" w:hAnsi="Times New Roman" w:cs="Times New Roman" w:hint="eastAsia"/>
          <w:sz w:val="28"/>
          <w:szCs w:val="28"/>
        </w:rPr>
        <w:t>--</w:t>
      </w:r>
      <w:r w:rsidRPr="00121EC7">
        <w:rPr>
          <w:rFonts w:ascii="Times New Roman" w:hAnsi="Times New Roman" w:cs="Times New Roman" w:hint="eastAsia"/>
          <w:sz w:val="28"/>
          <w:szCs w:val="28"/>
        </w:rPr>
        <w:t>This reflects the L2 proficiency learners perceive as necessary to meet social and cultural expectations and to avoid negative consequences.</w:t>
      </w:r>
      <w:r w:rsidR="00AF363C">
        <w:rPr>
          <w:rFonts w:ascii="Times New Roman" w:hAnsi="Times New Roman" w:cs="Times New Roman" w:hint="eastAsia"/>
          <w:sz w:val="28"/>
          <w:szCs w:val="28"/>
        </w:rPr>
        <w:t xml:space="preserve"> </w:t>
      </w:r>
      <w:r w:rsidRPr="00121EC7">
        <w:rPr>
          <w:rFonts w:ascii="Times New Roman" w:hAnsi="Times New Roman" w:cs="Times New Roman" w:hint="eastAsia"/>
          <w:sz w:val="28"/>
          <w:szCs w:val="28"/>
        </w:rPr>
        <w:t xml:space="preserve">The L2 Motivational Self System </w:t>
      </w:r>
      <w:r w:rsidR="00AF363C" w:rsidRPr="00121EC7">
        <w:rPr>
          <w:rFonts w:ascii="Times New Roman" w:hAnsi="Times New Roman" w:cs="Times New Roman"/>
          <w:sz w:val="28"/>
          <w:szCs w:val="28"/>
        </w:rPr>
        <w:t>assumes</w:t>
      </w:r>
      <w:r w:rsidRPr="00121EC7">
        <w:rPr>
          <w:rFonts w:ascii="Times New Roman" w:hAnsi="Times New Roman" w:cs="Times New Roman" w:hint="eastAsia"/>
          <w:sz w:val="28"/>
          <w:szCs w:val="28"/>
        </w:rPr>
        <w:t xml:space="preserve"> that if a learner has a strong Ideal L2 Self, their sociocultural context also demands high L2 proficiency, and their past learning experiences reinforce the need to master the L2, then they will have a particularly strong motivation to learn the language.</w:t>
      </w:r>
    </w:p>
    <w:p w14:paraId="2647ADD5" w14:textId="2579CA3A" w:rsidR="00AF363C" w:rsidRDefault="00287A4A" w:rsidP="00A83FC5">
      <w:pPr>
        <w:ind w:firstLine="570"/>
        <w:jc w:val="both"/>
        <w:rPr>
          <w:rFonts w:ascii="Times New Roman" w:hAnsi="Times New Roman" w:cs="Times New Roman"/>
          <w:sz w:val="28"/>
          <w:szCs w:val="28"/>
        </w:rPr>
      </w:pPr>
      <w:r w:rsidRPr="00287A4A">
        <w:rPr>
          <w:rFonts w:ascii="Times New Roman" w:hAnsi="Times New Roman" w:cs="Times New Roman" w:hint="eastAsia"/>
          <w:sz w:val="28"/>
          <w:szCs w:val="28"/>
        </w:rPr>
        <w:t xml:space="preserve">In the context of vocabulary learning in </w:t>
      </w:r>
      <w:r w:rsidR="009029A4">
        <w:rPr>
          <w:rFonts w:ascii="Times New Roman" w:hAnsi="Times New Roman" w:cs="Times New Roman" w:hint="eastAsia"/>
          <w:sz w:val="28"/>
          <w:szCs w:val="28"/>
        </w:rPr>
        <w:t xml:space="preserve">English </w:t>
      </w:r>
      <w:r w:rsidRPr="00287A4A">
        <w:rPr>
          <w:rFonts w:ascii="Times New Roman" w:hAnsi="Times New Roman" w:cs="Times New Roman" w:hint="eastAsia"/>
          <w:sz w:val="28"/>
          <w:szCs w:val="28"/>
        </w:rPr>
        <w:t xml:space="preserve">as a Foreign </w:t>
      </w:r>
      <w:r w:rsidRPr="00287A4A">
        <w:rPr>
          <w:rFonts w:ascii="Times New Roman" w:hAnsi="Times New Roman" w:cs="Times New Roman" w:hint="eastAsia"/>
          <w:sz w:val="28"/>
          <w:szCs w:val="28"/>
        </w:rPr>
        <w:lastRenderedPageBreak/>
        <w:t xml:space="preserve">Language, a study by </w:t>
      </w:r>
      <w:r w:rsidRPr="001C5A5D">
        <w:rPr>
          <w:rFonts w:ascii="Times New Roman" w:hAnsi="Times New Roman" w:cs="Times New Roman" w:hint="eastAsia"/>
          <w:sz w:val="28"/>
          <w:szCs w:val="28"/>
        </w:rPr>
        <w:t>Zhang, Lin, Zhang, and Choi (2017) discovers that learning strategies play a part</w:t>
      </w:r>
      <w:r w:rsidRPr="00287A4A">
        <w:rPr>
          <w:rFonts w:ascii="Times New Roman" w:hAnsi="Times New Roman" w:cs="Times New Roman" w:hint="eastAsia"/>
          <w:sz w:val="28"/>
          <w:szCs w:val="28"/>
        </w:rPr>
        <w:t>ial mediating role in the connection between motivation and vocabulary acquisition. The research indicates that intrinsic motivation has a significant impact both directly and indirectly. Conversely, for extrinsic motivation, its influence is primarily observed through an indirect pathway.</w:t>
      </w:r>
    </w:p>
    <w:p w14:paraId="781D6F05" w14:textId="64FAAB36" w:rsidR="00A83FC5" w:rsidRPr="002B30C0" w:rsidRDefault="007B501E" w:rsidP="002B30C0">
      <w:pPr>
        <w:pStyle w:val="a9"/>
        <w:numPr>
          <w:ilvl w:val="1"/>
          <w:numId w:val="1"/>
        </w:numPr>
        <w:jc w:val="both"/>
        <w:rPr>
          <w:rFonts w:ascii="Times New Roman" w:hAnsi="Times New Roman" w:cs="Times New Roman"/>
          <w:sz w:val="28"/>
          <w:szCs w:val="28"/>
        </w:rPr>
      </w:pPr>
      <w:r w:rsidRPr="002B30C0">
        <w:rPr>
          <w:rFonts w:ascii="Times New Roman" w:hAnsi="Times New Roman" w:cs="Times New Roman" w:hint="eastAsia"/>
          <w:sz w:val="28"/>
          <w:szCs w:val="28"/>
        </w:rPr>
        <w:t>The Pedagogical Strategies of Motivation</w:t>
      </w:r>
    </w:p>
    <w:p w14:paraId="49413CA0" w14:textId="21F6D49E" w:rsidR="00087572" w:rsidRDefault="008B31FA" w:rsidP="00087572">
      <w:pPr>
        <w:ind w:firstLineChars="200" w:firstLine="560"/>
        <w:jc w:val="both"/>
        <w:rPr>
          <w:rFonts w:ascii="Times New Roman" w:hAnsi="Times New Roman" w:cs="Times New Roman"/>
          <w:sz w:val="28"/>
          <w:szCs w:val="28"/>
        </w:rPr>
      </w:pPr>
      <w:r>
        <w:rPr>
          <w:rFonts w:ascii="Times New Roman" w:hAnsi="Times New Roman" w:cs="Times New Roman" w:hint="eastAsia"/>
          <w:sz w:val="28"/>
          <w:szCs w:val="28"/>
        </w:rPr>
        <w:t xml:space="preserve">Considering the </w:t>
      </w:r>
      <w:r w:rsidR="009006E7">
        <w:rPr>
          <w:rFonts w:ascii="Times New Roman" w:hAnsi="Times New Roman" w:cs="Times New Roman" w:hint="eastAsia"/>
          <w:sz w:val="28"/>
          <w:szCs w:val="28"/>
        </w:rPr>
        <w:t xml:space="preserve">relevant motivational theories and dimensions in the context of classroom settings, </w:t>
      </w:r>
      <w:r w:rsidR="00A053F5">
        <w:rPr>
          <w:rFonts w:ascii="Times New Roman" w:hAnsi="Times New Roman" w:cs="Times New Roman" w:hint="eastAsia"/>
          <w:sz w:val="28"/>
          <w:szCs w:val="28"/>
        </w:rPr>
        <w:t>L2 teachers play a critical role.</w:t>
      </w:r>
      <w:r w:rsidR="00226F2E">
        <w:rPr>
          <w:rFonts w:ascii="Times New Roman" w:hAnsi="Times New Roman" w:cs="Times New Roman" w:hint="eastAsia"/>
          <w:sz w:val="28"/>
          <w:szCs w:val="28"/>
        </w:rPr>
        <w:t xml:space="preserve"> Teachers can apply various motivational strategies to enhance </w:t>
      </w:r>
      <w:r w:rsidR="00A06BDA">
        <w:rPr>
          <w:rFonts w:ascii="Times New Roman" w:hAnsi="Times New Roman" w:cs="Times New Roman" w:hint="eastAsia"/>
          <w:sz w:val="28"/>
          <w:szCs w:val="28"/>
        </w:rPr>
        <w:t>students</w:t>
      </w:r>
      <w:r w:rsidR="00A06BDA">
        <w:rPr>
          <w:rFonts w:ascii="Times New Roman" w:hAnsi="Times New Roman" w:cs="Times New Roman"/>
          <w:sz w:val="28"/>
          <w:szCs w:val="28"/>
        </w:rPr>
        <w:t>’</w:t>
      </w:r>
      <w:r w:rsidR="00A06BDA">
        <w:rPr>
          <w:rFonts w:ascii="Times New Roman" w:hAnsi="Times New Roman" w:cs="Times New Roman" w:hint="eastAsia"/>
          <w:sz w:val="28"/>
          <w:szCs w:val="28"/>
        </w:rPr>
        <w:t xml:space="preserve"> motivation in classroom and even </w:t>
      </w:r>
      <w:r w:rsidR="00606165">
        <w:rPr>
          <w:rFonts w:ascii="Times New Roman" w:hAnsi="Times New Roman" w:cs="Times New Roman" w:hint="eastAsia"/>
          <w:sz w:val="28"/>
          <w:szCs w:val="28"/>
        </w:rPr>
        <w:t xml:space="preserve">outside classroom settings. </w:t>
      </w:r>
      <w:r w:rsidR="004143B8">
        <w:rPr>
          <w:rFonts w:ascii="Times New Roman" w:hAnsi="Times New Roman" w:cs="Times New Roman" w:hint="eastAsia"/>
          <w:sz w:val="28"/>
          <w:szCs w:val="28"/>
        </w:rPr>
        <w:t>Related literature</w:t>
      </w:r>
      <w:r w:rsidR="00432F6A">
        <w:rPr>
          <w:rFonts w:ascii="Times New Roman" w:hAnsi="Times New Roman" w:cs="Times New Roman" w:hint="eastAsia"/>
          <w:sz w:val="28"/>
          <w:szCs w:val="28"/>
        </w:rPr>
        <w:t xml:space="preserve"> shows that motivation is influenced by factors such as </w:t>
      </w:r>
      <w:r w:rsidR="00494D47">
        <w:rPr>
          <w:rFonts w:ascii="Times New Roman" w:hAnsi="Times New Roman" w:cs="Times New Roman" w:hint="eastAsia"/>
          <w:sz w:val="28"/>
          <w:szCs w:val="28"/>
        </w:rPr>
        <w:t>learners</w:t>
      </w:r>
      <w:r w:rsidR="00494D47">
        <w:rPr>
          <w:rFonts w:ascii="Times New Roman" w:hAnsi="Times New Roman" w:cs="Times New Roman"/>
          <w:sz w:val="28"/>
          <w:szCs w:val="28"/>
        </w:rPr>
        <w:t>’</w:t>
      </w:r>
      <w:r w:rsidR="00494D47">
        <w:rPr>
          <w:rFonts w:ascii="Times New Roman" w:hAnsi="Times New Roman" w:cs="Times New Roman" w:hint="eastAsia"/>
          <w:sz w:val="28"/>
          <w:szCs w:val="28"/>
        </w:rPr>
        <w:t xml:space="preserve"> self-efficacy, self-identity, self-confidence, and </w:t>
      </w:r>
      <w:r w:rsidR="00516A6B">
        <w:rPr>
          <w:rFonts w:ascii="Times New Roman" w:hAnsi="Times New Roman" w:cs="Times New Roman" w:hint="eastAsia"/>
          <w:sz w:val="28"/>
          <w:szCs w:val="28"/>
        </w:rPr>
        <w:t xml:space="preserve">their metacognition. </w:t>
      </w:r>
    </w:p>
    <w:p w14:paraId="6C1C8C1E" w14:textId="6E382E6E" w:rsidR="00F21A1C" w:rsidRDefault="00087572" w:rsidP="00087572">
      <w:pPr>
        <w:ind w:firstLine="570"/>
        <w:jc w:val="both"/>
        <w:rPr>
          <w:rFonts w:ascii="Times New Roman" w:hAnsi="Times New Roman" w:cs="Times New Roman"/>
          <w:sz w:val="28"/>
          <w:szCs w:val="28"/>
        </w:rPr>
      </w:pPr>
      <w:r w:rsidRPr="00087572">
        <w:rPr>
          <w:rFonts w:ascii="Times New Roman" w:hAnsi="Times New Roman" w:cs="Times New Roman" w:hint="eastAsia"/>
          <w:sz w:val="28"/>
          <w:szCs w:val="28"/>
        </w:rPr>
        <w:t xml:space="preserve">Based on a study in Colombia by </w:t>
      </w:r>
      <w:r w:rsidRPr="001C5A5D">
        <w:rPr>
          <w:rFonts w:ascii="Times New Roman" w:hAnsi="Times New Roman" w:cs="Times New Roman" w:hint="eastAsia"/>
          <w:sz w:val="28"/>
          <w:szCs w:val="28"/>
        </w:rPr>
        <w:t>Muñoz and Ramirez (2015), it is found that teachers</w:t>
      </w:r>
      <w:r w:rsidRPr="001C5A5D">
        <w:rPr>
          <w:rFonts w:ascii="Times New Roman" w:hAnsi="Times New Roman" w:cs="Times New Roman"/>
          <w:sz w:val="28"/>
          <w:szCs w:val="28"/>
        </w:rPr>
        <w:t>’</w:t>
      </w:r>
      <w:r w:rsidRPr="001C5A5D">
        <w:rPr>
          <w:rFonts w:ascii="Times New Roman" w:hAnsi="Times New Roman" w:cs="Times New Roman" w:hint="eastAsia"/>
          <w:sz w:val="28"/>
          <w:szCs w:val="28"/>
        </w:rPr>
        <w:t xml:space="preserve"> ability to foster motivation is i</w:t>
      </w:r>
      <w:r w:rsidRPr="00087572">
        <w:rPr>
          <w:rFonts w:ascii="Times New Roman" w:hAnsi="Times New Roman" w:cs="Times New Roman" w:hint="eastAsia"/>
          <w:sz w:val="28"/>
          <w:szCs w:val="28"/>
        </w:rPr>
        <w:t>nfluenced by their sense of connection and awareness of its benefits. However, the study does not confirm that teachers themselves held these beliefs. Effective teacher-student relationships were identified as a key factor in enhancing students</w:t>
      </w:r>
      <w:r>
        <w:rPr>
          <w:rFonts w:ascii="Times New Roman" w:hAnsi="Times New Roman" w:cs="Times New Roman"/>
          <w:sz w:val="28"/>
          <w:szCs w:val="28"/>
        </w:rPr>
        <w:t>’</w:t>
      </w:r>
      <w:r>
        <w:rPr>
          <w:rFonts w:ascii="Times New Roman" w:hAnsi="Times New Roman" w:cs="Times New Roman" w:hint="eastAsia"/>
          <w:sz w:val="28"/>
          <w:szCs w:val="28"/>
        </w:rPr>
        <w:t xml:space="preserve"> </w:t>
      </w:r>
      <w:r w:rsidRPr="00087572">
        <w:rPr>
          <w:rFonts w:ascii="Times New Roman" w:hAnsi="Times New Roman" w:cs="Times New Roman" w:hint="eastAsia"/>
          <w:sz w:val="28"/>
          <w:szCs w:val="28"/>
        </w:rPr>
        <w:t>autonomy and competence, which are crucial for achieving high levels of student motivation.</w:t>
      </w:r>
    </w:p>
    <w:p w14:paraId="42A27A3C" w14:textId="40B32ADC" w:rsidR="00087572" w:rsidRDefault="00FA466A" w:rsidP="00087572">
      <w:pPr>
        <w:ind w:firstLine="570"/>
        <w:jc w:val="both"/>
        <w:rPr>
          <w:rFonts w:ascii="Times New Roman" w:hAnsi="Times New Roman" w:cs="Times New Roman"/>
          <w:sz w:val="28"/>
          <w:szCs w:val="28"/>
        </w:rPr>
      </w:pPr>
      <w:r>
        <w:rPr>
          <w:rFonts w:ascii="Times New Roman" w:hAnsi="Times New Roman" w:cs="Times New Roman"/>
          <w:sz w:val="28"/>
          <w:szCs w:val="28"/>
        </w:rPr>
        <w:t>Considering</w:t>
      </w:r>
      <w:r w:rsidR="00504E7B">
        <w:rPr>
          <w:rFonts w:ascii="Times New Roman" w:hAnsi="Times New Roman" w:cs="Times New Roman" w:hint="eastAsia"/>
          <w:sz w:val="28"/>
          <w:szCs w:val="28"/>
        </w:rPr>
        <w:t xml:space="preserve"> </w:t>
      </w:r>
      <w:r w:rsidR="00B439A3">
        <w:rPr>
          <w:rFonts w:ascii="Times New Roman" w:hAnsi="Times New Roman" w:cs="Times New Roman" w:hint="eastAsia"/>
          <w:sz w:val="28"/>
          <w:szCs w:val="28"/>
        </w:rPr>
        <w:t xml:space="preserve">relevant literature, </w:t>
      </w:r>
      <w:r w:rsidR="00813A7C">
        <w:rPr>
          <w:rFonts w:ascii="Times New Roman" w:hAnsi="Times New Roman" w:cs="Times New Roman" w:hint="eastAsia"/>
          <w:sz w:val="28"/>
          <w:szCs w:val="28"/>
        </w:rPr>
        <w:t xml:space="preserve">it is necessary </w:t>
      </w:r>
      <w:r w:rsidR="00352F3F">
        <w:rPr>
          <w:rFonts w:ascii="Times New Roman" w:hAnsi="Times New Roman" w:cs="Times New Roman" w:hint="eastAsia"/>
          <w:sz w:val="28"/>
          <w:szCs w:val="28"/>
        </w:rPr>
        <w:t>to carry out the</w:t>
      </w:r>
      <w:r w:rsidR="00B439A3">
        <w:rPr>
          <w:rFonts w:ascii="Times New Roman" w:hAnsi="Times New Roman" w:cs="Times New Roman" w:hint="eastAsia"/>
          <w:sz w:val="28"/>
          <w:szCs w:val="28"/>
        </w:rPr>
        <w:t xml:space="preserve"> analysis </w:t>
      </w:r>
      <w:r w:rsidR="00B439A3">
        <w:rPr>
          <w:rFonts w:ascii="Times New Roman" w:hAnsi="Times New Roman" w:cs="Times New Roman" w:hint="eastAsia"/>
          <w:sz w:val="28"/>
          <w:szCs w:val="28"/>
        </w:rPr>
        <w:lastRenderedPageBreak/>
        <w:t xml:space="preserve">of </w:t>
      </w:r>
      <w:r w:rsidR="00813A7C">
        <w:rPr>
          <w:rFonts w:ascii="Times New Roman" w:hAnsi="Times New Roman" w:cs="Times New Roman" w:hint="eastAsia"/>
          <w:sz w:val="28"/>
          <w:szCs w:val="28"/>
        </w:rPr>
        <w:t xml:space="preserve">motivation in second language learning </w:t>
      </w:r>
      <w:r w:rsidR="00352F3F">
        <w:rPr>
          <w:rFonts w:ascii="Times New Roman" w:hAnsi="Times New Roman" w:cs="Times New Roman" w:hint="eastAsia"/>
          <w:sz w:val="28"/>
          <w:szCs w:val="28"/>
        </w:rPr>
        <w:t xml:space="preserve">combined with other factors such as </w:t>
      </w:r>
      <w:r w:rsidR="007B3C7B">
        <w:rPr>
          <w:rFonts w:ascii="Times New Roman" w:hAnsi="Times New Roman" w:cs="Times New Roman" w:hint="eastAsia"/>
          <w:sz w:val="28"/>
          <w:szCs w:val="28"/>
        </w:rPr>
        <w:t>learners</w:t>
      </w:r>
      <w:r w:rsidR="007B3C7B">
        <w:rPr>
          <w:rFonts w:ascii="Times New Roman" w:hAnsi="Times New Roman" w:cs="Times New Roman"/>
          <w:sz w:val="28"/>
          <w:szCs w:val="28"/>
        </w:rPr>
        <w:t>’</w:t>
      </w:r>
      <w:r w:rsidR="007B3C7B">
        <w:rPr>
          <w:rFonts w:ascii="Times New Roman" w:hAnsi="Times New Roman" w:cs="Times New Roman" w:hint="eastAsia"/>
          <w:sz w:val="28"/>
          <w:szCs w:val="28"/>
        </w:rPr>
        <w:t xml:space="preserve"> </w:t>
      </w:r>
      <w:r w:rsidR="00352F3F">
        <w:rPr>
          <w:rFonts w:ascii="Times New Roman" w:hAnsi="Times New Roman" w:cs="Times New Roman" w:hint="eastAsia"/>
          <w:sz w:val="28"/>
          <w:szCs w:val="28"/>
        </w:rPr>
        <w:t>identity</w:t>
      </w:r>
      <w:r w:rsidR="007B3C7B">
        <w:rPr>
          <w:rFonts w:ascii="Times New Roman" w:hAnsi="Times New Roman" w:cs="Times New Roman" w:hint="eastAsia"/>
          <w:sz w:val="28"/>
          <w:szCs w:val="28"/>
        </w:rPr>
        <w:t xml:space="preserve">, aptitude and attitude. </w:t>
      </w:r>
      <w:r w:rsidR="00EF7223">
        <w:rPr>
          <w:rFonts w:ascii="Times New Roman" w:hAnsi="Times New Roman" w:cs="Times New Roman" w:hint="eastAsia"/>
          <w:sz w:val="28"/>
          <w:szCs w:val="28"/>
        </w:rPr>
        <w:t>Moreover, teachers can use deliberate strategies to en</w:t>
      </w:r>
      <w:r>
        <w:rPr>
          <w:rFonts w:ascii="Times New Roman" w:hAnsi="Times New Roman" w:cs="Times New Roman" w:hint="eastAsia"/>
          <w:sz w:val="28"/>
          <w:szCs w:val="28"/>
        </w:rPr>
        <w:t>hance students</w:t>
      </w:r>
      <w:r>
        <w:rPr>
          <w:rFonts w:ascii="Times New Roman" w:hAnsi="Times New Roman" w:cs="Times New Roman"/>
          <w:sz w:val="28"/>
          <w:szCs w:val="28"/>
        </w:rPr>
        <w:t>’</w:t>
      </w:r>
      <w:r>
        <w:rPr>
          <w:rFonts w:ascii="Times New Roman" w:hAnsi="Times New Roman" w:cs="Times New Roman" w:hint="eastAsia"/>
          <w:sz w:val="28"/>
          <w:szCs w:val="28"/>
        </w:rPr>
        <w:t xml:space="preserve"> L2 motivation. </w:t>
      </w:r>
    </w:p>
    <w:p w14:paraId="2E132D94" w14:textId="72141B97" w:rsidR="00FA466A" w:rsidRDefault="00FA466A" w:rsidP="00FA466A">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Conclusion</w:t>
      </w:r>
    </w:p>
    <w:p w14:paraId="4EE57424" w14:textId="1FB68AD5" w:rsidR="00BC209D" w:rsidRDefault="00280E17" w:rsidP="00BC209D">
      <w:pPr>
        <w:ind w:firstLine="555"/>
        <w:jc w:val="both"/>
        <w:rPr>
          <w:rFonts w:ascii="Times New Roman" w:hAnsi="Times New Roman" w:cs="Times New Roman"/>
          <w:sz w:val="28"/>
          <w:szCs w:val="28"/>
        </w:rPr>
      </w:pPr>
      <w:r>
        <w:rPr>
          <w:rFonts w:ascii="Times New Roman" w:hAnsi="Times New Roman" w:cs="Times New Roman" w:hint="eastAsia"/>
          <w:sz w:val="28"/>
          <w:szCs w:val="28"/>
        </w:rPr>
        <w:t xml:space="preserve">This thesis </w:t>
      </w:r>
      <w:r w:rsidR="00A41433">
        <w:rPr>
          <w:rFonts w:ascii="Times New Roman" w:hAnsi="Times New Roman" w:cs="Times New Roman" w:hint="eastAsia"/>
          <w:sz w:val="28"/>
          <w:szCs w:val="28"/>
        </w:rPr>
        <w:t xml:space="preserve">takes an overview of </w:t>
      </w:r>
      <w:r w:rsidR="00A41433" w:rsidRPr="003466F1">
        <w:rPr>
          <w:rFonts w:ascii="Times New Roman" w:hAnsi="Times New Roman" w:cs="Times New Roman" w:hint="eastAsia"/>
          <w:sz w:val="28"/>
          <w:szCs w:val="28"/>
        </w:rPr>
        <w:t>Lightbown and Spada</w:t>
      </w:r>
      <w:r w:rsidR="00A41433">
        <w:rPr>
          <w:rFonts w:ascii="Times New Roman" w:hAnsi="Times New Roman" w:cs="Times New Roman"/>
          <w:sz w:val="28"/>
          <w:szCs w:val="28"/>
        </w:rPr>
        <w:t>’</w:t>
      </w:r>
      <w:r w:rsidR="00A41433">
        <w:rPr>
          <w:rFonts w:ascii="Times New Roman" w:hAnsi="Times New Roman" w:cs="Times New Roman" w:hint="eastAsia"/>
          <w:sz w:val="28"/>
          <w:szCs w:val="28"/>
        </w:rPr>
        <w:t xml:space="preserve">s </w:t>
      </w:r>
      <w:r w:rsidR="00B73FD7">
        <w:rPr>
          <w:rFonts w:ascii="Times New Roman" w:hAnsi="Times New Roman" w:cs="Times New Roman" w:hint="eastAsia"/>
          <w:sz w:val="28"/>
          <w:szCs w:val="28"/>
        </w:rPr>
        <w:t>view about factors affecting second language learning</w:t>
      </w:r>
      <w:r w:rsidR="00EC2F48">
        <w:rPr>
          <w:rFonts w:ascii="Times New Roman" w:hAnsi="Times New Roman" w:cs="Times New Roman" w:hint="eastAsia"/>
          <w:sz w:val="28"/>
          <w:szCs w:val="28"/>
        </w:rPr>
        <w:t xml:space="preserve">, which indicates that the achievement of SLL </w:t>
      </w:r>
      <w:r w:rsidR="00792561">
        <w:rPr>
          <w:rFonts w:ascii="Times New Roman" w:hAnsi="Times New Roman" w:cs="Times New Roman" w:hint="eastAsia"/>
          <w:sz w:val="28"/>
          <w:szCs w:val="28"/>
        </w:rPr>
        <w:t xml:space="preserve">is a </w:t>
      </w:r>
      <w:r w:rsidR="00CD33B3">
        <w:rPr>
          <w:rFonts w:ascii="Times New Roman" w:hAnsi="Times New Roman" w:cs="Times New Roman"/>
          <w:sz w:val="28"/>
          <w:szCs w:val="28"/>
        </w:rPr>
        <w:t>comprehensive result</w:t>
      </w:r>
      <w:r w:rsidR="00792561">
        <w:rPr>
          <w:rFonts w:ascii="Times New Roman" w:hAnsi="Times New Roman" w:cs="Times New Roman" w:hint="eastAsia"/>
          <w:sz w:val="28"/>
          <w:szCs w:val="28"/>
        </w:rPr>
        <w:t xml:space="preserve"> rather than individual factors</w:t>
      </w:r>
      <w:r w:rsidR="00CD33B3">
        <w:rPr>
          <w:rFonts w:ascii="Times New Roman" w:hAnsi="Times New Roman" w:cs="Times New Roman" w:hint="eastAsia"/>
          <w:sz w:val="28"/>
          <w:szCs w:val="28"/>
        </w:rPr>
        <w:t xml:space="preserve">. Moreover, </w:t>
      </w:r>
      <w:r w:rsidR="009A1E3B">
        <w:rPr>
          <w:rFonts w:ascii="Times New Roman" w:hAnsi="Times New Roman" w:cs="Times New Roman" w:hint="eastAsia"/>
          <w:sz w:val="28"/>
          <w:szCs w:val="28"/>
        </w:rPr>
        <w:t xml:space="preserve">combined with </w:t>
      </w:r>
      <w:r w:rsidR="000757D8">
        <w:rPr>
          <w:rFonts w:ascii="Times New Roman" w:hAnsi="Times New Roman" w:cs="Times New Roman" w:hint="eastAsia"/>
          <w:sz w:val="28"/>
          <w:szCs w:val="28"/>
        </w:rPr>
        <w:t>Gardner</w:t>
      </w:r>
      <w:r w:rsidR="000757D8">
        <w:rPr>
          <w:rFonts w:ascii="Times New Roman" w:hAnsi="Times New Roman" w:cs="Times New Roman"/>
          <w:sz w:val="28"/>
          <w:szCs w:val="28"/>
        </w:rPr>
        <w:t>’</w:t>
      </w:r>
      <w:r w:rsidR="000757D8">
        <w:rPr>
          <w:rFonts w:ascii="Times New Roman" w:hAnsi="Times New Roman" w:cs="Times New Roman" w:hint="eastAsia"/>
          <w:sz w:val="28"/>
          <w:szCs w:val="28"/>
        </w:rPr>
        <w:t xml:space="preserve">s motivational theory and </w:t>
      </w:r>
      <w:r w:rsidR="000757D8" w:rsidRPr="003F11F9">
        <w:rPr>
          <w:rFonts w:ascii="Times New Roman" w:hAnsi="Times New Roman" w:cs="Times New Roman" w:hint="eastAsia"/>
          <w:sz w:val="28"/>
          <w:szCs w:val="28"/>
        </w:rPr>
        <w:t>Dörnyei</w:t>
      </w:r>
      <w:r w:rsidR="000757D8" w:rsidRPr="003F11F9">
        <w:rPr>
          <w:rFonts w:ascii="Times New Roman" w:hAnsi="Times New Roman" w:cs="Times New Roman"/>
          <w:sz w:val="28"/>
          <w:szCs w:val="28"/>
        </w:rPr>
        <w:t>’</w:t>
      </w:r>
      <w:r w:rsidR="000757D8" w:rsidRPr="003F11F9">
        <w:rPr>
          <w:rFonts w:ascii="Times New Roman" w:hAnsi="Times New Roman" w:cs="Times New Roman" w:hint="eastAsia"/>
          <w:sz w:val="28"/>
          <w:szCs w:val="28"/>
        </w:rPr>
        <w:t>s</w:t>
      </w:r>
      <w:r w:rsidR="000757D8">
        <w:rPr>
          <w:rFonts w:ascii="Times New Roman" w:hAnsi="Times New Roman" w:cs="Times New Roman" w:hint="eastAsia"/>
          <w:sz w:val="28"/>
          <w:szCs w:val="28"/>
        </w:rPr>
        <w:t xml:space="preserve"> three-dimension motivational theory and </w:t>
      </w:r>
      <w:r w:rsidR="002C3E44" w:rsidRPr="00121EC7">
        <w:rPr>
          <w:rFonts w:ascii="Times New Roman" w:hAnsi="Times New Roman" w:cs="Times New Roman" w:hint="eastAsia"/>
          <w:sz w:val="28"/>
          <w:szCs w:val="28"/>
        </w:rPr>
        <w:t xml:space="preserve">the L2 </w:t>
      </w:r>
      <w:r w:rsidR="002C3E44">
        <w:rPr>
          <w:rFonts w:ascii="Times New Roman" w:hAnsi="Times New Roman" w:cs="Times New Roman" w:hint="eastAsia"/>
          <w:sz w:val="28"/>
          <w:szCs w:val="28"/>
        </w:rPr>
        <w:t>m</w:t>
      </w:r>
      <w:r w:rsidR="002C3E44" w:rsidRPr="00121EC7">
        <w:rPr>
          <w:rFonts w:ascii="Times New Roman" w:hAnsi="Times New Roman" w:cs="Times New Roman" w:hint="eastAsia"/>
          <w:sz w:val="28"/>
          <w:szCs w:val="28"/>
        </w:rPr>
        <w:t xml:space="preserve">otivational </w:t>
      </w:r>
      <w:r w:rsidR="002C3E44">
        <w:rPr>
          <w:rFonts w:ascii="Times New Roman" w:hAnsi="Times New Roman" w:cs="Times New Roman"/>
          <w:sz w:val="28"/>
          <w:szCs w:val="28"/>
        </w:rPr>
        <w:t>s</w:t>
      </w:r>
      <w:r w:rsidR="002C3E44" w:rsidRPr="00121EC7">
        <w:rPr>
          <w:rFonts w:ascii="Times New Roman" w:hAnsi="Times New Roman" w:cs="Times New Roman"/>
          <w:sz w:val="28"/>
          <w:szCs w:val="28"/>
        </w:rPr>
        <w:t>elf-</w:t>
      </w:r>
      <w:r w:rsidR="002C3E44">
        <w:rPr>
          <w:rFonts w:ascii="Times New Roman" w:hAnsi="Times New Roman" w:cs="Times New Roman"/>
          <w:sz w:val="28"/>
          <w:szCs w:val="28"/>
        </w:rPr>
        <w:t>s</w:t>
      </w:r>
      <w:r w:rsidR="002C3E44" w:rsidRPr="00121EC7">
        <w:rPr>
          <w:rFonts w:ascii="Times New Roman" w:hAnsi="Times New Roman" w:cs="Times New Roman"/>
          <w:sz w:val="28"/>
          <w:szCs w:val="28"/>
        </w:rPr>
        <w:t>ystem</w:t>
      </w:r>
      <w:r w:rsidR="002C3E44">
        <w:rPr>
          <w:rFonts w:ascii="Times New Roman" w:hAnsi="Times New Roman" w:cs="Times New Roman" w:hint="eastAsia"/>
          <w:sz w:val="28"/>
          <w:szCs w:val="28"/>
        </w:rPr>
        <w:t xml:space="preserve">, </w:t>
      </w:r>
      <w:r w:rsidR="00473839">
        <w:rPr>
          <w:rFonts w:ascii="Times New Roman" w:hAnsi="Times New Roman" w:cs="Times New Roman" w:hint="eastAsia"/>
          <w:sz w:val="28"/>
          <w:szCs w:val="28"/>
        </w:rPr>
        <w:t xml:space="preserve">the thesis </w:t>
      </w:r>
      <w:r w:rsidR="00EF0484">
        <w:rPr>
          <w:rFonts w:ascii="Times New Roman" w:hAnsi="Times New Roman" w:cs="Times New Roman" w:hint="eastAsia"/>
          <w:sz w:val="28"/>
          <w:szCs w:val="28"/>
        </w:rPr>
        <w:t xml:space="preserve">prove that </w:t>
      </w:r>
      <w:r w:rsidR="00473839">
        <w:rPr>
          <w:rFonts w:ascii="Times New Roman" w:hAnsi="Times New Roman" w:cs="Times New Roman" w:hint="eastAsia"/>
          <w:sz w:val="28"/>
          <w:szCs w:val="28"/>
        </w:rPr>
        <w:t xml:space="preserve">motivation has a close relationship with </w:t>
      </w:r>
      <w:r w:rsidR="00EF0484">
        <w:rPr>
          <w:rFonts w:ascii="Times New Roman" w:hAnsi="Times New Roman" w:cs="Times New Roman" w:hint="eastAsia"/>
          <w:sz w:val="28"/>
          <w:szCs w:val="28"/>
        </w:rPr>
        <w:t xml:space="preserve">SLL. The motivational cultivation is critical </w:t>
      </w:r>
      <w:r w:rsidR="002664BD">
        <w:rPr>
          <w:rFonts w:ascii="Times New Roman" w:hAnsi="Times New Roman" w:cs="Times New Roman" w:hint="eastAsia"/>
          <w:sz w:val="28"/>
          <w:szCs w:val="28"/>
        </w:rPr>
        <w:t xml:space="preserve">in second language teaching, and </w:t>
      </w:r>
      <w:r w:rsidR="002664BD">
        <w:rPr>
          <w:rFonts w:ascii="Times New Roman" w:hAnsi="Times New Roman" w:cs="Times New Roman"/>
          <w:sz w:val="28"/>
          <w:szCs w:val="28"/>
        </w:rPr>
        <w:t>teachers</w:t>
      </w:r>
      <w:r w:rsidR="002664BD">
        <w:rPr>
          <w:rFonts w:ascii="Times New Roman" w:hAnsi="Times New Roman" w:cs="Times New Roman" w:hint="eastAsia"/>
          <w:sz w:val="28"/>
          <w:szCs w:val="28"/>
        </w:rPr>
        <w:t xml:space="preserve"> </w:t>
      </w:r>
      <w:r w:rsidR="00904541">
        <w:rPr>
          <w:rFonts w:ascii="Times New Roman" w:hAnsi="Times New Roman" w:cs="Times New Roman" w:hint="eastAsia"/>
          <w:sz w:val="28"/>
          <w:szCs w:val="28"/>
        </w:rPr>
        <w:t xml:space="preserve">should use appropriate strategies to </w:t>
      </w:r>
      <w:r w:rsidR="00BC209D">
        <w:rPr>
          <w:rFonts w:ascii="Times New Roman" w:hAnsi="Times New Roman" w:cs="Times New Roman" w:hint="eastAsia"/>
          <w:sz w:val="28"/>
          <w:szCs w:val="28"/>
        </w:rPr>
        <w:t>stimulate intrinsic motivation in students.</w:t>
      </w:r>
    </w:p>
    <w:p w14:paraId="3E978EDB" w14:textId="69D54425" w:rsidR="00BC209D" w:rsidRDefault="00BC209D" w:rsidP="00BC209D">
      <w:pPr>
        <w:pStyle w:val="a9"/>
        <w:numPr>
          <w:ilvl w:val="0"/>
          <w:numId w:val="1"/>
        </w:numPr>
        <w:jc w:val="both"/>
        <w:rPr>
          <w:rFonts w:ascii="Times New Roman" w:hAnsi="Times New Roman" w:cs="Times New Roman"/>
          <w:sz w:val="28"/>
          <w:szCs w:val="28"/>
        </w:rPr>
      </w:pPr>
      <w:r>
        <w:rPr>
          <w:rFonts w:ascii="Times New Roman" w:hAnsi="Times New Roman" w:cs="Times New Roman" w:hint="eastAsia"/>
          <w:sz w:val="28"/>
          <w:szCs w:val="28"/>
        </w:rPr>
        <w:t>References</w:t>
      </w:r>
    </w:p>
    <w:p w14:paraId="77DA1DBE" w14:textId="3CBC0F93" w:rsidR="00BC209D" w:rsidRDefault="009755F6" w:rsidP="00047EB7">
      <w:pPr>
        <w:rPr>
          <w:rFonts w:ascii="Times New Roman" w:hAnsi="Times New Roman" w:cs="Times New Roman"/>
          <w:sz w:val="28"/>
          <w:szCs w:val="28"/>
        </w:rPr>
      </w:pPr>
      <w:r w:rsidRPr="009755F6">
        <w:rPr>
          <w:rFonts w:ascii="Times New Roman" w:hAnsi="Times New Roman" w:cs="Times New Roman"/>
          <w:noProof/>
          <w:sz w:val="28"/>
          <w:szCs w:val="28"/>
        </w:rPr>
        <w:drawing>
          <wp:inline distT="0" distB="0" distL="0" distR="0" wp14:anchorId="2BB1FC5F" wp14:editId="44ADA90A">
            <wp:extent cx="4618622" cy="832513"/>
            <wp:effectExtent l="0" t="0" r="0" b="5715"/>
            <wp:docPr id="4019338" name="图片 3" descr="文本, Word&#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38" name="图片 3" descr="文本, Word&#10;&#10;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7337" cy="859319"/>
                    </a:xfrm>
                    <a:prstGeom prst="rect">
                      <a:avLst/>
                    </a:prstGeom>
                    <a:noFill/>
                    <a:ln>
                      <a:noFill/>
                    </a:ln>
                  </pic:spPr>
                </pic:pic>
              </a:graphicData>
            </a:graphic>
          </wp:inline>
        </w:drawing>
      </w:r>
    </w:p>
    <w:p w14:paraId="152B282B" w14:textId="75DCC957" w:rsidR="009755F6" w:rsidRPr="00152A4D" w:rsidRDefault="00047EB7" w:rsidP="00BC209D">
      <w:pPr>
        <w:jc w:val="both"/>
        <w:rPr>
          <w:rFonts w:ascii="Times New Roman" w:hAnsi="Times New Roman" w:cs="Times New Roman" w:hint="eastAsia"/>
          <w:sz w:val="28"/>
          <w:szCs w:val="28"/>
        </w:rPr>
      </w:pPr>
      <w:r w:rsidRPr="00047EB7">
        <w:rPr>
          <w:rFonts w:ascii="Times New Roman" w:hAnsi="Times New Roman" w:cs="Times New Roman"/>
          <w:noProof/>
          <w:sz w:val="28"/>
          <w:szCs w:val="28"/>
        </w:rPr>
        <w:lastRenderedPageBreak/>
        <w:drawing>
          <wp:inline distT="0" distB="0" distL="0" distR="0" wp14:anchorId="18E9F9CC" wp14:editId="466C19E6">
            <wp:extent cx="5384042" cy="8240395"/>
            <wp:effectExtent l="0" t="0" r="7620" b="8255"/>
            <wp:docPr id="1413488867" name="图片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88867" name="图片 4" descr="文本&#10;&#10;描述已自动生成"/>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3654" cy="8270411"/>
                    </a:xfrm>
                    <a:prstGeom prst="rect">
                      <a:avLst/>
                    </a:prstGeom>
                    <a:noFill/>
                    <a:ln>
                      <a:noFill/>
                    </a:ln>
                  </pic:spPr>
                </pic:pic>
              </a:graphicData>
            </a:graphic>
          </wp:inline>
        </w:drawing>
      </w:r>
    </w:p>
    <w:sectPr w:rsidR="009755F6" w:rsidRPr="00152A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CA447" w14:textId="77777777" w:rsidR="007049F4" w:rsidRDefault="007049F4" w:rsidP="00595DA6">
      <w:pPr>
        <w:spacing w:after="0" w:line="240" w:lineRule="auto"/>
        <w:rPr>
          <w:rFonts w:hint="eastAsia"/>
        </w:rPr>
      </w:pPr>
      <w:r>
        <w:separator/>
      </w:r>
    </w:p>
  </w:endnote>
  <w:endnote w:type="continuationSeparator" w:id="0">
    <w:p w14:paraId="34DD8AE6" w14:textId="77777777" w:rsidR="007049F4" w:rsidRDefault="007049F4" w:rsidP="00595DA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388D5" w14:textId="77777777" w:rsidR="007049F4" w:rsidRDefault="007049F4" w:rsidP="00595DA6">
      <w:pPr>
        <w:spacing w:after="0" w:line="240" w:lineRule="auto"/>
        <w:rPr>
          <w:rFonts w:hint="eastAsia"/>
        </w:rPr>
      </w:pPr>
      <w:r>
        <w:separator/>
      </w:r>
    </w:p>
  </w:footnote>
  <w:footnote w:type="continuationSeparator" w:id="0">
    <w:p w14:paraId="5F4FF7CB" w14:textId="77777777" w:rsidR="007049F4" w:rsidRDefault="007049F4" w:rsidP="00595DA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52396"/>
    <w:multiLevelType w:val="multilevel"/>
    <w:tmpl w:val="D11A7C26"/>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bCs w:val="0"/>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60908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9B7"/>
    <w:rsid w:val="00011214"/>
    <w:rsid w:val="000201AA"/>
    <w:rsid w:val="00024865"/>
    <w:rsid w:val="00047EB7"/>
    <w:rsid w:val="00050123"/>
    <w:rsid w:val="00050D4B"/>
    <w:rsid w:val="00061F92"/>
    <w:rsid w:val="00064708"/>
    <w:rsid w:val="00071C11"/>
    <w:rsid w:val="000757D8"/>
    <w:rsid w:val="00082B09"/>
    <w:rsid w:val="00084DBC"/>
    <w:rsid w:val="00087572"/>
    <w:rsid w:val="000909E6"/>
    <w:rsid w:val="000A0E71"/>
    <w:rsid w:val="000A5C6A"/>
    <w:rsid w:val="000C49B7"/>
    <w:rsid w:val="000D2C91"/>
    <w:rsid w:val="000E007A"/>
    <w:rsid w:val="000F276E"/>
    <w:rsid w:val="000F38AE"/>
    <w:rsid w:val="000F5CFE"/>
    <w:rsid w:val="000F7463"/>
    <w:rsid w:val="001031A2"/>
    <w:rsid w:val="0010429B"/>
    <w:rsid w:val="001148A8"/>
    <w:rsid w:val="001158BC"/>
    <w:rsid w:val="00120E68"/>
    <w:rsid w:val="00121EC7"/>
    <w:rsid w:val="00124218"/>
    <w:rsid w:val="00134A43"/>
    <w:rsid w:val="00135998"/>
    <w:rsid w:val="00146EE0"/>
    <w:rsid w:val="00152A4D"/>
    <w:rsid w:val="001A13A0"/>
    <w:rsid w:val="001C4E51"/>
    <w:rsid w:val="001C5A5D"/>
    <w:rsid w:val="001F2FCA"/>
    <w:rsid w:val="002041AB"/>
    <w:rsid w:val="00226F2E"/>
    <w:rsid w:val="00231ABD"/>
    <w:rsid w:val="002325BF"/>
    <w:rsid w:val="00245742"/>
    <w:rsid w:val="002458AA"/>
    <w:rsid w:val="00250BAD"/>
    <w:rsid w:val="00251465"/>
    <w:rsid w:val="00260FC7"/>
    <w:rsid w:val="002664BD"/>
    <w:rsid w:val="00276D80"/>
    <w:rsid w:val="00280E17"/>
    <w:rsid w:val="00287A4A"/>
    <w:rsid w:val="002A1BE5"/>
    <w:rsid w:val="002A551E"/>
    <w:rsid w:val="002B2C01"/>
    <w:rsid w:val="002B30C0"/>
    <w:rsid w:val="002B769E"/>
    <w:rsid w:val="002C3E44"/>
    <w:rsid w:val="002D2267"/>
    <w:rsid w:val="002E6757"/>
    <w:rsid w:val="00331D74"/>
    <w:rsid w:val="00341F26"/>
    <w:rsid w:val="00344B30"/>
    <w:rsid w:val="0034532C"/>
    <w:rsid w:val="003466F1"/>
    <w:rsid w:val="0035018F"/>
    <w:rsid w:val="00352F3F"/>
    <w:rsid w:val="00367AAE"/>
    <w:rsid w:val="0037331F"/>
    <w:rsid w:val="00376413"/>
    <w:rsid w:val="00381A9D"/>
    <w:rsid w:val="00394BCF"/>
    <w:rsid w:val="003A1278"/>
    <w:rsid w:val="003A5155"/>
    <w:rsid w:val="003B2068"/>
    <w:rsid w:val="003B3E38"/>
    <w:rsid w:val="003C2D02"/>
    <w:rsid w:val="003D2FBE"/>
    <w:rsid w:val="003D4272"/>
    <w:rsid w:val="003E2D44"/>
    <w:rsid w:val="003F11F9"/>
    <w:rsid w:val="004044B9"/>
    <w:rsid w:val="00412B81"/>
    <w:rsid w:val="004143B8"/>
    <w:rsid w:val="00432F6A"/>
    <w:rsid w:val="0043337D"/>
    <w:rsid w:val="0046463F"/>
    <w:rsid w:val="00472B05"/>
    <w:rsid w:val="00473839"/>
    <w:rsid w:val="0047751B"/>
    <w:rsid w:val="00493C1C"/>
    <w:rsid w:val="00494020"/>
    <w:rsid w:val="00494924"/>
    <w:rsid w:val="00494D47"/>
    <w:rsid w:val="00495CCB"/>
    <w:rsid w:val="004B5CBC"/>
    <w:rsid w:val="004D4CAF"/>
    <w:rsid w:val="004E7DE6"/>
    <w:rsid w:val="00500FC9"/>
    <w:rsid w:val="00504E7B"/>
    <w:rsid w:val="00510177"/>
    <w:rsid w:val="00516A6B"/>
    <w:rsid w:val="005318FC"/>
    <w:rsid w:val="00533667"/>
    <w:rsid w:val="00545045"/>
    <w:rsid w:val="00551AB1"/>
    <w:rsid w:val="0055635F"/>
    <w:rsid w:val="00590A2F"/>
    <w:rsid w:val="00595DA6"/>
    <w:rsid w:val="005B47B1"/>
    <w:rsid w:val="005C1E3B"/>
    <w:rsid w:val="005D4A86"/>
    <w:rsid w:val="005F0077"/>
    <w:rsid w:val="005F2E59"/>
    <w:rsid w:val="005F4B90"/>
    <w:rsid w:val="00603FBA"/>
    <w:rsid w:val="00606165"/>
    <w:rsid w:val="0060742A"/>
    <w:rsid w:val="00625415"/>
    <w:rsid w:val="00641FF1"/>
    <w:rsid w:val="00646F96"/>
    <w:rsid w:val="00664F50"/>
    <w:rsid w:val="00677C0B"/>
    <w:rsid w:val="00680636"/>
    <w:rsid w:val="006877E6"/>
    <w:rsid w:val="00690925"/>
    <w:rsid w:val="00690D2C"/>
    <w:rsid w:val="006A47BB"/>
    <w:rsid w:val="006A74E4"/>
    <w:rsid w:val="006B04B6"/>
    <w:rsid w:val="006C01DA"/>
    <w:rsid w:val="006D7680"/>
    <w:rsid w:val="006E2D8F"/>
    <w:rsid w:val="006E78C4"/>
    <w:rsid w:val="006F0965"/>
    <w:rsid w:val="007019B9"/>
    <w:rsid w:val="007049F4"/>
    <w:rsid w:val="00711DF8"/>
    <w:rsid w:val="00724DF7"/>
    <w:rsid w:val="00734BFC"/>
    <w:rsid w:val="0074774C"/>
    <w:rsid w:val="00757C06"/>
    <w:rsid w:val="00760471"/>
    <w:rsid w:val="0076077A"/>
    <w:rsid w:val="00765F1D"/>
    <w:rsid w:val="00767923"/>
    <w:rsid w:val="00774FE2"/>
    <w:rsid w:val="00792192"/>
    <w:rsid w:val="0079237A"/>
    <w:rsid w:val="00792561"/>
    <w:rsid w:val="00795AE3"/>
    <w:rsid w:val="007B1750"/>
    <w:rsid w:val="007B3C7B"/>
    <w:rsid w:val="007B501E"/>
    <w:rsid w:val="007B556D"/>
    <w:rsid w:val="007C3D84"/>
    <w:rsid w:val="007C4727"/>
    <w:rsid w:val="007E30BE"/>
    <w:rsid w:val="007F27A1"/>
    <w:rsid w:val="00805810"/>
    <w:rsid w:val="00813461"/>
    <w:rsid w:val="00813836"/>
    <w:rsid w:val="00813A7C"/>
    <w:rsid w:val="008204AB"/>
    <w:rsid w:val="00842812"/>
    <w:rsid w:val="00851C5E"/>
    <w:rsid w:val="00852C3A"/>
    <w:rsid w:val="00857273"/>
    <w:rsid w:val="00880F3B"/>
    <w:rsid w:val="00890550"/>
    <w:rsid w:val="008907EF"/>
    <w:rsid w:val="00892B5B"/>
    <w:rsid w:val="00892FA6"/>
    <w:rsid w:val="00896D8C"/>
    <w:rsid w:val="008B2553"/>
    <w:rsid w:val="008B31FA"/>
    <w:rsid w:val="008C3736"/>
    <w:rsid w:val="008D72EF"/>
    <w:rsid w:val="008E2F10"/>
    <w:rsid w:val="008E6CEB"/>
    <w:rsid w:val="008F1A4E"/>
    <w:rsid w:val="009006E7"/>
    <w:rsid w:val="009014D3"/>
    <w:rsid w:val="009029A4"/>
    <w:rsid w:val="00904541"/>
    <w:rsid w:val="00905657"/>
    <w:rsid w:val="009060CE"/>
    <w:rsid w:val="00917AED"/>
    <w:rsid w:val="009400EB"/>
    <w:rsid w:val="009400F2"/>
    <w:rsid w:val="0095443B"/>
    <w:rsid w:val="009755F6"/>
    <w:rsid w:val="00997B9C"/>
    <w:rsid w:val="009A1E3B"/>
    <w:rsid w:val="009B0105"/>
    <w:rsid w:val="009B5222"/>
    <w:rsid w:val="009B6C63"/>
    <w:rsid w:val="009C5406"/>
    <w:rsid w:val="009D7B33"/>
    <w:rsid w:val="009E1E8F"/>
    <w:rsid w:val="009E5D24"/>
    <w:rsid w:val="009F27A0"/>
    <w:rsid w:val="009F6CF6"/>
    <w:rsid w:val="00A053F5"/>
    <w:rsid w:val="00A06BDA"/>
    <w:rsid w:val="00A3096D"/>
    <w:rsid w:val="00A30DD0"/>
    <w:rsid w:val="00A35DC9"/>
    <w:rsid w:val="00A363F3"/>
    <w:rsid w:val="00A41433"/>
    <w:rsid w:val="00A43502"/>
    <w:rsid w:val="00A504C5"/>
    <w:rsid w:val="00A513A6"/>
    <w:rsid w:val="00A5402D"/>
    <w:rsid w:val="00A5435B"/>
    <w:rsid w:val="00A5452B"/>
    <w:rsid w:val="00A616E4"/>
    <w:rsid w:val="00A625DD"/>
    <w:rsid w:val="00A748EF"/>
    <w:rsid w:val="00A83FC5"/>
    <w:rsid w:val="00A86978"/>
    <w:rsid w:val="00AA5AAD"/>
    <w:rsid w:val="00AA7CBB"/>
    <w:rsid w:val="00AB65C2"/>
    <w:rsid w:val="00AC38DF"/>
    <w:rsid w:val="00AD3153"/>
    <w:rsid w:val="00AE0FBB"/>
    <w:rsid w:val="00AE3E99"/>
    <w:rsid w:val="00AF18CF"/>
    <w:rsid w:val="00AF363C"/>
    <w:rsid w:val="00AF7457"/>
    <w:rsid w:val="00B05A9F"/>
    <w:rsid w:val="00B24EBB"/>
    <w:rsid w:val="00B26AD3"/>
    <w:rsid w:val="00B3699C"/>
    <w:rsid w:val="00B3787B"/>
    <w:rsid w:val="00B43242"/>
    <w:rsid w:val="00B439A3"/>
    <w:rsid w:val="00B44F74"/>
    <w:rsid w:val="00B45E60"/>
    <w:rsid w:val="00B56017"/>
    <w:rsid w:val="00B73FD7"/>
    <w:rsid w:val="00B90A3A"/>
    <w:rsid w:val="00BC209D"/>
    <w:rsid w:val="00BD287E"/>
    <w:rsid w:val="00BD4898"/>
    <w:rsid w:val="00BE0232"/>
    <w:rsid w:val="00C01FD9"/>
    <w:rsid w:val="00C02672"/>
    <w:rsid w:val="00C04F71"/>
    <w:rsid w:val="00C26EB2"/>
    <w:rsid w:val="00C27B8B"/>
    <w:rsid w:val="00C508DE"/>
    <w:rsid w:val="00C51DF2"/>
    <w:rsid w:val="00C75DC6"/>
    <w:rsid w:val="00C767B4"/>
    <w:rsid w:val="00C958A4"/>
    <w:rsid w:val="00CA70AF"/>
    <w:rsid w:val="00CB1AFD"/>
    <w:rsid w:val="00CD33B3"/>
    <w:rsid w:val="00CE0F8D"/>
    <w:rsid w:val="00CE4BA3"/>
    <w:rsid w:val="00CF3AFF"/>
    <w:rsid w:val="00D06C25"/>
    <w:rsid w:val="00D12D85"/>
    <w:rsid w:val="00D17AAF"/>
    <w:rsid w:val="00D30420"/>
    <w:rsid w:val="00D36926"/>
    <w:rsid w:val="00D46B3C"/>
    <w:rsid w:val="00D715AA"/>
    <w:rsid w:val="00D7550D"/>
    <w:rsid w:val="00D772CF"/>
    <w:rsid w:val="00D90C8D"/>
    <w:rsid w:val="00DB0A22"/>
    <w:rsid w:val="00DD30E5"/>
    <w:rsid w:val="00DD383F"/>
    <w:rsid w:val="00DE21AD"/>
    <w:rsid w:val="00DE6602"/>
    <w:rsid w:val="00DE72D2"/>
    <w:rsid w:val="00DF01DE"/>
    <w:rsid w:val="00DF0F58"/>
    <w:rsid w:val="00E10E0B"/>
    <w:rsid w:val="00E23656"/>
    <w:rsid w:val="00E3044F"/>
    <w:rsid w:val="00E31207"/>
    <w:rsid w:val="00E442BC"/>
    <w:rsid w:val="00E528BD"/>
    <w:rsid w:val="00E54494"/>
    <w:rsid w:val="00E56BFA"/>
    <w:rsid w:val="00E742AB"/>
    <w:rsid w:val="00E800E3"/>
    <w:rsid w:val="00E8756C"/>
    <w:rsid w:val="00EC2F48"/>
    <w:rsid w:val="00EC61BE"/>
    <w:rsid w:val="00EE70BA"/>
    <w:rsid w:val="00EF0484"/>
    <w:rsid w:val="00EF7223"/>
    <w:rsid w:val="00F03779"/>
    <w:rsid w:val="00F059CF"/>
    <w:rsid w:val="00F12142"/>
    <w:rsid w:val="00F1241F"/>
    <w:rsid w:val="00F133D3"/>
    <w:rsid w:val="00F21A1C"/>
    <w:rsid w:val="00F30A26"/>
    <w:rsid w:val="00F4125C"/>
    <w:rsid w:val="00F433BD"/>
    <w:rsid w:val="00F46F06"/>
    <w:rsid w:val="00F6390C"/>
    <w:rsid w:val="00F71591"/>
    <w:rsid w:val="00F83D85"/>
    <w:rsid w:val="00F871F5"/>
    <w:rsid w:val="00FA466A"/>
    <w:rsid w:val="00FD09C2"/>
    <w:rsid w:val="00FE3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B8A83"/>
  <w15:chartTrackingRefBased/>
  <w15:docId w15:val="{0B79B56C-DA47-4907-9F48-9BFE8E4B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C49B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C49B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C49B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C49B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C49B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C49B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C49B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C49B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C49B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C49B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C49B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C49B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C49B7"/>
    <w:rPr>
      <w:rFonts w:cstheme="majorBidi"/>
      <w:color w:val="0F4761" w:themeColor="accent1" w:themeShade="BF"/>
      <w:sz w:val="28"/>
      <w:szCs w:val="28"/>
    </w:rPr>
  </w:style>
  <w:style w:type="character" w:customStyle="1" w:styleId="50">
    <w:name w:val="标题 5 字符"/>
    <w:basedOn w:val="a0"/>
    <w:link w:val="5"/>
    <w:uiPriority w:val="9"/>
    <w:semiHidden/>
    <w:rsid w:val="000C49B7"/>
    <w:rPr>
      <w:rFonts w:cstheme="majorBidi"/>
      <w:color w:val="0F4761" w:themeColor="accent1" w:themeShade="BF"/>
      <w:sz w:val="24"/>
    </w:rPr>
  </w:style>
  <w:style w:type="character" w:customStyle="1" w:styleId="60">
    <w:name w:val="标题 6 字符"/>
    <w:basedOn w:val="a0"/>
    <w:link w:val="6"/>
    <w:uiPriority w:val="9"/>
    <w:semiHidden/>
    <w:rsid w:val="000C49B7"/>
    <w:rPr>
      <w:rFonts w:cstheme="majorBidi"/>
      <w:b/>
      <w:bCs/>
      <w:color w:val="0F4761" w:themeColor="accent1" w:themeShade="BF"/>
    </w:rPr>
  </w:style>
  <w:style w:type="character" w:customStyle="1" w:styleId="70">
    <w:name w:val="标题 7 字符"/>
    <w:basedOn w:val="a0"/>
    <w:link w:val="7"/>
    <w:uiPriority w:val="9"/>
    <w:semiHidden/>
    <w:rsid w:val="000C49B7"/>
    <w:rPr>
      <w:rFonts w:cstheme="majorBidi"/>
      <w:b/>
      <w:bCs/>
      <w:color w:val="595959" w:themeColor="text1" w:themeTint="A6"/>
    </w:rPr>
  </w:style>
  <w:style w:type="character" w:customStyle="1" w:styleId="80">
    <w:name w:val="标题 8 字符"/>
    <w:basedOn w:val="a0"/>
    <w:link w:val="8"/>
    <w:uiPriority w:val="9"/>
    <w:semiHidden/>
    <w:rsid w:val="000C49B7"/>
    <w:rPr>
      <w:rFonts w:cstheme="majorBidi"/>
      <w:color w:val="595959" w:themeColor="text1" w:themeTint="A6"/>
    </w:rPr>
  </w:style>
  <w:style w:type="character" w:customStyle="1" w:styleId="90">
    <w:name w:val="标题 9 字符"/>
    <w:basedOn w:val="a0"/>
    <w:link w:val="9"/>
    <w:uiPriority w:val="9"/>
    <w:semiHidden/>
    <w:rsid w:val="000C49B7"/>
    <w:rPr>
      <w:rFonts w:eastAsiaTheme="majorEastAsia" w:cstheme="majorBidi"/>
      <w:color w:val="595959" w:themeColor="text1" w:themeTint="A6"/>
    </w:rPr>
  </w:style>
  <w:style w:type="paragraph" w:styleId="a3">
    <w:name w:val="Title"/>
    <w:basedOn w:val="a"/>
    <w:next w:val="a"/>
    <w:link w:val="a4"/>
    <w:uiPriority w:val="10"/>
    <w:qFormat/>
    <w:rsid w:val="000C49B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C49B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C49B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C49B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C49B7"/>
    <w:pPr>
      <w:spacing w:before="160"/>
      <w:jc w:val="center"/>
    </w:pPr>
    <w:rPr>
      <w:i/>
      <w:iCs/>
      <w:color w:val="404040" w:themeColor="text1" w:themeTint="BF"/>
    </w:rPr>
  </w:style>
  <w:style w:type="character" w:customStyle="1" w:styleId="a8">
    <w:name w:val="引用 字符"/>
    <w:basedOn w:val="a0"/>
    <w:link w:val="a7"/>
    <w:uiPriority w:val="29"/>
    <w:rsid w:val="000C49B7"/>
    <w:rPr>
      <w:i/>
      <w:iCs/>
      <w:color w:val="404040" w:themeColor="text1" w:themeTint="BF"/>
    </w:rPr>
  </w:style>
  <w:style w:type="paragraph" w:styleId="a9">
    <w:name w:val="List Paragraph"/>
    <w:basedOn w:val="a"/>
    <w:uiPriority w:val="34"/>
    <w:qFormat/>
    <w:rsid w:val="000C49B7"/>
    <w:pPr>
      <w:ind w:left="720"/>
      <w:contextualSpacing/>
    </w:pPr>
  </w:style>
  <w:style w:type="character" w:styleId="aa">
    <w:name w:val="Intense Emphasis"/>
    <w:basedOn w:val="a0"/>
    <w:uiPriority w:val="21"/>
    <w:qFormat/>
    <w:rsid w:val="000C49B7"/>
    <w:rPr>
      <w:i/>
      <w:iCs/>
      <w:color w:val="0F4761" w:themeColor="accent1" w:themeShade="BF"/>
    </w:rPr>
  </w:style>
  <w:style w:type="paragraph" w:styleId="ab">
    <w:name w:val="Intense Quote"/>
    <w:basedOn w:val="a"/>
    <w:next w:val="a"/>
    <w:link w:val="ac"/>
    <w:uiPriority w:val="30"/>
    <w:qFormat/>
    <w:rsid w:val="000C4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C49B7"/>
    <w:rPr>
      <w:i/>
      <w:iCs/>
      <w:color w:val="0F4761" w:themeColor="accent1" w:themeShade="BF"/>
    </w:rPr>
  </w:style>
  <w:style w:type="character" w:styleId="ad">
    <w:name w:val="Intense Reference"/>
    <w:basedOn w:val="a0"/>
    <w:uiPriority w:val="32"/>
    <w:qFormat/>
    <w:rsid w:val="000C49B7"/>
    <w:rPr>
      <w:b/>
      <w:bCs/>
      <w:smallCaps/>
      <w:color w:val="0F4761" w:themeColor="accent1" w:themeShade="BF"/>
      <w:spacing w:val="5"/>
    </w:rPr>
  </w:style>
  <w:style w:type="paragraph" w:styleId="ae">
    <w:name w:val="header"/>
    <w:basedOn w:val="a"/>
    <w:link w:val="af"/>
    <w:uiPriority w:val="99"/>
    <w:unhideWhenUsed/>
    <w:rsid w:val="00595DA6"/>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595DA6"/>
    <w:rPr>
      <w:sz w:val="18"/>
      <w:szCs w:val="18"/>
    </w:rPr>
  </w:style>
  <w:style w:type="paragraph" w:styleId="af0">
    <w:name w:val="footer"/>
    <w:basedOn w:val="a"/>
    <w:link w:val="af1"/>
    <w:uiPriority w:val="99"/>
    <w:unhideWhenUsed/>
    <w:rsid w:val="00595DA6"/>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595DA6"/>
    <w:rPr>
      <w:sz w:val="18"/>
      <w:szCs w:val="18"/>
    </w:rPr>
  </w:style>
  <w:style w:type="paragraph" w:styleId="af2">
    <w:name w:val="Normal (Web)"/>
    <w:basedOn w:val="a"/>
    <w:uiPriority w:val="99"/>
    <w:semiHidden/>
    <w:unhideWhenUsed/>
    <w:rsid w:val="00724DF7"/>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06223">
      <w:bodyDiv w:val="1"/>
      <w:marLeft w:val="0"/>
      <w:marRight w:val="0"/>
      <w:marTop w:val="0"/>
      <w:marBottom w:val="0"/>
      <w:divBdr>
        <w:top w:val="none" w:sz="0" w:space="0" w:color="auto"/>
        <w:left w:val="none" w:sz="0" w:space="0" w:color="auto"/>
        <w:bottom w:val="none" w:sz="0" w:space="0" w:color="auto"/>
        <w:right w:val="none" w:sz="0" w:space="0" w:color="auto"/>
      </w:divBdr>
    </w:div>
    <w:div w:id="629676720">
      <w:bodyDiv w:val="1"/>
      <w:marLeft w:val="0"/>
      <w:marRight w:val="0"/>
      <w:marTop w:val="0"/>
      <w:marBottom w:val="0"/>
      <w:divBdr>
        <w:top w:val="none" w:sz="0" w:space="0" w:color="auto"/>
        <w:left w:val="none" w:sz="0" w:space="0" w:color="auto"/>
        <w:bottom w:val="none" w:sz="0" w:space="0" w:color="auto"/>
        <w:right w:val="none" w:sz="0" w:space="0" w:color="auto"/>
      </w:divBdr>
      <w:divsChild>
        <w:div w:id="2129858719">
          <w:marLeft w:val="0"/>
          <w:marRight w:val="0"/>
          <w:marTop w:val="0"/>
          <w:marBottom w:val="0"/>
          <w:divBdr>
            <w:top w:val="none" w:sz="0" w:space="0" w:color="auto"/>
            <w:left w:val="none" w:sz="0" w:space="0" w:color="auto"/>
            <w:bottom w:val="none" w:sz="0" w:space="0" w:color="auto"/>
            <w:right w:val="none" w:sz="0" w:space="0" w:color="auto"/>
          </w:divBdr>
        </w:div>
        <w:div w:id="708142509">
          <w:marLeft w:val="0"/>
          <w:marRight w:val="0"/>
          <w:marTop w:val="0"/>
          <w:marBottom w:val="0"/>
          <w:divBdr>
            <w:top w:val="none" w:sz="0" w:space="0" w:color="auto"/>
            <w:left w:val="none" w:sz="0" w:space="0" w:color="auto"/>
            <w:bottom w:val="none" w:sz="0" w:space="0" w:color="auto"/>
            <w:right w:val="none" w:sz="0" w:space="0" w:color="auto"/>
          </w:divBdr>
        </w:div>
        <w:div w:id="1074668918">
          <w:marLeft w:val="0"/>
          <w:marRight w:val="0"/>
          <w:marTop w:val="0"/>
          <w:marBottom w:val="0"/>
          <w:divBdr>
            <w:top w:val="none" w:sz="0" w:space="0" w:color="auto"/>
            <w:left w:val="none" w:sz="0" w:space="0" w:color="auto"/>
            <w:bottom w:val="none" w:sz="0" w:space="0" w:color="auto"/>
            <w:right w:val="none" w:sz="0" w:space="0" w:color="auto"/>
          </w:divBdr>
        </w:div>
        <w:div w:id="1065908200">
          <w:marLeft w:val="0"/>
          <w:marRight w:val="0"/>
          <w:marTop w:val="0"/>
          <w:marBottom w:val="0"/>
          <w:divBdr>
            <w:top w:val="none" w:sz="0" w:space="0" w:color="auto"/>
            <w:left w:val="none" w:sz="0" w:space="0" w:color="auto"/>
            <w:bottom w:val="none" w:sz="0" w:space="0" w:color="auto"/>
            <w:right w:val="none" w:sz="0" w:space="0" w:color="auto"/>
          </w:divBdr>
        </w:div>
        <w:div w:id="835877449">
          <w:marLeft w:val="0"/>
          <w:marRight w:val="0"/>
          <w:marTop w:val="0"/>
          <w:marBottom w:val="0"/>
          <w:divBdr>
            <w:top w:val="none" w:sz="0" w:space="0" w:color="auto"/>
            <w:left w:val="none" w:sz="0" w:space="0" w:color="auto"/>
            <w:bottom w:val="none" w:sz="0" w:space="0" w:color="auto"/>
            <w:right w:val="none" w:sz="0" w:space="0" w:color="auto"/>
          </w:divBdr>
        </w:div>
        <w:div w:id="1753821234">
          <w:marLeft w:val="0"/>
          <w:marRight w:val="0"/>
          <w:marTop w:val="0"/>
          <w:marBottom w:val="0"/>
          <w:divBdr>
            <w:top w:val="none" w:sz="0" w:space="0" w:color="auto"/>
            <w:left w:val="none" w:sz="0" w:space="0" w:color="auto"/>
            <w:bottom w:val="none" w:sz="0" w:space="0" w:color="auto"/>
            <w:right w:val="none" w:sz="0" w:space="0" w:color="auto"/>
          </w:divBdr>
        </w:div>
        <w:div w:id="153182954">
          <w:marLeft w:val="0"/>
          <w:marRight w:val="0"/>
          <w:marTop w:val="0"/>
          <w:marBottom w:val="0"/>
          <w:divBdr>
            <w:top w:val="none" w:sz="0" w:space="0" w:color="auto"/>
            <w:left w:val="none" w:sz="0" w:space="0" w:color="auto"/>
            <w:bottom w:val="none" w:sz="0" w:space="0" w:color="auto"/>
            <w:right w:val="none" w:sz="0" w:space="0" w:color="auto"/>
          </w:divBdr>
        </w:div>
        <w:div w:id="1143540947">
          <w:marLeft w:val="0"/>
          <w:marRight w:val="0"/>
          <w:marTop w:val="0"/>
          <w:marBottom w:val="0"/>
          <w:divBdr>
            <w:top w:val="none" w:sz="0" w:space="0" w:color="auto"/>
            <w:left w:val="none" w:sz="0" w:space="0" w:color="auto"/>
            <w:bottom w:val="none" w:sz="0" w:space="0" w:color="auto"/>
            <w:right w:val="none" w:sz="0" w:space="0" w:color="auto"/>
          </w:divBdr>
        </w:div>
        <w:div w:id="1998218922">
          <w:marLeft w:val="0"/>
          <w:marRight w:val="0"/>
          <w:marTop w:val="0"/>
          <w:marBottom w:val="0"/>
          <w:divBdr>
            <w:top w:val="none" w:sz="0" w:space="0" w:color="auto"/>
            <w:left w:val="none" w:sz="0" w:space="0" w:color="auto"/>
            <w:bottom w:val="none" w:sz="0" w:space="0" w:color="auto"/>
            <w:right w:val="none" w:sz="0" w:space="0" w:color="auto"/>
          </w:divBdr>
        </w:div>
        <w:div w:id="1062099160">
          <w:marLeft w:val="0"/>
          <w:marRight w:val="0"/>
          <w:marTop w:val="0"/>
          <w:marBottom w:val="0"/>
          <w:divBdr>
            <w:top w:val="none" w:sz="0" w:space="0" w:color="auto"/>
            <w:left w:val="none" w:sz="0" w:space="0" w:color="auto"/>
            <w:bottom w:val="none" w:sz="0" w:space="0" w:color="auto"/>
            <w:right w:val="none" w:sz="0" w:space="0" w:color="auto"/>
          </w:divBdr>
        </w:div>
        <w:div w:id="1786651567">
          <w:marLeft w:val="0"/>
          <w:marRight w:val="0"/>
          <w:marTop w:val="0"/>
          <w:marBottom w:val="0"/>
          <w:divBdr>
            <w:top w:val="none" w:sz="0" w:space="0" w:color="auto"/>
            <w:left w:val="none" w:sz="0" w:space="0" w:color="auto"/>
            <w:bottom w:val="none" w:sz="0" w:space="0" w:color="auto"/>
            <w:right w:val="none" w:sz="0" w:space="0" w:color="auto"/>
          </w:divBdr>
        </w:div>
        <w:div w:id="207959304">
          <w:marLeft w:val="0"/>
          <w:marRight w:val="0"/>
          <w:marTop w:val="0"/>
          <w:marBottom w:val="0"/>
          <w:divBdr>
            <w:top w:val="none" w:sz="0" w:space="0" w:color="auto"/>
            <w:left w:val="none" w:sz="0" w:space="0" w:color="auto"/>
            <w:bottom w:val="none" w:sz="0" w:space="0" w:color="auto"/>
            <w:right w:val="none" w:sz="0" w:space="0" w:color="auto"/>
          </w:divBdr>
        </w:div>
        <w:div w:id="324288118">
          <w:marLeft w:val="0"/>
          <w:marRight w:val="0"/>
          <w:marTop w:val="0"/>
          <w:marBottom w:val="0"/>
          <w:divBdr>
            <w:top w:val="none" w:sz="0" w:space="0" w:color="auto"/>
            <w:left w:val="none" w:sz="0" w:space="0" w:color="auto"/>
            <w:bottom w:val="none" w:sz="0" w:space="0" w:color="auto"/>
            <w:right w:val="none" w:sz="0" w:space="0" w:color="auto"/>
          </w:divBdr>
        </w:div>
        <w:div w:id="1353142614">
          <w:marLeft w:val="0"/>
          <w:marRight w:val="0"/>
          <w:marTop w:val="0"/>
          <w:marBottom w:val="0"/>
          <w:divBdr>
            <w:top w:val="none" w:sz="0" w:space="0" w:color="auto"/>
            <w:left w:val="none" w:sz="0" w:space="0" w:color="auto"/>
            <w:bottom w:val="none" w:sz="0" w:space="0" w:color="auto"/>
            <w:right w:val="none" w:sz="0" w:space="0" w:color="auto"/>
          </w:divBdr>
        </w:div>
        <w:div w:id="1769962612">
          <w:marLeft w:val="0"/>
          <w:marRight w:val="0"/>
          <w:marTop w:val="0"/>
          <w:marBottom w:val="0"/>
          <w:divBdr>
            <w:top w:val="none" w:sz="0" w:space="0" w:color="auto"/>
            <w:left w:val="none" w:sz="0" w:space="0" w:color="auto"/>
            <w:bottom w:val="none" w:sz="0" w:space="0" w:color="auto"/>
            <w:right w:val="none" w:sz="0" w:space="0" w:color="auto"/>
          </w:divBdr>
        </w:div>
        <w:div w:id="295263645">
          <w:marLeft w:val="0"/>
          <w:marRight w:val="0"/>
          <w:marTop w:val="0"/>
          <w:marBottom w:val="0"/>
          <w:divBdr>
            <w:top w:val="none" w:sz="0" w:space="0" w:color="auto"/>
            <w:left w:val="none" w:sz="0" w:space="0" w:color="auto"/>
            <w:bottom w:val="none" w:sz="0" w:space="0" w:color="auto"/>
            <w:right w:val="none" w:sz="0" w:space="0" w:color="auto"/>
          </w:divBdr>
        </w:div>
        <w:div w:id="1939747487">
          <w:marLeft w:val="0"/>
          <w:marRight w:val="0"/>
          <w:marTop w:val="0"/>
          <w:marBottom w:val="0"/>
          <w:divBdr>
            <w:top w:val="none" w:sz="0" w:space="0" w:color="auto"/>
            <w:left w:val="none" w:sz="0" w:space="0" w:color="auto"/>
            <w:bottom w:val="none" w:sz="0" w:space="0" w:color="auto"/>
            <w:right w:val="none" w:sz="0" w:space="0" w:color="auto"/>
          </w:divBdr>
        </w:div>
      </w:divsChild>
    </w:div>
    <w:div w:id="1197817310">
      <w:bodyDiv w:val="1"/>
      <w:marLeft w:val="0"/>
      <w:marRight w:val="0"/>
      <w:marTop w:val="0"/>
      <w:marBottom w:val="0"/>
      <w:divBdr>
        <w:top w:val="none" w:sz="0" w:space="0" w:color="auto"/>
        <w:left w:val="none" w:sz="0" w:space="0" w:color="auto"/>
        <w:bottom w:val="none" w:sz="0" w:space="0" w:color="auto"/>
        <w:right w:val="none" w:sz="0" w:space="0" w:color="auto"/>
      </w:divBdr>
    </w:div>
    <w:div w:id="1528251286">
      <w:bodyDiv w:val="1"/>
      <w:marLeft w:val="0"/>
      <w:marRight w:val="0"/>
      <w:marTop w:val="0"/>
      <w:marBottom w:val="0"/>
      <w:divBdr>
        <w:top w:val="none" w:sz="0" w:space="0" w:color="auto"/>
        <w:left w:val="none" w:sz="0" w:space="0" w:color="auto"/>
        <w:bottom w:val="none" w:sz="0" w:space="0" w:color="auto"/>
        <w:right w:val="none" w:sz="0" w:space="0" w:color="auto"/>
      </w:divBdr>
    </w:div>
    <w:div w:id="170651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98b8f906f2259418f0ccfaef555f76b6">
  <xsd:schema xmlns:xsd="http://www.w3.org/2001/XMLSchema" xmlns:xs="http://www.w3.org/2001/XMLSchema" xmlns:p="http://schemas.microsoft.com/office/2006/metadata/properties" xmlns:ns3="0085e1a2-9cbf-4b92-866b-21f3c89040b6" targetNamespace="http://schemas.microsoft.com/office/2006/metadata/properties" ma:root="true" ma:fieldsID="a9f4d0caddea3221b3e3aff6d6a13b7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44C62089-84E8-4BCA-A09C-A11090D2BB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F7559F-09B8-47B5-93C7-1D932876D487}">
  <ds:schemaRefs>
    <ds:schemaRef ds:uri="http://schemas.microsoft.com/sharepoint/v3/contenttype/forms"/>
  </ds:schemaRefs>
</ds:datastoreItem>
</file>

<file path=customXml/itemProps3.xml><?xml version="1.0" encoding="utf-8"?>
<ds:datastoreItem xmlns:ds="http://schemas.openxmlformats.org/officeDocument/2006/customXml" ds:itemID="{27CA4264-A1D8-4FA7-9BFC-A808AD70BAD5}">
  <ds:schemaRefs>
    <ds:schemaRef ds:uri="0085e1a2-9cbf-4b92-866b-21f3c89040b6"/>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elements/1.1/"/>
    <ds:schemaRef ds:uri="http://www.w3.org/XML/1998/namespace"/>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17</Pages>
  <Words>3445</Words>
  <Characters>19638</Characters>
  <Application>Microsoft Office Word</Application>
  <DocSecurity>0</DocSecurity>
  <Lines>163</Lines>
  <Paragraphs>46</Paragraphs>
  <ScaleCrop>false</ScaleCrop>
  <Company/>
  <LinksUpToDate>false</LinksUpToDate>
  <CharactersWithSpaces>23037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Yujie Wu (2409124)</dc:creator>
  <cp:keywords/>
  <dc:description/>
  <cp:lastModifiedBy>Yujie Wu (2409124)</cp:lastModifiedBy>
  <cp:revision>299</cp:revision>
  <dcterms:created xsi:type="dcterms:W3CDTF">2025-03-11T14:39:00Z</dcterms:created>
  <dcterms:modified xsi:type="dcterms:W3CDTF">2025-03-18T16:51:00Z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