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249FE" w14:textId="77777777" w:rsidR="00D1329B" w:rsidRPr="005938D7" w:rsidRDefault="009503E4" w:rsidP="005938D7">
      <w:pPr>
        <w:spacing w:line="360" w:lineRule="auto"/>
        <w:jc w:val="both"/>
        <w:rPr>
          <w:rFonts w:cstheme="minorHAnsi"/>
        </w:rPr>
      </w:pPr>
      <w:r w:rsidRPr="005938D7">
        <w:rPr>
          <w:rFonts w:cstheme="minorHAnsi"/>
        </w:rPr>
        <w:t>Allowing children to learn and use a second or third language gives them the sense of belonging within t</w:t>
      </w:r>
      <w:r w:rsidR="008F74A4" w:rsidRPr="005938D7">
        <w:rPr>
          <w:rFonts w:cstheme="minorHAnsi"/>
        </w:rPr>
        <w:t>heir society and community. G</w:t>
      </w:r>
      <w:r w:rsidRPr="005938D7">
        <w:rPr>
          <w:rFonts w:cstheme="minorHAnsi"/>
        </w:rPr>
        <w:t>iving them the opportunity of bil</w:t>
      </w:r>
      <w:r w:rsidR="008F74A4" w:rsidRPr="005938D7">
        <w:rPr>
          <w:rFonts w:cstheme="minorHAnsi"/>
        </w:rPr>
        <w:t xml:space="preserve">ingualism or multilingualism </w:t>
      </w:r>
      <w:r w:rsidRPr="005938D7">
        <w:rPr>
          <w:rFonts w:cstheme="minorHAnsi"/>
        </w:rPr>
        <w:t>opens doors for their future and allows them to gain better u</w:t>
      </w:r>
      <w:r w:rsidR="008F74A4" w:rsidRPr="005938D7">
        <w:rPr>
          <w:rFonts w:cstheme="minorHAnsi"/>
        </w:rPr>
        <w:t>nderstanding and apprecia</w:t>
      </w:r>
      <w:bookmarkStart w:id="0" w:name="_GoBack"/>
      <w:bookmarkEnd w:id="0"/>
      <w:r w:rsidR="008F74A4" w:rsidRPr="005938D7">
        <w:rPr>
          <w:rFonts w:cstheme="minorHAnsi"/>
        </w:rPr>
        <w:t>tion of</w:t>
      </w:r>
      <w:r w:rsidRPr="005938D7">
        <w:rPr>
          <w:rFonts w:cstheme="minorHAnsi"/>
        </w:rPr>
        <w:t xml:space="preserve"> their background and history. </w:t>
      </w:r>
      <w:r w:rsidR="00440254" w:rsidRPr="005938D7">
        <w:rPr>
          <w:rFonts w:cstheme="minorHAnsi"/>
        </w:rPr>
        <w:t>According to Bernhard et al</w:t>
      </w:r>
      <w:r w:rsidR="00F54FD7" w:rsidRPr="005938D7">
        <w:rPr>
          <w:rFonts w:cstheme="minorHAnsi"/>
        </w:rPr>
        <w:t>.</w:t>
      </w:r>
      <w:r w:rsidR="00440254" w:rsidRPr="005938D7">
        <w:rPr>
          <w:rFonts w:cstheme="minorHAnsi"/>
        </w:rPr>
        <w:t xml:space="preserve"> (2011) it</w:t>
      </w:r>
      <w:r w:rsidR="00D1329B" w:rsidRPr="005938D7">
        <w:rPr>
          <w:rFonts w:cstheme="minorHAnsi"/>
        </w:rPr>
        <w:t xml:space="preserve"> is often thought that bilingualism improves a person’s creativity not only in linguistic tasks but also in problem solving and perceptual focusing.</w:t>
      </w:r>
    </w:p>
    <w:p w14:paraId="17BD5CFC" w14:textId="559DF3EF" w:rsidR="00A52E26" w:rsidRPr="005938D7" w:rsidRDefault="00D15A91" w:rsidP="005938D7">
      <w:pPr>
        <w:spacing w:line="360" w:lineRule="auto"/>
        <w:jc w:val="both"/>
        <w:rPr>
          <w:rFonts w:cstheme="minorHAnsi"/>
        </w:rPr>
      </w:pPr>
      <w:r w:rsidRPr="005938D7">
        <w:rPr>
          <w:rFonts w:cstheme="minorHAnsi"/>
        </w:rPr>
        <w:t xml:space="preserve">It is suggested that </w:t>
      </w:r>
      <w:r w:rsidR="00464F38" w:rsidRPr="005938D7">
        <w:rPr>
          <w:rFonts w:cstheme="minorHAnsi"/>
        </w:rPr>
        <w:t>the majori</w:t>
      </w:r>
      <w:r w:rsidR="00CA038B" w:rsidRPr="005938D7">
        <w:rPr>
          <w:rFonts w:cstheme="minorHAnsi"/>
        </w:rPr>
        <w:t>ty o</w:t>
      </w:r>
      <w:r w:rsidR="00DA095D" w:rsidRPr="005938D7">
        <w:rPr>
          <w:rFonts w:cstheme="minorHAnsi"/>
        </w:rPr>
        <w:t>f the world is multilingual while</w:t>
      </w:r>
      <w:r w:rsidR="00250E85" w:rsidRPr="005938D7">
        <w:rPr>
          <w:rFonts w:cstheme="minorHAnsi"/>
        </w:rPr>
        <w:t xml:space="preserve"> “two thirds of children globally are brought up in bilingual environments” (Taylor, 2012, p.1)</w:t>
      </w:r>
      <w:r w:rsidR="00F54FD7" w:rsidRPr="005938D7">
        <w:rPr>
          <w:rFonts w:cstheme="minorHAnsi"/>
        </w:rPr>
        <w:t>. According to Taylor (2012) i</w:t>
      </w:r>
      <w:r w:rsidR="00464F38" w:rsidRPr="005938D7">
        <w:rPr>
          <w:rFonts w:cstheme="minorHAnsi"/>
        </w:rPr>
        <w:t>t is stated</w:t>
      </w:r>
      <w:r w:rsidR="00250E85" w:rsidRPr="005938D7">
        <w:rPr>
          <w:rFonts w:cstheme="minorHAnsi"/>
        </w:rPr>
        <w:t xml:space="preserve"> </w:t>
      </w:r>
      <w:r w:rsidR="00464F38" w:rsidRPr="005938D7">
        <w:rPr>
          <w:rFonts w:cstheme="minorHAnsi"/>
        </w:rPr>
        <w:t xml:space="preserve">that as of 2012, only 6% of the population are native English </w:t>
      </w:r>
      <w:r w:rsidR="008E2A12" w:rsidRPr="005938D7">
        <w:rPr>
          <w:rFonts w:cstheme="minorHAnsi"/>
        </w:rPr>
        <w:t>speakers</w:t>
      </w:r>
      <w:r w:rsidR="00464F38" w:rsidRPr="005938D7">
        <w:rPr>
          <w:rFonts w:cstheme="minorHAnsi"/>
        </w:rPr>
        <w:t xml:space="preserve"> with 75% speakin</w:t>
      </w:r>
      <w:r w:rsidR="00A26BD6" w:rsidRPr="005938D7">
        <w:rPr>
          <w:rFonts w:cstheme="minorHAnsi"/>
        </w:rPr>
        <w:t>g no English at all</w:t>
      </w:r>
      <w:r w:rsidR="00786FBD" w:rsidRPr="005938D7">
        <w:rPr>
          <w:rFonts w:cstheme="minorHAnsi"/>
        </w:rPr>
        <w:t>. It is discussed</w:t>
      </w:r>
      <w:r w:rsidR="00464F38" w:rsidRPr="005938D7">
        <w:rPr>
          <w:rFonts w:cstheme="minorHAnsi"/>
        </w:rPr>
        <w:t xml:space="preserve"> that the UK needs a multilingual population in order to keep up with the globalised world and </w:t>
      </w:r>
      <w:r w:rsidR="004267D8" w:rsidRPr="005938D7">
        <w:rPr>
          <w:rFonts w:cstheme="minorHAnsi"/>
        </w:rPr>
        <w:t>how</w:t>
      </w:r>
      <w:r w:rsidR="00464F38" w:rsidRPr="005938D7">
        <w:rPr>
          <w:rFonts w:cstheme="minorHAnsi"/>
        </w:rPr>
        <w:t xml:space="preserve"> social media is having an effect on how “second and third generations use their family languages.” </w:t>
      </w:r>
      <w:r w:rsidR="001B1EEA" w:rsidRPr="005938D7">
        <w:rPr>
          <w:rFonts w:cstheme="minorHAnsi"/>
        </w:rPr>
        <w:t xml:space="preserve">(Taylor, 2012, p.1) </w:t>
      </w:r>
      <w:r w:rsidR="00464F38" w:rsidRPr="005938D7">
        <w:rPr>
          <w:rFonts w:cstheme="minorHAnsi"/>
        </w:rPr>
        <w:t>The article explores the concept of ‘code- switching’ and how individuals change</w:t>
      </w:r>
      <w:r w:rsidR="008E2A12" w:rsidRPr="005938D7">
        <w:rPr>
          <w:rFonts w:cstheme="minorHAnsi"/>
        </w:rPr>
        <w:t xml:space="preserve"> from one language to another which is o</w:t>
      </w:r>
      <w:r w:rsidR="007B492B" w:rsidRPr="005938D7">
        <w:rPr>
          <w:rFonts w:cstheme="minorHAnsi"/>
        </w:rPr>
        <w:t xml:space="preserve">ften done by </w:t>
      </w:r>
      <w:r w:rsidR="00464F38" w:rsidRPr="005938D7">
        <w:rPr>
          <w:rFonts w:cstheme="minorHAnsi"/>
        </w:rPr>
        <w:t>borrowing words, phrases and patterns to communicate and socialise.</w:t>
      </w:r>
      <w:r w:rsidR="00146284" w:rsidRPr="005938D7">
        <w:rPr>
          <w:rFonts w:cstheme="minorHAnsi"/>
        </w:rPr>
        <w:t xml:space="preserve"> Code switching shows confidence and understand</w:t>
      </w:r>
      <w:r w:rsidR="00105461" w:rsidRPr="005938D7">
        <w:rPr>
          <w:rFonts w:cstheme="minorHAnsi"/>
        </w:rPr>
        <w:t>ing</w:t>
      </w:r>
      <w:r w:rsidR="00146284" w:rsidRPr="005938D7">
        <w:rPr>
          <w:rFonts w:cstheme="minorHAnsi"/>
        </w:rPr>
        <w:t xml:space="preserve"> in children who are </w:t>
      </w:r>
      <w:r w:rsidR="00105461" w:rsidRPr="005938D7">
        <w:rPr>
          <w:rFonts w:cstheme="minorHAnsi"/>
        </w:rPr>
        <w:t>bilingual</w:t>
      </w:r>
      <w:r w:rsidR="00146284" w:rsidRPr="005938D7">
        <w:rPr>
          <w:rFonts w:cstheme="minorHAnsi"/>
        </w:rPr>
        <w:t xml:space="preserve"> as they change from one language to another without hesitation. As seen in the activity video, some children are first introduced to code switching in Early Years settings as practitioners</w:t>
      </w:r>
      <w:r w:rsidR="00464F38" w:rsidRPr="005938D7">
        <w:rPr>
          <w:rFonts w:cstheme="minorHAnsi"/>
        </w:rPr>
        <w:t xml:space="preserve"> </w:t>
      </w:r>
      <w:r w:rsidR="00146284" w:rsidRPr="005938D7">
        <w:rPr>
          <w:rFonts w:cstheme="minorHAnsi"/>
        </w:rPr>
        <w:t xml:space="preserve">change languages or repeat certain words to gain interaction and further understanding. </w:t>
      </w:r>
    </w:p>
    <w:p w14:paraId="56A4DC81" w14:textId="77777777" w:rsidR="00904C53" w:rsidRPr="005938D7" w:rsidRDefault="008F74A4" w:rsidP="005938D7">
      <w:pPr>
        <w:spacing w:line="360" w:lineRule="auto"/>
        <w:jc w:val="both"/>
        <w:rPr>
          <w:rFonts w:cstheme="minorHAnsi"/>
        </w:rPr>
      </w:pPr>
      <w:r w:rsidRPr="005938D7">
        <w:rPr>
          <w:rFonts w:cstheme="minorHAnsi"/>
        </w:rPr>
        <w:t>It is believed</w:t>
      </w:r>
      <w:r w:rsidR="00904C53" w:rsidRPr="005938D7">
        <w:rPr>
          <w:rFonts w:cstheme="minorHAnsi"/>
        </w:rPr>
        <w:t xml:space="preserve"> that </w:t>
      </w:r>
      <w:r w:rsidR="00904C53" w:rsidRPr="005938D7">
        <w:rPr>
          <w:rFonts w:cstheme="minorHAnsi"/>
          <w:shd w:val="clear" w:color="auto" w:fill="FFFFFF"/>
        </w:rPr>
        <w:t xml:space="preserve">children have grammatical structures in their brains therefore by learning new vocabulary, they will then </w:t>
      </w:r>
      <w:r w:rsidR="004267D8" w:rsidRPr="005938D7">
        <w:rPr>
          <w:rFonts w:cstheme="minorHAnsi"/>
          <w:shd w:val="clear" w:color="auto" w:fill="FFFFFF"/>
        </w:rPr>
        <w:t>begin</w:t>
      </w:r>
      <w:r w:rsidR="00904C53" w:rsidRPr="005938D7">
        <w:rPr>
          <w:rFonts w:cstheme="minorHAnsi"/>
          <w:shd w:val="clear" w:color="auto" w:fill="FFFFFF"/>
        </w:rPr>
        <w:t xml:space="preserve"> form</w:t>
      </w:r>
      <w:r w:rsidR="004267D8" w:rsidRPr="005938D7">
        <w:rPr>
          <w:rFonts w:cstheme="minorHAnsi"/>
          <w:shd w:val="clear" w:color="auto" w:fill="FFFFFF"/>
        </w:rPr>
        <w:t>ing</w:t>
      </w:r>
      <w:r w:rsidR="00904C53" w:rsidRPr="005938D7">
        <w:rPr>
          <w:rFonts w:cstheme="minorHAnsi"/>
          <w:shd w:val="clear" w:color="auto" w:fill="FFFFFF"/>
        </w:rPr>
        <w:t xml:space="preserve"> sentences. Kulkar</w:t>
      </w:r>
      <w:r w:rsidR="00786FBD" w:rsidRPr="005938D7">
        <w:rPr>
          <w:rFonts w:cstheme="minorHAnsi"/>
          <w:shd w:val="clear" w:color="auto" w:fill="FFFFFF"/>
        </w:rPr>
        <w:t>ni (2012) explores linguist</w:t>
      </w:r>
      <w:r w:rsidR="00904C53" w:rsidRPr="005938D7">
        <w:rPr>
          <w:rFonts w:cstheme="minorHAnsi"/>
          <w:shd w:val="clear" w:color="auto" w:fill="FFFFFF"/>
        </w:rPr>
        <w:t xml:space="preserve"> Chomsky’s ‘Mentalist Approach’ on the underly</w:t>
      </w:r>
      <w:r w:rsidRPr="005938D7">
        <w:rPr>
          <w:rFonts w:cstheme="minorHAnsi"/>
          <w:shd w:val="clear" w:color="auto" w:fill="FFFFFF"/>
        </w:rPr>
        <w:t xml:space="preserve">ing structure of language which suggests </w:t>
      </w:r>
      <w:r w:rsidR="00904C53" w:rsidRPr="005938D7">
        <w:rPr>
          <w:rFonts w:cstheme="minorHAnsi"/>
          <w:shd w:val="clear" w:color="auto" w:fill="FFFFFF"/>
        </w:rPr>
        <w:t xml:space="preserve">that children are born with the ability to learn a language due to inheritance. It is thought that “certain linguistic structures which children use so accurately must be already imprinted on the child’s mind”. (Kulkarni, 2012, p.475) </w:t>
      </w:r>
      <w:r w:rsidR="00792649" w:rsidRPr="005938D7">
        <w:rPr>
          <w:rFonts w:cstheme="minorHAnsi"/>
        </w:rPr>
        <w:t>P</w:t>
      </w:r>
      <w:r w:rsidRPr="005938D7">
        <w:rPr>
          <w:rFonts w:cstheme="minorHAnsi"/>
        </w:rPr>
        <w:t>sychologist Skinner, believes that children simply learn</w:t>
      </w:r>
      <w:r w:rsidR="00904C53" w:rsidRPr="005938D7">
        <w:rPr>
          <w:rFonts w:cstheme="minorHAnsi"/>
        </w:rPr>
        <w:t xml:space="preserve"> additional languages by listeni</w:t>
      </w:r>
      <w:r w:rsidRPr="005938D7">
        <w:rPr>
          <w:rFonts w:cstheme="minorHAnsi"/>
        </w:rPr>
        <w:t>ng and repeating what they hear</w:t>
      </w:r>
      <w:r w:rsidR="00904C53" w:rsidRPr="005938D7">
        <w:rPr>
          <w:rFonts w:cstheme="minorHAnsi"/>
        </w:rPr>
        <w:t>.  “He said children learn language from their environment and consequences of their actions.” (Social. Ocr, no date, p.1)</w:t>
      </w:r>
    </w:p>
    <w:p w14:paraId="0DAC1A1B" w14:textId="77777777" w:rsidR="007F702A" w:rsidRPr="005938D7" w:rsidRDefault="00792649" w:rsidP="005938D7">
      <w:pPr>
        <w:spacing w:line="360" w:lineRule="auto"/>
        <w:jc w:val="both"/>
        <w:rPr>
          <w:rFonts w:cstheme="minorHAnsi"/>
        </w:rPr>
      </w:pPr>
      <w:r w:rsidRPr="005938D7">
        <w:rPr>
          <w:rFonts w:cstheme="minorHAnsi"/>
        </w:rPr>
        <w:t>Children</w:t>
      </w:r>
      <w:r w:rsidR="007F702A" w:rsidRPr="005938D7">
        <w:rPr>
          <w:rFonts w:cstheme="minorHAnsi"/>
        </w:rPr>
        <w:t xml:space="preserve"> learn the natural process of languages within a few years. The brain stores linguistic information and adapts to the rules of language and grammar. </w:t>
      </w:r>
      <w:r w:rsidR="00456B57" w:rsidRPr="005938D7">
        <w:rPr>
          <w:rFonts w:cstheme="minorHAnsi"/>
        </w:rPr>
        <w:t xml:space="preserve">Sakai </w:t>
      </w:r>
      <w:r w:rsidR="007F702A" w:rsidRPr="005938D7">
        <w:rPr>
          <w:rFonts w:cstheme="minorHAnsi"/>
        </w:rPr>
        <w:t>(2005) explains how languages are inherited and come natura</w:t>
      </w:r>
      <w:r w:rsidR="008F74A4" w:rsidRPr="005938D7">
        <w:rPr>
          <w:rFonts w:cstheme="minorHAnsi"/>
        </w:rPr>
        <w:t>l</w:t>
      </w:r>
      <w:r w:rsidR="007F702A" w:rsidRPr="005938D7">
        <w:rPr>
          <w:rFonts w:cstheme="minorHAnsi"/>
        </w:rPr>
        <w:t>l</w:t>
      </w:r>
      <w:r w:rsidR="008F74A4" w:rsidRPr="005938D7">
        <w:rPr>
          <w:rFonts w:cstheme="minorHAnsi"/>
        </w:rPr>
        <w:t>y</w:t>
      </w:r>
      <w:r w:rsidR="007F702A" w:rsidRPr="005938D7">
        <w:rPr>
          <w:rFonts w:cstheme="minorHAnsi"/>
        </w:rPr>
        <w:t xml:space="preserve"> to children whereas reading and writing require more repetitive attention. It is thought </w:t>
      </w:r>
      <w:r w:rsidRPr="005938D7">
        <w:rPr>
          <w:rFonts w:cstheme="minorHAnsi"/>
        </w:rPr>
        <w:t xml:space="preserve">that </w:t>
      </w:r>
      <w:r w:rsidR="007F702A" w:rsidRPr="005938D7">
        <w:rPr>
          <w:rFonts w:cstheme="minorHAnsi"/>
        </w:rPr>
        <w:t>the brain develops a child’s speech “</w:t>
      </w:r>
      <w:r w:rsidR="007F702A" w:rsidRPr="005938D7">
        <w:rPr>
          <w:rFonts w:cstheme="minorHAnsi"/>
          <w:shd w:val="clear" w:color="auto" w:fill="FFFFFF"/>
        </w:rPr>
        <w:t>from babbling at around 6 to 8 months of age</w:t>
      </w:r>
      <w:r w:rsidR="007F702A" w:rsidRPr="005938D7">
        <w:rPr>
          <w:rFonts w:cstheme="minorHAnsi"/>
        </w:rPr>
        <w:t xml:space="preserve">” </w:t>
      </w:r>
      <w:r w:rsidR="00456B57" w:rsidRPr="005938D7">
        <w:rPr>
          <w:rFonts w:cstheme="minorHAnsi"/>
        </w:rPr>
        <w:t xml:space="preserve">Sakai </w:t>
      </w:r>
      <w:r w:rsidR="007F702A" w:rsidRPr="005938D7">
        <w:rPr>
          <w:rFonts w:cstheme="minorHAnsi"/>
        </w:rPr>
        <w:t xml:space="preserve">(2005) and then they begin to develop words a few months later. </w:t>
      </w:r>
    </w:p>
    <w:p w14:paraId="1E723E19" w14:textId="77777777" w:rsidR="00400B64" w:rsidRPr="005938D7" w:rsidRDefault="00400B64" w:rsidP="005938D7">
      <w:pPr>
        <w:spacing w:line="360" w:lineRule="auto"/>
        <w:jc w:val="both"/>
        <w:rPr>
          <w:rFonts w:cstheme="minorHAnsi"/>
          <w:u w:val="single"/>
        </w:rPr>
      </w:pPr>
      <w:r w:rsidRPr="005938D7">
        <w:rPr>
          <w:rFonts w:cstheme="minorHAnsi"/>
        </w:rPr>
        <w:t xml:space="preserve">Baker (1949) discusses in his Parents and teachers guide to bilingualism some of the advantages of being bilingual or multilingual. For children, advantages may include wider communication skills. Children will be able to extend their communication with family, in the community and even in future </w:t>
      </w:r>
      <w:r w:rsidRPr="005938D7">
        <w:rPr>
          <w:rFonts w:cstheme="minorHAnsi"/>
        </w:rPr>
        <w:lastRenderedPageBreak/>
        <w:t>employment. “Being bilingual enables a person to bridge between cultures, communities and countries.” (Baker, 1949, p.4) In the guide he highlights how important it is for some families to be able to communicate through their first or dominant language and some believe that this strengthens the family’s relationship.</w:t>
      </w:r>
    </w:p>
    <w:p w14:paraId="1FC51914" w14:textId="77777777" w:rsidR="00BE5BBC" w:rsidRPr="005938D7" w:rsidRDefault="00464F38" w:rsidP="005938D7">
      <w:pPr>
        <w:spacing w:line="360" w:lineRule="auto"/>
        <w:jc w:val="both"/>
        <w:rPr>
          <w:rFonts w:cstheme="minorHAnsi"/>
        </w:rPr>
      </w:pPr>
      <w:r w:rsidRPr="005938D7">
        <w:rPr>
          <w:rFonts w:cstheme="minorHAnsi"/>
        </w:rPr>
        <w:t>Some of the benefits of being bilingual and</w:t>
      </w:r>
      <w:r w:rsidR="008E2A12" w:rsidRPr="005938D7">
        <w:rPr>
          <w:rFonts w:cstheme="minorHAnsi"/>
        </w:rPr>
        <w:t xml:space="preserve"> multilingual which are outlined</w:t>
      </w:r>
      <w:r w:rsidRPr="005938D7">
        <w:rPr>
          <w:rFonts w:cstheme="minorHAnsi"/>
        </w:rPr>
        <w:t xml:space="preserve"> by </w:t>
      </w:r>
      <w:r w:rsidR="005D74E2" w:rsidRPr="005938D7">
        <w:rPr>
          <w:rFonts w:cstheme="minorHAnsi"/>
        </w:rPr>
        <w:t>(Taylor, 2012)</w:t>
      </w:r>
      <w:r w:rsidR="00257542" w:rsidRPr="005938D7">
        <w:rPr>
          <w:rFonts w:cstheme="minorHAnsi"/>
        </w:rPr>
        <w:t xml:space="preserve"> </w:t>
      </w:r>
      <w:r w:rsidRPr="005938D7">
        <w:rPr>
          <w:rFonts w:cstheme="minorHAnsi"/>
        </w:rPr>
        <w:t>are that short term memory and thinking power is increased, attention is improved and “the ability to separate knowledge from how it is encoded.” (Taylor, 2012</w:t>
      </w:r>
      <w:r w:rsidR="001B1EEA" w:rsidRPr="005938D7">
        <w:rPr>
          <w:rFonts w:cstheme="minorHAnsi"/>
        </w:rPr>
        <w:t>, p.1</w:t>
      </w:r>
      <w:r w:rsidRPr="005938D7">
        <w:rPr>
          <w:rFonts w:cstheme="minorHAnsi"/>
        </w:rPr>
        <w:t>)</w:t>
      </w:r>
      <w:r w:rsidR="00D36F74" w:rsidRPr="005938D7">
        <w:rPr>
          <w:rFonts w:cstheme="minorHAnsi"/>
        </w:rPr>
        <w:t xml:space="preserve"> The article suggests that by </w:t>
      </w:r>
      <w:r w:rsidR="00E37F4A" w:rsidRPr="005938D7">
        <w:rPr>
          <w:rFonts w:cstheme="minorHAnsi"/>
        </w:rPr>
        <w:t>managing more than one language</w:t>
      </w:r>
      <w:r w:rsidR="00D36F74" w:rsidRPr="005938D7">
        <w:rPr>
          <w:rFonts w:cstheme="minorHAnsi"/>
        </w:rPr>
        <w:t>, bilinguals must simultaneously decide which language is used which requires a higher working memory capacity.</w:t>
      </w:r>
    </w:p>
    <w:p w14:paraId="675FDF7E" w14:textId="27A40871" w:rsidR="00BE5BBC" w:rsidRPr="005938D7" w:rsidRDefault="00BE5BBC" w:rsidP="005938D7">
      <w:pPr>
        <w:spacing w:line="360" w:lineRule="auto"/>
        <w:jc w:val="both"/>
        <w:rPr>
          <w:rFonts w:cstheme="minorHAnsi"/>
        </w:rPr>
      </w:pPr>
      <w:r w:rsidRPr="005938D7">
        <w:rPr>
          <w:rFonts w:cstheme="minorHAnsi"/>
        </w:rPr>
        <w:t xml:space="preserve">In a study, carried out on 104 monolingual and bilinguals, they found that bilingual individuals were able to store and process information and had better working memories than monolinguals. The article discusses a research by Bialystok </w:t>
      </w:r>
      <w:r w:rsidR="008F74A4" w:rsidRPr="005938D7">
        <w:rPr>
          <w:rFonts w:cstheme="minorHAnsi"/>
        </w:rPr>
        <w:t>(2004) which</w:t>
      </w:r>
      <w:r w:rsidR="00786FBD" w:rsidRPr="005938D7">
        <w:rPr>
          <w:rFonts w:cstheme="minorHAnsi"/>
        </w:rPr>
        <w:t xml:space="preserve"> shows </w:t>
      </w:r>
      <w:r w:rsidR="00D566E3" w:rsidRPr="005938D7">
        <w:rPr>
          <w:rFonts w:cstheme="minorHAnsi"/>
        </w:rPr>
        <w:t>young</w:t>
      </w:r>
      <w:r w:rsidRPr="005938D7">
        <w:rPr>
          <w:rFonts w:cstheme="minorHAnsi"/>
        </w:rPr>
        <w:t xml:space="preserve"> children who are learning two languages “were more intellectually advanced in other ways.” (Bialystok, 2004, p.1) They go on to say that her work confirms research which suggest that the more complex and well developed a brain is the more it grows and the longer it takes for diseases such as Dementia and Alzheimer’s to make an impact.</w:t>
      </w:r>
    </w:p>
    <w:p w14:paraId="640DCCB2" w14:textId="77777777" w:rsidR="00BE5BBC" w:rsidRPr="005938D7" w:rsidRDefault="007E6FBA" w:rsidP="005938D7">
      <w:pPr>
        <w:spacing w:line="360" w:lineRule="auto"/>
        <w:jc w:val="both"/>
        <w:rPr>
          <w:rFonts w:cstheme="minorHAnsi"/>
        </w:rPr>
      </w:pPr>
      <w:r w:rsidRPr="005938D7">
        <w:rPr>
          <w:rFonts w:cstheme="minorHAnsi"/>
        </w:rPr>
        <w:t>Research from American universities show that multilingual individuals achieve higher academic skills in reading and mathematics than English only speaking students. Ferrari (2018) discusses how multilingualism should be offered to everyone and should start with the youngest generation. While referring to a Daily Mail article by Rahhal (2018), it is led to believe that multilinguals can direct their attention and have greater mental flexibility.</w:t>
      </w:r>
    </w:p>
    <w:p w14:paraId="0072C666" w14:textId="0F15C77E" w:rsidR="004350C6" w:rsidRPr="005938D7" w:rsidRDefault="009F45B5" w:rsidP="005938D7">
      <w:pPr>
        <w:spacing w:line="360" w:lineRule="auto"/>
        <w:jc w:val="both"/>
        <w:rPr>
          <w:rFonts w:cstheme="minorHAnsi"/>
        </w:rPr>
      </w:pPr>
      <w:r w:rsidRPr="005938D7">
        <w:rPr>
          <w:rFonts w:cstheme="minorHAnsi"/>
        </w:rPr>
        <w:t>According to the Early Years Foundation Stage (EYFS) framework, communication and language, physical development and personal, social and emotional development are crucial for the framework principles. Tsimpli</w:t>
      </w:r>
      <w:r w:rsidR="007E6FBA" w:rsidRPr="005938D7">
        <w:rPr>
          <w:rFonts w:cstheme="minorHAnsi"/>
        </w:rPr>
        <w:t xml:space="preserve"> (2017</w:t>
      </w:r>
      <w:r w:rsidR="005D74E2" w:rsidRPr="005938D7">
        <w:rPr>
          <w:rFonts w:cstheme="minorHAnsi"/>
        </w:rPr>
        <w:t>)</w:t>
      </w:r>
      <w:r w:rsidR="00040D6C" w:rsidRPr="005938D7">
        <w:rPr>
          <w:rFonts w:cstheme="minorHAnsi"/>
        </w:rPr>
        <w:t xml:space="preserve"> believes </w:t>
      </w:r>
      <w:r w:rsidRPr="005938D7">
        <w:rPr>
          <w:rFonts w:cstheme="minorHAnsi"/>
        </w:rPr>
        <w:t xml:space="preserve">that for children </w:t>
      </w:r>
      <w:r w:rsidR="00B74F84" w:rsidRPr="005938D7">
        <w:rPr>
          <w:rFonts w:cstheme="minorHAnsi"/>
        </w:rPr>
        <w:t>whose</w:t>
      </w:r>
      <w:r w:rsidRPr="005938D7">
        <w:rPr>
          <w:rFonts w:cstheme="minorHAnsi"/>
        </w:rPr>
        <w:t xml:space="preserve"> native language is not English, schools and organizations must provide opportunities to encourage the use of their home language but also offer support to ensure that children learn and develop a good level of English language within the EYFS. </w:t>
      </w:r>
      <w:r w:rsidR="003B06AE" w:rsidRPr="005938D7">
        <w:rPr>
          <w:rFonts w:cstheme="minorHAnsi"/>
        </w:rPr>
        <w:t xml:space="preserve">As observed in the video, for children whose first language is not Welsh, it is important to have discussions and clear communication for all to understand.  </w:t>
      </w:r>
    </w:p>
    <w:p w14:paraId="4E31E296" w14:textId="0AE86678" w:rsidR="00F523A1" w:rsidRPr="005938D7" w:rsidRDefault="00F523A1" w:rsidP="005938D7">
      <w:pPr>
        <w:tabs>
          <w:tab w:val="center" w:pos="4513"/>
        </w:tabs>
        <w:spacing w:line="360" w:lineRule="auto"/>
        <w:jc w:val="both"/>
        <w:rPr>
          <w:rFonts w:cstheme="minorHAnsi"/>
        </w:rPr>
      </w:pPr>
      <w:r w:rsidRPr="005938D7">
        <w:rPr>
          <w:rFonts w:cstheme="minorHAnsi"/>
        </w:rPr>
        <w:t xml:space="preserve">The United Nations Convention on the Rights of the Child (UNCRC) is a statement of rights which protect all aspects of a child’s life. </w:t>
      </w:r>
      <w:r w:rsidR="00D566E3" w:rsidRPr="005938D7">
        <w:rPr>
          <w:rFonts w:cstheme="minorHAnsi"/>
        </w:rPr>
        <w:t>The Government’s aim is to have the Welsh</w:t>
      </w:r>
      <w:r w:rsidR="00040D6C" w:rsidRPr="005938D7">
        <w:rPr>
          <w:rFonts w:cstheme="minorHAnsi"/>
        </w:rPr>
        <w:t xml:space="preserve"> language thriving in Wales and ensuring </w:t>
      </w:r>
      <w:r w:rsidR="00D566E3" w:rsidRPr="005938D7">
        <w:rPr>
          <w:rFonts w:cstheme="minorHAnsi"/>
        </w:rPr>
        <w:t xml:space="preserve">that Welsh education reaches </w:t>
      </w:r>
      <w:r w:rsidR="005938D7" w:rsidRPr="005938D7">
        <w:rPr>
          <w:rFonts w:cstheme="minorHAnsi"/>
        </w:rPr>
        <w:t>Wales’ diverse communities. I</w:t>
      </w:r>
      <w:r w:rsidRPr="005938D7">
        <w:rPr>
          <w:rFonts w:cstheme="minorHAnsi"/>
        </w:rPr>
        <w:t xml:space="preserve">t is discussed that every child has rights “whatever their ethnicity, gender, religion, language, abilities or any other </w:t>
      </w:r>
      <w:r w:rsidRPr="005938D7">
        <w:rPr>
          <w:rFonts w:cstheme="minorHAnsi"/>
        </w:rPr>
        <w:lastRenderedPageBreak/>
        <w:t xml:space="preserve">status.” (Unicef, no date.)  Articles 28 and 29 highlight that children </w:t>
      </w:r>
      <w:r w:rsidR="003E7138" w:rsidRPr="005938D7">
        <w:rPr>
          <w:rFonts w:cstheme="minorHAnsi"/>
        </w:rPr>
        <w:t xml:space="preserve">have a right to </w:t>
      </w:r>
      <w:r w:rsidRPr="005938D7">
        <w:rPr>
          <w:rFonts w:cstheme="minorHAnsi"/>
        </w:rPr>
        <w:t>education regardless of who they are and whether they are learning Welsh or English as an additional language. The government have agreed tha</w:t>
      </w:r>
      <w:r w:rsidR="003B06AE" w:rsidRPr="005938D7">
        <w:rPr>
          <w:rFonts w:cstheme="minorHAnsi"/>
        </w:rPr>
        <w:t>t education should respect a child’s family, language and culture and offer support and guidance to anyone who may need it.</w:t>
      </w:r>
    </w:p>
    <w:p w14:paraId="6ACE82C9" w14:textId="77777777" w:rsidR="00F523A1" w:rsidRPr="005938D7" w:rsidRDefault="00F523A1" w:rsidP="005938D7">
      <w:pPr>
        <w:spacing w:line="360" w:lineRule="auto"/>
        <w:jc w:val="both"/>
        <w:rPr>
          <w:rFonts w:cstheme="minorHAnsi"/>
        </w:rPr>
      </w:pPr>
      <w:r w:rsidRPr="005938D7">
        <w:rPr>
          <w:rFonts w:cstheme="minorHAnsi"/>
        </w:rPr>
        <w:t>The Welsh Government ad</w:t>
      </w:r>
      <w:r w:rsidR="00876482" w:rsidRPr="005938D7">
        <w:rPr>
          <w:rFonts w:cstheme="minorHAnsi"/>
        </w:rPr>
        <w:t xml:space="preserve">opted the </w:t>
      </w:r>
      <w:r w:rsidRPr="005938D7">
        <w:rPr>
          <w:rFonts w:cstheme="minorHAnsi"/>
        </w:rPr>
        <w:t>UNCRC</w:t>
      </w:r>
      <w:r w:rsidR="00D566E3" w:rsidRPr="005938D7">
        <w:rPr>
          <w:rFonts w:cstheme="minorHAnsi"/>
        </w:rPr>
        <w:t xml:space="preserve"> in 2004 and </w:t>
      </w:r>
      <w:r w:rsidR="00876482" w:rsidRPr="005938D7">
        <w:rPr>
          <w:rFonts w:cstheme="minorHAnsi"/>
        </w:rPr>
        <w:t>support their</w:t>
      </w:r>
      <w:r w:rsidRPr="005938D7">
        <w:rPr>
          <w:rFonts w:cstheme="minorHAnsi"/>
        </w:rPr>
        <w:t xml:space="preserve"> guidance towards promoting equality in all aspects of a child’s life. It is </w:t>
      </w:r>
      <w:r w:rsidR="00D566E3" w:rsidRPr="005938D7">
        <w:rPr>
          <w:rFonts w:cstheme="minorHAnsi"/>
        </w:rPr>
        <w:t xml:space="preserve">believed </w:t>
      </w:r>
      <w:r w:rsidRPr="005938D7">
        <w:rPr>
          <w:rFonts w:cstheme="minorHAnsi"/>
        </w:rPr>
        <w:t xml:space="preserve">that children who learn Welsh or English in addition to their home language “should be valued, included and appropriately challenged, as well as provided with opportunities where possible to maintain.” (Welsh Government, 2014, p.25) </w:t>
      </w:r>
    </w:p>
    <w:p w14:paraId="0F7C4CB6" w14:textId="77777777" w:rsidR="00992599" w:rsidRPr="005938D7" w:rsidRDefault="00992599" w:rsidP="005938D7">
      <w:pPr>
        <w:tabs>
          <w:tab w:val="center" w:pos="4513"/>
        </w:tabs>
        <w:spacing w:line="360" w:lineRule="auto"/>
        <w:jc w:val="both"/>
        <w:rPr>
          <w:rFonts w:cstheme="minorHAnsi"/>
        </w:rPr>
      </w:pPr>
      <w:r w:rsidRPr="005938D7">
        <w:rPr>
          <w:rFonts w:cstheme="minorHAnsi"/>
        </w:rPr>
        <w:t>Estyn</w:t>
      </w:r>
      <w:r w:rsidR="00324253" w:rsidRPr="005938D7">
        <w:rPr>
          <w:rFonts w:cstheme="minorHAnsi"/>
        </w:rPr>
        <w:t xml:space="preserve"> (2013) reported</w:t>
      </w:r>
      <w:r w:rsidRPr="005938D7">
        <w:rPr>
          <w:rFonts w:cstheme="minorHAnsi"/>
        </w:rPr>
        <w:t xml:space="preserve"> the developmen</w:t>
      </w:r>
      <w:r w:rsidR="00F54FD7" w:rsidRPr="005938D7">
        <w:rPr>
          <w:rFonts w:cstheme="minorHAnsi"/>
        </w:rPr>
        <w:t>t of the Welsh language in the Foundation P</w:t>
      </w:r>
      <w:r w:rsidRPr="005938D7">
        <w:rPr>
          <w:rFonts w:cstheme="minorHAnsi"/>
        </w:rPr>
        <w:t>hase</w:t>
      </w:r>
      <w:r w:rsidR="00324253" w:rsidRPr="005938D7">
        <w:rPr>
          <w:rFonts w:cstheme="minorHAnsi"/>
        </w:rPr>
        <w:t xml:space="preserve"> and it was</w:t>
      </w:r>
      <w:r w:rsidRPr="005938D7">
        <w:rPr>
          <w:rFonts w:cstheme="minorHAnsi"/>
        </w:rPr>
        <w:t xml:space="preserve"> suggested that educational settings should “ensure that enough time is devoted to the direct teaching of Welsh.” (</w:t>
      </w:r>
      <w:r w:rsidR="00873AEC" w:rsidRPr="005938D7">
        <w:rPr>
          <w:rFonts w:cstheme="minorHAnsi"/>
        </w:rPr>
        <w:t>Estyn, 2013, p.1) This means t</w:t>
      </w:r>
      <w:r w:rsidRPr="005938D7">
        <w:rPr>
          <w:rFonts w:cstheme="minorHAnsi"/>
        </w:rPr>
        <w:t xml:space="preserve">hat schools should </w:t>
      </w:r>
      <w:r w:rsidR="00324253" w:rsidRPr="005938D7">
        <w:rPr>
          <w:rFonts w:cstheme="minorHAnsi"/>
        </w:rPr>
        <w:t>organise</w:t>
      </w:r>
      <w:r w:rsidRPr="005938D7">
        <w:rPr>
          <w:rFonts w:cstheme="minorHAnsi"/>
        </w:rPr>
        <w:t xml:space="preserve"> beneficial opportunities for children to use the Welsh language in all aspects of learning. It is also suggested that teache</w:t>
      </w:r>
      <w:r w:rsidR="00395AEC" w:rsidRPr="005938D7">
        <w:rPr>
          <w:rFonts w:cstheme="minorHAnsi"/>
        </w:rPr>
        <w:t xml:space="preserve">rs and practitioners </w:t>
      </w:r>
      <w:r w:rsidR="00873AEC" w:rsidRPr="005938D7">
        <w:rPr>
          <w:rFonts w:cstheme="minorHAnsi"/>
        </w:rPr>
        <w:t>should be</w:t>
      </w:r>
      <w:r w:rsidRPr="005938D7">
        <w:rPr>
          <w:rFonts w:cstheme="minorHAnsi"/>
        </w:rPr>
        <w:t xml:space="preserve"> provided with opportunities to better their Welsh language skills in order to have a positive effect on the children’s overall learning. </w:t>
      </w:r>
    </w:p>
    <w:p w14:paraId="2E97A6FA" w14:textId="387812E1" w:rsidR="00360D34" w:rsidRPr="005938D7" w:rsidRDefault="004B52AC" w:rsidP="005938D7">
      <w:pPr>
        <w:spacing w:line="360" w:lineRule="auto"/>
        <w:jc w:val="both"/>
        <w:rPr>
          <w:rFonts w:cstheme="minorHAnsi"/>
        </w:rPr>
      </w:pPr>
      <w:r w:rsidRPr="005938D7">
        <w:rPr>
          <w:rFonts w:cstheme="minorHAnsi"/>
        </w:rPr>
        <w:t>T</w:t>
      </w:r>
      <w:r w:rsidR="000C7CBB" w:rsidRPr="005938D7">
        <w:rPr>
          <w:rFonts w:cstheme="minorHAnsi"/>
        </w:rPr>
        <w:t>he Governmental social research</w:t>
      </w:r>
      <w:r w:rsidRPr="005938D7">
        <w:rPr>
          <w:rFonts w:cstheme="minorHAnsi"/>
        </w:rPr>
        <w:t xml:space="preserve"> suggests</w:t>
      </w:r>
      <w:r w:rsidR="000C7CBB" w:rsidRPr="005938D7">
        <w:rPr>
          <w:rFonts w:cstheme="minorHAnsi"/>
        </w:rPr>
        <w:t xml:space="preserve"> </w:t>
      </w:r>
      <w:r w:rsidR="00F561C6" w:rsidRPr="005938D7">
        <w:rPr>
          <w:rFonts w:cstheme="minorHAnsi"/>
        </w:rPr>
        <w:t xml:space="preserve">that for children who come from Welsh speaking homes, Welsh education strengthens and develops </w:t>
      </w:r>
      <w:r w:rsidRPr="005938D7">
        <w:rPr>
          <w:rFonts w:cstheme="minorHAnsi"/>
        </w:rPr>
        <w:t>their language skills</w:t>
      </w:r>
      <w:r w:rsidR="00F54FD7" w:rsidRPr="005938D7">
        <w:rPr>
          <w:rFonts w:cstheme="minorHAnsi"/>
        </w:rPr>
        <w:t xml:space="preserve"> (Welsh Government, 2014)</w:t>
      </w:r>
      <w:r w:rsidRPr="005938D7">
        <w:rPr>
          <w:rFonts w:cstheme="minorHAnsi"/>
        </w:rPr>
        <w:t xml:space="preserve">. </w:t>
      </w:r>
      <w:r w:rsidR="000C7CBB" w:rsidRPr="005938D7">
        <w:rPr>
          <w:rFonts w:cstheme="minorHAnsi"/>
        </w:rPr>
        <w:t xml:space="preserve">For others, whose only opportunity to use the Welsh language is within an educational setting, it is important to ensure that they are encouraged to communicate through the medium </w:t>
      </w:r>
      <w:r w:rsidR="00D566E3" w:rsidRPr="005938D7">
        <w:rPr>
          <w:rFonts w:cstheme="minorHAnsi"/>
        </w:rPr>
        <w:t xml:space="preserve">of Welsh whenever possible. </w:t>
      </w:r>
      <w:r w:rsidR="00360D34" w:rsidRPr="005938D7">
        <w:rPr>
          <w:rFonts w:cstheme="minorHAnsi"/>
        </w:rPr>
        <w:t>“For children from non-Welsh-speaking backgrounds, whose initial and main contact with Welsh is through school, this intensive Welsh-medium provision is through a process of linguistic immersion.” (Welsh Government, 2014, p.26)</w:t>
      </w:r>
      <w:r w:rsidR="00F14EE6" w:rsidRPr="005938D7">
        <w:rPr>
          <w:rFonts w:cstheme="minorHAnsi"/>
        </w:rPr>
        <w:t xml:space="preserve"> This also su</w:t>
      </w:r>
      <w:r w:rsidR="00F54FD7" w:rsidRPr="005938D7">
        <w:rPr>
          <w:rFonts w:cstheme="minorHAnsi"/>
        </w:rPr>
        <w:t>pports</w:t>
      </w:r>
      <w:r w:rsidR="00F14EE6" w:rsidRPr="005938D7">
        <w:rPr>
          <w:rFonts w:cstheme="minorHAnsi"/>
        </w:rPr>
        <w:t xml:space="preserve"> Bialystok’s research findings which </w:t>
      </w:r>
      <w:r w:rsidR="0055747C" w:rsidRPr="005938D7">
        <w:rPr>
          <w:rFonts w:cstheme="minorHAnsi"/>
        </w:rPr>
        <w:t>highlights</w:t>
      </w:r>
      <w:r w:rsidR="00F14EE6" w:rsidRPr="005938D7">
        <w:rPr>
          <w:rFonts w:cstheme="minorHAnsi"/>
        </w:rPr>
        <w:t xml:space="preserve"> that the bilingual brain is vastly engaged in cognitive challenge of differentiating</w:t>
      </w:r>
      <w:r w:rsidR="0055747C" w:rsidRPr="005938D7">
        <w:rPr>
          <w:rFonts w:cstheme="minorHAnsi"/>
        </w:rPr>
        <w:t xml:space="preserve"> two languages. “</w:t>
      </w:r>
      <w:r w:rsidR="0055747C" w:rsidRPr="005938D7">
        <w:rPr>
          <w:rFonts w:cstheme="minorHAnsi"/>
          <w:color w:val="000000"/>
          <w:shd w:val="clear" w:color="auto" w:fill="FFFFFF"/>
        </w:rPr>
        <w:t>Lifelong experience in managing attention to two languages reorganizes specific brain networks, creating a more effective basis for executive control and sustaining better cognitive performance throughout the lifespan.” (Bialystok, Craik and Luk, 2012</w:t>
      </w:r>
      <w:r w:rsidR="00693475" w:rsidRPr="005938D7">
        <w:rPr>
          <w:rFonts w:cstheme="minorHAnsi"/>
          <w:color w:val="000000"/>
          <w:shd w:val="clear" w:color="auto" w:fill="FFFFFF"/>
        </w:rPr>
        <w:t>, p.3)</w:t>
      </w:r>
    </w:p>
    <w:p w14:paraId="0AED9BE4" w14:textId="0792355C" w:rsidR="00CA038B" w:rsidRPr="005938D7" w:rsidRDefault="00CA038B" w:rsidP="005938D7">
      <w:pPr>
        <w:tabs>
          <w:tab w:val="center" w:pos="4513"/>
        </w:tabs>
        <w:spacing w:line="360" w:lineRule="auto"/>
        <w:jc w:val="both"/>
        <w:rPr>
          <w:rFonts w:cstheme="minorHAnsi"/>
        </w:rPr>
      </w:pPr>
      <w:r w:rsidRPr="005938D7">
        <w:rPr>
          <w:rFonts w:cstheme="minorHAnsi"/>
        </w:rPr>
        <w:t>In a recent survey conducted in 2018</w:t>
      </w:r>
      <w:r w:rsidR="00F54FD7" w:rsidRPr="005938D7">
        <w:rPr>
          <w:rFonts w:cstheme="minorHAnsi"/>
        </w:rPr>
        <w:t xml:space="preserve"> by </w:t>
      </w:r>
      <w:r w:rsidR="003B06AE" w:rsidRPr="005938D7">
        <w:rPr>
          <w:rFonts w:cstheme="minorHAnsi"/>
        </w:rPr>
        <w:t>The Welsh Government</w:t>
      </w:r>
      <w:r w:rsidRPr="005938D7">
        <w:rPr>
          <w:rFonts w:cstheme="minorHAnsi"/>
        </w:rPr>
        <w:t xml:space="preserve">, it was suggested that over 2 million </w:t>
      </w:r>
      <w:r w:rsidR="00E96D80" w:rsidRPr="005938D7">
        <w:rPr>
          <w:rFonts w:cstheme="minorHAnsi"/>
        </w:rPr>
        <w:t>of the Welsh population were not</w:t>
      </w:r>
      <w:r w:rsidRPr="005938D7">
        <w:rPr>
          <w:rFonts w:cstheme="minorHAnsi"/>
        </w:rPr>
        <w:t xml:space="preserve"> able to speak the language. The Welsh Government are working to promote the Welsh language with the aim of having a million Welsh speakers by the year of 2050. In the ‘Cymraeg 2050’ publication, the government </w:t>
      </w:r>
      <w:r w:rsidR="00E96D80" w:rsidRPr="005938D7">
        <w:rPr>
          <w:rFonts w:cstheme="minorHAnsi"/>
        </w:rPr>
        <w:t xml:space="preserve">are </w:t>
      </w:r>
      <w:r w:rsidR="00105461" w:rsidRPr="005938D7">
        <w:rPr>
          <w:rFonts w:cstheme="minorHAnsi"/>
        </w:rPr>
        <w:t>aiming to provide opportunities that</w:t>
      </w:r>
      <w:r w:rsidRPr="005938D7">
        <w:rPr>
          <w:rFonts w:cstheme="minorHAnsi"/>
        </w:rPr>
        <w:t xml:space="preserve"> encourage the use of the language. </w:t>
      </w:r>
      <w:r w:rsidR="003B06AE" w:rsidRPr="005938D7">
        <w:rPr>
          <w:rFonts w:cstheme="minorHAnsi"/>
        </w:rPr>
        <w:t xml:space="preserve">They highlight </w:t>
      </w:r>
      <w:r w:rsidR="00E327A9" w:rsidRPr="005938D7">
        <w:rPr>
          <w:rFonts w:cstheme="minorHAnsi"/>
        </w:rPr>
        <w:t xml:space="preserve">that </w:t>
      </w:r>
      <w:r w:rsidR="003B06AE" w:rsidRPr="005938D7">
        <w:rPr>
          <w:rFonts w:cstheme="minorHAnsi"/>
        </w:rPr>
        <w:t xml:space="preserve">they are looking towards the future and are aiming to have children and young people </w:t>
      </w:r>
      <w:r w:rsidR="00E327A9" w:rsidRPr="005938D7">
        <w:rPr>
          <w:rFonts w:cstheme="minorHAnsi"/>
        </w:rPr>
        <w:t>to be proud to use the Welsh Language.</w:t>
      </w:r>
      <w:r w:rsidR="005938D7" w:rsidRPr="005938D7">
        <w:rPr>
          <w:rFonts w:cstheme="minorHAnsi"/>
        </w:rPr>
        <w:t xml:space="preserve"> </w:t>
      </w:r>
      <w:r w:rsidR="005938D7" w:rsidRPr="005938D7">
        <w:rPr>
          <w:rFonts w:cstheme="minorHAnsi"/>
        </w:rPr>
        <w:t>They are attempting to increase the number of people who use the language daily and highlight the importance of schools promoting confidence within bilingual speakers.</w:t>
      </w:r>
    </w:p>
    <w:p w14:paraId="1572969D" w14:textId="77777777" w:rsidR="004C2B78" w:rsidRPr="005938D7" w:rsidRDefault="008F4145" w:rsidP="005938D7">
      <w:pPr>
        <w:spacing w:line="360" w:lineRule="auto"/>
        <w:jc w:val="both"/>
        <w:rPr>
          <w:rFonts w:cstheme="minorHAnsi"/>
        </w:rPr>
      </w:pPr>
      <w:r w:rsidRPr="005938D7">
        <w:rPr>
          <w:rFonts w:cstheme="minorHAnsi"/>
        </w:rPr>
        <w:lastRenderedPageBreak/>
        <w:t>From a young age, e</w:t>
      </w:r>
      <w:r w:rsidR="003743C8" w:rsidRPr="005938D7">
        <w:rPr>
          <w:rFonts w:cstheme="minorHAnsi"/>
        </w:rPr>
        <w:t xml:space="preserve">very Welsh speaker is bilingual and it is thought that their characteristics within the language are acknowledged.  In order to encourage and support </w:t>
      </w:r>
      <w:r w:rsidR="00D62CEA" w:rsidRPr="005938D7">
        <w:rPr>
          <w:rFonts w:cstheme="minorHAnsi"/>
        </w:rPr>
        <w:t>a child’s</w:t>
      </w:r>
      <w:r w:rsidR="003743C8" w:rsidRPr="005938D7">
        <w:rPr>
          <w:rFonts w:cstheme="minorHAnsi"/>
        </w:rPr>
        <w:t xml:space="preserve"> bilingual confidence, it is important that purposeful opportunities are planned and offered to all.</w:t>
      </w:r>
      <w:r w:rsidR="00D62CEA" w:rsidRPr="005938D7">
        <w:rPr>
          <w:rFonts w:cstheme="minorHAnsi"/>
        </w:rPr>
        <w:t xml:space="preserve"> The publication emphasises the importance of encouraging Welsh speakers to use their language voluntarily “especially when the option to use English is everywhere.” (Welsh Government, 2019, p.1)</w:t>
      </w:r>
    </w:p>
    <w:p w14:paraId="6808C565" w14:textId="10AFBB0D" w:rsidR="001F1480" w:rsidRPr="005938D7" w:rsidRDefault="004C2B78" w:rsidP="005938D7">
      <w:pPr>
        <w:spacing w:line="360" w:lineRule="auto"/>
        <w:jc w:val="both"/>
        <w:rPr>
          <w:rFonts w:cstheme="minorHAnsi"/>
        </w:rPr>
      </w:pPr>
      <w:r w:rsidRPr="005938D7">
        <w:rPr>
          <w:rFonts w:cstheme="minorHAnsi"/>
        </w:rPr>
        <w:t xml:space="preserve">A </w:t>
      </w:r>
      <w:r w:rsidR="00E96D80" w:rsidRPr="005938D7">
        <w:rPr>
          <w:rFonts w:cstheme="minorHAnsi"/>
        </w:rPr>
        <w:t>publication which h</w:t>
      </w:r>
      <w:r w:rsidR="0067574F" w:rsidRPr="005938D7">
        <w:rPr>
          <w:rFonts w:cstheme="minorHAnsi"/>
        </w:rPr>
        <w:t>ighlight</w:t>
      </w:r>
      <w:r w:rsidR="00E96D80" w:rsidRPr="005938D7">
        <w:rPr>
          <w:rFonts w:cstheme="minorHAnsi"/>
        </w:rPr>
        <w:t>ed</w:t>
      </w:r>
      <w:r w:rsidR="0067574F" w:rsidRPr="005938D7">
        <w:rPr>
          <w:rFonts w:cstheme="minorHAnsi"/>
        </w:rPr>
        <w:t xml:space="preserve"> the development of the ‘Cwricwlwm Cymreig’ </w:t>
      </w:r>
      <w:r w:rsidR="00873AEC" w:rsidRPr="005938D7">
        <w:rPr>
          <w:rFonts w:cstheme="minorHAnsi"/>
        </w:rPr>
        <w:t xml:space="preserve">states </w:t>
      </w:r>
      <w:r w:rsidR="0067574F" w:rsidRPr="005938D7">
        <w:rPr>
          <w:rFonts w:cstheme="minorHAnsi"/>
        </w:rPr>
        <w:t xml:space="preserve">that in order to develop the curriculum further, schools should provide appropriate Welsh medium resources which contribute </w:t>
      </w:r>
      <w:r w:rsidR="00C01607" w:rsidRPr="005938D7">
        <w:rPr>
          <w:rFonts w:cstheme="minorHAnsi"/>
        </w:rPr>
        <w:t xml:space="preserve">to </w:t>
      </w:r>
      <w:r w:rsidR="00CA038B" w:rsidRPr="005938D7">
        <w:rPr>
          <w:rFonts w:cstheme="minorHAnsi"/>
        </w:rPr>
        <w:t>every child’s</w:t>
      </w:r>
      <w:r w:rsidR="00C01607" w:rsidRPr="005938D7">
        <w:rPr>
          <w:rFonts w:cstheme="minorHAnsi"/>
        </w:rPr>
        <w:t xml:space="preserve"> language ability. </w:t>
      </w:r>
      <w:r w:rsidR="0067574F" w:rsidRPr="005938D7">
        <w:rPr>
          <w:rFonts w:cstheme="minorHAnsi"/>
        </w:rPr>
        <w:t xml:space="preserve"> </w:t>
      </w:r>
      <w:r w:rsidR="001F1480" w:rsidRPr="005938D7">
        <w:rPr>
          <w:rFonts w:cstheme="minorHAnsi"/>
        </w:rPr>
        <w:t xml:space="preserve">“A Curriculum Cymreig helps pupils to understand and celebrate the distinctive quality of living and learning in Wales in the twenty-first century, to identify their own sense of Welshness and to feel a heightened sense of belonging to their local community and country.” </w:t>
      </w:r>
      <w:r w:rsidR="00AB0EA8" w:rsidRPr="005938D7">
        <w:rPr>
          <w:rFonts w:cstheme="minorHAnsi"/>
        </w:rPr>
        <w:t>(Learning Wales, 2003, p.2</w:t>
      </w:r>
      <w:r w:rsidR="001F1480" w:rsidRPr="005938D7">
        <w:rPr>
          <w:rFonts w:cstheme="minorHAnsi"/>
        </w:rPr>
        <w:t>) The publication emphasises that experiencing bilingualism in Wales can provide opportunities to extend students educational experiences in all aspects of their life.</w:t>
      </w:r>
      <w:r w:rsidR="008C6112" w:rsidRPr="005938D7">
        <w:rPr>
          <w:rFonts w:cstheme="minorHAnsi"/>
        </w:rPr>
        <w:t xml:space="preserve"> Resources can be desig</w:t>
      </w:r>
      <w:r w:rsidR="00E327A9" w:rsidRPr="005938D7">
        <w:rPr>
          <w:rFonts w:cstheme="minorHAnsi"/>
        </w:rPr>
        <w:t xml:space="preserve">ned easily to create an engaging activity. As seen in the video, a simple picture of a teddy, clothes and different weather photographs was used </w:t>
      </w:r>
      <w:r w:rsidR="00E327A9" w:rsidRPr="005938D7">
        <w:rPr>
          <w:rFonts w:cstheme="minorHAnsi"/>
        </w:rPr>
        <w:t>to attract the children’</w:t>
      </w:r>
      <w:r w:rsidR="00E327A9" w:rsidRPr="005938D7">
        <w:rPr>
          <w:rFonts w:cstheme="minorHAnsi"/>
        </w:rPr>
        <w:t xml:space="preserve">s attention to a fun </w:t>
      </w:r>
      <w:r w:rsidR="005938D7" w:rsidRPr="005938D7">
        <w:rPr>
          <w:rFonts w:cstheme="minorHAnsi"/>
        </w:rPr>
        <w:t xml:space="preserve">and </w:t>
      </w:r>
      <w:r w:rsidR="00E327A9" w:rsidRPr="005938D7">
        <w:rPr>
          <w:rFonts w:cstheme="minorHAnsi"/>
        </w:rPr>
        <w:t>bilingual activity.</w:t>
      </w:r>
    </w:p>
    <w:p w14:paraId="3389B505" w14:textId="77777777" w:rsidR="00F523A1" w:rsidRPr="00456B57" w:rsidRDefault="00F523A1" w:rsidP="005938D7">
      <w:pPr>
        <w:spacing w:line="360" w:lineRule="auto"/>
        <w:jc w:val="both"/>
        <w:rPr>
          <w:rFonts w:cstheme="minorHAnsi"/>
        </w:rPr>
      </w:pPr>
    </w:p>
    <w:p w14:paraId="44F247EC" w14:textId="77777777" w:rsidR="003405CC" w:rsidRPr="00456B57" w:rsidRDefault="003405CC" w:rsidP="005938D7">
      <w:pPr>
        <w:spacing w:line="360" w:lineRule="auto"/>
        <w:jc w:val="both"/>
        <w:rPr>
          <w:rFonts w:cstheme="minorHAnsi"/>
        </w:rPr>
      </w:pPr>
    </w:p>
    <w:p w14:paraId="1DBE1109" w14:textId="77777777" w:rsidR="00992599" w:rsidRPr="00456B57" w:rsidRDefault="00992599" w:rsidP="005938D7">
      <w:pPr>
        <w:spacing w:line="360" w:lineRule="auto"/>
        <w:jc w:val="both"/>
        <w:rPr>
          <w:rFonts w:cstheme="minorHAnsi"/>
          <w:b/>
          <w:u w:val="single"/>
          <w:lang w:val="en-US"/>
        </w:rPr>
      </w:pPr>
    </w:p>
    <w:p w14:paraId="1FA05A1E" w14:textId="77777777" w:rsidR="00F523A1" w:rsidRPr="00456B57" w:rsidRDefault="00F523A1" w:rsidP="005938D7">
      <w:pPr>
        <w:spacing w:line="360" w:lineRule="auto"/>
        <w:jc w:val="both"/>
        <w:rPr>
          <w:rFonts w:cstheme="minorHAnsi"/>
          <w:b/>
          <w:u w:val="single"/>
          <w:lang w:val="en-US"/>
        </w:rPr>
      </w:pPr>
    </w:p>
    <w:p w14:paraId="65ADEE30" w14:textId="77777777" w:rsidR="00147902" w:rsidRDefault="00147902" w:rsidP="005938D7">
      <w:pPr>
        <w:spacing w:line="360" w:lineRule="auto"/>
        <w:jc w:val="both"/>
        <w:rPr>
          <w:rFonts w:cstheme="minorHAnsi"/>
          <w:b/>
          <w:u w:val="single"/>
          <w:lang w:val="en-US"/>
        </w:rPr>
      </w:pPr>
    </w:p>
    <w:p w14:paraId="5C97979B" w14:textId="77777777" w:rsidR="00147902" w:rsidRDefault="00147902" w:rsidP="005938D7">
      <w:pPr>
        <w:spacing w:line="360" w:lineRule="auto"/>
        <w:jc w:val="both"/>
        <w:rPr>
          <w:rFonts w:cstheme="minorHAnsi"/>
          <w:b/>
          <w:u w:val="single"/>
          <w:lang w:val="en-US"/>
        </w:rPr>
      </w:pPr>
    </w:p>
    <w:p w14:paraId="3E9FEBED" w14:textId="77777777" w:rsidR="00147902" w:rsidRDefault="00147902" w:rsidP="005938D7">
      <w:pPr>
        <w:spacing w:line="360" w:lineRule="auto"/>
        <w:jc w:val="both"/>
        <w:rPr>
          <w:rFonts w:cstheme="minorHAnsi"/>
          <w:b/>
          <w:u w:val="single"/>
          <w:lang w:val="en-US"/>
        </w:rPr>
      </w:pPr>
    </w:p>
    <w:p w14:paraId="182ABC0A" w14:textId="77777777" w:rsidR="00D15A91" w:rsidRDefault="00D15A91" w:rsidP="005938D7">
      <w:pPr>
        <w:spacing w:line="360" w:lineRule="auto"/>
        <w:jc w:val="both"/>
        <w:rPr>
          <w:rFonts w:cstheme="minorHAnsi"/>
          <w:b/>
          <w:u w:val="single"/>
          <w:lang w:val="en-US"/>
        </w:rPr>
      </w:pPr>
    </w:p>
    <w:p w14:paraId="3A7C9669" w14:textId="77777777" w:rsidR="00D15A91" w:rsidRDefault="00D15A91" w:rsidP="005938D7">
      <w:pPr>
        <w:spacing w:line="360" w:lineRule="auto"/>
        <w:jc w:val="both"/>
        <w:rPr>
          <w:rFonts w:cstheme="minorHAnsi"/>
          <w:b/>
          <w:u w:val="single"/>
          <w:lang w:val="en-US"/>
        </w:rPr>
      </w:pPr>
    </w:p>
    <w:p w14:paraId="58A31E9F" w14:textId="77777777" w:rsidR="00D15A91" w:rsidRDefault="00D15A91" w:rsidP="005938D7">
      <w:pPr>
        <w:spacing w:line="360" w:lineRule="auto"/>
        <w:jc w:val="both"/>
        <w:rPr>
          <w:rFonts w:cstheme="minorHAnsi"/>
          <w:b/>
          <w:u w:val="single"/>
          <w:lang w:val="en-US"/>
        </w:rPr>
      </w:pPr>
    </w:p>
    <w:p w14:paraId="04DAA9DC" w14:textId="77777777" w:rsidR="004267D8" w:rsidRDefault="004267D8" w:rsidP="005938D7">
      <w:pPr>
        <w:spacing w:line="360" w:lineRule="auto"/>
        <w:jc w:val="both"/>
        <w:rPr>
          <w:rFonts w:cstheme="minorHAnsi"/>
          <w:b/>
          <w:u w:val="single"/>
          <w:lang w:val="en-US"/>
        </w:rPr>
      </w:pPr>
    </w:p>
    <w:p w14:paraId="53B30635" w14:textId="77777777" w:rsidR="004267D8" w:rsidRDefault="004267D8" w:rsidP="005938D7">
      <w:pPr>
        <w:spacing w:line="360" w:lineRule="auto"/>
        <w:jc w:val="both"/>
        <w:rPr>
          <w:rFonts w:cstheme="minorHAnsi"/>
          <w:b/>
          <w:u w:val="single"/>
          <w:lang w:val="en-US"/>
        </w:rPr>
      </w:pPr>
    </w:p>
    <w:p w14:paraId="5986552E" w14:textId="77777777" w:rsidR="005938D7" w:rsidRDefault="005938D7" w:rsidP="005938D7">
      <w:pPr>
        <w:spacing w:line="360" w:lineRule="auto"/>
        <w:jc w:val="both"/>
        <w:rPr>
          <w:rFonts w:cstheme="minorHAnsi"/>
          <w:b/>
          <w:u w:val="single"/>
          <w:lang w:val="en-US"/>
        </w:rPr>
      </w:pPr>
    </w:p>
    <w:p w14:paraId="1601FC51" w14:textId="77777777" w:rsidR="00D15A91" w:rsidRPr="00D15A91" w:rsidRDefault="00C574F2" w:rsidP="005938D7">
      <w:pPr>
        <w:spacing w:line="360" w:lineRule="auto"/>
        <w:jc w:val="both"/>
        <w:rPr>
          <w:rStyle w:val="selectable"/>
          <w:rFonts w:cstheme="minorHAnsi"/>
          <w:b/>
          <w:u w:val="single"/>
          <w:lang w:val="en-US"/>
        </w:rPr>
      </w:pPr>
      <w:r w:rsidRPr="00E95424">
        <w:rPr>
          <w:rFonts w:cstheme="minorHAnsi"/>
          <w:b/>
          <w:u w:val="single"/>
          <w:lang w:val="en-US"/>
        </w:rPr>
        <w:lastRenderedPageBreak/>
        <w:t>Reference list</w:t>
      </w:r>
    </w:p>
    <w:p w14:paraId="653979D4" w14:textId="77777777" w:rsidR="00D15A91" w:rsidRPr="00D15A91" w:rsidRDefault="00D15A91" w:rsidP="005938D7">
      <w:pPr>
        <w:spacing w:line="360" w:lineRule="auto"/>
        <w:jc w:val="both"/>
        <w:rPr>
          <w:rStyle w:val="selectable"/>
          <w:rFonts w:cstheme="minorHAnsi"/>
          <w:color w:val="000000"/>
        </w:rPr>
      </w:pPr>
      <w:r w:rsidRPr="00D15A91">
        <w:rPr>
          <w:rStyle w:val="selectable"/>
          <w:rFonts w:cstheme="minorHAnsi"/>
          <w:color w:val="000000"/>
        </w:rPr>
        <w:t xml:space="preserve">Anonymous. (2004) Benefits of Bilingualism. </w:t>
      </w:r>
      <w:r w:rsidRPr="00D15A91">
        <w:rPr>
          <w:rStyle w:val="selectable"/>
          <w:rFonts w:cstheme="minorHAnsi"/>
          <w:i/>
          <w:iCs/>
          <w:color w:val="000000"/>
        </w:rPr>
        <w:t>Foreign Language Annals</w:t>
      </w:r>
      <w:r w:rsidRPr="00D15A91">
        <w:rPr>
          <w:rStyle w:val="selectable"/>
          <w:rFonts w:cstheme="minorHAnsi"/>
          <w:color w:val="000000"/>
        </w:rPr>
        <w:t xml:space="preserve">, [online] 37, p.506. Available at: </w:t>
      </w:r>
      <w:hyperlink r:id="rId7" w:history="1">
        <w:r w:rsidRPr="00D15A91">
          <w:rPr>
            <w:rStyle w:val="Hyperlink"/>
            <w:rFonts w:cstheme="minorHAnsi"/>
          </w:rPr>
          <w:t>https://search-proquest-com.ezproxy.uwtsd.ac.uk/docview/216010279?accountid=130472&amp;rfr_id=info%3Axri%2Fsid%3Aprimo</w:t>
        </w:r>
      </w:hyperlink>
      <w:r w:rsidRPr="00D15A91">
        <w:rPr>
          <w:rStyle w:val="selectable"/>
          <w:rFonts w:cstheme="minorHAnsi"/>
          <w:color w:val="000000"/>
        </w:rPr>
        <w:t xml:space="preserve">  [Accessed 12 March 2019]. </w:t>
      </w:r>
    </w:p>
    <w:p w14:paraId="6903A204" w14:textId="77777777" w:rsidR="00D15A91" w:rsidRPr="00D15A91" w:rsidRDefault="00D15A91" w:rsidP="005938D7">
      <w:pPr>
        <w:spacing w:line="360" w:lineRule="auto"/>
        <w:jc w:val="both"/>
        <w:rPr>
          <w:rFonts w:cstheme="minorHAnsi"/>
        </w:rPr>
      </w:pPr>
      <w:r w:rsidRPr="00D15A91">
        <w:rPr>
          <w:rFonts w:cstheme="minorHAnsi"/>
        </w:rPr>
        <w:t xml:space="preserve">Baker, C. (1949) </w:t>
      </w:r>
      <w:r w:rsidRPr="00D15A91">
        <w:rPr>
          <w:rFonts w:cstheme="minorHAnsi"/>
          <w:i/>
        </w:rPr>
        <w:t>‘</w:t>
      </w:r>
      <w:hyperlink r:id="rId8" w:history="1">
        <w:r w:rsidRPr="00D15A91">
          <w:rPr>
            <w:rStyle w:val="Hyperlink"/>
            <w:rFonts w:cstheme="minorHAnsi"/>
            <w:bCs/>
            <w:i/>
            <w:color w:val="auto"/>
            <w:u w:val="none"/>
          </w:rPr>
          <w:t>A parents' and teachers' guide to bilingualism</w:t>
        </w:r>
      </w:hyperlink>
      <w:r w:rsidRPr="00D15A91">
        <w:rPr>
          <w:rFonts w:cstheme="minorHAnsi"/>
          <w:i/>
        </w:rPr>
        <w:t xml:space="preserve">.’ </w:t>
      </w:r>
      <w:r w:rsidRPr="00D15A91">
        <w:rPr>
          <w:rFonts w:cstheme="minorHAnsi"/>
        </w:rPr>
        <w:t>4</w:t>
      </w:r>
      <w:r w:rsidRPr="00D15A91">
        <w:rPr>
          <w:rFonts w:cstheme="minorHAnsi"/>
          <w:vertAlign w:val="superscript"/>
        </w:rPr>
        <w:t>th</w:t>
      </w:r>
      <w:r w:rsidRPr="00D15A91">
        <w:rPr>
          <w:rFonts w:cstheme="minorHAnsi"/>
        </w:rPr>
        <w:t xml:space="preserve"> ed. Bristol. [online] Available at: </w:t>
      </w:r>
      <w:hyperlink r:id="rId9" w:history="1">
        <w:r w:rsidRPr="00D15A91">
          <w:rPr>
            <w:rStyle w:val="Hyperlink"/>
            <w:rFonts w:cstheme="minorHAnsi"/>
          </w:rPr>
          <w:t>https://www-dawsonera-com.ezproxy.uwtsd.ac.uk/readonline/9781783091614</w:t>
        </w:r>
      </w:hyperlink>
      <w:r w:rsidRPr="00D15A91">
        <w:rPr>
          <w:rFonts w:cstheme="minorHAnsi"/>
        </w:rPr>
        <w:t xml:space="preserve"> [Accessed 20 March 2019]</w:t>
      </w:r>
    </w:p>
    <w:p w14:paraId="4B6B51CA" w14:textId="77777777" w:rsidR="00D15A91" w:rsidRPr="00D15A91" w:rsidRDefault="00D15A91" w:rsidP="005938D7">
      <w:pPr>
        <w:spacing w:line="360" w:lineRule="auto"/>
        <w:jc w:val="both"/>
        <w:rPr>
          <w:rFonts w:cstheme="minorHAnsi"/>
          <w:lang w:val="en-US"/>
        </w:rPr>
      </w:pPr>
      <w:r w:rsidRPr="00D15A91">
        <w:rPr>
          <w:rFonts w:cstheme="minorHAnsi"/>
          <w:lang w:val="en-US"/>
        </w:rPr>
        <w:t>Bernhard, H, et al. (2011) ‘</w:t>
      </w:r>
      <w:r w:rsidRPr="00D15A91">
        <w:rPr>
          <w:rFonts w:cstheme="minorHAnsi"/>
          <w:i/>
          <w:color w:val="000000"/>
          <w:shd w:val="clear" w:color="auto" w:fill="FFFFFF"/>
        </w:rPr>
        <w:t xml:space="preserve">Bilingualism and Creativity: Benefits in Convergent Thinking Come with Losses in Divergent Thinking.’ </w:t>
      </w:r>
      <w:r w:rsidRPr="00D15A91">
        <w:rPr>
          <w:rFonts w:cstheme="minorHAnsi"/>
          <w:color w:val="000000"/>
          <w:shd w:val="clear" w:color="auto" w:fill="FFFFFF"/>
        </w:rPr>
        <w:t xml:space="preserve">[online] 2:273 Available at: </w:t>
      </w:r>
      <w:hyperlink r:id="rId10" w:history="1">
        <w:r w:rsidRPr="00D15A91">
          <w:rPr>
            <w:rStyle w:val="Hyperlink"/>
            <w:rFonts w:cstheme="minorHAnsi"/>
            <w:shd w:val="clear" w:color="auto" w:fill="FFFFFF"/>
          </w:rPr>
          <w:t>https://www.ncbi.nlm.nih.gov/pmc/articles/PMC3212749/</w:t>
        </w:r>
      </w:hyperlink>
      <w:r w:rsidRPr="00D15A91">
        <w:rPr>
          <w:rFonts w:cstheme="minorHAnsi"/>
          <w:color w:val="000000"/>
          <w:shd w:val="clear" w:color="auto" w:fill="FFFFFF"/>
        </w:rPr>
        <w:t xml:space="preserve"> [Accessed 31 March 2019]</w:t>
      </w:r>
    </w:p>
    <w:p w14:paraId="6F2D8028" w14:textId="77777777" w:rsidR="00D15A91" w:rsidRPr="00D15A91" w:rsidRDefault="00D15A91" w:rsidP="005938D7">
      <w:pPr>
        <w:spacing w:line="360" w:lineRule="auto"/>
        <w:jc w:val="both"/>
        <w:rPr>
          <w:rFonts w:cstheme="minorHAnsi"/>
        </w:rPr>
      </w:pPr>
      <w:r w:rsidRPr="00D15A91">
        <w:rPr>
          <w:rFonts w:cstheme="minorHAnsi"/>
        </w:rPr>
        <w:t>Bialystok, E, Craik, F, and Luk, G (2012). ‘</w:t>
      </w:r>
      <w:r w:rsidRPr="00D15A91">
        <w:rPr>
          <w:rFonts w:cstheme="minorHAnsi"/>
          <w:i/>
        </w:rPr>
        <w:t>Bilingualism: Consequences for Mind and Brain.’</w:t>
      </w:r>
      <w:r w:rsidRPr="00D15A91">
        <w:rPr>
          <w:rFonts w:cstheme="minorHAnsi"/>
        </w:rPr>
        <w:t xml:space="preserve"> Trends in Cognitive Sciences 16, no. 4:240-250. [online] p.3. 16(4): 240–25 Available at: </w:t>
      </w:r>
      <w:hyperlink r:id="rId11" w:history="1">
        <w:r w:rsidRPr="00D15A91">
          <w:rPr>
            <w:rStyle w:val="Hyperlink"/>
            <w:rFonts w:cstheme="minorHAnsi"/>
          </w:rPr>
          <w:t>https://dash.harvard.edu/bitstream/handle/1/10587326/GIGI%20Trends.pdf?sequence=1&amp;isAllowed=y</w:t>
        </w:r>
      </w:hyperlink>
      <w:r w:rsidRPr="00D15A91">
        <w:rPr>
          <w:rFonts w:cstheme="minorHAnsi"/>
        </w:rPr>
        <w:t xml:space="preserve"> DOI:10.1016/j.tics.2012.03.001  [Accessed 19 March 2019]</w:t>
      </w:r>
    </w:p>
    <w:p w14:paraId="3F9A6D33" w14:textId="77777777" w:rsidR="00D15A91" w:rsidRPr="00D15A91" w:rsidRDefault="00D15A91" w:rsidP="005938D7">
      <w:pPr>
        <w:spacing w:before="100" w:beforeAutospacing="1" w:after="100" w:afterAutospacing="1" w:line="360" w:lineRule="auto"/>
        <w:jc w:val="both"/>
        <w:rPr>
          <w:rFonts w:cstheme="minorHAnsi"/>
        </w:rPr>
      </w:pPr>
      <w:r w:rsidRPr="00D15A91">
        <w:rPr>
          <w:rFonts w:cstheme="minorHAnsi"/>
        </w:rPr>
        <w:t xml:space="preserve">Estyn. (2013) </w:t>
      </w:r>
      <w:r w:rsidRPr="00D15A91">
        <w:rPr>
          <w:rFonts w:cstheme="minorHAnsi"/>
          <w:i/>
        </w:rPr>
        <w:t>‘</w:t>
      </w:r>
      <w:r w:rsidRPr="00D15A91">
        <w:rPr>
          <w:rFonts w:cstheme="minorHAnsi"/>
          <w:i/>
          <w:color w:val="111111"/>
          <w:shd w:val="clear" w:color="auto" w:fill="FFFFFF"/>
        </w:rPr>
        <w:t xml:space="preserve">Welsh Language Development in the Foundation Phase - January 2013.’ </w:t>
      </w:r>
      <w:r w:rsidRPr="00D15A91">
        <w:rPr>
          <w:rFonts w:cstheme="minorHAnsi"/>
          <w:color w:val="111111"/>
          <w:shd w:val="clear" w:color="auto" w:fill="FFFFFF"/>
        </w:rPr>
        <w:t>[online] Available at:</w:t>
      </w:r>
      <w:r w:rsidRPr="00D15A91">
        <w:rPr>
          <w:rFonts w:cstheme="minorHAnsi"/>
          <w:i/>
          <w:color w:val="111111"/>
          <w:shd w:val="clear" w:color="auto" w:fill="FFFFFF"/>
        </w:rPr>
        <w:t xml:space="preserve"> </w:t>
      </w:r>
      <w:hyperlink r:id="rId12" w:history="1">
        <w:r w:rsidRPr="00D15A91">
          <w:rPr>
            <w:rStyle w:val="Hyperlink"/>
            <w:rFonts w:cstheme="minorHAnsi"/>
          </w:rPr>
          <w:t>https://www.estyn.gov.wales/thematic-reports/welsh-language-development-foundation-phase-january-2013</w:t>
        </w:r>
      </w:hyperlink>
      <w:r w:rsidRPr="00D15A91">
        <w:rPr>
          <w:rFonts w:cstheme="minorHAnsi"/>
        </w:rPr>
        <w:t xml:space="preserve"> [Accessed 20 March 2019]</w:t>
      </w:r>
    </w:p>
    <w:p w14:paraId="225C224F" w14:textId="77777777" w:rsidR="00D15A91" w:rsidRPr="00D15A91" w:rsidRDefault="00D15A91" w:rsidP="005938D7">
      <w:pPr>
        <w:spacing w:line="360" w:lineRule="auto"/>
        <w:jc w:val="both"/>
        <w:rPr>
          <w:rFonts w:cstheme="minorHAnsi"/>
        </w:rPr>
      </w:pPr>
      <w:r w:rsidRPr="00D15A91">
        <w:rPr>
          <w:rStyle w:val="Hyperlink"/>
          <w:rFonts w:cstheme="minorHAnsi"/>
          <w:color w:val="auto"/>
          <w:u w:val="none"/>
        </w:rPr>
        <w:t xml:space="preserve">Ferrari, P. (2018) </w:t>
      </w:r>
      <w:r w:rsidRPr="00D15A91">
        <w:rPr>
          <w:rStyle w:val="Hyperlink"/>
          <w:rFonts w:cstheme="minorHAnsi"/>
          <w:i/>
          <w:color w:val="auto"/>
          <w:u w:val="none"/>
        </w:rPr>
        <w:t xml:space="preserve">‘New research shows academic benefits of multilingualism in children.’ </w:t>
      </w:r>
      <w:r w:rsidRPr="00D15A91">
        <w:rPr>
          <w:rStyle w:val="Hyperlink"/>
          <w:rFonts w:cstheme="minorHAnsi"/>
          <w:color w:val="auto"/>
          <w:u w:val="none"/>
        </w:rPr>
        <w:t xml:space="preserve">[online] Available at: </w:t>
      </w:r>
      <w:hyperlink r:id="rId13" w:history="1">
        <w:r w:rsidRPr="00D15A91">
          <w:rPr>
            <w:rStyle w:val="Hyperlink"/>
            <w:rFonts w:cstheme="minorHAnsi"/>
          </w:rPr>
          <w:t>http://www.capstan.be/new-research-shows-academic-benefits-of-multilingualism-in-children/</w:t>
        </w:r>
      </w:hyperlink>
      <w:r w:rsidRPr="00D15A91">
        <w:rPr>
          <w:rFonts w:cstheme="minorHAnsi"/>
        </w:rPr>
        <w:t xml:space="preserve"> [Accessed 12 March 2019].</w:t>
      </w:r>
    </w:p>
    <w:p w14:paraId="439CEFF0" w14:textId="77777777" w:rsidR="00D15A91" w:rsidRPr="00D15A91" w:rsidRDefault="00D15A91" w:rsidP="005938D7">
      <w:pPr>
        <w:spacing w:line="360" w:lineRule="auto"/>
        <w:jc w:val="both"/>
        <w:rPr>
          <w:rFonts w:cstheme="minorHAnsi"/>
        </w:rPr>
      </w:pPr>
      <w:r w:rsidRPr="00D15A91">
        <w:rPr>
          <w:rFonts w:cstheme="minorHAnsi"/>
          <w:color w:val="000000"/>
          <w:shd w:val="clear" w:color="auto" w:fill="FFFFFF"/>
        </w:rPr>
        <w:t>Kulkarni, P. (2012). ‘</w:t>
      </w:r>
      <w:r w:rsidRPr="00D15A91">
        <w:rPr>
          <w:rFonts w:cstheme="minorHAnsi"/>
          <w:i/>
          <w:color w:val="000000"/>
          <w:shd w:val="clear" w:color="auto" w:fill="FFFFFF"/>
        </w:rPr>
        <w:t>ROLE OF MULTILINGUALISM IN COGNITIVE DEVELOPMENT</w:t>
      </w:r>
      <w:r w:rsidRPr="00D15A91">
        <w:rPr>
          <w:rFonts w:cstheme="minorHAnsi"/>
          <w:color w:val="000000"/>
          <w:shd w:val="clear" w:color="auto" w:fill="FFFFFF"/>
        </w:rPr>
        <w:t xml:space="preserve">.’ </w:t>
      </w:r>
      <w:r w:rsidRPr="00D15A91">
        <w:rPr>
          <w:rFonts w:cstheme="minorHAnsi"/>
          <w:i/>
          <w:iCs/>
          <w:color w:val="000000"/>
        </w:rPr>
        <w:t>Bulletin of the Deccan College Research Institute</w:t>
      </w:r>
      <w:r w:rsidRPr="00D15A91">
        <w:rPr>
          <w:rFonts w:cstheme="minorHAnsi"/>
          <w:color w:val="000000"/>
          <w:shd w:val="clear" w:color="auto" w:fill="FFFFFF"/>
        </w:rPr>
        <w:t xml:space="preserve">, [online] 72/73, p.475. Available at: </w:t>
      </w:r>
      <w:hyperlink r:id="rId14" w:anchor="page_scan_tab_contents" w:history="1">
        <w:r w:rsidRPr="00D15A91">
          <w:rPr>
            <w:rStyle w:val="Hyperlink"/>
            <w:rFonts w:cstheme="minorHAnsi"/>
            <w:shd w:val="clear" w:color="auto" w:fill="FFFFFF"/>
          </w:rPr>
          <w:t>https://www-jstor-org.ezproxy.uwtsd.ac.uk/stable/43610728?read-now%3D1%23page_scan_tab_contents&amp;seq=1#page_scan_tab_contents</w:t>
        </w:r>
      </w:hyperlink>
      <w:r w:rsidRPr="00D15A91">
        <w:rPr>
          <w:rFonts w:cstheme="minorHAnsi"/>
          <w:color w:val="000000"/>
          <w:shd w:val="clear" w:color="auto" w:fill="FFFFFF"/>
        </w:rPr>
        <w:t xml:space="preserve"> [Accessed 25 March 2019].</w:t>
      </w:r>
    </w:p>
    <w:p w14:paraId="76ADAFB6" w14:textId="77777777" w:rsidR="00D15A91" w:rsidRPr="00D15A91" w:rsidRDefault="00D15A91" w:rsidP="005938D7">
      <w:pPr>
        <w:spacing w:line="360" w:lineRule="auto"/>
        <w:jc w:val="both"/>
        <w:rPr>
          <w:rFonts w:cstheme="minorHAnsi"/>
        </w:rPr>
      </w:pPr>
      <w:r w:rsidRPr="00D15A91">
        <w:rPr>
          <w:rFonts w:cstheme="minorHAnsi"/>
        </w:rPr>
        <w:t xml:space="preserve">Learning Wales (2002) </w:t>
      </w:r>
      <w:r w:rsidRPr="00D15A91">
        <w:rPr>
          <w:rFonts w:cstheme="minorHAnsi"/>
          <w:i/>
        </w:rPr>
        <w:t xml:space="preserve">‘Developing the Cwricwlwm Cymreig.’ </w:t>
      </w:r>
      <w:r w:rsidRPr="00D15A91">
        <w:rPr>
          <w:rFonts w:cstheme="minorHAnsi"/>
        </w:rPr>
        <w:t xml:space="preserve">[online] p.2 Available at: </w:t>
      </w:r>
      <w:hyperlink r:id="rId15" w:history="1">
        <w:r w:rsidRPr="00D15A91">
          <w:rPr>
            <w:rStyle w:val="Hyperlink"/>
            <w:rFonts w:cstheme="minorHAnsi"/>
          </w:rPr>
          <w:t>https://learning.gov.wales/docs/learningwales/publications/130424-developing-the-curriculum-cymreig-en.pdf</w:t>
        </w:r>
      </w:hyperlink>
      <w:r w:rsidRPr="00D15A91">
        <w:rPr>
          <w:rFonts w:cstheme="minorHAnsi"/>
        </w:rPr>
        <w:t xml:space="preserve"> [Accessed 19 March 2019]</w:t>
      </w:r>
    </w:p>
    <w:p w14:paraId="003ADE0B" w14:textId="77777777" w:rsidR="00D15A91" w:rsidRPr="00D15A91" w:rsidRDefault="00D15A91" w:rsidP="005938D7">
      <w:pPr>
        <w:spacing w:line="360" w:lineRule="auto"/>
        <w:jc w:val="both"/>
        <w:rPr>
          <w:rStyle w:val="Hyperlink"/>
          <w:rFonts w:cstheme="minorHAnsi"/>
          <w:color w:val="auto"/>
          <w:u w:val="none"/>
        </w:rPr>
      </w:pPr>
      <w:r w:rsidRPr="00D15A91">
        <w:rPr>
          <w:rStyle w:val="selectable"/>
          <w:rFonts w:cstheme="minorHAnsi"/>
          <w:color w:val="000000"/>
        </w:rPr>
        <w:t>Rahhal, N. (2018). ‘</w:t>
      </w:r>
      <w:r w:rsidRPr="00D15A91">
        <w:rPr>
          <w:rFonts w:cstheme="minorHAnsi"/>
          <w:bCs/>
          <w:i/>
          <w:color w:val="000000"/>
          <w:spacing w:val="-5"/>
        </w:rPr>
        <w:t xml:space="preserve">Bilingual students advance faster in middle school: Kids who speak other languages improve at DOUBLE the rate of native English speakers, study finds.’ </w:t>
      </w:r>
      <w:r w:rsidRPr="00D15A91">
        <w:rPr>
          <w:rFonts w:cstheme="minorHAnsi"/>
          <w:bCs/>
          <w:color w:val="000000"/>
          <w:spacing w:val="-5"/>
        </w:rPr>
        <w:t xml:space="preserve">[online] p.1 Available at: </w:t>
      </w:r>
      <w:hyperlink r:id="rId16" w:history="1">
        <w:r w:rsidRPr="00D15A91">
          <w:rPr>
            <w:rStyle w:val="Hyperlink"/>
            <w:rFonts w:cstheme="minorHAnsi"/>
          </w:rPr>
          <w:t>https://www.dailymail.co.uk/health/article-5832227/Kids-speak-languages-improve-DOUBLE-rate-native-English-speakers-study-finds.html</w:t>
        </w:r>
      </w:hyperlink>
      <w:r w:rsidRPr="00D15A91">
        <w:rPr>
          <w:rStyle w:val="Hyperlink"/>
          <w:rFonts w:cstheme="minorHAnsi"/>
        </w:rPr>
        <w:t xml:space="preserve"> </w:t>
      </w:r>
      <w:r w:rsidRPr="00D15A91">
        <w:rPr>
          <w:rStyle w:val="Hyperlink"/>
          <w:rFonts w:cstheme="minorHAnsi"/>
          <w:color w:val="auto"/>
          <w:u w:val="none"/>
        </w:rPr>
        <w:t>[Accessed 12 March 2019].</w:t>
      </w:r>
    </w:p>
    <w:p w14:paraId="6D650876" w14:textId="77777777" w:rsidR="00D15A91" w:rsidRPr="00D15A91" w:rsidRDefault="00D15A91" w:rsidP="005938D7">
      <w:pPr>
        <w:spacing w:line="360" w:lineRule="auto"/>
        <w:jc w:val="both"/>
        <w:rPr>
          <w:rStyle w:val="selectable"/>
          <w:rFonts w:cstheme="minorHAnsi"/>
          <w:color w:val="000000"/>
        </w:rPr>
      </w:pPr>
      <w:r w:rsidRPr="00D15A91">
        <w:rPr>
          <w:rFonts w:cstheme="minorHAnsi"/>
          <w:color w:val="000000"/>
          <w:shd w:val="clear" w:color="auto" w:fill="FFFFFF"/>
        </w:rPr>
        <w:t xml:space="preserve">Sakai, K. (2005). </w:t>
      </w:r>
      <w:r w:rsidRPr="00D15A91">
        <w:rPr>
          <w:rFonts w:cstheme="minorHAnsi"/>
          <w:i/>
          <w:color w:val="000000"/>
          <w:shd w:val="clear" w:color="auto" w:fill="FFFFFF"/>
        </w:rPr>
        <w:t>‘Language Acquisition and Brain Development.’</w:t>
      </w:r>
      <w:r w:rsidRPr="00D15A91">
        <w:rPr>
          <w:rFonts w:cstheme="minorHAnsi"/>
          <w:color w:val="000000"/>
          <w:shd w:val="clear" w:color="auto" w:fill="FFFFFF"/>
        </w:rPr>
        <w:t xml:space="preserve"> [online] 310(5749), p.1. Available at: </w:t>
      </w:r>
      <w:hyperlink r:id="rId17" w:history="1">
        <w:r w:rsidRPr="00D15A91">
          <w:rPr>
            <w:rStyle w:val="Hyperlink"/>
            <w:rFonts w:cstheme="minorHAnsi"/>
            <w:shd w:val="clear" w:color="auto" w:fill="FFFFFF"/>
          </w:rPr>
          <w:t>https://search-proquest-com.ezproxy.uwtsd.ac.uk/docview/213593616/fulltext/F9FF257CF1534D1CPQ/1?accountid=130472</w:t>
        </w:r>
      </w:hyperlink>
      <w:r w:rsidRPr="00D15A91">
        <w:rPr>
          <w:rFonts w:cstheme="minorHAnsi"/>
          <w:color w:val="000000"/>
          <w:shd w:val="clear" w:color="auto" w:fill="FFFFFF"/>
        </w:rPr>
        <w:t xml:space="preserve">    [Accessed 26 March 2019].</w:t>
      </w:r>
    </w:p>
    <w:p w14:paraId="5802871C" w14:textId="77777777" w:rsidR="00D15A91" w:rsidRPr="00D15A91" w:rsidRDefault="00D15A91" w:rsidP="005938D7">
      <w:pPr>
        <w:spacing w:before="100" w:beforeAutospacing="1" w:after="100" w:afterAutospacing="1" w:line="360" w:lineRule="auto"/>
        <w:jc w:val="both"/>
        <w:rPr>
          <w:rFonts w:cstheme="minorHAnsi"/>
        </w:rPr>
      </w:pPr>
      <w:r w:rsidRPr="00D15A91">
        <w:rPr>
          <w:rFonts w:cstheme="minorHAnsi"/>
        </w:rPr>
        <w:t xml:space="preserve">Social, ocr. (No date) </w:t>
      </w:r>
      <w:r w:rsidRPr="00D15A91">
        <w:rPr>
          <w:rFonts w:cstheme="minorHAnsi"/>
          <w:i/>
        </w:rPr>
        <w:t xml:space="preserve">‘Skinner: How does a child learn language?’ </w:t>
      </w:r>
      <w:r w:rsidRPr="00D15A91">
        <w:rPr>
          <w:rFonts w:cstheme="minorHAnsi"/>
        </w:rPr>
        <w:t xml:space="preserve">[online word document] Available at: </w:t>
      </w:r>
      <w:hyperlink r:id="rId18" w:history="1">
        <w:r w:rsidRPr="00D15A91">
          <w:rPr>
            <w:rStyle w:val="Hyperlink"/>
            <w:rFonts w:cstheme="minorHAnsi"/>
          </w:rPr>
          <w:t>https://www.google.co.uk/url?sa=t&amp;rct=j&amp;q=&amp;esrc=s&amp;source=web&amp;cd=13&amp;ved=2ahUKEwiomvXQu5HhAhUEUxUIHWHAA9AQFjAMegQICBAC&amp;url=http%3A%2F%2Fsocial.ocr.org.uk%2Ffiles%2Focr%2FSkinner%2520languge%2520development.doc&amp;usg=AOvVaw0R0FfVVoDw3Z5ef0MNTaH9</w:t>
        </w:r>
      </w:hyperlink>
      <w:r w:rsidRPr="00D15A91">
        <w:rPr>
          <w:rFonts w:cstheme="minorHAnsi"/>
        </w:rPr>
        <w:t xml:space="preserve"> [Accessed 20 March 2019]</w:t>
      </w:r>
    </w:p>
    <w:p w14:paraId="74062924" w14:textId="77777777" w:rsidR="00D15A91" w:rsidRPr="00D15A91" w:rsidRDefault="00D15A91" w:rsidP="005938D7">
      <w:pPr>
        <w:spacing w:line="360" w:lineRule="auto"/>
        <w:jc w:val="both"/>
        <w:rPr>
          <w:rFonts w:cstheme="minorHAnsi"/>
          <w:color w:val="000000"/>
        </w:rPr>
      </w:pPr>
      <w:r w:rsidRPr="00D15A91">
        <w:rPr>
          <w:rFonts w:cstheme="minorHAnsi"/>
          <w:color w:val="000000"/>
        </w:rPr>
        <w:t xml:space="preserve">Taylor, F. (2012). Multilingual Britain. </w:t>
      </w:r>
      <w:r w:rsidRPr="00D15A91">
        <w:rPr>
          <w:rFonts w:cstheme="minorHAnsi"/>
          <w:i/>
          <w:iCs/>
          <w:color w:val="000000"/>
        </w:rPr>
        <w:t>The British Academy</w:t>
      </w:r>
      <w:r w:rsidRPr="00D15A91">
        <w:rPr>
          <w:rFonts w:cstheme="minorHAnsi"/>
          <w:color w:val="000000"/>
        </w:rPr>
        <w:t xml:space="preserve">, [online] p.1. Available at: </w:t>
      </w:r>
      <w:hyperlink r:id="rId19" w:history="1">
        <w:r w:rsidRPr="00D15A91">
          <w:rPr>
            <w:rStyle w:val="Hyperlink"/>
            <w:rFonts w:cstheme="minorHAnsi"/>
          </w:rPr>
          <w:t>https://www.thebritishacademy.ac.uk/sites/default/files/Multilingual%20Britain%20Report.pdf</w:t>
        </w:r>
      </w:hyperlink>
      <w:r w:rsidRPr="00D15A91">
        <w:rPr>
          <w:rFonts w:cstheme="minorHAnsi"/>
          <w:color w:val="000000"/>
        </w:rPr>
        <w:t xml:space="preserve"> [Accessed 13 March 2019].</w:t>
      </w:r>
    </w:p>
    <w:p w14:paraId="2B654077" w14:textId="77777777" w:rsidR="00D15A91" w:rsidRPr="00D15A91" w:rsidRDefault="00D15A91" w:rsidP="005938D7">
      <w:pPr>
        <w:spacing w:line="360" w:lineRule="auto"/>
        <w:jc w:val="both"/>
        <w:rPr>
          <w:rFonts w:cstheme="minorHAnsi"/>
        </w:rPr>
      </w:pPr>
      <w:r w:rsidRPr="00D15A91">
        <w:rPr>
          <w:rFonts w:cstheme="minorHAnsi"/>
          <w:color w:val="000000"/>
        </w:rPr>
        <w:t>The Welsh Government (2019). ‘</w:t>
      </w:r>
      <w:r w:rsidRPr="00D15A91">
        <w:rPr>
          <w:rFonts w:cstheme="minorHAnsi"/>
          <w:i/>
          <w:iCs/>
          <w:color w:val="000000"/>
        </w:rPr>
        <w:t>Understanding bilingualism in education: a seed for bilingual teaching success</w:t>
      </w:r>
      <w:r w:rsidRPr="00D15A91">
        <w:rPr>
          <w:rFonts w:cstheme="minorHAnsi"/>
          <w:color w:val="000000"/>
        </w:rPr>
        <w:t>.’ [online] p.1. Available at:</w:t>
      </w:r>
      <w:r w:rsidRPr="00D15A91">
        <w:rPr>
          <w:rFonts w:cstheme="minorHAnsi"/>
        </w:rPr>
        <w:t xml:space="preserve"> </w:t>
      </w:r>
      <w:hyperlink r:id="rId20" w:history="1">
        <w:r w:rsidRPr="00D15A91">
          <w:rPr>
            <w:rStyle w:val="Hyperlink"/>
            <w:rFonts w:cstheme="minorHAnsi"/>
          </w:rPr>
          <w:t>https://curriculumforwales.gov.wales/2019/01/31/understanding-bilingualism-in-education-a-seed-for-bilingual-teaching-success/</w:t>
        </w:r>
      </w:hyperlink>
      <w:r w:rsidRPr="00D15A91">
        <w:rPr>
          <w:rFonts w:cstheme="minorHAnsi"/>
        </w:rPr>
        <w:t xml:space="preserve"> [Accessed 13 March 2019]</w:t>
      </w:r>
    </w:p>
    <w:p w14:paraId="6666EEC5" w14:textId="77777777" w:rsidR="00D15A91" w:rsidRPr="00D15A91" w:rsidRDefault="00D15A91" w:rsidP="005938D7">
      <w:pPr>
        <w:spacing w:line="360" w:lineRule="auto"/>
        <w:jc w:val="both"/>
        <w:rPr>
          <w:rStyle w:val="selectable"/>
          <w:rFonts w:cstheme="minorHAnsi"/>
          <w:color w:val="000000"/>
        </w:rPr>
      </w:pPr>
      <w:r w:rsidRPr="00D15A91">
        <w:rPr>
          <w:rStyle w:val="selectable"/>
          <w:rFonts w:cstheme="minorHAnsi"/>
          <w:color w:val="000000"/>
        </w:rPr>
        <w:t xml:space="preserve">Tsimpli, M. (2017) </w:t>
      </w:r>
      <w:r w:rsidRPr="00D15A91">
        <w:rPr>
          <w:rStyle w:val="selectable"/>
          <w:rFonts w:cstheme="minorHAnsi"/>
          <w:i/>
          <w:color w:val="000000"/>
        </w:rPr>
        <w:t xml:space="preserve">‘Multilingual education for multilingual speakers.’ </w:t>
      </w:r>
      <w:r w:rsidRPr="00D15A91">
        <w:rPr>
          <w:rStyle w:val="selectable"/>
          <w:rFonts w:cstheme="minorHAnsi"/>
          <w:color w:val="000000"/>
        </w:rPr>
        <w:t xml:space="preserve">[online] Available at: </w:t>
      </w:r>
      <w:hyperlink r:id="rId21" w:history="1">
        <w:r w:rsidRPr="00D15A91">
          <w:rPr>
            <w:rStyle w:val="Hyperlink"/>
            <w:rFonts w:cstheme="minorHAnsi"/>
          </w:rPr>
          <w:t>http://www.meits.org/policy-papers/paper/multilingual-education-for-multilingual-speakers</w:t>
        </w:r>
      </w:hyperlink>
      <w:r w:rsidRPr="00D15A91">
        <w:rPr>
          <w:rStyle w:val="selectable"/>
          <w:rFonts w:cstheme="minorHAnsi"/>
          <w:color w:val="000000"/>
        </w:rPr>
        <w:t xml:space="preserve"> [Accessed 12 March 2019].</w:t>
      </w:r>
    </w:p>
    <w:p w14:paraId="15E2D7BB" w14:textId="77777777" w:rsidR="00D15A91" w:rsidRPr="00D15A91" w:rsidRDefault="00D15A91" w:rsidP="005938D7">
      <w:pPr>
        <w:spacing w:before="100" w:beforeAutospacing="1" w:after="100" w:afterAutospacing="1" w:line="360" w:lineRule="auto"/>
        <w:jc w:val="both"/>
        <w:rPr>
          <w:rFonts w:cstheme="minorHAnsi"/>
        </w:rPr>
      </w:pPr>
      <w:r w:rsidRPr="00D15A91">
        <w:rPr>
          <w:rFonts w:cstheme="minorHAnsi"/>
        </w:rPr>
        <w:t>Unicef. (No date) ‘</w:t>
      </w:r>
      <w:r w:rsidRPr="00D15A91">
        <w:rPr>
          <w:rFonts w:cstheme="minorHAnsi"/>
          <w:i/>
        </w:rPr>
        <w:t>The Right To Education.’</w:t>
      </w:r>
      <w:r w:rsidRPr="00D15A91">
        <w:rPr>
          <w:rFonts w:cstheme="minorHAnsi"/>
        </w:rPr>
        <w:t xml:space="preserve"> [online] Available at: </w:t>
      </w:r>
      <w:hyperlink r:id="rId22" w:history="1">
        <w:r w:rsidRPr="00D15A91">
          <w:rPr>
            <w:rStyle w:val="Hyperlink"/>
            <w:rFonts w:cstheme="minorHAnsi"/>
          </w:rPr>
          <w:t>https://www.unicef.org.uk/rights-respecting-schools/the-right-to-education/</w:t>
        </w:r>
      </w:hyperlink>
      <w:r w:rsidRPr="00D15A91">
        <w:rPr>
          <w:rFonts w:cstheme="minorHAnsi"/>
        </w:rPr>
        <w:t xml:space="preserve"> [Accessed 20 March 2019]</w:t>
      </w:r>
    </w:p>
    <w:p w14:paraId="3A7AE472" w14:textId="77777777" w:rsidR="00D15A91" w:rsidRPr="00D15A91" w:rsidRDefault="00D15A91" w:rsidP="005938D7">
      <w:pPr>
        <w:spacing w:before="100" w:beforeAutospacing="1" w:after="100" w:afterAutospacing="1" w:line="360" w:lineRule="auto"/>
        <w:jc w:val="both"/>
        <w:rPr>
          <w:rFonts w:cstheme="minorHAnsi"/>
        </w:rPr>
      </w:pPr>
      <w:r w:rsidRPr="00D15A91">
        <w:rPr>
          <w:rFonts w:cstheme="minorHAnsi"/>
        </w:rPr>
        <w:t xml:space="preserve">Unicef. (No date) </w:t>
      </w:r>
      <w:r w:rsidRPr="00D15A91">
        <w:rPr>
          <w:rFonts w:cstheme="minorHAnsi"/>
          <w:i/>
        </w:rPr>
        <w:t>‘What is the UNCRC?’</w:t>
      </w:r>
      <w:r w:rsidRPr="00D15A91">
        <w:rPr>
          <w:rFonts w:cstheme="minorHAnsi"/>
        </w:rPr>
        <w:t xml:space="preserve"> [online] Available at: </w:t>
      </w:r>
      <w:hyperlink r:id="rId23" w:history="1">
        <w:r w:rsidRPr="00D15A91">
          <w:rPr>
            <w:rStyle w:val="Hyperlink"/>
            <w:rFonts w:cstheme="minorHAnsi"/>
          </w:rPr>
          <w:t>https://www.unicef.org.uk/what-we-do/un-convention-child-rights/</w:t>
        </w:r>
      </w:hyperlink>
      <w:r w:rsidRPr="00D15A91">
        <w:rPr>
          <w:rFonts w:cstheme="minorHAnsi"/>
        </w:rPr>
        <w:t xml:space="preserve"> [Accessed 20 March 2019]</w:t>
      </w:r>
    </w:p>
    <w:p w14:paraId="179AB625" w14:textId="77777777" w:rsidR="00D15A91" w:rsidRPr="00D15A91" w:rsidRDefault="00D15A91" w:rsidP="005938D7">
      <w:pPr>
        <w:spacing w:line="360" w:lineRule="auto"/>
        <w:jc w:val="both"/>
        <w:rPr>
          <w:rFonts w:cstheme="minorHAnsi"/>
          <w:color w:val="000000"/>
        </w:rPr>
      </w:pPr>
      <w:r w:rsidRPr="00D15A91">
        <w:rPr>
          <w:rFonts w:cstheme="minorHAnsi"/>
          <w:color w:val="000000"/>
        </w:rPr>
        <w:t>Welsh Government (2014). ‘</w:t>
      </w:r>
      <w:r w:rsidRPr="00D15A91">
        <w:rPr>
          <w:rFonts w:cstheme="minorHAnsi"/>
          <w:i/>
          <w:iCs/>
          <w:color w:val="000000"/>
        </w:rPr>
        <w:t>Welsh as an Additional Language: Research into the level of need and current support provided to black and minority ethnic pupils with Welsh language support needs</w:t>
      </w:r>
      <w:r w:rsidRPr="00D15A91">
        <w:rPr>
          <w:rFonts w:cstheme="minorHAnsi"/>
          <w:color w:val="000000"/>
        </w:rPr>
        <w:t xml:space="preserve">.’ [online]  p.25, 26. Available at: </w:t>
      </w:r>
      <w:hyperlink r:id="rId24" w:history="1">
        <w:r w:rsidRPr="00D15A91">
          <w:rPr>
            <w:rStyle w:val="Hyperlink"/>
            <w:rFonts w:cstheme="minorHAnsi"/>
          </w:rPr>
          <w:t>https://gov.wales/docs/caecd/research/2014/140430-welsh-additional-language-en.pdf</w:t>
        </w:r>
      </w:hyperlink>
      <w:r w:rsidRPr="00D15A91">
        <w:rPr>
          <w:rFonts w:cstheme="minorHAnsi"/>
          <w:color w:val="000000"/>
        </w:rPr>
        <w:t xml:space="preserve"> [Accessed 13 March 2019]</w:t>
      </w:r>
    </w:p>
    <w:p w14:paraId="254A5CEB" w14:textId="77777777" w:rsidR="007728C3" w:rsidRPr="00D15A91" w:rsidRDefault="00D15A91" w:rsidP="005938D7">
      <w:pPr>
        <w:spacing w:line="360" w:lineRule="auto"/>
        <w:jc w:val="both"/>
        <w:rPr>
          <w:rFonts w:cstheme="minorHAnsi"/>
          <w:color w:val="000000"/>
        </w:rPr>
      </w:pPr>
      <w:r w:rsidRPr="00D15A91">
        <w:rPr>
          <w:rFonts w:cstheme="minorHAnsi"/>
        </w:rPr>
        <w:lastRenderedPageBreak/>
        <w:t xml:space="preserve">Welsh Government. (2017) </w:t>
      </w:r>
      <w:r w:rsidRPr="00D15A91">
        <w:rPr>
          <w:rFonts w:cstheme="minorHAnsi"/>
          <w:i/>
        </w:rPr>
        <w:t xml:space="preserve">‘Cymraeg. 2050’ </w:t>
      </w:r>
      <w:r w:rsidRPr="00D15A91">
        <w:rPr>
          <w:rFonts w:cstheme="minorHAnsi"/>
        </w:rPr>
        <w:t xml:space="preserve">[online] p.4 Available at: </w:t>
      </w:r>
      <w:hyperlink r:id="rId25" w:history="1">
        <w:r w:rsidRPr="00D15A91">
          <w:rPr>
            <w:rStyle w:val="Hyperlink"/>
            <w:rFonts w:cstheme="minorHAnsi"/>
          </w:rPr>
          <w:t>http://www.assembly.wales/Laid%20Documents/GEN-LD11108/GEN-LD11108-e.pdf</w:t>
        </w:r>
      </w:hyperlink>
      <w:r w:rsidRPr="00D15A91">
        <w:rPr>
          <w:rStyle w:val="selectable"/>
          <w:rFonts w:cstheme="minorHAnsi"/>
          <w:color w:val="000000"/>
        </w:rPr>
        <w:t xml:space="preserve">  [Accessed March 20 2019)</w:t>
      </w:r>
    </w:p>
    <w:sectPr w:rsidR="007728C3" w:rsidRPr="00D15A91">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E15818" w14:textId="77777777" w:rsidR="00F30434" w:rsidRDefault="00F30434" w:rsidP="00D62CEA">
      <w:pPr>
        <w:spacing w:after="0" w:line="240" w:lineRule="auto"/>
      </w:pPr>
      <w:r>
        <w:separator/>
      </w:r>
    </w:p>
  </w:endnote>
  <w:endnote w:type="continuationSeparator" w:id="0">
    <w:p w14:paraId="2E2CFEC7" w14:textId="77777777" w:rsidR="00F30434" w:rsidRDefault="00F30434" w:rsidP="00D62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77384686"/>
      <w:docPartObj>
        <w:docPartGallery w:val="Page Numbers (Bottom of Page)"/>
        <w:docPartUnique/>
      </w:docPartObj>
    </w:sdtPr>
    <w:sdtEndPr>
      <w:rPr>
        <w:noProof/>
      </w:rPr>
    </w:sdtEndPr>
    <w:sdtContent>
      <w:p w14:paraId="3574E872" w14:textId="77777777" w:rsidR="00D15A91" w:rsidRDefault="00D15A91">
        <w:pPr>
          <w:pStyle w:val="Footer"/>
          <w:jc w:val="center"/>
        </w:pPr>
        <w:r>
          <w:fldChar w:fldCharType="begin"/>
        </w:r>
        <w:r>
          <w:instrText xml:space="preserve"> PAGE   \* MERGEFORMAT </w:instrText>
        </w:r>
        <w:r>
          <w:fldChar w:fldCharType="separate"/>
        </w:r>
        <w:r w:rsidR="003819D3">
          <w:rPr>
            <w:noProof/>
          </w:rPr>
          <w:t>1</w:t>
        </w:r>
        <w:r>
          <w:rPr>
            <w:noProof/>
          </w:rPr>
          <w:fldChar w:fldCharType="end"/>
        </w:r>
      </w:p>
    </w:sdtContent>
  </w:sdt>
  <w:p w14:paraId="61062FE9" w14:textId="77777777" w:rsidR="00D15A91" w:rsidRDefault="00D15A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AC0B32" w14:textId="77777777" w:rsidR="00F30434" w:rsidRDefault="00F30434" w:rsidP="00D62CEA">
      <w:pPr>
        <w:spacing w:after="0" w:line="240" w:lineRule="auto"/>
      </w:pPr>
      <w:r>
        <w:separator/>
      </w:r>
    </w:p>
  </w:footnote>
  <w:footnote w:type="continuationSeparator" w:id="0">
    <w:p w14:paraId="62E87C37" w14:textId="77777777" w:rsidR="00F30434" w:rsidRDefault="00F30434" w:rsidP="00D62C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CD16D5" w14:textId="65F542DF" w:rsidR="003819D3" w:rsidRDefault="00D62CEA" w:rsidP="00D62CEA">
    <w:pPr>
      <w:pStyle w:val="Header"/>
      <w:tabs>
        <w:tab w:val="clear" w:pos="4513"/>
        <w:tab w:val="clear" w:pos="9026"/>
        <w:tab w:val="left" w:pos="3390"/>
      </w:tabs>
    </w:pPr>
    <w:r>
      <w:t>Student Number- 1803428                      Module Code-</w:t>
    </w:r>
    <w:r w:rsidR="00774375" w:rsidRPr="00774375">
      <w:rPr>
        <w:lang w:val="cy-GB"/>
      </w:rPr>
      <w:t>EAEE4011/C</w:t>
    </w:r>
    <w:r w:rsidR="00774375">
      <w:rPr>
        <w:lang w:val="cy-GB"/>
      </w:rPr>
      <w:t xml:space="preserve">                           </w:t>
    </w:r>
    <w:r>
      <w:t>Word Count-</w:t>
    </w:r>
    <w:r w:rsidR="003819D3">
      <w:t xml:space="preserve"> 1606</w:t>
    </w:r>
  </w:p>
  <w:p w14:paraId="754A588F" w14:textId="77777777" w:rsidR="00D62CEA" w:rsidRDefault="00D62CEA">
    <w:pPr>
      <w:pStyle w:val="Header"/>
    </w:pPr>
  </w:p>
  <w:p w14:paraId="40345F55" w14:textId="77777777" w:rsidR="00D62CEA" w:rsidRDefault="00D62C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D4BB3"/>
    <w:multiLevelType w:val="hybridMultilevel"/>
    <w:tmpl w:val="BD3C5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8444E"/>
    <w:multiLevelType w:val="multilevel"/>
    <w:tmpl w:val="3F9E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D5569F"/>
    <w:multiLevelType w:val="multilevel"/>
    <w:tmpl w:val="A98AA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AF634BB"/>
    <w:multiLevelType w:val="hybridMultilevel"/>
    <w:tmpl w:val="3B56D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A60"/>
    <w:rsid w:val="0002555E"/>
    <w:rsid w:val="00031F7D"/>
    <w:rsid w:val="00040D6C"/>
    <w:rsid w:val="00075569"/>
    <w:rsid w:val="000C7CBB"/>
    <w:rsid w:val="000E05E2"/>
    <w:rsid w:val="00105461"/>
    <w:rsid w:val="001460F0"/>
    <w:rsid w:val="00146284"/>
    <w:rsid w:val="00147902"/>
    <w:rsid w:val="001564B8"/>
    <w:rsid w:val="001B1EEA"/>
    <w:rsid w:val="001C53DB"/>
    <w:rsid w:val="001F1480"/>
    <w:rsid w:val="001F2A8D"/>
    <w:rsid w:val="001F4B48"/>
    <w:rsid w:val="00207F6D"/>
    <w:rsid w:val="00210153"/>
    <w:rsid w:val="00250E85"/>
    <w:rsid w:val="00257542"/>
    <w:rsid w:val="002641A3"/>
    <w:rsid w:val="00270874"/>
    <w:rsid w:val="003008E0"/>
    <w:rsid w:val="0031633C"/>
    <w:rsid w:val="00322E46"/>
    <w:rsid w:val="003241BF"/>
    <w:rsid w:val="00324253"/>
    <w:rsid w:val="003405CC"/>
    <w:rsid w:val="00360D34"/>
    <w:rsid w:val="00366AED"/>
    <w:rsid w:val="003743C8"/>
    <w:rsid w:val="003819D3"/>
    <w:rsid w:val="00395AEC"/>
    <w:rsid w:val="003B06AE"/>
    <w:rsid w:val="003E7138"/>
    <w:rsid w:val="003F47A8"/>
    <w:rsid w:val="00400B64"/>
    <w:rsid w:val="004267D8"/>
    <w:rsid w:val="00434444"/>
    <w:rsid w:val="004350C6"/>
    <w:rsid w:val="00436B59"/>
    <w:rsid w:val="00440254"/>
    <w:rsid w:val="00456B57"/>
    <w:rsid w:val="00464F38"/>
    <w:rsid w:val="004A7201"/>
    <w:rsid w:val="004B52AC"/>
    <w:rsid w:val="004C2B78"/>
    <w:rsid w:val="004D4F07"/>
    <w:rsid w:val="004E7CD2"/>
    <w:rsid w:val="00531302"/>
    <w:rsid w:val="0055747C"/>
    <w:rsid w:val="00563988"/>
    <w:rsid w:val="005938D7"/>
    <w:rsid w:val="005D74E2"/>
    <w:rsid w:val="005E078D"/>
    <w:rsid w:val="00612882"/>
    <w:rsid w:val="00621758"/>
    <w:rsid w:val="00634096"/>
    <w:rsid w:val="0065379E"/>
    <w:rsid w:val="00671EEA"/>
    <w:rsid w:val="0067574F"/>
    <w:rsid w:val="00693475"/>
    <w:rsid w:val="007146E7"/>
    <w:rsid w:val="007728C3"/>
    <w:rsid w:val="00774375"/>
    <w:rsid w:val="00786FBD"/>
    <w:rsid w:val="00792649"/>
    <w:rsid w:val="007B492B"/>
    <w:rsid w:val="007D2413"/>
    <w:rsid w:val="007E6FBA"/>
    <w:rsid w:val="007F702A"/>
    <w:rsid w:val="00816E7E"/>
    <w:rsid w:val="00873AEC"/>
    <w:rsid w:val="00876482"/>
    <w:rsid w:val="008C6112"/>
    <w:rsid w:val="008E2A12"/>
    <w:rsid w:val="008F4145"/>
    <w:rsid w:val="008F74A4"/>
    <w:rsid w:val="00904C53"/>
    <w:rsid w:val="00906695"/>
    <w:rsid w:val="0094669B"/>
    <w:rsid w:val="009503E4"/>
    <w:rsid w:val="00977809"/>
    <w:rsid w:val="00992599"/>
    <w:rsid w:val="009C64C5"/>
    <w:rsid w:val="009F45B5"/>
    <w:rsid w:val="00A01681"/>
    <w:rsid w:val="00A02481"/>
    <w:rsid w:val="00A26BD6"/>
    <w:rsid w:val="00A52E26"/>
    <w:rsid w:val="00A87B15"/>
    <w:rsid w:val="00A912B0"/>
    <w:rsid w:val="00A942E1"/>
    <w:rsid w:val="00AB0EA8"/>
    <w:rsid w:val="00AE67BB"/>
    <w:rsid w:val="00B11A60"/>
    <w:rsid w:val="00B32C0D"/>
    <w:rsid w:val="00B74F84"/>
    <w:rsid w:val="00BA7784"/>
    <w:rsid w:val="00BC40E5"/>
    <w:rsid w:val="00BE5BBC"/>
    <w:rsid w:val="00C01607"/>
    <w:rsid w:val="00C574F2"/>
    <w:rsid w:val="00C64A17"/>
    <w:rsid w:val="00CA038B"/>
    <w:rsid w:val="00CF7E10"/>
    <w:rsid w:val="00D129F9"/>
    <w:rsid w:val="00D1329B"/>
    <w:rsid w:val="00D15A91"/>
    <w:rsid w:val="00D203A7"/>
    <w:rsid w:val="00D33B6A"/>
    <w:rsid w:val="00D36F74"/>
    <w:rsid w:val="00D566E3"/>
    <w:rsid w:val="00D62CEA"/>
    <w:rsid w:val="00D71628"/>
    <w:rsid w:val="00D7402B"/>
    <w:rsid w:val="00DA095D"/>
    <w:rsid w:val="00DD696F"/>
    <w:rsid w:val="00E07D3C"/>
    <w:rsid w:val="00E327A9"/>
    <w:rsid w:val="00E37F4A"/>
    <w:rsid w:val="00E95424"/>
    <w:rsid w:val="00E95A64"/>
    <w:rsid w:val="00E96D80"/>
    <w:rsid w:val="00EC32C0"/>
    <w:rsid w:val="00F14EE6"/>
    <w:rsid w:val="00F30434"/>
    <w:rsid w:val="00F523A1"/>
    <w:rsid w:val="00F54FD7"/>
    <w:rsid w:val="00F561C6"/>
    <w:rsid w:val="00F8539C"/>
    <w:rsid w:val="00FB1A94"/>
    <w:rsid w:val="00FD5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01F9A"/>
  <w15:chartTrackingRefBased/>
  <w15:docId w15:val="{947BCA41-D9CD-4E52-B4A2-123CA094C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2C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C574F2"/>
  </w:style>
  <w:style w:type="character" w:styleId="Hyperlink">
    <w:name w:val="Hyperlink"/>
    <w:basedOn w:val="DefaultParagraphFont"/>
    <w:uiPriority w:val="99"/>
    <w:unhideWhenUsed/>
    <w:rsid w:val="00C574F2"/>
    <w:rPr>
      <w:color w:val="0563C1" w:themeColor="hyperlink"/>
      <w:u w:val="single"/>
    </w:rPr>
  </w:style>
  <w:style w:type="character" w:styleId="FollowedHyperlink">
    <w:name w:val="FollowedHyperlink"/>
    <w:basedOn w:val="DefaultParagraphFont"/>
    <w:uiPriority w:val="99"/>
    <w:semiHidden/>
    <w:unhideWhenUsed/>
    <w:rsid w:val="00075569"/>
    <w:rPr>
      <w:color w:val="954F72" w:themeColor="followedHyperlink"/>
      <w:u w:val="single"/>
    </w:rPr>
  </w:style>
  <w:style w:type="character" w:customStyle="1" w:styleId="Heading1Char">
    <w:name w:val="Heading 1 Char"/>
    <w:basedOn w:val="DefaultParagraphFont"/>
    <w:link w:val="Heading1"/>
    <w:uiPriority w:val="9"/>
    <w:rsid w:val="00D62CEA"/>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D62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CEA"/>
  </w:style>
  <w:style w:type="paragraph" w:styleId="Footer">
    <w:name w:val="footer"/>
    <w:basedOn w:val="Normal"/>
    <w:link w:val="FooterChar"/>
    <w:uiPriority w:val="99"/>
    <w:unhideWhenUsed/>
    <w:rsid w:val="00D62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CEA"/>
  </w:style>
  <w:style w:type="paragraph" w:styleId="ListParagraph">
    <w:name w:val="List Paragraph"/>
    <w:basedOn w:val="Normal"/>
    <w:uiPriority w:val="34"/>
    <w:qFormat/>
    <w:rsid w:val="003405CC"/>
    <w:pPr>
      <w:ind w:left="720"/>
      <w:contextualSpacing/>
    </w:pPr>
  </w:style>
  <w:style w:type="paragraph" w:styleId="NormalWeb">
    <w:name w:val="Normal (Web)"/>
    <w:basedOn w:val="Normal"/>
    <w:uiPriority w:val="99"/>
    <w:semiHidden/>
    <w:unhideWhenUsed/>
    <w:rsid w:val="00E37F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D53FC"/>
    <w:rPr>
      <w:b/>
      <w:bCs/>
    </w:rPr>
  </w:style>
  <w:style w:type="character" w:styleId="Emphasis">
    <w:name w:val="Emphasis"/>
    <w:basedOn w:val="DefaultParagraphFont"/>
    <w:uiPriority w:val="20"/>
    <w:qFormat/>
    <w:rsid w:val="009503E4"/>
    <w:rPr>
      <w:i/>
      <w:iCs/>
    </w:rPr>
  </w:style>
  <w:style w:type="character" w:styleId="CommentReference">
    <w:name w:val="annotation reference"/>
    <w:basedOn w:val="DefaultParagraphFont"/>
    <w:uiPriority w:val="99"/>
    <w:semiHidden/>
    <w:unhideWhenUsed/>
    <w:rsid w:val="00F54FD7"/>
    <w:rPr>
      <w:sz w:val="16"/>
      <w:szCs w:val="16"/>
    </w:rPr>
  </w:style>
  <w:style w:type="paragraph" w:styleId="CommentText">
    <w:name w:val="annotation text"/>
    <w:basedOn w:val="Normal"/>
    <w:link w:val="CommentTextChar"/>
    <w:uiPriority w:val="99"/>
    <w:semiHidden/>
    <w:unhideWhenUsed/>
    <w:rsid w:val="00F54FD7"/>
    <w:pPr>
      <w:spacing w:line="240" w:lineRule="auto"/>
    </w:pPr>
    <w:rPr>
      <w:sz w:val="20"/>
      <w:szCs w:val="20"/>
    </w:rPr>
  </w:style>
  <w:style w:type="character" w:customStyle="1" w:styleId="CommentTextChar">
    <w:name w:val="Comment Text Char"/>
    <w:basedOn w:val="DefaultParagraphFont"/>
    <w:link w:val="CommentText"/>
    <w:uiPriority w:val="99"/>
    <w:semiHidden/>
    <w:rsid w:val="00F54FD7"/>
    <w:rPr>
      <w:sz w:val="20"/>
      <w:szCs w:val="20"/>
    </w:rPr>
  </w:style>
  <w:style w:type="paragraph" w:styleId="CommentSubject">
    <w:name w:val="annotation subject"/>
    <w:basedOn w:val="CommentText"/>
    <w:next w:val="CommentText"/>
    <w:link w:val="CommentSubjectChar"/>
    <w:uiPriority w:val="99"/>
    <w:semiHidden/>
    <w:unhideWhenUsed/>
    <w:rsid w:val="00F54FD7"/>
    <w:rPr>
      <w:b/>
      <w:bCs/>
    </w:rPr>
  </w:style>
  <w:style w:type="character" w:customStyle="1" w:styleId="CommentSubjectChar">
    <w:name w:val="Comment Subject Char"/>
    <w:basedOn w:val="CommentTextChar"/>
    <w:link w:val="CommentSubject"/>
    <w:uiPriority w:val="99"/>
    <w:semiHidden/>
    <w:rsid w:val="00F54FD7"/>
    <w:rPr>
      <w:b/>
      <w:bCs/>
      <w:sz w:val="20"/>
      <w:szCs w:val="20"/>
    </w:rPr>
  </w:style>
  <w:style w:type="paragraph" w:styleId="BalloonText">
    <w:name w:val="Balloon Text"/>
    <w:basedOn w:val="Normal"/>
    <w:link w:val="BalloonTextChar"/>
    <w:uiPriority w:val="99"/>
    <w:semiHidden/>
    <w:unhideWhenUsed/>
    <w:rsid w:val="00F54F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4F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489007">
      <w:bodyDiv w:val="1"/>
      <w:marLeft w:val="0"/>
      <w:marRight w:val="0"/>
      <w:marTop w:val="0"/>
      <w:marBottom w:val="0"/>
      <w:divBdr>
        <w:top w:val="none" w:sz="0" w:space="0" w:color="auto"/>
        <w:left w:val="none" w:sz="0" w:space="0" w:color="auto"/>
        <w:bottom w:val="none" w:sz="0" w:space="0" w:color="auto"/>
        <w:right w:val="none" w:sz="0" w:space="0" w:color="auto"/>
      </w:divBdr>
    </w:div>
    <w:div w:id="608581958">
      <w:bodyDiv w:val="1"/>
      <w:marLeft w:val="0"/>
      <w:marRight w:val="0"/>
      <w:marTop w:val="0"/>
      <w:marBottom w:val="0"/>
      <w:divBdr>
        <w:top w:val="none" w:sz="0" w:space="0" w:color="auto"/>
        <w:left w:val="none" w:sz="0" w:space="0" w:color="auto"/>
        <w:bottom w:val="none" w:sz="0" w:space="0" w:color="auto"/>
        <w:right w:val="none" w:sz="0" w:space="0" w:color="auto"/>
      </w:divBdr>
    </w:div>
    <w:div w:id="682704925">
      <w:bodyDiv w:val="1"/>
      <w:marLeft w:val="0"/>
      <w:marRight w:val="0"/>
      <w:marTop w:val="0"/>
      <w:marBottom w:val="0"/>
      <w:divBdr>
        <w:top w:val="none" w:sz="0" w:space="0" w:color="auto"/>
        <w:left w:val="none" w:sz="0" w:space="0" w:color="auto"/>
        <w:bottom w:val="none" w:sz="0" w:space="0" w:color="auto"/>
        <w:right w:val="none" w:sz="0" w:space="0" w:color="auto"/>
      </w:divBdr>
    </w:div>
    <w:div w:id="701327614">
      <w:bodyDiv w:val="1"/>
      <w:marLeft w:val="0"/>
      <w:marRight w:val="0"/>
      <w:marTop w:val="0"/>
      <w:marBottom w:val="0"/>
      <w:divBdr>
        <w:top w:val="none" w:sz="0" w:space="0" w:color="auto"/>
        <w:left w:val="none" w:sz="0" w:space="0" w:color="auto"/>
        <w:bottom w:val="none" w:sz="0" w:space="0" w:color="auto"/>
        <w:right w:val="none" w:sz="0" w:space="0" w:color="auto"/>
      </w:divBdr>
    </w:div>
    <w:div w:id="136236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el-primo.hosted.exlibrisgroup.com/primo-explore/fulldisplay?docid=44UWTSD_ALMA51169180360002421&amp;context=L&amp;vid=44WHELF_UWTSD_VU1&amp;lang=en_US&amp;search_scope=CSCOP_EVERYTHING&amp;adaptor=Local%20Search%20Engine&amp;isFrbr=true&amp;tab=tab1&amp;query=any,contains,colin%20baker%20bilingualism&amp;sortby=date&amp;facet=frbrgroupid,include,296621238&amp;offset=0" TargetMode="External"/><Relationship Id="rId13" Type="http://schemas.openxmlformats.org/officeDocument/2006/relationships/hyperlink" Target="http://www.capstan.be/new-research-shows-academic-benefits-of-multilingualism-in-children/" TargetMode="External"/><Relationship Id="rId18" Type="http://schemas.openxmlformats.org/officeDocument/2006/relationships/hyperlink" Target="https://www.google.co.uk/url?sa=t&amp;rct=j&amp;q=&amp;esrc=s&amp;source=web&amp;cd=13&amp;ved=2ahUKEwiomvXQu5HhAhUEUxUIHWHAA9AQFjAMegQICBAC&amp;url=http%3A%2F%2Fsocial.ocr.org.uk%2Ffiles%2Focr%2FSkinner%2520languge%2520development.doc&amp;usg=AOvVaw0R0FfVVoDw3Z5ef0MNTaH9"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meits.org/policy-papers/paper/multilingual-education-for-multilingual-speakers" TargetMode="External"/><Relationship Id="rId7" Type="http://schemas.openxmlformats.org/officeDocument/2006/relationships/hyperlink" Target="https://search-proquest-com.ezproxy.uwtsd.ac.uk/docview/216010279?accountid=130472&amp;rfr_id=info%3Axri%2Fsid%3Aprimo" TargetMode="External"/><Relationship Id="rId12" Type="http://schemas.openxmlformats.org/officeDocument/2006/relationships/hyperlink" Target="https://www.estyn.gov.wales/thematic-reports/welsh-language-development-foundation-phase-january-2013" TargetMode="External"/><Relationship Id="rId17" Type="http://schemas.openxmlformats.org/officeDocument/2006/relationships/hyperlink" Target="https://search-proquest-com.ezproxy.uwtsd.ac.uk/docview/213593616/fulltext/F9FF257CF1534D1CPQ/1?accountid=130472" TargetMode="External"/><Relationship Id="rId25" Type="http://schemas.openxmlformats.org/officeDocument/2006/relationships/hyperlink" Target="http://www.assembly.wales/Laid%20Documents/GEN-LD11108/GEN-LD11108-e.pdf" TargetMode="External"/><Relationship Id="rId2" Type="http://schemas.openxmlformats.org/officeDocument/2006/relationships/styles" Target="styles.xml"/><Relationship Id="rId16" Type="http://schemas.openxmlformats.org/officeDocument/2006/relationships/hyperlink" Target="https://www.dailymail.co.uk/health/article-5832227/Kids-speak-languages-improve-DOUBLE-rate-native-English-speakers-study-finds.html" TargetMode="External"/><Relationship Id="rId20" Type="http://schemas.openxmlformats.org/officeDocument/2006/relationships/hyperlink" Target="https://curriculumforwales.gov.wales/2019/01/31/understanding-bilingualism-in-education-a-seed-for-bilingual-teaching-succes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sh.harvard.edu/bitstream/handle/1/10587326/GIGI%20Trends.pdf?sequence=1&amp;isAllowed=y" TargetMode="External"/><Relationship Id="rId24" Type="http://schemas.openxmlformats.org/officeDocument/2006/relationships/hyperlink" Target="https://gov.wales/docs/caecd/research/2014/140430-welsh-additional-language-en.pdf" TargetMode="External"/><Relationship Id="rId5" Type="http://schemas.openxmlformats.org/officeDocument/2006/relationships/footnotes" Target="footnotes.xml"/><Relationship Id="rId15" Type="http://schemas.openxmlformats.org/officeDocument/2006/relationships/hyperlink" Target="https://learning.gov.wales/docs/learningwales/publications/130424-developing-the-curriculum-cymreig-en.pdf" TargetMode="External"/><Relationship Id="rId23" Type="http://schemas.openxmlformats.org/officeDocument/2006/relationships/hyperlink" Target="https://www.unicef.org.uk/what-we-do/un-convention-child-rights/" TargetMode="External"/><Relationship Id="rId28" Type="http://schemas.openxmlformats.org/officeDocument/2006/relationships/fontTable" Target="fontTable.xml"/><Relationship Id="rId10" Type="http://schemas.openxmlformats.org/officeDocument/2006/relationships/hyperlink" Target="https://www.ncbi.nlm.nih.gov/pmc/articles/PMC3212749/" TargetMode="External"/><Relationship Id="rId19" Type="http://schemas.openxmlformats.org/officeDocument/2006/relationships/hyperlink" Target="https://www.thebritishacademy.ac.uk/sites/default/files/Multilingual%20Britain%20Report.pdf" TargetMode="External"/><Relationship Id="rId4" Type="http://schemas.openxmlformats.org/officeDocument/2006/relationships/webSettings" Target="webSettings.xml"/><Relationship Id="rId9" Type="http://schemas.openxmlformats.org/officeDocument/2006/relationships/hyperlink" Target="https://www-dawsonera-com.ezproxy.uwtsd.ac.uk/readonline/9781783091614" TargetMode="External"/><Relationship Id="rId14" Type="http://schemas.openxmlformats.org/officeDocument/2006/relationships/hyperlink" Target="https://www-jstor-org.ezproxy.uwtsd.ac.uk/stable/43610728?read-now%3D1%23page_scan_tab_contents&amp;seq=1" TargetMode="External"/><Relationship Id="rId22" Type="http://schemas.openxmlformats.org/officeDocument/2006/relationships/hyperlink" Target="https://www.unicef.org.uk/rights-respecting-schools/the-right-to-education/"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775</TotalTime>
  <Pages>7</Pages>
  <Words>2613</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Menna</dc:creator>
  <cp:keywords/>
  <dc:description/>
  <cp:lastModifiedBy>Menna</cp:lastModifiedBy>
  <cp:revision>41</cp:revision>
  <dcterms:created xsi:type="dcterms:W3CDTF">2019-03-13T18:12:00Z</dcterms:created>
  <dcterms:modified xsi:type="dcterms:W3CDTF">2019-04-02T16:51:00Z</dcterms:modified>
</cp:coreProperties>
</file>