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05"/>
        <w:tblW w:w="0" w:type="auto"/>
        <w:tblLook w:val="04A0" w:firstRow="1" w:lastRow="0" w:firstColumn="1" w:lastColumn="0" w:noHBand="0" w:noVBand="1"/>
      </w:tblPr>
      <w:tblGrid>
        <w:gridCol w:w="1271"/>
        <w:gridCol w:w="7745"/>
      </w:tblGrid>
      <w:tr w:rsidR="005E38E5" w14:paraId="6C90EB2C" w14:textId="77777777" w:rsidTr="005E38E5">
        <w:tc>
          <w:tcPr>
            <w:tcW w:w="1271" w:type="dxa"/>
          </w:tcPr>
          <w:p w14:paraId="5A02C596" w14:textId="718F2B53" w:rsidR="005E38E5" w:rsidRPr="004F6C68" w:rsidRDefault="005E38E5" w:rsidP="005E38E5">
            <w:pPr>
              <w:pStyle w:val="NormalWeb"/>
              <w:spacing w:line="360" w:lineRule="auto"/>
              <w:rPr>
                <w:rFonts w:ascii="Arial" w:hAnsi="Arial" w:cs="Arial"/>
                <w:sz w:val="22"/>
                <w:szCs w:val="22"/>
                <w:lang w:val="cy-GB"/>
              </w:rPr>
            </w:pPr>
            <w:r w:rsidRPr="004F6C68">
              <w:rPr>
                <w:rFonts w:ascii="Arial" w:hAnsi="Arial" w:cs="Arial"/>
                <w:sz w:val="22"/>
                <w:szCs w:val="22"/>
                <w:lang w:val="cy-GB"/>
              </w:rPr>
              <w:t>Targed 1</w:t>
            </w:r>
          </w:p>
        </w:tc>
        <w:tc>
          <w:tcPr>
            <w:tcW w:w="7745" w:type="dxa"/>
          </w:tcPr>
          <w:p w14:paraId="376303AE" w14:textId="0FDCFC02" w:rsidR="005E38E5" w:rsidRPr="004F6C68" w:rsidRDefault="005E38E5" w:rsidP="005E38E5">
            <w:pPr>
              <w:pStyle w:val="NormalWeb"/>
              <w:spacing w:line="360" w:lineRule="auto"/>
              <w:rPr>
                <w:rFonts w:ascii="Arial" w:hAnsi="Arial" w:cs="Arial"/>
                <w:sz w:val="22"/>
                <w:szCs w:val="22"/>
                <w:u w:val="single"/>
                <w:lang w:val="cy-GB"/>
              </w:rPr>
            </w:pPr>
            <w:r w:rsidRPr="004F6C68">
              <w:rPr>
                <w:rFonts w:ascii="Arial" w:hAnsi="Arial" w:cs="Arial"/>
                <w:color w:val="283041"/>
                <w:sz w:val="22"/>
                <w:szCs w:val="22"/>
                <w:shd w:val="clear" w:color="auto" w:fill="FFFFFF"/>
                <w:lang w:val="cy-GB"/>
              </w:rPr>
              <w:t>Gwella ymgysylltiad â llenyddiaeth drwy ddarllen mwy o erthyglau academaidd a'u plethu i'th ddadansoddiadau a'th werthusiadau beirniadol.</w:t>
            </w:r>
          </w:p>
        </w:tc>
      </w:tr>
      <w:tr w:rsidR="005E38E5" w14:paraId="6BEB7489" w14:textId="77777777" w:rsidTr="005E38E5">
        <w:tc>
          <w:tcPr>
            <w:tcW w:w="1271" w:type="dxa"/>
          </w:tcPr>
          <w:p w14:paraId="0E9AE356" w14:textId="7CA1A696" w:rsidR="005E38E5" w:rsidRPr="004F6C68" w:rsidRDefault="005E38E5" w:rsidP="005E38E5">
            <w:pPr>
              <w:pStyle w:val="NormalWeb"/>
              <w:spacing w:line="360" w:lineRule="auto"/>
              <w:rPr>
                <w:rFonts w:ascii="Arial" w:hAnsi="Arial" w:cs="Arial"/>
                <w:sz w:val="22"/>
                <w:szCs w:val="22"/>
                <w:lang w:val="cy-GB"/>
              </w:rPr>
            </w:pPr>
            <w:r w:rsidRPr="004F6C68">
              <w:rPr>
                <w:rFonts w:ascii="Arial" w:hAnsi="Arial" w:cs="Arial"/>
                <w:sz w:val="22"/>
                <w:szCs w:val="22"/>
                <w:lang w:val="cy-GB"/>
              </w:rPr>
              <w:t>Targed 2</w:t>
            </w:r>
          </w:p>
        </w:tc>
        <w:tc>
          <w:tcPr>
            <w:tcW w:w="7745" w:type="dxa"/>
          </w:tcPr>
          <w:p w14:paraId="67100061" w14:textId="3C732FD3" w:rsidR="005E38E5" w:rsidRPr="004F6C68" w:rsidRDefault="005E38E5" w:rsidP="005E38E5">
            <w:pPr>
              <w:pStyle w:val="NormalWeb"/>
              <w:spacing w:line="360" w:lineRule="auto"/>
              <w:rPr>
                <w:rFonts w:ascii="Arial" w:hAnsi="Arial" w:cs="Arial"/>
                <w:sz w:val="22"/>
                <w:szCs w:val="22"/>
                <w:u w:val="single"/>
                <w:lang w:val="cy-GB"/>
              </w:rPr>
            </w:pPr>
            <w:r w:rsidRPr="004F6C68">
              <w:rPr>
                <w:rFonts w:ascii="Arial" w:hAnsi="Arial" w:cs="Arial"/>
                <w:color w:val="283041"/>
                <w:sz w:val="22"/>
                <w:szCs w:val="22"/>
                <w:shd w:val="clear" w:color="auto" w:fill="FFFFFF"/>
                <w:lang w:val="cy-GB"/>
              </w:rPr>
              <w:t xml:space="preserve">Adolygu sgiliau cyfeirnodi (e.e. wrth gyfeirnodi yn y testun </w:t>
            </w:r>
          </w:p>
        </w:tc>
      </w:tr>
      <w:tr w:rsidR="005E38E5" w14:paraId="0768CAC4" w14:textId="77777777" w:rsidTr="005E38E5">
        <w:tc>
          <w:tcPr>
            <w:tcW w:w="1271" w:type="dxa"/>
          </w:tcPr>
          <w:p w14:paraId="0673CF1F" w14:textId="607819D8" w:rsidR="005E38E5" w:rsidRPr="004F6C68" w:rsidRDefault="005E38E5" w:rsidP="005E38E5">
            <w:pPr>
              <w:pStyle w:val="NormalWeb"/>
              <w:spacing w:line="360" w:lineRule="auto"/>
              <w:rPr>
                <w:rFonts w:ascii="Arial" w:hAnsi="Arial" w:cs="Arial"/>
                <w:color w:val="000000" w:themeColor="text1"/>
                <w:sz w:val="22"/>
                <w:szCs w:val="22"/>
                <w:lang w:val="cy-GB"/>
              </w:rPr>
            </w:pPr>
            <w:r w:rsidRPr="004F6C68">
              <w:rPr>
                <w:rFonts w:ascii="Arial" w:hAnsi="Arial" w:cs="Arial"/>
                <w:color w:val="000000" w:themeColor="text1"/>
                <w:sz w:val="22"/>
                <w:szCs w:val="22"/>
                <w:lang w:val="cy-GB"/>
              </w:rPr>
              <w:t>Targed 3</w:t>
            </w:r>
          </w:p>
        </w:tc>
        <w:tc>
          <w:tcPr>
            <w:tcW w:w="7745" w:type="dxa"/>
          </w:tcPr>
          <w:p w14:paraId="23DD99FA" w14:textId="7C06774F" w:rsidR="005E38E5" w:rsidRPr="004F6C68" w:rsidRDefault="005E38E5" w:rsidP="005E38E5">
            <w:pPr>
              <w:pStyle w:val="NormalWeb"/>
              <w:spacing w:line="360" w:lineRule="auto"/>
              <w:rPr>
                <w:rFonts w:ascii="Arial" w:hAnsi="Arial" w:cs="Arial"/>
                <w:color w:val="000000" w:themeColor="text1"/>
                <w:sz w:val="22"/>
                <w:szCs w:val="22"/>
                <w:shd w:val="clear" w:color="auto" w:fill="FFFFFF"/>
                <w:lang w:val="cy-GB"/>
              </w:rPr>
            </w:pPr>
            <w:r w:rsidRPr="004F6C68">
              <w:rPr>
                <w:rFonts w:ascii="Arial" w:hAnsi="Arial" w:cs="Arial"/>
                <w:color w:val="000000" w:themeColor="text1"/>
                <w:sz w:val="22"/>
                <w:szCs w:val="22"/>
                <w:shd w:val="clear" w:color="auto" w:fill="FFFFFF"/>
                <w:lang w:val="cy-GB"/>
              </w:rPr>
              <w:t>Mireinio dy sgiliau cyfathrebu drwy ddefnyddio mwy o ferfau cryno (e.e. Noda, Pwysleisia...) a</w:t>
            </w:r>
            <w:r w:rsidRPr="004F6C68">
              <w:rPr>
                <w:rFonts w:ascii="Arial" w:hAnsi="Arial" w:cs="Arial"/>
                <w:color w:val="000000" w:themeColor="text1"/>
                <w:sz w:val="22"/>
                <w:szCs w:val="22"/>
                <w:lang w:val="cy-GB"/>
              </w:rPr>
              <w:t> cysylltu paragraffau yn well mewn mannau hefyd a bydd y </w:t>
            </w:r>
            <w:r w:rsidRPr="004F6C68">
              <w:rPr>
                <w:rFonts w:ascii="Arial" w:hAnsi="Arial" w:cs="Arial"/>
                <w:color w:val="000000" w:themeColor="text1"/>
                <w:sz w:val="22"/>
                <w:szCs w:val="22"/>
                <w:lang w:val="cy-GB"/>
              </w:rPr>
              <w:fldChar w:fldCharType="begin"/>
            </w:r>
            <w:r w:rsidRPr="004F6C68">
              <w:rPr>
                <w:rFonts w:ascii="Arial" w:hAnsi="Arial" w:cs="Arial"/>
                <w:color w:val="000000" w:themeColor="text1"/>
                <w:sz w:val="22"/>
                <w:szCs w:val="22"/>
                <w:lang w:val="cy-GB"/>
              </w:rPr>
              <w:instrText>HYPERLINK "https://xerte.bangor.ac.uk/xerte/play.php?template_id=142" \l "page1section2"</w:instrText>
            </w:r>
            <w:r w:rsidRPr="004F6C68">
              <w:rPr>
                <w:rFonts w:ascii="Arial" w:hAnsi="Arial" w:cs="Arial"/>
                <w:color w:val="000000" w:themeColor="text1"/>
                <w:sz w:val="22"/>
                <w:szCs w:val="22"/>
                <w:lang w:val="cy-GB"/>
              </w:rPr>
            </w:r>
            <w:r w:rsidRPr="004F6C68">
              <w:rPr>
                <w:rFonts w:ascii="Arial" w:hAnsi="Arial" w:cs="Arial"/>
                <w:color w:val="000000" w:themeColor="text1"/>
                <w:sz w:val="22"/>
                <w:szCs w:val="22"/>
                <w:lang w:val="cy-GB"/>
              </w:rPr>
              <w:fldChar w:fldCharType="separate"/>
            </w:r>
            <w:r w:rsidRPr="004F6C68">
              <w:rPr>
                <w:rStyle w:val="Hyperlink"/>
                <w:rFonts w:ascii="Arial" w:eastAsiaTheme="majorEastAsia" w:hAnsi="Arial" w:cs="Arial"/>
                <w:color w:val="000000" w:themeColor="text1"/>
                <w:sz w:val="22"/>
                <w:szCs w:val="22"/>
                <w:u w:val="none"/>
                <w:lang w:val="cy-GB"/>
              </w:rPr>
              <w:t>Banc Brawddegau Academaidd</w:t>
            </w:r>
            <w:r w:rsidRPr="004F6C68">
              <w:rPr>
                <w:rFonts w:ascii="Arial" w:hAnsi="Arial" w:cs="Arial"/>
                <w:color w:val="000000" w:themeColor="text1"/>
                <w:sz w:val="22"/>
                <w:szCs w:val="22"/>
                <w:lang w:val="cy-GB"/>
              </w:rPr>
              <w:fldChar w:fldCharType="end"/>
            </w:r>
            <w:r w:rsidRPr="004F6C68">
              <w:rPr>
                <w:rFonts w:ascii="Arial" w:hAnsi="Arial" w:cs="Arial"/>
                <w:color w:val="000000" w:themeColor="text1"/>
                <w:sz w:val="22"/>
                <w:szCs w:val="22"/>
                <w:lang w:val="cy-GB"/>
              </w:rPr>
              <w:t>  yn gymorth gyda hyn.</w:t>
            </w:r>
          </w:p>
        </w:tc>
      </w:tr>
    </w:tbl>
    <w:p w14:paraId="6EA60D2B" w14:textId="77777777" w:rsidR="005E38E5" w:rsidRPr="004F6C68" w:rsidRDefault="005E38E5" w:rsidP="005E38E5">
      <w:pPr>
        <w:pStyle w:val="NormalWeb"/>
        <w:spacing w:line="360" w:lineRule="auto"/>
        <w:rPr>
          <w:rFonts w:ascii="ArialMT" w:hAnsi="ArialMT"/>
          <w:b/>
          <w:bCs/>
          <w:sz w:val="36"/>
          <w:szCs w:val="36"/>
          <w:u w:val="single"/>
          <w:lang w:val="cy-GB"/>
        </w:rPr>
      </w:pPr>
    </w:p>
    <w:p w14:paraId="5848BD35" w14:textId="38C4BD7C" w:rsidR="005E38E5" w:rsidRPr="004F6C68" w:rsidRDefault="005E38E5" w:rsidP="005E38E5">
      <w:pPr>
        <w:pStyle w:val="NormalWeb"/>
        <w:spacing w:line="360" w:lineRule="auto"/>
        <w:rPr>
          <w:b/>
          <w:bCs/>
          <w:sz w:val="36"/>
          <w:szCs w:val="36"/>
          <w:u w:val="single"/>
          <w:lang w:val="cy-GB"/>
        </w:rPr>
      </w:pPr>
      <w:r w:rsidRPr="004F6C68">
        <w:rPr>
          <w:rFonts w:ascii="ArialMT" w:hAnsi="ArialMT"/>
          <w:b/>
          <w:bCs/>
          <w:sz w:val="36"/>
          <w:szCs w:val="36"/>
          <w:u w:val="single"/>
          <w:lang w:val="cy-GB"/>
        </w:rPr>
        <w:t xml:space="preserve">Dewiswch ymyrraeth sydd yn cefnogi dysgu a datblygiad disgybl/grŵp o ddisgyblion. Adfyfyriwch yn feirniadol ar ei botensial i sicrhau cynnydd disgyblion a’r heriau posib all ymddangos. </w:t>
      </w:r>
    </w:p>
    <w:p w14:paraId="1222EED7" w14:textId="77777777" w:rsidR="005E38E5" w:rsidRDefault="005E38E5" w:rsidP="00D63E88">
      <w:pPr>
        <w:rPr>
          <w:color w:val="000000" w:themeColor="text1"/>
        </w:rPr>
      </w:pPr>
    </w:p>
    <w:p w14:paraId="0F96BDEC" w14:textId="798F865F" w:rsidR="00FD0D02" w:rsidRPr="005E38E5" w:rsidRDefault="001A2264"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Yn yr aseiniad yma byddaf yn trafod ymyrraeth a fwy manwl ynghylch sut mae ymyraethau yn rhedeg mewn ysgolion a sut bydden nhw’n cefnogi datblygiad disgybl yng Nghyfnod Allweddol dau. Trwy gydol yr aseiniad yma byddaf yn siarad am sut gall ymyrraeth gael effaith ar blentyn, byddaf yn defnyddio fy mhrofiad personol o leoliad gyda Jac. Mae Jac yn fachgen 10 oed ac oedd yn ddisgybl blwyddyn Chwech fy nosbarth i ar leoliad PAP2. Roedd Jac yn hoffi mynychu’r ysgol, yn berson sydd yn hoffi gwneud i bawb arall gwenu a chwerthin ac yn wastad yn barod i helpu allan i wneud ei gorau glas yn ei waith. Ond ar ddechrau’r flwyddyn cafodd brofiad trawiadol ar eu bywyd, lle bu farw eu mam yn sydyn. Rwyf wedi sylwi ei fod yn llawer mwy tawel yn y dosbarth, yn llawer llai cymdeithasol wrth chwarae ar y buarth ac ar y cyfan dyw e ddim yn ymddwyn fel eu hun rhagor. Er mwyn helpu Jac, mae bellach yn derbyn sesiynau Thrive unwaith yr wythnos gyda’r athro ymyrraeth.</w:t>
      </w:r>
      <w:r w:rsidR="00D25FA1" w:rsidRPr="005E38E5">
        <w:rPr>
          <w:rFonts w:ascii="Arial" w:hAnsi="Arial" w:cs="Arial"/>
          <w:color w:val="000000" w:themeColor="text1"/>
          <w:sz w:val="22"/>
          <w:szCs w:val="22"/>
        </w:rPr>
        <w:t xml:space="preserve"> </w:t>
      </w:r>
      <w:r w:rsidR="007D0812" w:rsidRPr="005E38E5">
        <w:rPr>
          <w:rFonts w:ascii="Arial" w:hAnsi="Arial" w:cs="Arial"/>
          <w:color w:val="000000" w:themeColor="text1"/>
          <w:sz w:val="22"/>
          <w:szCs w:val="22"/>
        </w:rPr>
        <w:t>Mae yna lawer o  ymyraethau emosiynol ar gael i blant yn ysgolion er enghraifft ‘Cues Ed’ sydd yna i helpu plant oed ysgol gynradd i wireddu ei botensial ei hun a mwynhau ei ddysgu (South London a Maudsley NHS Foundation Trust, 2024). Ymyrraeth arall ydy ELSA (2024), mae ELSA mewn ysgol yn Gynorthwyydd Cymorth Llythrennedd Emosiynol. Gallant gefnogi datblygiad emosiynol y plant neu berson ifanc a’u helpu i ymdopi â heriau bywyd. Mae hefyd yn helpu plant a phobl ifanc i ddod o hyd i atebion i broblemau am ei bywyd a allai fod ganddynt (ELSA, 2024). Ond fe’i dewisais y proses Thrive oherwydd ei fod wedi’i gynllunio i gefnogi datblygiad emosiynol a chymdeithasol plant (Thrive Approach, 2021).</w:t>
      </w:r>
      <w:r w:rsidR="00D25FA1" w:rsidRPr="005E38E5">
        <w:rPr>
          <w:rFonts w:ascii="Arial" w:hAnsi="Arial" w:cs="Arial"/>
          <w:color w:val="000000" w:themeColor="text1"/>
          <w:sz w:val="22"/>
          <w:szCs w:val="22"/>
        </w:rPr>
        <w:t xml:space="preserve"> </w:t>
      </w:r>
      <w:r w:rsidR="007D0812" w:rsidRPr="005E38E5">
        <w:rPr>
          <w:rFonts w:ascii="Arial" w:hAnsi="Arial" w:cs="Arial"/>
          <w:color w:val="000000" w:themeColor="text1"/>
          <w:sz w:val="22"/>
          <w:szCs w:val="22"/>
        </w:rPr>
        <w:t xml:space="preserve">Mae hefyd yn rhoi dull strwythuredig i addysgwyr ac ymarferwyr ddeall a diwallu anghenion emosiynol </w:t>
      </w:r>
      <w:r w:rsidR="007D0812" w:rsidRPr="005E38E5">
        <w:rPr>
          <w:rFonts w:ascii="Arial" w:hAnsi="Arial" w:cs="Arial"/>
          <w:color w:val="000000" w:themeColor="text1"/>
          <w:sz w:val="22"/>
          <w:szCs w:val="22"/>
        </w:rPr>
        <w:lastRenderedPageBreak/>
        <w:t>plant, gan eu helpu i lwyddo yn academaidd, yn gymdeithasol ac yn emosiynol (Thrive Approach, 2021).</w:t>
      </w:r>
    </w:p>
    <w:p w14:paraId="7B59B45A" w14:textId="77777777" w:rsidR="007D0812" w:rsidRPr="005E38E5" w:rsidRDefault="007D0812" w:rsidP="005E38E5">
      <w:pPr>
        <w:spacing w:line="360" w:lineRule="auto"/>
        <w:rPr>
          <w:rFonts w:ascii="Arial" w:hAnsi="Arial" w:cs="Arial"/>
          <w:color w:val="000000" w:themeColor="text1"/>
          <w:sz w:val="22"/>
          <w:szCs w:val="22"/>
        </w:rPr>
      </w:pPr>
    </w:p>
    <w:p w14:paraId="0675C696" w14:textId="50F998C2" w:rsidR="003F2A1A" w:rsidRPr="005E38E5" w:rsidRDefault="003F2A1A"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Fe ddewisais i’r ymyrraeth yma er mwyn gallu canolbwyntio a gwella datblygiad emosiynol Jac. Mae'r proses Thrive fel arfer yn cael ei rannu mewn i wyth adran sydd i gyd yn canolbwyntio ar wahanol fathau o ddatblygiad y plentyn, felly yn yr achos hwn byddai'r athrawes ymyrraeth yn rhannu anghenion Jac mewn i adrannau seiliedig. Un o’r adrannau yn y rhaglen yma  a bydd ydy asesu ac adnabod anghenion, wrth ddechrau gydag asesu anghenion emosiynol a chymdeithasol pob plentyn, bydd rhaid i'r athro/ athrawes arsylwi'r plentyn, cynnal sgyrsiau gyda'r plentyn, ac o bosibl mewnbwn gan rieni neu ofalwyr eraill. Felly yn fy marn dyma adran wych i ddechrau gydag er mwyn gallu dod i nabod y plentyn yn gyflym. Trwy’r asesiad hwn, gall addysgwyr neu ymarferwyr nodi meysydd lle gallai fod angen cymorth ychwanegol ar y plentyn (Wolpert etr al, 2019).</w:t>
      </w:r>
      <w:r w:rsidR="007862DD" w:rsidRPr="005E38E5">
        <w:rPr>
          <w:rFonts w:ascii="Arial" w:hAnsi="Arial" w:cs="Arial"/>
          <w:sz w:val="22"/>
          <w:szCs w:val="22"/>
        </w:rPr>
        <w:t xml:space="preserve"> </w:t>
      </w:r>
      <w:r w:rsidR="007862DD" w:rsidRPr="005E38E5">
        <w:rPr>
          <w:rFonts w:ascii="Arial" w:hAnsi="Arial" w:cs="Arial"/>
          <w:color w:val="000000" w:themeColor="text1"/>
          <w:sz w:val="22"/>
          <w:szCs w:val="22"/>
        </w:rPr>
        <w:t>Ond peth pwysig i gofio wrth ddechrau unrhyw broses/ ymyrraeth newydd sy'n cynnwys plentyn, yw bod yna broses clir i ddilyn yn ysgolion wrth dderbyn caniatâd rhiant neu ofalwr. Mae rhaid i’r ysgol gadw cofnod o’r holl dystiolaeth a phryderon sydd ganddynt ynglŷn â’r plentyn hwn ac os ydynt yn sylwi ar ôl ychydig wythnosau nad yw pethau wedi newid yna rhaid iddynt gysylltu â’r rhieni neu’r gwarchodwyr yn syth er mwyn penderfynu beth fydd y camau nesaf. Fel arfer yn ysgolion bydd yr Cady (Cydlynydd anghenion dysgu ychwanegol) yn rhan o'r trosiad hwn a byddai'n helpu'r plentyn, y rhiant a'r athro i benderfynu pa ymyrraeth fyddai'n gweithio orau ar gyfer anghenion y plentyn.</w:t>
      </w:r>
    </w:p>
    <w:p w14:paraId="0C3CFA72" w14:textId="77777777" w:rsidR="007573C5" w:rsidRPr="005E38E5" w:rsidRDefault="007573C5" w:rsidP="005E38E5">
      <w:pPr>
        <w:spacing w:line="360" w:lineRule="auto"/>
        <w:rPr>
          <w:rFonts w:ascii="Arial" w:hAnsi="Arial" w:cs="Arial"/>
          <w:color w:val="000000" w:themeColor="text1"/>
          <w:sz w:val="22"/>
          <w:szCs w:val="22"/>
        </w:rPr>
      </w:pPr>
    </w:p>
    <w:p w14:paraId="0997C942" w14:textId="53735860" w:rsidR="00C63F48" w:rsidRPr="005E38E5" w:rsidRDefault="00C63F48" w:rsidP="005E38E5">
      <w:pPr>
        <w:spacing w:line="360" w:lineRule="auto"/>
        <w:rPr>
          <w:rFonts w:ascii="Arial" w:hAnsi="Arial" w:cs="Arial"/>
          <w:color w:val="000000" w:themeColor="text1"/>
          <w:sz w:val="22"/>
          <w:szCs w:val="22"/>
          <w:shd w:val="clear" w:color="auto" w:fill="FFFFFF"/>
        </w:rPr>
      </w:pPr>
      <w:r w:rsidRPr="005E38E5">
        <w:rPr>
          <w:rFonts w:ascii="Arial" w:hAnsi="Arial" w:cs="Arial"/>
          <w:color w:val="000000" w:themeColor="text1"/>
          <w:sz w:val="22"/>
          <w:szCs w:val="22"/>
          <w:shd w:val="clear" w:color="auto" w:fill="FFFFFF"/>
        </w:rPr>
        <w:t xml:space="preserve">Gallai ymyraethau dysgu emosiynol ganolbwyntio ar y ffyrdd y mae myfyrwyr yn gweithio gyda'u cyfoedion, athrawon, teulu neu gymuned. Mae dulliau dysgu emosiynol yn cael effaith gadarnhaol ar y plant ac wrth edrych ar gyfartaledd gynnydd ychwanegol mewn canlyniadau academaidd gallwn weld hyn yn glir (Education Endowment Foundation, 2021). Yn ysgolion mae’r athrawon yn ceisio gwella sgiliau gwneud penderfyniadau disgyblion, rhyngweithio ag eraill a’u hunanreolaeth o emosiynau, yn hytrach na chanolbwyntio’n uniongyrchol ar elfennau academaidd neu wybyddol dysgu (Introducing the Thrive Approach, 2019).  Un peth wnes i weld wrth fod ym mlwyddyn chwech oedd, mae'r oedran yma yn gallu bod mor galed ar eu hun ac roedd rhan fwyaf o’r plant yn y dosbarth ddioddef rhyw fath o drallod emosiynol. Mae llawer o ddigwyddiadau pwysig yn digwydd ym mlwyddyn chwech megis ffrindiau yn ddechrau wahanu neu greu grwpiau bach, phlant yn symud i wahanol ysgolion cyfun a gall hyn i gyd bod yn anodd iddyn nhw ymdopi ar newid. Er mwyn helpu’r dosbarth cyfan i deimlo’n llawer hapusach yn yr ysgol rydym wedi creu bocs caredigrwydd lle gall plant ysgrifennu yn ddienw pethau caredig sydd wedi digwydd iddynt er enghraifft roedd Jac yn ffrind caredig ar y buarth heddiw. Gwelais trwy wneud hyn oedd </w:t>
      </w:r>
      <w:r w:rsidRPr="005E38E5">
        <w:rPr>
          <w:rFonts w:ascii="Arial" w:hAnsi="Arial" w:cs="Arial"/>
          <w:color w:val="000000" w:themeColor="text1"/>
          <w:sz w:val="22"/>
          <w:szCs w:val="22"/>
          <w:shd w:val="clear" w:color="auto" w:fill="FFFFFF"/>
        </w:rPr>
        <w:lastRenderedPageBreak/>
        <w:t>gwneud y plant yn fwy ymwybodol o fod yn garedig i weddill y dosbarth. Mae hyn hefyd wedi helpu hyder Jac wrth ddod mewn i'r ysgol gan ei fod yn gallu gweld y gefnogaeth o'i ffrindiau a chyfoedion.</w:t>
      </w:r>
    </w:p>
    <w:p w14:paraId="21D073FB" w14:textId="77777777" w:rsidR="002B2DBC" w:rsidRPr="005E38E5" w:rsidRDefault="002B2DBC" w:rsidP="005E38E5">
      <w:pPr>
        <w:spacing w:line="360" w:lineRule="auto"/>
        <w:rPr>
          <w:rFonts w:ascii="Arial" w:hAnsi="Arial" w:cs="Arial"/>
          <w:color w:val="000000" w:themeColor="text1"/>
          <w:sz w:val="22"/>
          <w:szCs w:val="22"/>
        </w:rPr>
      </w:pPr>
    </w:p>
    <w:p w14:paraId="2CB65657" w14:textId="0A356E23" w:rsidR="000619A1" w:rsidRPr="005E38E5" w:rsidRDefault="000619A1"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Dysgu yw'r broses ar gyfer caffael gwybodaeth, ymddygiadau, agweddau a syniadau newydd. Gall dysgu ddigwydd trwy lwybrau anymwybodol ac ymwybodol. Mae cyflyru clasurol yn un o'r dulliau dysgu anymwybodol hynny a dyma'r ffordd fwyaf syml y gall bodau dynol ddysgu. Cyflyru clasurol yw'r broses lle mae ymateb awtomatig wedi'i gyflyru yn cael ei baru ag ysgogiadau penodol (Rehman et al., 2021).  Mae cyflyru clasurol wedi cael ei ddefnyddio mewn ysgolion cynradd i helpu datblygiad emosiynol (Llywodraeth Cymru, 2012).</w:t>
      </w:r>
      <w:r w:rsidRPr="005E38E5">
        <w:rPr>
          <w:rFonts w:ascii="Arial" w:hAnsi="Arial" w:cs="Arial"/>
          <w:sz w:val="22"/>
          <w:szCs w:val="22"/>
        </w:rPr>
        <w:t xml:space="preserve"> </w:t>
      </w:r>
      <w:r w:rsidRPr="005E38E5">
        <w:rPr>
          <w:rFonts w:ascii="Arial" w:hAnsi="Arial" w:cs="Arial"/>
          <w:color w:val="000000" w:themeColor="text1"/>
          <w:sz w:val="22"/>
          <w:szCs w:val="22"/>
        </w:rPr>
        <w:t xml:space="preserve">Un peth roedd Jac yn cael trafferth ac e oedd gôr bryder ac ofn wrth fynychu'r ysgol. Mae yna ychydig o dechnegau y gellir eu defnyddio i helpu disgyblion i reoli pryder ac ofn sy'n gysylltiedig â thasgau heriol neu brofiadau newydd. Drwy amlygu disgyblion yn raddol i ysgogiadau sy’n achosi pryder mewn amgylchedd rheoledig a chefnogol, gall athrawon helpu magu hyder y plant dros amser. Felly i Jac byddai hyn yn golygu y byddai'n dod i'r ysgol ychydig yn hwyrach na gweddill y plant i ddechrau felly ni fyddai'n rhaid iddo deimlo'n orlawn.   </w:t>
      </w:r>
    </w:p>
    <w:p w14:paraId="349377E9" w14:textId="77777777" w:rsidR="002B2DBC" w:rsidRPr="005E38E5" w:rsidRDefault="002B2DBC" w:rsidP="005E38E5">
      <w:pPr>
        <w:spacing w:line="360" w:lineRule="auto"/>
        <w:rPr>
          <w:rFonts w:ascii="Arial" w:hAnsi="Arial" w:cs="Arial"/>
          <w:color w:val="000000" w:themeColor="text1"/>
          <w:sz w:val="22"/>
          <w:szCs w:val="22"/>
        </w:rPr>
      </w:pPr>
    </w:p>
    <w:p w14:paraId="42C00C54" w14:textId="27416CCD" w:rsidR="00CC7AE6" w:rsidRPr="005E38E5" w:rsidRDefault="00CC7AE6" w:rsidP="005E38E5">
      <w:pPr>
        <w:spacing w:line="360" w:lineRule="auto"/>
        <w:rPr>
          <w:rFonts w:ascii="Arial" w:hAnsi="Arial" w:cs="Arial"/>
          <w:color w:val="000000" w:themeColor="text1"/>
          <w:sz w:val="22"/>
          <w:szCs w:val="22"/>
          <w:shd w:val="clear" w:color="auto" w:fill="FFFFFF"/>
        </w:rPr>
      </w:pPr>
      <w:r w:rsidRPr="005E38E5">
        <w:rPr>
          <w:rFonts w:ascii="Arial" w:hAnsi="Arial" w:cs="Arial"/>
          <w:color w:val="000000" w:themeColor="text1"/>
          <w:sz w:val="22"/>
          <w:szCs w:val="22"/>
          <w:shd w:val="clear" w:color="auto" w:fill="FFFFFF"/>
        </w:rPr>
        <w:t>Adran arall bydd y sesiynau ymyrraeth yn edrych ar yw sgiliau a geirfa emosiynol. Mae proses Thrive yn canolbwyntio ar ddatblygu llythrennedd emosiynol mewn plant. Mae hyn yn golygu eu helpu i adnabod, deall a rheoli eu hemosiynau eu hunain, yn ogystal â deall emosiynau pobl eraill. Gall gweithgareddau gynnwys trafodaethau am deimladau, senarios chwarae rôl, ac ymarfer strategaethau ar gyfer rheoleiddio emosiynol (Thrive Approach, 2021). Un gweithgaredd wnes i gyda Jac i ffocysu ar eirfa emosiynol oedd creu llosgfynydd emosiynau, yn fras wnaethon ni greu llosgfynydd a'i lenwi llawn geiriau a theimlad o sut bydda fe’n teimlo mewn gwahanol sefyllfaoedd. Wrth greu hwn siaradwn am sut y dylai ymateb pe bai erioed yn teimlo'r teimladau hyn, yn fy marn i mae dysgu sut i ddelio a theimladau newydd yn hollol bwysig i blentyn oed Jac enwedig wrth iddo ddechrau ysgol uwchradd,  bydd rhaid iddo fo ddysgu sut i ddelio gyda’i emosiynau mewn ffordd bositif.</w:t>
      </w:r>
      <w:r w:rsidR="00130A68" w:rsidRPr="005E38E5">
        <w:rPr>
          <w:rFonts w:ascii="Arial" w:hAnsi="Arial" w:cs="Arial"/>
          <w:sz w:val="22"/>
          <w:szCs w:val="22"/>
        </w:rPr>
        <w:t xml:space="preserve"> </w:t>
      </w:r>
      <w:r w:rsidR="00130A68" w:rsidRPr="005E38E5">
        <w:rPr>
          <w:rFonts w:ascii="Arial" w:hAnsi="Arial" w:cs="Arial"/>
          <w:color w:val="000000" w:themeColor="text1"/>
          <w:sz w:val="22"/>
          <w:szCs w:val="22"/>
          <w:shd w:val="clear" w:color="auto" w:fill="FFFFFF"/>
        </w:rPr>
        <w:t xml:space="preserve">Mae hyn yn cyd-fynd gyda damcaniaeth Rogers (Wistreich, 2019) lle'r oedd yn eiriol dros greu amgylchedd lle gallai plant deimlo'n ddiogel a chael eu derbyn i fynegi eu meddyliau a'u hemosiynau heb ofni barn na chael eu gwrthod. Mae hyn yn golygu pan fydd plant yn cael siarad yn rhydd am eu hemosiynau, gallant ddeall a phrosesu eu profiadau yn well, gan arwain at fwy o hunanymwybyddiaeth a thwf emosiynol. Hwylusir y broses hon gan bresenoldeb gwrandäwr cefnogol ac empathetig, fel rhiant, athro, neu therapydd, sy'n darparu gwir dderbyniad a dilysiad o deimladau'r plentyn (Wistreich, 2019). Felly yn sefyllfa Jac mae'n gwybod unrhyw bryd mae ef am adael y dosbarth i gael 5 munud tawel gallaf a </w:t>
      </w:r>
      <w:r w:rsidR="00130A68" w:rsidRPr="005E38E5">
        <w:rPr>
          <w:rFonts w:ascii="Arial" w:hAnsi="Arial" w:cs="Arial"/>
          <w:color w:val="000000" w:themeColor="text1"/>
          <w:sz w:val="22"/>
          <w:szCs w:val="22"/>
          <w:shd w:val="clear" w:color="auto" w:fill="FFFFFF"/>
        </w:rPr>
        <w:lastRenderedPageBreak/>
        <w:t>hefyd mae’r ysgol yn gwneud yn glir i’r plant pwy sydd ar gael i siarad â nhw os bydden nhw eisiau unrhyw i siarad gyda. Ac yn pob ystafell dosbarth mae yna flwch teimladau felly os na fydd plentyn yn teimlo fel pe bai nhw eisiau siarad ag athrawes eu haelod o staff arall, gallan nhw ysgrifennu’r broblem i lawr ac wedyn gall yr athro fendio amser tawel i siarad gyda’r plentyn yma un i un.</w:t>
      </w:r>
    </w:p>
    <w:p w14:paraId="6D88E7A4" w14:textId="77777777" w:rsidR="00332A5A" w:rsidRPr="005E38E5" w:rsidRDefault="00332A5A" w:rsidP="005E38E5">
      <w:pPr>
        <w:spacing w:line="360" w:lineRule="auto"/>
        <w:rPr>
          <w:rFonts w:ascii="Arial" w:hAnsi="Arial" w:cs="Arial"/>
          <w:color w:val="000000" w:themeColor="text1"/>
          <w:sz w:val="22"/>
          <w:szCs w:val="22"/>
          <w:shd w:val="clear" w:color="auto" w:fill="FFFFFF"/>
        </w:rPr>
      </w:pPr>
    </w:p>
    <w:p w14:paraId="4DF39565" w14:textId="5C8A8607" w:rsidR="00130A68" w:rsidRPr="005E38E5" w:rsidRDefault="00130A68"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Damcaniaethwr arall sydd a wnaeth helpu ni dewis yr ymyrraeth Thrive oedd Ainsworth (1995) a wnaeth awgrymu bod ansawdd yr ymlyniad cynnar rhwng plant a’u gofalwyr yn dylanwadu ar eu datblygiad emosiynol a chymdeithasol gydol eu hoes. I blant sydd wedi profi trawma neu golled, gall deall eu patrymau ymlyniad a darparu amgylchedd diogel a chefnogol fod yn hanfodol ar gyfer eu datblygiad emosiynol a chymdeithasol. Mae gwaith Ainsworth yn amlygu pwysigrwydd creu perthnasoedd meithringar a sefydlog gyda gofalwyr neu ffigurau cefnogol eraill i helpu plant i deimlo’n ddiogel, yn cael eu cefnogi, ac yn gallu ffurfio ymlyniad iach er gwaethaf eu profiadau (Ainsowrth a Marvin, 1995). Cytunaf gyda’r pwnt yma oherwydd mewn sesiynau Thrive, mae’r athrawes ymyrraeth yn canolbwyntio ar ddarparu cymorth i deuluoedd a all helpu i gryfhau perthnasoedd y rhiant a'r plentyn a hyrwyddo bondiau ymlyniad cadarn. Yn sefyllfa Jac mae’r ysgol yn helpu trwy gynnal sesiynau lle gall dad Jac ymuno mewn a hefyd i’r brawd ifancaf sydd ym mlwyddyn 1 mae’r athrawes ymyrraeth weithiau yn cael y ddau frawd gyda’i gilydd er mwyn gallu siarad a datblygu ei emosiynau. Un gweithgaredd yn yr ystod y sesiynau yma sy’n digwydd ydy yn rhyw fath o chwarae rôl. Byddai'r athro yn dangos i'r brodyr lun o arth a fyddai'n dangos emosiwn megis yn hapus, yn drist, yn ddig ac ati. Byddai'n rhaid iddyn nhw wedyn feddwl am sefyllfa sy'n gwneud iddyn nhw deimlo fel hyn felly i Jac dyw e ddim yn hoff iawn o wersi mathemateg felly oherwydd wedi drysu neu wedi diflasu byddai'n dueddol o ddweud gwersi mathemateg. Yn fy marn i mae hon yn dasg mor bwysig iddynt siarad yn rhydd am bob math gwahanol o emosiwn heb iddynt sylweddoli eu bod. O wylio'r gweithgaredd yma, fe sylweddolais fod y plant yn fwy parod i siarad â defnyddio'r cardiau teimladau.</w:t>
      </w:r>
    </w:p>
    <w:p w14:paraId="0650C6AD" w14:textId="77777777" w:rsidR="005B7ACB" w:rsidRPr="005E38E5" w:rsidRDefault="005B7ACB" w:rsidP="005E38E5">
      <w:pPr>
        <w:spacing w:line="360" w:lineRule="auto"/>
        <w:rPr>
          <w:rFonts w:ascii="Arial" w:hAnsi="Arial" w:cs="Arial"/>
          <w:color w:val="000000" w:themeColor="text1"/>
          <w:sz w:val="22"/>
          <w:szCs w:val="22"/>
        </w:rPr>
      </w:pPr>
    </w:p>
    <w:p w14:paraId="0F635D83" w14:textId="7F0A1878" w:rsidR="00E53C03" w:rsidRPr="005E38E5" w:rsidRDefault="00E53C03"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Mae’r sesiynau ymyrraeth yn digwydd tu fewn i’r ysgol, mae yna dwy ystafell ymyrraeth, un o’r enw cwtsh clyd (gwelir atodiad 1) lle gall plant fynd i gael amser tawel i ffwrdd o’r ystafell dosbarth a hefyd ac mae hefyd yn cael ei ddefnyddio ar gyfer plant sydd eisiau siarad ag athrawon am sut maen nhw'n teimlo gellir defnyddio hyn yn fan diogel i siarad. Felly i Jac mae ganddo gerdyn amser allan yn y dosbarth felly os ar unrhyw adeg mae'n teimlo ei fod yn gymaint gall fynd â'r cerdyn gydag ef ac mae hynny'n dangos i mi ble mae wedi mynd. Defnyddir yr ystafell hon hefyd ar gyfer gwahanol ymyraethau sy’n cynnwys therapi lego a sesiynau tric a chlic. Yr ystafell arall sydd ar gael ydy’r ystafell enfys (gwelir atodiad 2), dyma’r ystafell lle mae Jac yn cael eu sesiynau Thrive. Defnyddir yr ystafell hon fel ystafell </w:t>
      </w:r>
      <w:r w:rsidRPr="005E38E5">
        <w:rPr>
          <w:rFonts w:ascii="Arial" w:hAnsi="Arial" w:cs="Arial"/>
          <w:color w:val="000000" w:themeColor="text1"/>
          <w:sz w:val="22"/>
          <w:szCs w:val="22"/>
        </w:rPr>
        <w:lastRenderedPageBreak/>
        <w:t>lle gall plant fynd i mewn a siarad yn rhydd. Mae'r ystafell hon yn hynod o dawel ac yn fy marn i mae hyn yn hynod o bwysig bod plant yn cael y math yma o ystafell yn yr ysgol. Mae’r sesiynau Thrive yn digwydd unwaith yr wythnos am tua thri deg munud, ond mae hyn yn newid i bob plentyn a'u hanghenion. Hefyd, os ydym yn credu bod Jac wedi cael wythnos galed neu'n teimlo'n sensitif iawn rhywbryd byddai'r athrawes ymyrraeth yn gallu cynnal sesiwn ychwanegol ac yn gwirio arno trwy gydol yr wythnos.</w:t>
      </w:r>
    </w:p>
    <w:p w14:paraId="75882044" w14:textId="77777777" w:rsidR="007573C5" w:rsidRPr="005E38E5" w:rsidRDefault="007573C5" w:rsidP="005E38E5">
      <w:pPr>
        <w:spacing w:line="360" w:lineRule="auto"/>
        <w:rPr>
          <w:rFonts w:ascii="Arial" w:hAnsi="Arial" w:cs="Arial"/>
          <w:color w:val="000000" w:themeColor="text1"/>
          <w:sz w:val="22"/>
          <w:szCs w:val="22"/>
        </w:rPr>
      </w:pPr>
    </w:p>
    <w:p w14:paraId="2D76CF05" w14:textId="0CDC1A6C" w:rsidR="0034229C" w:rsidRPr="005E38E5" w:rsidRDefault="00E53C03"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Mae cynnydd yn hollol bwysig, ac yn fy marn i dyma un o’r prif resymau mae ysgolion yn cynnal detholiad mor eang o ymyraethau er mwyn gallu addas i anghenion pob plentyn yr ysgol. Un nodwedd ddiffiniol o’r cwricwlwm Cymraeg newydd yw’r pwyslais a roddir ar gynnydd y dysgwyr (Llywodraeth Cymru, 2021). Mae’r 27 datganiad o’r hyn sy’n bwysig yn sail i gynnydd y dysgwyr. Trwy archwilio'r syniadau a'r egwyddorion allweddol a gynhwysir yn y datganiadau hyn y byddant yn datblygu eu dysgu.</w:t>
      </w:r>
      <w:r w:rsidR="00F208F7" w:rsidRPr="005E38E5">
        <w:rPr>
          <w:rFonts w:ascii="Arial" w:hAnsi="Arial" w:cs="Arial"/>
          <w:color w:val="000000" w:themeColor="text1"/>
          <w:sz w:val="22"/>
          <w:szCs w:val="22"/>
        </w:rPr>
        <w:t xml:space="preserve"> </w:t>
      </w:r>
      <w:r w:rsidRPr="005E38E5">
        <w:rPr>
          <w:rFonts w:ascii="Arial" w:hAnsi="Arial" w:cs="Arial"/>
          <w:color w:val="000000" w:themeColor="text1"/>
          <w:sz w:val="22"/>
          <w:szCs w:val="22"/>
        </w:rPr>
        <w:t>Peth arall a ddaeth allan o’r Cwricwlwm newydd i Gymru (2021) oedd y penderfyniad i gyflwyno camau cynnydd newydd i’r cwricwlwm am amrywiaeth o resymau gyda’r nod o wella’r profiad addysgol a’r canlyniadau i ddisgybl. Mae’r camau cynnydd yn cyfateb i oedran, yn fras maen nhw’n cyfateb i ddisgwyliadau ar gyfer oedrannau 5, 8, 11, 14 a 16 (Llywodraeth Cymru, 2021). Trwy ddefnyddio’r camau cynnydd yma mae’n rhoi llai o bwysau ar y plant i wneud cynnydd yn seiliedig ar eu hoedran ac  yn hytrach mae’n gadael iddynt symud ymlaen ar eu pen eu hunain heb y pwysau ychwanegol (Llywodraeth Cymru, 2021).</w:t>
      </w:r>
    </w:p>
    <w:p w14:paraId="0111C20E" w14:textId="77777777" w:rsidR="00E53C03" w:rsidRPr="005E38E5" w:rsidRDefault="00E53C03" w:rsidP="005E38E5">
      <w:pPr>
        <w:spacing w:line="360" w:lineRule="auto"/>
        <w:rPr>
          <w:rFonts w:ascii="Arial" w:hAnsi="Arial" w:cs="Arial"/>
          <w:color w:val="000000" w:themeColor="text1"/>
          <w:sz w:val="22"/>
          <w:szCs w:val="22"/>
        </w:rPr>
      </w:pPr>
    </w:p>
    <w:p w14:paraId="4E07CB7D" w14:textId="151DCE94" w:rsidR="00BB100F" w:rsidRPr="005E38E5" w:rsidRDefault="00E53C03"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Rwyf wir wedi gweld gwelliant yng ngwaith ac ymdrech Jac yn yr ysgol wrth iddo fynychu'r sesiynau Thrive yn wythnosol. Rwy'n credu, trwy iddo gael y cyfle i gael 30 munud yr wythnos i siarad am ei deimlad mewn amgylchedd y gellir ymddiried ynddo, fod hyn yn ei helpu i ganolbwyntio a chymryd mwy o ran mewn gwersi. Yn ôl Wheeler (2019), mae disgyblion sy'n cymryd rhan mewn dysgu gweithredol yn dangos cynnydd mewn goddefgarwch cymdeithasol, hiliol ac ethnig. Maent hefyd yn profi gwell datblygiad emosiynol ac yn gallu ymdopi â heriau newydd yn well. Felly wrth i ni edrych ar y datganiad yma, rwy'n teimlo nad yw plant gwir yn deall pwysigrwydd canolbwyntio ac ymgysylltu a'r effaith y mae hyn yn ei gael ar eu dyfodol.  </w:t>
      </w:r>
    </w:p>
    <w:p w14:paraId="6BA49731" w14:textId="77777777" w:rsidR="00E53C03" w:rsidRPr="005E38E5" w:rsidRDefault="00E53C03" w:rsidP="005E38E5">
      <w:pPr>
        <w:spacing w:line="360" w:lineRule="auto"/>
        <w:rPr>
          <w:rFonts w:ascii="Arial" w:hAnsi="Arial" w:cs="Arial"/>
          <w:color w:val="000000" w:themeColor="text1"/>
          <w:sz w:val="22"/>
          <w:szCs w:val="22"/>
        </w:rPr>
      </w:pPr>
    </w:p>
    <w:p w14:paraId="28F146B7" w14:textId="17D34B13" w:rsidR="00534376" w:rsidRPr="005E38E5" w:rsidRDefault="0087640E"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Wrth edrych yn nol mewn i’r ymyrraeth a ddewisais i drafod yn yr aseiniad yma sef Thrive, mae yna lawer o bethau positif i siarad am, un peth safodd allan i mi oedd ymyrraeth gynnar, mae hyn yn golygu gall yr ysgol ddechrau sesiynau THRIVE yn gyflym ar gyfer plant sy'n cael anawsterau (The Thrive Apporach, 2021). Mae ymyrraeth gynnar yn hanfodol ar gyfer mynd i’r afael â heriau’n brydlon, atal rhagor o anawsterau academaidd a chymdeithasol-emosiynol, a hyrwyddo canlyniadau cadarnhaol yn y tymor hir. </w:t>
      </w:r>
      <w:r w:rsidR="00534376" w:rsidRPr="005E38E5">
        <w:rPr>
          <w:rFonts w:ascii="Arial" w:hAnsi="Arial" w:cs="Arial"/>
          <w:color w:val="000000" w:themeColor="text1"/>
          <w:sz w:val="22"/>
          <w:szCs w:val="22"/>
        </w:rPr>
        <w:t xml:space="preserve">Wrth i mi cymharu hwn gyda </w:t>
      </w:r>
      <w:r w:rsidR="00534376" w:rsidRPr="005E38E5">
        <w:rPr>
          <w:rFonts w:ascii="Arial" w:hAnsi="Arial" w:cs="Arial"/>
          <w:color w:val="000000" w:themeColor="text1"/>
          <w:sz w:val="22"/>
          <w:szCs w:val="22"/>
        </w:rPr>
        <w:lastRenderedPageBreak/>
        <w:t xml:space="preserve">sefyllfa Jac, fe daeth y marwolaeth yn sydyn, felly wrth defnyddio’r ymyrraeth Thrive roedd gan y ysgol yr hawl i sefyll mewn er mwyn dechrau sesiynau mor gyflym a phosib. Pwynt arall gyda’r ymyrraeth Thrive yw’r gostyngiad mewn materion ymddygiad. Gall ymyrraeth Thrive arwain at leihad mewn materion ymddygiadol fel ymddygiad ymosodol, herfeiddiad, ac absenoldeb. Trwy fynd i'r afael ag anghenion cymdeithasol ac emosiynol sylfaenol, mae Thrive yn helpu disgbyl i ddatblygu ymddygiadau mwy addasol gan arwain at ostyngiad mewn ymddygiadau aflonyddgar (Mendip School, 2020). </w:t>
      </w:r>
    </w:p>
    <w:p w14:paraId="1ADD4AAE" w14:textId="77777777" w:rsidR="00534376" w:rsidRPr="005E38E5" w:rsidRDefault="00534376" w:rsidP="005E38E5">
      <w:pPr>
        <w:spacing w:line="360" w:lineRule="auto"/>
        <w:rPr>
          <w:rFonts w:ascii="Arial" w:hAnsi="Arial" w:cs="Arial"/>
          <w:color w:val="000000" w:themeColor="text1"/>
          <w:sz w:val="22"/>
          <w:szCs w:val="22"/>
        </w:rPr>
      </w:pPr>
    </w:p>
    <w:p w14:paraId="66C0D262" w14:textId="77777777" w:rsidR="00534376" w:rsidRPr="005E38E5" w:rsidRDefault="00534376"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Mae’r pwynt yma yn cyd-fynd a damcaniaeth Skinner (Doggett a Koegel, 2013) lle mae atgyfnerthu cadarnhaol yn elfen hanfodol o ddamcaniaeth ymddygiadol B. F. Skinner o ddysgu. Diffinnir atgyfnerthu cadarnhaol fel cyflwyniad ysgogiad sy'n dibynnu ar ymddygiad sy'n arwain at amlder cynyddol yr ymddygiad hwnnw yn y dyfodol. Byddai’r athrawes ymyrraeth yn aml yn defnyddio Clod tu fewn i sesiynau ar gyfer ymddygiad da ac yn defnyddio gwahanol fathau o atgyfnerthiad cadarnhaol i ddangos iddo y dylai ymddwyn mewn ffordd dda. Fe welais i fod hyn wir wedi gweithio gyda Jac gan fod ei ymddygiad yn llawer gwell. Ar y pen draw mae hyn yn hybu diwylliant cadarnhaol yn yr ystafell ddosbarth ac yn annog plant i ymddwyn yn briodol a pharchus (Gregory, 2024).</w:t>
      </w:r>
    </w:p>
    <w:p w14:paraId="45F3CD66" w14:textId="77777777" w:rsidR="00534376" w:rsidRPr="005E38E5" w:rsidRDefault="00534376" w:rsidP="005E38E5">
      <w:pPr>
        <w:spacing w:line="360" w:lineRule="auto"/>
        <w:rPr>
          <w:rFonts w:ascii="Arial" w:hAnsi="Arial" w:cs="Arial"/>
          <w:color w:val="000000" w:themeColor="text1"/>
          <w:sz w:val="22"/>
          <w:szCs w:val="22"/>
        </w:rPr>
      </w:pPr>
    </w:p>
    <w:p w14:paraId="7D82BDD9" w14:textId="52E263B8" w:rsidR="00534376" w:rsidRPr="005E38E5" w:rsidRDefault="00534376"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Ond fel popeth, er bod shwt gymaint o bethau cadarnhaol allan yma am yr ymyrraeth Thrive mae yna hefyd pethau negyddol, un peth negyddol oedd anghenion hyfforddi staff. Mae gweithredu Thrive yn effeithiol yn dibynnu ar staff hyfforddedig sy'n deall egwyddorion a thechnegau'r model ymyrraeth yn haws. Gall darparu hyfforddiant cynhwysfawr i athrawon a staff cymorth gymryd llawer o amser ac efallai bydd angen datblygiad proffesiynol parhaus i sicrhau ffyddlondeb i’r model (The Thrive Approach, 2021). O hyn golygai fod yn rhaid i’r athrawon golli ysgol a gwersi er mwyn cymhwyso fel athro/ athrawes ymyrraeth Thrive.</w:t>
      </w:r>
      <w:r w:rsidR="00F208F7" w:rsidRPr="005E38E5">
        <w:rPr>
          <w:rFonts w:ascii="Arial" w:hAnsi="Arial" w:cs="Arial"/>
          <w:sz w:val="22"/>
          <w:szCs w:val="22"/>
        </w:rPr>
        <w:t xml:space="preserve"> </w:t>
      </w:r>
      <w:r w:rsidR="00F208F7" w:rsidRPr="005E38E5">
        <w:rPr>
          <w:rFonts w:ascii="Arial" w:hAnsi="Arial" w:cs="Arial"/>
          <w:color w:val="000000" w:themeColor="text1"/>
          <w:sz w:val="22"/>
          <w:szCs w:val="22"/>
        </w:rPr>
        <w:t>Mae hyn yn golygu eu bod nhw'n treulio amser i ffwrdd oddi wrth y plant a gall hyn arwain at nifer o bethau megis cwynion gan rieni gan fod yr athro/ athrawes allan y dosbarth. Pwynt arall sydd yn cyffwrdd ar ddamcaniaeth Dewey (Rodgers a Raider-Roth, 2006) yw lle pwysleisiodd y pwysigrwydd dysgu drwy brofiad a'r pwysigrwydd rôl yr athro wrth hwyluso profiadau dysgu ystyrlon i’r dysgwyr. Er na trafododd Dewey yn benodol ar absenoldeb athrawon fel pwnc, mae ei athroniaeth addysg yn tanlinellu rôl hollbwysig yr athro wrth drefnu ac arwain profiadau dysgu disgyblion.</w:t>
      </w:r>
    </w:p>
    <w:p w14:paraId="1CB74439" w14:textId="77777777" w:rsidR="00534376" w:rsidRPr="005E38E5" w:rsidRDefault="00534376" w:rsidP="005E38E5">
      <w:pPr>
        <w:spacing w:line="360" w:lineRule="auto"/>
        <w:rPr>
          <w:rFonts w:ascii="Arial" w:hAnsi="Arial" w:cs="Arial"/>
          <w:color w:val="000000" w:themeColor="text1"/>
          <w:sz w:val="22"/>
          <w:szCs w:val="22"/>
        </w:rPr>
      </w:pPr>
    </w:p>
    <w:p w14:paraId="3EBF8C32" w14:textId="6A1F139B" w:rsidR="00BB100F" w:rsidRPr="005E38E5" w:rsidRDefault="008874E6"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Yn ôl Dewey, mae'r athro yn gwasanaethu fel hwylusydd sy'n ennyn diddordeb y disgyblion mewn i weithgareddau dysgu rhyngweithiol ymarferol sy'n cysylltu â'u diddordebau, eu profiadau, a'r byd o'u gwmpas (Rodgers a Raier-Roth, 2006). Yn absenoldeb yr athro neu pan nad yw'r athro'n bresennol yn yr ystafell ddosbarth, mae'n debygol y byddai Dewey yn </w:t>
      </w:r>
      <w:r w:rsidRPr="005E38E5">
        <w:rPr>
          <w:rFonts w:ascii="Arial" w:hAnsi="Arial" w:cs="Arial"/>
          <w:color w:val="000000" w:themeColor="text1"/>
          <w:sz w:val="22"/>
          <w:szCs w:val="22"/>
        </w:rPr>
        <w:lastRenderedPageBreak/>
        <w:t>dadlau bod y disgyblion yn colli cyfleoedd gwerthfawr i ymgysylltu'n weithredol, rhoi arweiniad, a sgaffaldi ar eu profiadau dysgu (Rodgers a Raier-Roth, 2006). I ryw raddau dwi'n cytuno gyda'r hyn mae Dewey yn ei ddweud yma oherwydd dydi'r athro/ athrawes ddim yn y dosbarth fydd y plant dim yn dysgu'r gorau ag y gallan nhw ac yn enwedig i blant fel Jac sy'n gallu cael troi'n drist yn haws mae'n anoddach iddo ddweud pam y byddai eisiau gadael y dosbarth. Ond ar y llaw arall, os na fydd yr athrawon yn cael amser i gael yr hyfforddiant cywir yna ni fyddant byth yn gallu helpu plant i'r safon gorau. Felly dwi yn gallu gweld y ddwy ochr o'r ddadl yma.</w:t>
      </w:r>
    </w:p>
    <w:p w14:paraId="488BEDAD" w14:textId="77777777" w:rsidR="008874E6" w:rsidRPr="005E38E5" w:rsidRDefault="008874E6" w:rsidP="005E38E5">
      <w:pPr>
        <w:spacing w:line="360" w:lineRule="auto"/>
        <w:rPr>
          <w:rFonts w:ascii="Arial" w:hAnsi="Arial" w:cs="Arial"/>
          <w:color w:val="000000" w:themeColor="text1"/>
          <w:sz w:val="22"/>
          <w:szCs w:val="22"/>
        </w:rPr>
      </w:pPr>
    </w:p>
    <w:p w14:paraId="38A07FA7" w14:textId="77777777" w:rsidR="008874E6" w:rsidRPr="005E38E5" w:rsidRDefault="008874E6"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Gwendid arall sydd gan yr ymyrraeth Thrive yw cyfyngiadau amser, mae amserlenni ysgolion yn aml yn orlawn, gan adael amser cyfyngedig ar gyfer ymyriadau ychwanegol fel Thrive. Gall fod yn heriol dod o hyd i amser i gyflwyno ymyriadau Thrive heb amharu ar gyfarwyddyd academaidd craidd neu weithgareddau hanfodol eraill. Mae'r diwrnod ysgol mor brysur gyda dim digon o amser i ychwanegu sesiynau ychwanegol ac mae popeth yn cael ei redeg gan ddilyn amserlen. Yn fy ysgol lleoliad oedden nhw'n dilyn amserlen hyn felly yn y bore byddai'r plant yn cael mathemateg, yna iaith ac yna yn y prynhawn gwers thema a gwers gan ddewis un o’r Meysydd Dysgu a Phrofiad arall megis Ymarfer Corff, Arbrawf Gwyddonol, gwers celf ac ati. Felly wrth i ni gymryd hyn mewn i ystyriaeth mae’r penderfyniad o bryd dyle plant cael amser ymyrraeth yn anodd iawn.  </w:t>
      </w:r>
    </w:p>
    <w:p w14:paraId="5B8DFF6D" w14:textId="77777777" w:rsidR="00E638AA" w:rsidRPr="005E38E5" w:rsidRDefault="00260F1E"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Mewn byd delfrydol byddai gan yr athro/ athrawes ymyrraeth amserlen i’w dilyn a fyddai’r un peth bob wythnos, ond gall hyn weithio gyda rhai ymyraethau ond ddim gyda'r sesiynau Thrive, fel nad ydych byth yn gwybod tan y diwrnod pwy fydd angen cymorth ychwanegol. Her arall gyda'r ymyrraeth yma yw nad ydych chi eisiau i'r un plant golli'r un gwersi bob wythnos, er enghraifft pe bai Jac yn cael ei sesiwn Thrive yn y bore ar ôl chwarae yna unwaith yr wythnos fe fyddai naill ai'n colli gwers Gymraeg neu Saesneg. Am rai wythnosau byddai hyn yn ymddangos yn iawn ond mewn achosion fel Jac byddai'n derbyn sesiynau Thrive am amser hir yn gallu cael efallai cael effaith negyddol a bydden allu colli hyder yn y pwnc yma. </w:t>
      </w:r>
    </w:p>
    <w:p w14:paraId="451565F8" w14:textId="77777777" w:rsidR="00E638AA" w:rsidRPr="005E38E5" w:rsidRDefault="00E638AA" w:rsidP="005E38E5">
      <w:pPr>
        <w:spacing w:line="360" w:lineRule="auto"/>
        <w:rPr>
          <w:rFonts w:ascii="Arial" w:hAnsi="Arial" w:cs="Arial"/>
          <w:color w:val="000000" w:themeColor="text1"/>
          <w:sz w:val="22"/>
          <w:szCs w:val="22"/>
        </w:rPr>
      </w:pPr>
    </w:p>
    <w:p w14:paraId="446BD0D9" w14:textId="77777777" w:rsidR="00E638AA" w:rsidRPr="005E38E5" w:rsidRDefault="00260F1E"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 xml:space="preserve">Ond i osgoi hyn dwedir Hodder Education (2023) mae yna ychydig o dechnegau gwahanol y gall yr ysgol eu defnyddio i geisio trwsio'r un yma sef, blaenoriaethu'r plant sydd angen y sesiynau yn fwy. Mae hyn yn golygu y dylai plant fel Jac sydd wedi gorfod delio â thrawma difrifol gael y flaenoriaeth uchaf. Ac i’r plant sydd ddim yn delio â phethau mor galed â hyn efallai y galle’n nhw siarad â’r athro dosbarth, ac yna gallai’r athro benderfynu a bydd angen sesiwn Thrive arnynt (Hodder Education, 2023). Un o’r rhesymau mwyaf ymarferol yn fy marn i yw defnyddio pob amser rhydd sydd ar gael, mae hyn yn golygu y gallai’r athro ystyried amserlennu ymyraethau yn ystod cyfnod cofrestru tra bod eraill yn darllen yn dawel, </w:t>
      </w:r>
      <w:r w:rsidRPr="005E38E5">
        <w:rPr>
          <w:rFonts w:ascii="Arial" w:hAnsi="Arial" w:cs="Arial"/>
          <w:color w:val="000000" w:themeColor="text1"/>
          <w:sz w:val="22"/>
          <w:szCs w:val="22"/>
        </w:rPr>
        <w:lastRenderedPageBreak/>
        <w:t>neu os yw plant yn gorffen gwaith yn gynnar cyn dechrau tasg ychwanegol, galle’n wedyn fynychu sesiwn (Hodder Education, 2023).</w:t>
      </w:r>
      <w:r w:rsidR="00E638AA" w:rsidRPr="005E38E5">
        <w:rPr>
          <w:rFonts w:ascii="Arial" w:hAnsi="Arial" w:cs="Arial"/>
          <w:color w:val="000000" w:themeColor="text1"/>
          <w:sz w:val="22"/>
          <w:szCs w:val="22"/>
        </w:rPr>
        <w:t xml:space="preserve"> </w:t>
      </w:r>
    </w:p>
    <w:p w14:paraId="3A754F82" w14:textId="77777777" w:rsidR="00E638AA" w:rsidRPr="005E38E5" w:rsidRDefault="00E638AA" w:rsidP="005E38E5">
      <w:pPr>
        <w:spacing w:line="360" w:lineRule="auto"/>
        <w:rPr>
          <w:rFonts w:ascii="Arial" w:hAnsi="Arial" w:cs="Arial"/>
          <w:color w:val="000000" w:themeColor="text1"/>
          <w:sz w:val="22"/>
          <w:szCs w:val="22"/>
        </w:rPr>
      </w:pPr>
    </w:p>
    <w:p w14:paraId="52F82EE9" w14:textId="7738006D" w:rsidR="00571B78" w:rsidRPr="005E38E5" w:rsidRDefault="00260F1E"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I wella’r sefyllfa barhaus hwn mewn ysgolion byddwn yn hyfforddi mwy o athrawon a chynorthwywyr addysgu ym mhob math gwahanol o ymyriad. oherwydd credaf fod gwir angen y cymorth a ddaw o'r ymyraethau hyn ar y plant, felly drwy hyfforddi mwy o staff gallai'r plant gael mwy nag un sesiwn yr wythnos. Mae hyn yn hollol bwysig gan yn ôl hawliau plant (2019) "dylai pob sefydliad sy’n ymwneud â phlant bob amser wneud yr hyn sydd orau i bob plentyn" (Erthygl 3).</w:t>
      </w:r>
    </w:p>
    <w:p w14:paraId="1777A31D" w14:textId="77777777" w:rsidR="00260F1E" w:rsidRPr="005E38E5" w:rsidRDefault="00260F1E" w:rsidP="005E38E5">
      <w:pPr>
        <w:spacing w:line="360" w:lineRule="auto"/>
        <w:rPr>
          <w:rFonts w:ascii="Arial" w:hAnsi="Arial" w:cs="Arial"/>
          <w:color w:val="000000" w:themeColor="text1"/>
          <w:sz w:val="22"/>
          <w:szCs w:val="22"/>
        </w:rPr>
      </w:pPr>
    </w:p>
    <w:p w14:paraId="014E5C80" w14:textId="6CA314E8" w:rsidR="00E638AA" w:rsidRPr="005E38E5" w:rsidRDefault="00E638AA" w:rsidP="005E38E5">
      <w:pPr>
        <w:spacing w:line="360" w:lineRule="auto"/>
        <w:rPr>
          <w:rFonts w:ascii="Arial" w:hAnsi="Arial" w:cs="Arial"/>
          <w:color w:val="000000" w:themeColor="text1"/>
          <w:sz w:val="22"/>
          <w:szCs w:val="22"/>
        </w:rPr>
      </w:pPr>
      <w:r w:rsidRPr="005E38E5">
        <w:rPr>
          <w:rFonts w:ascii="Arial" w:hAnsi="Arial" w:cs="Arial"/>
          <w:color w:val="000000" w:themeColor="text1"/>
          <w:sz w:val="22"/>
          <w:szCs w:val="22"/>
        </w:rPr>
        <w:t>Yn fy marn i wrth symud ymlaen, bydd angen i’r ysgol hyfforddi mwy o staff yn yr ymyrraeth Thrive gan ei fod yn ymyrraeth hollol bwysig i ddatblygiad emosiynol plant. Gall colli aelod o’r teulu neu ffrind fod yn anodd i unrhyw un, ond i bobl ifanc yn arbennig, gall profi marwolaeth rhywun agos atynt fod yn gyfnod anodd tŷ hwnt. I athrawon a chyfoedion sydd heb hyfforddi'n gywir, gall gwybod sut i ddarparu’r cymorth cywir fod yn ddryslyd, gan arwain at lawer yn osgoi’r sgwrs rhag ofn dweud y peth anghywir (Celebration of life planning, 2023). Felly wrth i’r ysgol i hyfforddi mwy o staff yn yr ymyrraeth yma bydden nhw'n gwybod sut i ddelio’r ar sefyllfa anodd yma a byddai wir yn helpu'r plant i gael y cymorth gorau posibl. Yn ôl Child Bereavement UK (Celebration of Life Planning, 2023) yn y DU, bydd y mwyafrif o bobl ifanc wedi colli rhywun agos iddyn nhw erbyn iddyn nhw adael yr ysgol. Felly gyda’r ymyrraeth Thrive bydd mwyafrif o’r plant sy’n dod trwy ysgol angen y cymorth yma i ddelio gyda’i ddatblygiad emosiynol yn union fel Jac. Dwi wir yn credu heb yr holl gymorth yma cafodd Jac gyda’r sesiynau Thrive ar sut i ddelio gyda’i emosiynau mewn ffordd bositif, byddaf wedi troi mewn i fachgen hollol wahanol. Dwi’n credu'r camau nesaf i Jac fydd i barhau gyda’r sesiynau Thrive nes iddo orffen ym mlwyddyn Chwech ac yna bydd yr ysgol yn rhannu’r sefyllfa gyda’r ysgol uwchradd a bydden nhw'n penderfynu beth fydd y cam nesaf. Peth arall gall yr ysgol gwneud i helpu cynnydd Jac yw gwahodd mewn Tad Jac i dderbyn sesiynau Thrive, fel pe bai’r teulu cyfan yn cael y cyfle i siarad a rhannu teimladau, gallai hyn eu helpu iddyn nhw symud ymlaen yn y ffordd orau bosibl.</w:t>
      </w:r>
    </w:p>
    <w:p w14:paraId="6782A133" w14:textId="77777777" w:rsidR="005E38E5" w:rsidRDefault="005E38E5" w:rsidP="005E38E5">
      <w:pPr>
        <w:spacing w:line="360" w:lineRule="auto"/>
        <w:rPr>
          <w:rFonts w:ascii="Arial" w:hAnsi="Arial" w:cs="Arial"/>
          <w:sz w:val="22"/>
          <w:szCs w:val="22"/>
        </w:rPr>
      </w:pPr>
    </w:p>
    <w:p w14:paraId="6DD131FE" w14:textId="6441FF59" w:rsidR="00BB100F" w:rsidRPr="005E38E5" w:rsidRDefault="00EE5EA7" w:rsidP="005E38E5">
      <w:pPr>
        <w:spacing w:line="360" w:lineRule="auto"/>
        <w:rPr>
          <w:rFonts w:ascii="Arial" w:hAnsi="Arial" w:cs="Arial"/>
          <w:sz w:val="22"/>
          <w:szCs w:val="22"/>
        </w:rPr>
      </w:pPr>
      <w:r>
        <w:rPr>
          <w:rFonts w:ascii="Arial" w:hAnsi="Arial" w:cs="Arial"/>
          <w:sz w:val="22"/>
          <w:szCs w:val="22"/>
        </w:rPr>
        <w:t>I grynhoi, d</w:t>
      </w:r>
      <w:r w:rsidR="00FB7846" w:rsidRPr="005E38E5">
        <w:rPr>
          <w:rFonts w:ascii="Arial" w:hAnsi="Arial" w:cs="Arial"/>
          <w:sz w:val="22"/>
          <w:szCs w:val="22"/>
        </w:rPr>
        <w:t xml:space="preserve">wi’n credu dyle mwy o ysgolion edrych mewn i hyfforddi o leiaf dau aelod o staff i gynnal y sesiynau yma ac i’r athrawes ymyrraeth sydd wedi derbyn yr hyfforddant efallai galle hi dderbyn hyfforddiant pellach. Felly wrth edrych yn nol drwy’r broses yma, y tro nesaf byddant yn defnyddio’r sesiynau Thrive eto ond bydd i'n profi sesiwn ELSA 'Cynorthwyydd Cymorth Llythrennedd Emosiynol', er mwyn gallu cymharu’r ddau sesiwn i weld oes bydd cynnydd gwahanol. Ond dwi'n hapus gyda'r penderfynais o ddewis yr ymyrraeth Thrive.  </w:t>
      </w:r>
    </w:p>
    <w:p w14:paraId="48649AEB" w14:textId="77777777" w:rsidR="00BB100F" w:rsidRDefault="00BB100F" w:rsidP="00D63E88"/>
    <w:p w14:paraId="0D18A6A1" w14:textId="77777777" w:rsidR="006C426E" w:rsidRDefault="006C426E" w:rsidP="00D63E88"/>
    <w:p w14:paraId="5536E8F6" w14:textId="15881876" w:rsidR="00BB69BC" w:rsidRPr="005E38E5" w:rsidRDefault="00BB69BC" w:rsidP="00D63E88">
      <w:pPr>
        <w:rPr>
          <w:rFonts w:ascii="Arial" w:hAnsi="Arial" w:cs="Arial"/>
          <w:b/>
          <w:bCs/>
          <w:sz w:val="28"/>
          <w:szCs w:val="28"/>
        </w:rPr>
      </w:pPr>
      <w:r w:rsidRPr="005E38E5">
        <w:rPr>
          <w:rFonts w:ascii="Arial" w:hAnsi="Arial" w:cs="Arial"/>
          <w:b/>
          <w:bCs/>
          <w:sz w:val="28"/>
          <w:szCs w:val="28"/>
        </w:rPr>
        <w:t>Rhes</w:t>
      </w:r>
      <w:r w:rsidR="00A6709B" w:rsidRPr="005E38E5">
        <w:rPr>
          <w:rFonts w:ascii="Arial" w:hAnsi="Arial" w:cs="Arial"/>
          <w:b/>
          <w:bCs/>
          <w:sz w:val="28"/>
          <w:szCs w:val="28"/>
        </w:rPr>
        <w:t>t</w:t>
      </w:r>
      <w:r w:rsidRPr="005E38E5">
        <w:rPr>
          <w:rFonts w:ascii="Arial" w:hAnsi="Arial" w:cs="Arial"/>
          <w:b/>
          <w:bCs/>
          <w:sz w:val="28"/>
          <w:szCs w:val="28"/>
        </w:rPr>
        <w:t>r Cyfernodi</w:t>
      </w:r>
    </w:p>
    <w:p w14:paraId="1B0B1B66" w14:textId="77777777" w:rsidR="0039304A" w:rsidRDefault="0039304A" w:rsidP="0039304A">
      <w:pPr>
        <w:pStyle w:val="NormalWeb"/>
        <w:shd w:val="clear" w:color="auto" w:fill="FFFFFF"/>
        <w:spacing w:before="0" w:beforeAutospacing="0" w:after="0" w:afterAutospacing="0" w:line="360" w:lineRule="auto"/>
        <w:rPr>
          <w:rFonts w:ascii="Arial" w:hAnsi="Arial" w:cs="Arial"/>
          <w:color w:val="000000"/>
          <w:sz w:val="22"/>
          <w:szCs w:val="22"/>
        </w:rPr>
      </w:pPr>
    </w:p>
    <w:p w14:paraId="0B9C1DD0" w14:textId="276B51DD"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Ainsworth, M.D.S. and Marvin, R.S.</w:t>
      </w:r>
      <w:r w:rsidR="00153CD4" w:rsidRPr="00137EFD">
        <w:rPr>
          <w:rFonts w:ascii="Arial" w:hAnsi="Arial" w:cs="Arial"/>
          <w:color w:val="000000"/>
          <w:sz w:val="22"/>
          <w:szCs w:val="22"/>
        </w:rPr>
        <w:t xml:space="preserve"> </w:t>
      </w:r>
      <w:r w:rsidRPr="00137EFD">
        <w:rPr>
          <w:rFonts w:ascii="Arial" w:hAnsi="Arial" w:cs="Arial"/>
          <w:color w:val="000000"/>
          <w:sz w:val="22"/>
          <w:szCs w:val="22"/>
        </w:rPr>
        <w:t>(1995</w:t>
      </w:r>
      <w:r w:rsidR="00153CD4" w:rsidRPr="00137EFD">
        <w:rPr>
          <w:rFonts w:ascii="Arial" w:hAnsi="Arial" w:cs="Arial"/>
          <w:color w:val="000000"/>
          <w:sz w:val="22"/>
          <w:szCs w:val="22"/>
        </w:rPr>
        <w:t>)</w:t>
      </w:r>
      <w:r w:rsidRPr="00137EFD">
        <w:rPr>
          <w:rFonts w:ascii="Arial" w:hAnsi="Arial" w:cs="Arial"/>
          <w:color w:val="000000"/>
          <w:sz w:val="22"/>
          <w:szCs w:val="22"/>
        </w:rPr>
        <w:t xml:space="preserve"> On the Shaping of Attachment Theory and Research: An Interview with Mary D. S. Ainsworth  </w:t>
      </w:r>
    </w:p>
    <w:p w14:paraId="4849ABCA" w14:textId="3750A44A"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6" w:history="1">
        <w:r w:rsidR="00153CD4" w:rsidRPr="00137EFD">
          <w:rPr>
            <w:rStyle w:val="Hyperlink"/>
            <w:rFonts w:ascii="Arial" w:hAnsi="Arial" w:cs="Arial"/>
            <w:sz w:val="22"/>
            <w:szCs w:val="22"/>
            <w:u w:val="none"/>
          </w:rPr>
          <w:t>https://doi.org/10.2307/1166167</w:t>
        </w:r>
      </w:hyperlink>
    </w:p>
    <w:p w14:paraId="37AC21E7"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6FFBEFD4" w14:textId="254229C3"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Celebration of Life Planning </w:t>
      </w:r>
      <w:r w:rsidR="00153CD4" w:rsidRPr="00137EFD">
        <w:rPr>
          <w:rFonts w:ascii="Arial" w:hAnsi="Arial" w:cs="Arial"/>
          <w:color w:val="000000"/>
          <w:sz w:val="22"/>
          <w:szCs w:val="22"/>
        </w:rPr>
        <w:t>(</w:t>
      </w:r>
      <w:r w:rsidRPr="00137EFD">
        <w:rPr>
          <w:rFonts w:ascii="Arial" w:hAnsi="Arial" w:cs="Arial"/>
          <w:color w:val="000000"/>
          <w:sz w:val="22"/>
          <w:szCs w:val="22"/>
        </w:rPr>
        <w:t>2023</w:t>
      </w:r>
      <w:r w:rsidR="00153CD4" w:rsidRPr="00137EFD">
        <w:rPr>
          <w:rFonts w:ascii="Arial" w:hAnsi="Arial" w:cs="Arial"/>
          <w:color w:val="000000"/>
          <w:sz w:val="22"/>
          <w:szCs w:val="22"/>
        </w:rPr>
        <w:t>)</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Should lessons on loss and bereavement be taught in Schools</w:t>
      </w:r>
      <w:r w:rsidR="00153CD4" w:rsidRPr="00137EFD">
        <w:rPr>
          <w:rFonts w:ascii="Arial" w:hAnsi="Arial" w:cs="Arial"/>
          <w:color w:val="000000"/>
          <w:sz w:val="22"/>
          <w:szCs w:val="22"/>
        </w:rPr>
        <w:t xml:space="preserve">. </w:t>
      </w:r>
    </w:p>
    <w:p w14:paraId="619D62D9" w14:textId="13F48215"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7" w:anchor=":~:text=Integrating%20death%20and%20bereavement%20education" w:history="1">
        <w:r w:rsidR="00153CD4" w:rsidRPr="00137EFD">
          <w:rPr>
            <w:rStyle w:val="Hyperlink"/>
            <w:rFonts w:ascii="Arial" w:hAnsi="Arial" w:cs="Arial"/>
            <w:sz w:val="22"/>
            <w:szCs w:val="22"/>
            <w:u w:val="none"/>
          </w:rPr>
          <w:t>www.col.co.uk/help-advice/should-lessons-on-loss-and-bereavement-be-taught-in-schools#:~:text=Integrating%20death%20and%20bereavement%20education</w:t>
        </w:r>
      </w:hyperlink>
    </w:p>
    <w:p w14:paraId="2294C905"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5CE7BE89" w14:textId="736281F0"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Doggett, R. and </w:t>
      </w:r>
      <w:proofErr w:type="spellStart"/>
      <w:r w:rsidRPr="00137EFD">
        <w:rPr>
          <w:rFonts w:ascii="Arial" w:hAnsi="Arial" w:cs="Arial"/>
          <w:color w:val="000000"/>
          <w:sz w:val="22"/>
          <w:szCs w:val="22"/>
        </w:rPr>
        <w:t>Koegel</w:t>
      </w:r>
      <w:proofErr w:type="spellEnd"/>
      <w:r w:rsidRPr="00137EFD">
        <w:rPr>
          <w:rFonts w:ascii="Arial" w:hAnsi="Arial" w:cs="Arial"/>
          <w:color w:val="000000"/>
          <w:sz w:val="22"/>
          <w:szCs w:val="22"/>
        </w:rPr>
        <w:t>, L</w:t>
      </w:r>
      <w:r w:rsidR="00153CD4" w:rsidRPr="00137EFD">
        <w:rPr>
          <w:rFonts w:ascii="Arial" w:hAnsi="Arial" w:cs="Arial"/>
          <w:color w:val="000000"/>
          <w:sz w:val="22"/>
          <w:szCs w:val="22"/>
        </w:rPr>
        <w:t xml:space="preserve"> (2</w:t>
      </w:r>
      <w:r w:rsidRPr="00137EFD">
        <w:rPr>
          <w:rFonts w:ascii="Arial" w:hAnsi="Arial" w:cs="Arial"/>
          <w:color w:val="000000"/>
          <w:sz w:val="22"/>
          <w:szCs w:val="22"/>
        </w:rPr>
        <w:t>013</w:t>
      </w:r>
      <w:r w:rsidR="00153CD4" w:rsidRPr="00137EFD">
        <w:rPr>
          <w:rFonts w:ascii="Arial" w:hAnsi="Arial" w:cs="Arial"/>
          <w:color w:val="000000"/>
          <w:sz w:val="22"/>
          <w:szCs w:val="22"/>
        </w:rPr>
        <w:t>)</w:t>
      </w:r>
      <w:r w:rsidR="00137EFD">
        <w:rPr>
          <w:rFonts w:ascii="Arial" w:hAnsi="Arial" w:cs="Arial"/>
          <w:color w:val="000000"/>
          <w:sz w:val="22"/>
          <w:szCs w:val="22"/>
        </w:rPr>
        <w:t xml:space="preserve"> </w:t>
      </w:r>
      <w:r w:rsidRPr="00137EFD">
        <w:rPr>
          <w:rFonts w:ascii="Arial" w:hAnsi="Arial" w:cs="Arial"/>
          <w:color w:val="000000"/>
          <w:sz w:val="22"/>
          <w:szCs w:val="22"/>
        </w:rPr>
        <w:t>Positive Reinforcement.</w:t>
      </w:r>
      <w:r w:rsidRPr="00137EFD">
        <w:rPr>
          <w:rStyle w:val="apple-converted-space"/>
          <w:rFonts w:ascii="Arial" w:eastAsiaTheme="majorEastAsia" w:hAnsi="Arial" w:cs="Arial"/>
          <w:color w:val="000000"/>
          <w:sz w:val="22"/>
          <w:szCs w:val="22"/>
        </w:rPr>
        <w:t> </w:t>
      </w:r>
      <w:proofErr w:type="spellStart"/>
      <w:r w:rsidRPr="00137EFD">
        <w:rPr>
          <w:rFonts w:ascii="Arial" w:hAnsi="Arial" w:cs="Arial"/>
          <w:color w:val="000000"/>
          <w:sz w:val="22"/>
          <w:szCs w:val="22"/>
        </w:rPr>
        <w:t>Encyclopedia</w:t>
      </w:r>
      <w:proofErr w:type="spellEnd"/>
      <w:r w:rsidRPr="00137EFD">
        <w:rPr>
          <w:rFonts w:ascii="Arial" w:hAnsi="Arial" w:cs="Arial"/>
          <w:color w:val="000000"/>
          <w:sz w:val="22"/>
          <w:szCs w:val="22"/>
        </w:rPr>
        <w:t xml:space="preserve"> of Autism Spectrum Disorders, </w:t>
      </w:r>
      <w:proofErr w:type="spellStart"/>
      <w:r w:rsidR="00153CD4" w:rsidRPr="00137EFD">
        <w:rPr>
          <w:rFonts w:ascii="Arial" w:hAnsi="Arial" w:cs="Arial"/>
          <w:color w:val="000000"/>
          <w:sz w:val="22"/>
          <w:szCs w:val="22"/>
        </w:rPr>
        <w:t>tud</w:t>
      </w:r>
      <w:proofErr w:type="spellEnd"/>
      <w:r w:rsidR="00153CD4" w:rsidRPr="00137EFD">
        <w:rPr>
          <w:rFonts w:ascii="Arial" w:hAnsi="Arial" w:cs="Arial"/>
          <w:color w:val="000000"/>
          <w:sz w:val="22"/>
          <w:szCs w:val="22"/>
        </w:rPr>
        <w:t xml:space="preserve"> </w:t>
      </w:r>
      <w:r w:rsidRPr="00137EFD">
        <w:rPr>
          <w:rFonts w:ascii="Arial" w:hAnsi="Arial" w:cs="Arial"/>
          <w:color w:val="000000"/>
          <w:sz w:val="22"/>
          <w:szCs w:val="22"/>
        </w:rPr>
        <w:t xml:space="preserve">2299–2299. </w:t>
      </w:r>
    </w:p>
    <w:p w14:paraId="68DE31E4" w14:textId="78AD3D53"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8" w:history="1">
        <w:r w:rsidR="00153CD4" w:rsidRPr="00137EFD">
          <w:rPr>
            <w:rStyle w:val="Hyperlink"/>
            <w:rFonts w:ascii="Arial" w:hAnsi="Arial" w:cs="Arial"/>
            <w:sz w:val="22"/>
            <w:szCs w:val="22"/>
            <w:u w:val="none"/>
          </w:rPr>
          <w:t>https://doi.org/10.1007/978-1-4419-1698-3_130</w:t>
        </w:r>
      </w:hyperlink>
    </w:p>
    <w:p w14:paraId="6E3DA8F6"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0CA24B6C" w14:textId="06D3839A"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EEF</w:t>
      </w:r>
      <w:r w:rsidR="00153CD4" w:rsidRPr="00137EFD">
        <w:rPr>
          <w:rFonts w:ascii="Arial" w:hAnsi="Arial" w:cs="Arial"/>
          <w:color w:val="000000"/>
          <w:sz w:val="22"/>
          <w:szCs w:val="22"/>
        </w:rPr>
        <w:t xml:space="preserve"> (</w:t>
      </w:r>
      <w:r w:rsidRPr="00137EFD">
        <w:rPr>
          <w:rFonts w:ascii="Arial" w:hAnsi="Arial" w:cs="Arial"/>
          <w:color w:val="000000"/>
          <w:sz w:val="22"/>
          <w:szCs w:val="22"/>
        </w:rPr>
        <w:t>2021</w:t>
      </w:r>
      <w:r w:rsidR="00153CD4" w:rsidRPr="00137EFD">
        <w:rPr>
          <w:rFonts w:ascii="Arial" w:hAnsi="Arial" w:cs="Arial"/>
          <w:color w:val="000000"/>
          <w:sz w:val="22"/>
          <w:szCs w:val="22"/>
        </w:rPr>
        <w:t>)</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Social and emotional learning.</w:t>
      </w:r>
      <w:r w:rsidR="00153CD4" w:rsidRPr="00137EFD">
        <w:rPr>
          <w:rFonts w:ascii="Arial" w:hAnsi="Arial" w:cs="Arial"/>
          <w:color w:val="000000"/>
          <w:sz w:val="22"/>
          <w:szCs w:val="22"/>
        </w:rPr>
        <w:t xml:space="preserve"> </w:t>
      </w:r>
      <w:hyperlink r:id="rId9" w:anchor=":~:text=Targeted%20interventions%20typically%20involve%20working" w:history="1">
        <w:r w:rsidRPr="00137EFD">
          <w:rPr>
            <w:rStyle w:val="Hyperlink"/>
            <w:rFonts w:ascii="Arial" w:hAnsi="Arial" w:cs="Arial"/>
            <w:sz w:val="22"/>
            <w:szCs w:val="22"/>
            <w:u w:val="none"/>
          </w:rPr>
          <w:t>https://educationendowmentfoundation.org.uk/education-evidence/teaching-learning-toolkit/social-and-emotional-learning#:~:text=Targeted%20interventions%20typically%20involve%20working</w:t>
        </w:r>
      </w:hyperlink>
      <w:r w:rsidRPr="00137EFD">
        <w:rPr>
          <w:rFonts w:ascii="Arial" w:hAnsi="Arial" w:cs="Arial"/>
          <w:color w:val="000000"/>
          <w:sz w:val="22"/>
          <w:szCs w:val="22"/>
        </w:rPr>
        <w:t>.</w:t>
      </w:r>
    </w:p>
    <w:p w14:paraId="37C03E35"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32E0BF35" w14:textId="2CD60870" w:rsidR="00153CD4" w:rsidRPr="00137EFD" w:rsidRDefault="0039304A" w:rsidP="00137EFD">
      <w:pPr>
        <w:spacing w:line="360" w:lineRule="auto"/>
        <w:rPr>
          <w:rFonts w:ascii="Arial" w:hAnsi="Arial" w:cs="Arial"/>
          <w:sz w:val="22"/>
          <w:szCs w:val="22"/>
        </w:rPr>
      </w:pPr>
      <w:r w:rsidRPr="00137EFD">
        <w:rPr>
          <w:rFonts w:ascii="Arial" w:hAnsi="Arial" w:cs="Arial"/>
          <w:sz w:val="22"/>
          <w:szCs w:val="22"/>
        </w:rPr>
        <w:t>ELSA Support</w:t>
      </w:r>
      <w:r w:rsidR="00153CD4" w:rsidRPr="00137EFD">
        <w:rPr>
          <w:rFonts w:ascii="Arial" w:hAnsi="Arial" w:cs="Arial"/>
          <w:sz w:val="22"/>
          <w:szCs w:val="22"/>
        </w:rPr>
        <w:t xml:space="preserve"> (</w:t>
      </w:r>
      <w:r w:rsidRPr="00137EFD">
        <w:rPr>
          <w:rFonts w:ascii="Arial" w:hAnsi="Arial" w:cs="Arial"/>
          <w:sz w:val="22"/>
          <w:szCs w:val="22"/>
        </w:rPr>
        <w:t>2024</w:t>
      </w:r>
      <w:r w:rsidR="00153CD4" w:rsidRPr="00137EFD">
        <w:rPr>
          <w:rFonts w:ascii="Arial" w:hAnsi="Arial" w:cs="Arial"/>
          <w:sz w:val="22"/>
          <w:szCs w:val="22"/>
        </w:rPr>
        <w:t>) What is ELSA Intervention</w:t>
      </w:r>
    </w:p>
    <w:p w14:paraId="29C6417B" w14:textId="0F20527C" w:rsidR="0039304A" w:rsidRPr="00137EFD" w:rsidRDefault="00000000" w:rsidP="00137EFD">
      <w:pPr>
        <w:spacing w:line="360" w:lineRule="auto"/>
        <w:rPr>
          <w:rFonts w:ascii="Arial" w:hAnsi="Arial" w:cs="Arial"/>
          <w:sz w:val="22"/>
          <w:szCs w:val="22"/>
        </w:rPr>
      </w:pPr>
      <w:hyperlink r:id="rId10" w:history="1">
        <w:r w:rsidR="00153CD4" w:rsidRPr="00137EFD">
          <w:rPr>
            <w:rStyle w:val="Hyperlink"/>
            <w:rFonts w:ascii="Arial" w:hAnsi="Arial" w:cs="Arial"/>
            <w:sz w:val="22"/>
            <w:szCs w:val="22"/>
            <w:u w:val="none"/>
          </w:rPr>
          <w:t>https://www.elsa-support.co.uk/what-is-elsa-intervention/</w:t>
        </w:r>
      </w:hyperlink>
    </w:p>
    <w:p w14:paraId="47E35362"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FBAFC2F" w14:textId="24501EDA"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Fuller, B</w:t>
      </w:r>
      <w:r w:rsidR="00153CD4" w:rsidRPr="00137EFD">
        <w:rPr>
          <w:rFonts w:ascii="Arial" w:hAnsi="Arial" w:cs="Arial"/>
          <w:color w:val="000000"/>
          <w:sz w:val="22"/>
          <w:szCs w:val="22"/>
        </w:rPr>
        <w:t xml:space="preserve"> (</w:t>
      </w:r>
      <w:r w:rsidRPr="00137EFD">
        <w:rPr>
          <w:rFonts w:ascii="Arial" w:hAnsi="Arial" w:cs="Arial"/>
          <w:color w:val="000000"/>
          <w:sz w:val="22"/>
          <w:szCs w:val="22"/>
        </w:rPr>
        <w:t>2022</w:t>
      </w:r>
      <w:r w:rsidR="00153CD4" w:rsidRPr="00137EFD">
        <w:rPr>
          <w:rFonts w:ascii="Arial" w:hAnsi="Arial" w:cs="Arial"/>
          <w:color w:val="000000"/>
          <w:sz w:val="22"/>
          <w:szCs w:val="22"/>
        </w:rPr>
        <w:t>)</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What do we mean by ‘progress’ and how can we reassure ourselves that pupils are making it?</w:t>
      </w:r>
      <w:r w:rsidRPr="00137EFD">
        <w:rPr>
          <w:rStyle w:val="apple-converted-space"/>
          <w:rFonts w:ascii="Arial" w:eastAsiaTheme="majorEastAsia" w:hAnsi="Arial" w:cs="Arial"/>
          <w:color w:val="000000"/>
          <w:sz w:val="22"/>
          <w:szCs w:val="22"/>
        </w:rPr>
        <w:t> </w:t>
      </w:r>
    </w:p>
    <w:p w14:paraId="38CC395B" w14:textId="0CB1E56B"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 </w:t>
      </w:r>
      <w:hyperlink r:id="rId11" w:history="1">
        <w:r w:rsidRPr="00137EFD">
          <w:rPr>
            <w:rStyle w:val="Hyperlink"/>
            <w:rFonts w:ascii="Arial" w:hAnsi="Arial" w:cs="Arial"/>
            <w:sz w:val="22"/>
            <w:szCs w:val="22"/>
            <w:u w:val="none"/>
          </w:rPr>
          <w:t>https://www.hfleducation.org/blog/what-do-we-mean-progress-and-how-can-we-reassure-ourselves-pupils-are-making-it</w:t>
        </w:r>
      </w:hyperlink>
      <w:r w:rsidRPr="00137EFD">
        <w:rPr>
          <w:rFonts w:ascii="Arial" w:hAnsi="Arial" w:cs="Arial"/>
          <w:color w:val="000000"/>
          <w:sz w:val="22"/>
          <w:szCs w:val="22"/>
        </w:rPr>
        <w:t>.</w:t>
      </w:r>
    </w:p>
    <w:p w14:paraId="39859E38"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56138E27" w14:textId="0F3D48F4"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Gregory, L</w:t>
      </w:r>
      <w:r w:rsidR="00153CD4" w:rsidRPr="00137EFD">
        <w:rPr>
          <w:rFonts w:ascii="Arial" w:hAnsi="Arial" w:cs="Arial"/>
          <w:color w:val="000000"/>
          <w:sz w:val="22"/>
          <w:szCs w:val="22"/>
        </w:rPr>
        <w:t xml:space="preserve"> (</w:t>
      </w:r>
      <w:r w:rsidRPr="00137EFD">
        <w:rPr>
          <w:rFonts w:ascii="Arial" w:hAnsi="Arial" w:cs="Arial"/>
          <w:color w:val="000000"/>
          <w:sz w:val="22"/>
          <w:szCs w:val="22"/>
        </w:rPr>
        <w:t>2024</w:t>
      </w:r>
      <w:r w:rsidR="00153CD4" w:rsidRPr="00137EFD">
        <w:rPr>
          <w:rFonts w:ascii="Arial" w:hAnsi="Arial" w:cs="Arial"/>
          <w:color w:val="000000"/>
          <w:sz w:val="22"/>
          <w:szCs w:val="22"/>
        </w:rPr>
        <w:t>)</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 xml:space="preserve">How to Use Positive Reinforcement in the Classroom </w:t>
      </w:r>
      <w:hyperlink r:id="rId12" w:anchor=":~:text=Encourages%20desired%20behavior&amp;text=When%20teachers%20acknowledge%20and%20celebrate" w:history="1">
        <w:r w:rsidRPr="00137EFD">
          <w:rPr>
            <w:rStyle w:val="Hyperlink"/>
            <w:rFonts w:ascii="Arial" w:hAnsi="Arial" w:cs="Arial"/>
            <w:sz w:val="22"/>
            <w:szCs w:val="22"/>
            <w:u w:val="none"/>
          </w:rPr>
          <w:t>https://mybrightwheel.com/blog/positive-reinforcement-in-the-classroom#:~:text=Encourages%20desired%20behavior&amp;text=When%20teachers%20acknowledge%20and%20celebrate</w:t>
        </w:r>
      </w:hyperlink>
    </w:p>
    <w:p w14:paraId="5916ED54" w14:textId="77777777" w:rsidR="00153CD4" w:rsidRPr="00137EFD" w:rsidRDefault="00153CD4"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59B89636" w14:textId="3EB18945"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137EFD">
        <w:rPr>
          <w:rFonts w:ascii="Arial" w:hAnsi="Arial" w:cs="Arial"/>
          <w:color w:val="000000"/>
          <w:sz w:val="22"/>
          <w:szCs w:val="22"/>
        </w:rPr>
        <w:t>Hawliau</w:t>
      </w:r>
      <w:proofErr w:type="spellEnd"/>
      <w:r w:rsidRPr="00137EFD">
        <w:rPr>
          <w:rFonts w:ascii="Arial" w:hAnsi="Arial" w:cs="Arial"/>
          <w:color w:val="000000"/>
          <w:sz w:val="22"/>
          <w:szCs w:val="22"/>
        </w:rPr>
        <w:t xml:space="preserve"> plant</w:t>
      </w:r>
      <w:r w:rsidR="00153CD4" w:rsidRPr="00137EFD">
        <w:rPr>
          <w:rFonts w:ascii="Arial" w:hAnsi="Arial" w:cs="Arial"/>
          <w:color w:val="000000"/>
          <w:sz w:val="22"/>
          <w:szCs w:val="22"/>
        </w:rPr>
        <w:t xml:space="preserve"> (</w:t>
      </w:r>
      <w:r w:rsidRPr="00137EFD">
        <w:rPr>
          <w:rFonts w:ascii="Arial" w:hAnsi="Arial" w:cs="Arial"/>
          <w:color w:val="000000"/>
          <w:sz w:val="22"/>
          <w:szCs w:val="22"/>
        </w:rPr>
        <w:t>2019</w:t>
      </w:r>
      <w:r w:rsidR="00153CD4" w:rsidRPr="00137EFD">
        <w:rPr>
          <w:rFonts w:ascii="Arial" w:hAnsi="Arial" w:cs="Arial"/>
          <w:color w:val="000000"/>
          <w:sz w:val="22"/>
          <w:szCs w:val="22"/>
        </w:rPr>
        <w:t xml:space="preserve">) </w:t>
      </w:r>
      <w:r w:rsidRPr="00137EFD">
        <w:rPr>
          <w:rFonts w:ascii="Arial" w:hAnsi="Arial" w:cs="Arial"/>
          <w:color w:val="000000"/>
          <w:sz w:val="22"/>
          <w:szCs w:val="22"/>
        </w:rPr>
        <w:t>Children’s Commissioner for Wales</w:t>
      </w:r>
    </w:p>
    <w:p w14:paraId="6A50F1C3" w14:textId="2532A618"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13" w:history="1">
        <w:r w:rsidR="00153CD4" w:rsidRPr="00137EFD">
          <w:rPr>
            <w:rStyle w:val="Hyperlink"/>
            <w:rFonts w:ascii="Arial" w:hAnsi="Arial" w:cs="Arial"/>
            <w:sz w:val="22"/>
            <w:szCs w:val="22"/>
            <w:u w:val="none"/>
          </w:rPr>
          <w:t>https://www.complantcymru.org.uk/ccuhp-hawliau-plant/ccuhp-hawliau-planthttpswww-youtube-comwatchvvs1usdrn-voindex4listplgsiznczbjkhq3lfdktmsbnlhtbzu5yrc/</w:t>
        </w:r>
      </w:hyperlink>
      <w:r w:rsidR="0039304A" w:rsidRPr="00137EFD">
        <w:rPr>
          <w:rFonts w:ascii="Arial" w:hAnsi="Arial" w:cs="Arial"/>
          <w:color w:val="000000"/>
          <w:sz w:val="22"/>
          <w:szCs w:val="22"/>
        </w:rPr>
        <w:t>.</w:t>
      </w:r>
    </w:p>
    <w:p w14:paraId="6D1977EB" w14:textId="77777777" w:rsidR="00153CD4" w:rsidRPr="00137EFD" w:rsidRDefault="00153CD4"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B18C04C"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F95D36A" w14:textId="27B69696"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w:t>
      </w:r>
      <w:r w:rsidRPr="00137EFD">
        <w:rPr>
          <w:rFonts w:ascii="Arial" w:hAnsi="Arial" w:cs="Arial"/>
          <w:sz w:val="22"/>
          <w:szCs w:val="22"/>
        </w:rPr>
        <w:t>Hodder Education</w:t>
      </w:r>
      <w:r w:rsidR="00153CD4" w:rsidRPr="00137EFD">
        <w:rPr>
          <w:rFonts w:ascii="Arial" w:hAnsi="Arial" w:cs="Arial"/>
          <w:sz w:val="22"/>
          <w:szCs w:val="22"/>
        </w:rPr>
        <w:t xml:space="preserve"> (</w:t>
      </w:r>
      <w:r w:rsidRPr="00137EFD">
        <w:rPr>
          <w:rFonts w:ascii="Arial" w:hAnsi="Arial" w:cs="Arial"/>
          <w:color w:val="000000"/>
          <w:sz w:val="22"/>
          <w:szCs w:val="22"/>
        </w:rPr>
        <w:t>2023</w:t>
      </w:r>
      <w:r w:rsidR="00153CD4" w:rsidRPr="00137EFD">
        <w:rPr>
          <w:rFonts w:ascii="Arial" w:hAnsi="Arial" w:cs="Arial"/>
          <w:color w:val="000000"/>
          <w:sz w:val="22"/>
          <w:szCs w:val="22"/>
        </w:rPr>
        <w:t xml:space="preserve">) </w:t>
      </w:r>
      <w:r w:rsidRPr="00137EFD">
        <w:rPr>
          <w:rFonts w:ascii="Arial" w:hAnsi="Arial" w:cs="Arial"/>
          <w:color w:val="000000"/>
          <w:sz w:val="22"/>
          <w:szCs w:val="22"/>
        </w:rPr>
        <w:t xml:space="preserve">How to fit school interventions into a busy day. </w:t>
      </w:r>
      <w:hyperlink r:id="rId14" w:anchor=":~:text=Top%20tip%3A%20Consider%20scheduling%20interventions" w:history="1">
        <w:r w:rsidR="00153CD4" w:rsidRPr="00137EFD">
          <w:rPr>
            <w:rStyle w:val="Hyperlink"/>
            <w:rFonts w:ascii="Arial" w:hAnsi="Arial" w:cs="Arial"/>
            <w:sz w:val="22"/>
            <w:szCs w:val="22"/>
            <w:u w:val="none"/>
          </w:rPr>
          <w:t>https://www.risingstars-uk.com/blog/july-2023-(1)/how-to-fit-school-interventions-into-a-busy-day#:~:text=Top%20tip%3A%20Consider%20scheduling%20interventions</w:t>
        </w:r>
      </w:hyperlink>
      <w:r w:rsidRPr="00137EFD">
        <w:rPr>
          <w:rFonts w:ascii="Arial" w:hAnsi="Arial" w:cs="Arial"/>
          <w:color w:val="000000"/>
          <w:sz w:val="22"/>
          <w:szCs w:val="22"/>
        </w:rPr>
        <w:t xml:space="preserve"> </w:t>
      </w:r>
    </w:p>
    <w:p w14:paraId="0612F237"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07D35151" w14:textId="1C99E61B"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Introducing the Thrive Approach</w:t>
      </w:r>
      <w:r w:rsidR="00153CD4" w:rsidRPr="00137EFD">
        <w:rPr>
          <w:rFonts w:ascii="Arial" w:hAnsi="Arial" w:cs="Arial"/>
          <w:color w:val="000000"/>
          <w:sz w:val="22"/>
          <w:szCs w:val="22"/>
        </w:rPr>
        <w:t xml:space="preserve"> (</w:t>
      </w:r>
      <w:r w:rsidRPr="00137EFD">
        <w:rPr>
          <w:rFonts w:ascii="Arial" w:hAnsi="Arial" w:cs="Arial"/>
          <w:color w:val="000000"/>
          <w:sz w:val="22"/>
          <w:szCs w:val="22"/>
        </w:rPr>
        <w:t>2019</w:t>
      </w:r>
      <w:r w:rsidR="00153CD4" w:rsidRPr="00137EFD">
        <w:rPr>
          <w:rFonts w:ascii="Arial" w:hAnsi="Arial" w:cs="Arial"/>
          <w:color w:val="000000"/>
          <w:sz w:val="22"/>
          <w:szCs w:val="22"/>
        </w:rPr>
        <w:t>)</w:t>
      </w:r>
    </w:p>
    <w:p w14:paraId="1FE2E14E" w14:textId="45500BF3"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15" w:history="1">
        <w:r w:rsidR="00153CD4" w:rsidRPr="00137EFD">
          <w:rPr>
            <w:rStyle w:val="Hyperlink"/>
            <w:rFonts w:ascii="Arial" w:hAnsi="Arial" w:cs="Arial"/>
            <w:sz w:val="22"/>
            <w:szCs w:val="22"/>
            <w:u w:val="none"/>
          </w:rPr>
          <w:t>https://implementingthrive.org/wp-content/uploads/2019/09/Thrive-Approach-Brochure.pdf</w:t>
        </w:r>
      </w:hyperlink>
      <w:r w:rsidR="0039304A" w:rsidRPr="00137EFD">
        <w:rPr>
          <w:rFonts w:ascii="Arial" w:hAnsi="Arial" w:cs="Arial"/>
          <w:color w:val="000000"/>
          <w:sz w:val="22"/>
          <w:szCs w:val="22"/>
        </w:rPr>
        <w:t>.</w:t>
      </w:r>
    </w:p>
    <w:p w14:paraId="3BB47292"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7533B097" w14:textId="6131DB79" w:rsidR="0039304A" w:rsidRPr="00137EFD" w:rsidRDefault="00153CD4" w:rsidP="00137EFD">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137EFD">
        <w:rPr>
          <w:rFonts w:ascii="Arial" w:hAnsi="Arial" w:cs="Arial"/>
          <w:color w:val="000000"/>
          <w:sz w:val="22"/>
          <w:szCs w:val="22"/>
        </w:rPr>
        <w:t>Llywodraeth</w:t>
      </w:r>
      <w:proofErr w:type="spellEnd"/>
      <w:r w:rsidRPr="00137EFD">
        <w:rPr>
          <w:rFonts w:ascii="Arial" w:hAnsi="Arial" w:cs="Arial"/>
          <w:color w:val="000000"/>
          <w:sz w:val="22"/>
          <w:szCs w:val="22"/>
        </w:rPr>
        <w:t xml:space="preserve"> Cymru (2021) </w:t>
      </w:r>
      <w:r w:rsidR="0039304A" w:rsidRPr="00137EFD">
        <w:rPr>
          <w:rFonts w:ascii="Arial" w:hAnsi="Arial" w:cs="Arial"/>
          <w:color w:val="000000"/>
          <w:sz w:val="22"/>
          <w:szCs w:val="22"/>
        </w:rPr>
        <w:t xml:space="preserve">Y </w:t>
      </w:r>
      <w:proofErr w:type="spellStart"/>
      <w:r w:rsidR="0039304A" w:rsidRPr="00137EFD">
        <w:rPr>
          <w:rFonts w:ascii="Arial" w:hAnsi="Arial" w:cs="Arial"/>
          <w:color w:val="000000"/>
          <w:sz w:val="22"/>
          <w:szCs w:val="22"/>
        </w:rPr>
        <w:t>Cwricwlwm</w:t>
      </w:r>
      <w:proofErr w:type="spellEnd"/>
      <w:r w:rsidR="0039304A" w:rsidRPr="00137EFD">
        <w:rPr>
          <w:rFonts w:ascii="Arial" w:hAnsi="Arial" w:cs="Arial"/>
          <w:color w:val="000000"/>
          <w:sz w:val="22"/>
          <w:szCs w:val="22"/>
        </w:rPr>
        <w:t xml:space="preserve"> </w:t>
      </w:r>
      <w:proofErr w:type="spellStart"/>
      <w:r w:rsidR="0039304A" w:rsidRPr="00137EFD">
        <w:rPr>
          <w:rFonts w:ascii="Arial" w:hAnsi="Arial" w:cs="Arial"/>
          <w:color w:val="000000"/>
          <w:sz w:val="22"/>
          <w:szCs w:val="22"/>
        </w:rPr>
        <w:t>i</w:t>
      </w:r>
      <w:proofErr w:type="spellEnd"/>
      <w:r w:rsidR="0039304A" w:rsidRPr="00137EFD">
        <w:rPr>
          <w:rFonts w:ascii="Arial" w:hAnsi="Arial" w:cs="Arial"/>
          <w:color w:val="000000"/>
          <w:sz w:val="22"/>
          <w:szCs w:val="22"/>
        </w:rPr>
        <w:t xml:space="preserve"> </w:t>
      </w:r>
      <w:proofErr w:type="spellStart"/>
      <w:r w:rsidR="0039304A" w:rsidRPr="00137EFD">
        <w:rPr>
          <w:rFonts w:ascii="Arial" w:hAnsi="Arial" w:cs="Arial"/>
          <w:color w:val="000000"/>
          <w:sz w:val="22"/>
          <w:szCs w:val="22"/>
        </w:rPr>
        <w:t>Gymru</w:t>
      </w:r>
      <w:proofErr w:type="spellEnd"/>
      <w:r w:rsidR="0039304A" w:rsidRPr="00137EFD">
        <w:rPr>
          <w:rFonts w:ascii="Arial" w:hAnsi="Arial" w:cs="Arial"/>
          <w:color w:val="000000"/>
          <w:sz w:val="22"/>
          <w:szCs w:val="22"/>
        </w:rPr>
        <w:t xml:space="preserve">: Y Cod </w:t>
      </w:r>
      <w:proofErr w:type="spellStart"/>
      <w:r w:rsidR="0039304A" w:rsidRPr="00137EFD">
        <w:rPr>
          <w:rFonts w:ascii="Arial" w:hAnsi="Arial" w:cs="Arial"/>
          <w:color w:val="000000"/>
          <w:sz w:val="22"/>
          <w:szCs w:val="22"/>
        </w:rPr>
        <w:t>Cynnydd</w:t>
      </w:r>
      <w:proofErr w:type="spellEnd"/>
      <w:r w:rsidR="0039304A" w:rsidRPr="00137EFD">
        <w:rPr>
          <w:rFonts w:ascii="Arial" w:hAnsi="Arial" w:cs="Arial"/>
          <w:color w:val="000000"/>
          <w:sz w:val="22"/>
          <w:szCs w:val="22"/>
        </w:rPr>
        <w:t xml:space="preserve"> </w:t>
      </w:r>
    </w:p>
    <w:p w14:paraId="5B0A76FB" w14:textId="77777777"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16" w:history="1">
        <w:r w:rsidR="0039304A" w:rsidRPr="00137EFD">
          <w:rPr>
            <w:rStyle w:val="Hyperlink"/>
            <w:rFonts w:ascii="Arial" w:hAnsi="Arial" w:cs="Arial"/>
            <w:sz w:val="22"/>
            <w:szCs w:val="22"/>
            <w:u w:val="none"/>
          </w:rPr>
          <w:t>https://www.llyw.cymru/sites/default/files/consultations/2021-09/cod-cynnydd-drafft-crynodeb-ymatebion.pdf</w:t>
        </w:r>
      </w:hyperlink>
    </w:p>
    <w:p w14:paraId="1BA0FE04"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C21CAA7" w14:textId="2759A1E6"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137EFD">
        <w:rPr>
          <w:rFonts w:ascii="Arial" w:hAnsi="Arial" w:cs="Arial"/>
          <w:color w:val="000000"/>
          <w:sz w:val="22"/>
          <w:szCs w:val="22"/>
        </w:rPr>
        <w:t>Llywodraeth</w:t>
      </w:r>
      <w:proofErr w:type="spellEnd"/>
      <w:r w:rsidRPr="00137EFD">
        <w:rPr>
          <w:rFonts w:ascii="Arial" w:hAnsi="Arial" w:cs="Arial"/>
          <w:color w:val="000000"/>
          <w:sz w:val="22"/>
          <w:szCs w:val="22"/>
        </w:rPr>
        <w:t xml:space="preserve"> Cymru (2021).</w:t>
      </w:r>
      <w:r w:rsidRPr="00137EFD">
        <w:rPr>
          <w:rStyle w:val="apple-converted-space"/>
          <w:rFonts w:ascii="Arial" w:eastAsiaTheme="majorEastAsia" w:hAnsi="Arial" w:cs="Arial"/>
          <w:color w:val="000000"/>
          <w:sz w:val="22"/>
          <w:szCs w:val="22"/>
        </w:rPr>
        <w:t> </w:t>
      </w:r>
      <w:proofErr w:type="spellStart"/>
      <w:r w:rsidRPr="00137EFD">
        <w:rPr>
          <w:rFonts w:ascii="Arial" w:hAnsi="Arial" w:cs="Arial"/>
          <w:color w:val="000000"/>
          <w:sz w:val="22"/>
          <w:szCs w:val="22"/>
        </w:rPr>
        <w:t>Cwricwlwm</w:t>
      </w:r>
      <w:proofErr w:type="spellEnd"/>
      <w:r w:rsidRPr="00137EFD">
        <w:rPr>
          <w:rFonts w:ascii="Arial" w:hAnsi="Arial" w:cs="Arial"/>
          <w:color w:val="000000"/>
          <w:sz w:val="22"/>
          <w:szCs w:val="22"/>
        </w:rPr>
        <w:t xml:space="preserve"> </w:t>
      </w:r>
      <w:proofErr w:type="spellStart"/>
      <w:r w:rsidRPr="00137EFD">
        <w:rPr>
          <w:rFonts w:ascii="Arial" w:hAnsi="Arial" w:cs="Arial"/>
          <w:color w:val="000000"/>
          <w:sz w:val="22"/>
          <w:szCs w:val="22"/>
        </w:rPr>
        <w:t>i</w:t>
      </w:r>
      <w:proofErr w:type="spellEnd"/>
      <w:r w:rsidRPr="00137EFD">
        <w:rPr>
          <w:rFonts w:ascii="Arial" w:hAnsi="Arial" w:cs="Arial"/>
          <w:color w:val="000000"/>
          <w:sz w:val="22"/>
          <w:szCs w:val="22"/>
        </w:rPr>
        <w:t xml:space="preserve"> </w:t>
      </w:r>
      <w:proofErr w:type="spellStart"/>
      <w:r w:rsidRPr="00137EFD">
        <w:rPr>
          <w:rFonts w:ascii="Arial" w:hAnsi="Arial" w:cs="Arial"/>
          <w:color w:val="000000"/>
          <w:sz w:val="22"/>
          <w:szCs w:val="22"/>
        </w:rPr>
        <w:t>Gymru</w:t>
      </w:r>
      <w:proofErr w:type="spellEnd"/>
      <w:r w:rsidRPr="00137EFD">
        <w:rPr>
          <w:rFonts w:ascii="Arial" w:hAnsi="Arial" w:cs="Arial"/>
          <w:color w:val="000000"/>
          <w:sz w:val="22"/>
          <w:szCs w:val="22"/>
        </w:rPr>
        <w:t xml:space="preserve"> </w:t>
      </w:r>
    </w:p>
    <w:p w14:paraId="44B33115" w14:textId="465DEB89"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17" w:history="1">
        <w:r w:rsidR="0039304A" w:rsidRPr="00137EFD">
          <w:rPr>
            <w:rStyle w:val="Hyperlink"/>
            <w:rFonts w:ascii="Arial" w:hAnsi="Arial" w:cs="Arial"/>
            <w:sz w:val="22"/>
            <w:szCs w:val="22"/>
            <w:u w:val="none"/>
          </w:rPr>
          <w:t>https://hwb.gov.wales/cwricwlwm-i-gymru</w:t>
        </w:r>
      </w:hyperlink>
      <w:r w:rsidR="0039304A" w:rsidRPr="00137EFD">
        <w:rPr>
          <w:rFonts w:ascii="Arial" w:hAnsi="Arial" w:cs="Arial"/>
          <w:color w:val="000000"/>
          <w:sz w:val="22"/>
          <w:szCs w:val="22"/>
        </w:rPr>
        <w:t>.</w:t>
      </w:r>
    </w:p>
    <w:p w14:paraId="2E7C0ED7"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75527B83" w14:textId="4DBD5494" w:rsidR="00153CD4" w:rsidRPr="00137EFD" w:rsidRDefault="00153CD4" w:rsidP="00137EFD">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137EFD">
        <w:rPr>
          <w:rFonts w:ascii="Arial" w:hAnsi="Arial" w:cs="Arial"/>
          <w:color w:val="000000"/>
          <w:sz w:val="22"/>
          <w:szCs w:val="22"/>
        </w:rPr>
        <w:t>Llywodraeth</w:t>
      </w:r>
      <w:proofErr w:type="spellEnd"/>
      <w:r w:rsidRPr="00137EFD">
        <w:rPr>
          <w:rFonts w:ascii="Arial" w:hAnsi="Arial" w:cs="Arial"/>
          <w:color w:val="000000"/>
          <w:sz w:val="22"/>
          <w:szCs w:val="22"/>
        </w:rPr>
        <w:t xml:space="preserve"> Cymru (</w:t>
      </w:r>
      <w:r w:rsidR="0039304A" w:rsidRPr="00137EFD">
        <w:rPr>
          <w:rFonts w:ascii="Arial" w:hAnsi="Arial" w:cs="Arial"/>
          <w:color w:val="000000"/>
          <w:sz w:val="22"/>
          <w:szCs w:val="22"/>
        </w:rPr>
        <w:t>2012</w:t>
      </w:r>
      <w:r w:rsidRPr="00137EFD">
        <w:rPr>
          <w:rFonts w:ascii="Arial" w:hAnsi="Arial" w:cs="Arial"/>
          <w:color w:val="000000"/>
          <w:sz w:val="22"/>
          <w:szCs w:val="22"/>
        </w:rPr>
        <w:t>)</w:t>
      </w:r>
      <w:r w:rsidR="00137EFD">
        <w:rPr>
          <w:rFonts w:ascii="Arial" w:hAnsi="Arial" w:cs="Arial"/>
          <w:color w:val="000000"/>
          <w:sz w:val="22"/>
          <w:szCs w:val="22"/>
        </w:rPr>
        <w:t xml:space="preserve"> </w:t>
      </w:r>
      <w:r w:rsidR="0039304A" w:rsidRPr="00137EFD">
        <w:rPr>
          <w:rFonts w:ascii="Arial" w:hAnsi="Arial" w:cs="Arial"/>
          <w:color w:val="000000"/>
          <w:sz w:val="22"/>
          <w:szCs w:val="22"/>
        </w:rPr>
        <w:t>Practical approaches to behaviour management in the classroom A handbook for classroom teachers in primary schools Information</w:t>
      </w:r>
    </w:p>
    <w:p w14:paraId="7724B97A" w14:textId="596B903B"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18" w:history="1">
        <w:r w:rsidR="00153CD4" w:rsidRPr="00137EFD">
          <w:rPr>
            <w:rStyle w:val="Hyperlink"/>
            <w:rFonts w:ascii="Arial" w:hAnsi="Arial" w:cs="Arial"/>
            <w:sz w:val="22"/>
            <w:szCs w:val="22"/>
            <w:u w:val="none"/>
          </w:rPr>
          <w:t>https://www.gov.wales/sites/default/files/publications/2018-12/practical-approaches-to-behaviour-management-in-the-classroom-a-handbook-for-classroom-teachers-in-primary-schools.pdf</w:t>
        </w:r>
      </w:hyperlink>
      <w:r w:rsidR="0039304A" w:rsidRPr="00137EFD">
        <w:rPr>
          <w:rFonts w:ascii="Arial" w:hAnsi="Arial" w:cs="Arial"/>
          <w:color w:val="000000"/>
          <w:sz w:val="22"/>
          <w:szCs w:val="22"/>
        </w:rPr>
        <w:t>.</w:t>
      </w:r>
    </w:p>
    <w:p w14:paraId="30FBD5CC" w14:textId="2E78A441"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56EC7B80" w14:textId="25BBB97C"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Mendip School</w:t>
      </w:r>
      <w:r w:rsidR="00153CD4" w:rsidRPr="00137EFD">
        <w:rPr>
          <w:rFonts w:ascii="Arial" w:hAnsi="Arial" w:cs="Arial"/>
          <w:color w:val="000000"/>
          <w:sz w:val="22"/>
          <w:szCs w:val="22"/>
        </w:rPr>
        <w:t xml:space="preserve"> (</w:t>
      </w:r>
      <w:r w:rsidRPr="00137EFD">
        <w:rPr>
          <w:rFonts w:ascii="Arial" w:hAnsi="Arial" w:cs="Arial"/>
          <w:color w:val="000000"/>
          <w:sz w:val="22"/>
          <w:szCs w:val="22"/>
        </w:rPr>
        <w:t>2020</w:t>
      </w:r>
      <w:r w:rsidR="00153CD4" w:rsidRPr="00137EFD">
        <w:rPr>
          <w:rFonts w:ascii="Arial" w:hAnsi="Arial" w:cs="Arial"/>
          <w:color w:val="000000"/>
          <w:sz w:val="22"/>
          <w:szCs w:val="22"/>
        </w:rPr>
        <w:t>)</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 xml:space="preserve">The THRIVE Approach </w:t>
      </w:r>
      <w:hyperlink r:id="rId19" w:anchor=":~:text=The%20THRIVE%20Approach%20draws%20on" w:history="1">
        <w:r w:rsidRPr="00137EFD">
          <w:rPr>
            <w:rStyle w:val="Hyperlink"/>
            <w:rFonts w:ascii="Arial" w:hAnsi="Arial" w:cs="Arial"/>
            <w:sz w:val="22"/>
            <w:szCs w:val="22"/>
            <w:u w:val="none"/>
          </w:rPr>
          <w:t>https://www.themendipschool.co.uk/learning/specific-learning-approaches/the-thrive-approach#:~:text=The%20THRIVE%20Approach%20draws%20on</w:t>
        </w:r>
      </w:hyperlink>
    </w:p>
    <w:p w14:paraId="38F005A7"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F0BD9C5" w14:textId="11722AA2"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roofErr w:type="spellStart"/>
      <w:r w:rsidRPr="00137EFD">
        <w:rPr>
          <w:rFonts w:ascii="Arial" w:hAnsi="Arial" w:cs="Arial"/>
          <w:color w:val="000000"/>
          <w:sz w:val="22"/>
          <w:szCs w:val="22"/>
        </w:rPr>
        <w:t>Wistreich</w:t>
      </w:r>
      <w:proofErr w:type="spellEnd"/>
      <w:r w:rsidR="00153CD4" w:rsidRPr="00137EFD">
        <w:rPr>
          <w:rFonts w:ascii="Arial" w:hAnsi="Arial" w:cs="Arial"/>
          <w:color w:val="000000"/>
          <w:sz w:val="22"/>
          <w:szCs w:val="22"/>
        </w:rPr>
        <w:t xml:space="preserve"> N (</w:t>
      </w:r>
      <w:r w:rsidRPr="00137EFD">
        <w:rPr>
          <w:rFonts w:ascii="Arial" w:hAnsi="Arial" w:cs="Arial"/>
          <w:color w:val="000000"/>
          <w:sz w:val="22"/>
          <w:szCs w:val="22"/>
        </w:rPr>
        <w:t>2019</w:t>
      </w:r>
      <w:r w:rsidR="00153CD4" w:rsidRPr="00137EFD">
        <w:rPr>
          <w:rFonts w:ascii="Arial" w:hAnsi="Arial" w:cs="Arial"/>
          <w:color w:val="000000"/>
          <w:sz w:val="22"/>
          <w:szCs w:val="22"/>
        </w:rPr>
        <w:t xml:space="preserve">) </w:t>
      </w:r>
      <w:r w:rsidRPr="00137EFD">
        <w:rPr>
          <w:rFonts w:ascii="Arial" w:hAnsi="Arial" w:cs="Arial"/>
          <w:color w:val="000000"/>
          <w:sz w:val="22"/>
          <w:szCs w:val="22"/>
        </w:rPr>
        <w:t xml:space="preserve">Carl Rogers. </w:t>
      </w:r>
    </w:p>
    <w:p w14:paraId="517B3FAE" w14:textId="594AA0E8" w:rsidR="0039304A"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20" w:history="1">
        <w:r w:rsidR="0039304A" w:rsidRPr="00137EFD">
          <w:rPr>
            <w:rStyle w:val="Hyperlink"/>
            <w:rFonts w:ascii="Arial" w:hAnsi="Arial" w:cs="Arial"/>
            <w:sz w:val="22"/>
            <w:szCs w:val="22"/>
            <w:u w:val="none"/>
          </w:rPr>
          <w:t>https://www.the-pca.org.uk/about/carl-rogers.html</w:t>
        </w:r>
      </w:hyperlink>
      <w:r w:rsidR="0039304A" w:rsidRPr="00137EFD">
        <w:rPr>
          <w:rFonts w:ascii="Arial" w:hAnsi="Arial" w:cs="Arial"/>
          <w:color w:val="000000"/>
          <w:sz w:val="22"/>
          <w:szCs w:val="22"/>
        </w:rPr>
        <w:t>.</w:t>
      </w:r>
    </w:p>
    <w:p w14:paraId="0FBE5CB4"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4F72B01" w14:textId="5194CE4E"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‌Rehman, I., </w:t>
      </w:r>
      <w:proofErr w:type="spellStart"/>
      <w:r w:rsidRPr="00137EFD">
        <w:rPr>
          <w:rFonts w:ascii="Arial" w:hAnsi="Arial" w:cs="Arial"/>
          <w:color w:val="000000"/>
          <w:sz w:val="22"/>
          <w:szCs w:val="22"/>
        </w:rPr>
        <w:t>Mahabadi</w:t>
      </w:r>
      <w:proofErr w:type="spellEnd"/>
      <w:r w:rsidRPr="00137EFD">
        <w:rPr>
          <w:rFonts w:ascii="Arial" w:hAnsi="Arial" w:cs="Arial"/>
          <w:color w:val="000000"/>
          <w:sz w:val="22"/>
          <w:szCs w:val="22"/>
        </w:rPr>
        <w:t xml:space="preserve">, N., </w:t>
      </w:r>
      <w:proofErr w:type="spellStart"/>
      <w:r w:rsidRPr="00137EFD">
        <w:rPr>
          <w:rFonts w:ascii="Arial" w:hAnsi="Arial" w:cs="Arial"/>
          <w:color w:val="000000"/>
          <w:sz w:val="22"/>
          <w:szCs w:val="22"/>
        </w:rPr>
        <w:t>Sanvictores</w:t>
      </w:r>
      <w:proofErr w:type="spellEnd"/>
      <w:r w:rsidRPr="00137EFD">
        <w:rPr>
          <w:rFonts w:ascii="Arial" w:hAnsi="Arial" w:cs="Arial"/>
          <w:color w:val="000000"/>
          <w:sz w:val="22"/>
          <w:szCs w:val="22"/>
        </w:rPr>
        <w:t>, T. and Rehman, C.I.</w:t>
      </w:r>
      <w:r w:rsidR="00153CD4" w:rsidRPr="00137EFD">
        <w:rPr>
          <w:rFonts w:ascii="Arial" w:hAnsi="Arial" w:cs="Arial"/>
          <w:color w:val="000000"/>
          <w:sz w:val="22"/>
          <w:szCs w:val="22"/>
        </w:rPr>
        <w:t xml:space="preserve"> (</w:t>
      </w:r>
      <w:r w:rsidRPr="00137EFD">
        <w:rPr>
          <w:rFonts w:ascii="Arial" w:hAnsi="Arial" w:cs="Arial"/>
          <w:color w:val="000000"/>
          <w:sz w:val="22"/>
          <w:szCs w:val="22"/>
        </w:rPr>
        <w:t>2021</w:t>
      </w:r>
      <w:r w:rsidR="00153CD4" w:rsidRPr="00137EFD">
        <w:rPr>
          <w:rFonts w:ascii="Arial" w:hAnsi="Arial" w:cs="Arial"/>
          <w:color w:val="000000"/>
          <w:sz w:val="22"/>
          <w:szCs w:val="22"/>
        </w:rPr>
        <w:t>)</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 xml:space="preserve">Classical Conditioning. </w:t>
      </w:r>
      <w:hyperlink r:id="rId21" w:anchor=":~:text=Classical%20conditioning%20is%20one%20of" w:history="1">
        <w:r w:rsidRPr="00137EFD">
          <w:rPr>
            <w:rStyle w:val="Hyperlink"/>
            <w:rFonts w:ascii="Arial" w:hAnsi="Arial" w:cs="Arial"/>
            <w:sz w:val="22"/>
            <w:szCs w:val="22"/>
            <w:u w:val="none"/>
          </w:rPr>
          <w:t>https://www.ncbi.nlm.nih.gov/books/NBK470326/#:~:text=Classical%20conditioning%20is%20one%20of</w:t>
        </w:r>
      </w:hyperlink>
      <w:r w:rsidRPr="00137EFD">
        <w:rPr>
          <w:rFonts w:ascii="Arial" w:hAnsi="Arial" w:cs="Arial"/>
          <w:color w:val="000000"/>
          <w:sz w:val="22"/>
          <w:szCs w:val="22"/>
        </w:rPr>
        <w:t>.</w:t>
      </w:r>
    </w:p>
    <w:p w14:paraId="47BC1403"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1349D0DC" w14:textId="11DE47C4" w:rsidR="00153CD4"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Rodgers, C.R. a Raider</w:t>
      </w:r>
      <w:r w:rsidRPr="00137EFD">
        <w:rPr>
          <w:rFonts w:ascii="Cambria Math" w:hAnsi="Cambria Math" w:cs="Cambria Math"/>
          <w:color w:val="000000"/>
          <w:sz w:val="22"/>
          <w:szCs w:val="22"/>
        </w:rPr>
        <w:t>‐</w:t>
      </w:r>
      <w:r w:rsidRPr="00137EFD">
        <w:rPr>
          <w:rFonts w:ascii="Arial" w:hAnsi="Arial" w:cs="Arial"/>
          <w:color w:val="000000"/>
          <w:sz w:val="22"/>
          <w:szCs w:val="22"/>
        </w:rPr>
        <w:t>Roth, M.B. (2006). Presence in teaching.</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Teachers and Teaching, pp.265–287.</w:t>
      </w:r>
    </w:p>
    <w:p w14:paraId="73173747" w14:textId="3CFEBA9C"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 </w:t>
      </w:r>
      <w:hyperlink r:id="rId22" w:history="1">
        <w:r w:rsidR="00153CD4" w:rsidRPr="00137EFD">
          <w:rPr>
            <w:rStyle w:val="Hyperlink"/>
            <w:rFonts w:ascii="Arial" w:hAnsi="Arial" w:cs="Arial"/>
            <w:sz w:val="22"/>
            <w:szCs w:val="22"/>
            <w:u w:val="none"/>
          </w:rPr>
          <w:t>https://doi.org/10.1080/13450600500467548</w:t>
        </w:r>
      </w:hyperlink>
    </w:p>
    <w:p w14:paraId="0787B97F" w14:textId="77777777" w:rsidR="00153CD4" w:rsidRPr="00137EFD" w:rsidRDefault="00153CD4"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47B0DDA0" w14:textId="77777777" w:rsidR="0039304A" w:rsidRPr="00137EFD" w:rsidRDefault="0039304A" w:rsidP="00137EFD">
      <w:pPr>
        <w:spacing w:line="360" w:lineRule="auto"/>
        <w:rPr>
          <w:rFonts w:ascii="Arial" w:hAnsi="Arial" w:cs="Arial"/>
          <w:sz w:val="22"/>
          <w:szCs w:val="22"/>
        </w:rPr>
      </w:pPr>
    </w:p>
    <w:p w14:paraId="49592E47" w14:textId="51A7BDEB" w:rsidR="00BB69BC" w:rsidRPr="00137EFD" w:rsidRDefault="00BB69BC" w:rsidP="00137EFD">
      <w:pPr>
        <w:spacing w:line="360" w:lineRule="auto"/>
        <w:rPr>
          <w:rFonts w:ascii="Arial" w:hAnsi="Arial" w:cs="Arial"/>
          <w:sz w:val="22"/>
          <w:szCs w:val="22"/>
        </w:rPr>
      </w:pPr>
      <w:r w:rsidRPr="00137EFD">
        <w:rPr>
          <w:rFonts w:ascii="Arial" w:hAnsi="Arial" w:cs="Arial"/>
          <w:sz w:val="22"/>
          <w:szCs w:val="22"/>
        </w:rPr>
        <w:t xml:space="preserve">South London a Maudsley NHS Foundation Trust, </w:t>
      </w:r>
      <w:r w:rsidR="00153CD4" w:rsidRPr="00137EFD">
        <w:rPr>
          <w:rFonts w:ascii="Arial" w:hAnsi="Arial" w:cs="Arial"/>
          <w:sz w:val="22"/>
          <w:szCs w:val="22"/>
        </w:rPr>
        <w:t>(</w:t>
      </w:r>
      <w:r w:rsidRPr="00137EFD">
        <w:rPr>
          <w:rFonts w:ascii="Arial" w:hAnsi="Arial" w:cs="Arial"/>
          <w:sz w:val="22"/>
          <w:szCs w:val="22"/>
        </w:rPr>
        <w:t>2024</w:t>
      </w:r>
      <w:r w:rsidR="00153CD4" w:rsidRPr="00137EFD">
        <w:rPr>
          <w:rFonts w:ascii="Arial" w:hAnsi="Arial" w:cs="Arial"/>
          <w:sz w:val="22"/>
          <w:szCs w:val="22"/>
        </w:rPr>
        <w:t>)</w:t>
      </w:r>
    </w:p>
    <w:p w14:paraId="2571D641" w14:textId="066770A5" w:rsidR="00BB69BC" w:rsidRPr="00137EFD" w:rsidRDefault="00BB69BC" w:rsidP="00137EFD">
      <w:pPr>
        <w:spacing w:line="360" w:lineRule="auto"/>
        <w:rPr>
          <w:rFonts w:ascii="Arial" w:hAnsi="Arial" w:cs="Arial"/>
          <w:sz w:val="22"/>
          <w:szCs w:val="22"/>
        </w:rPr>
      </w:pPr>
      <w:r w:rsidRPr="00137EFD">
        <w:rPr>
          <w:rFonts w:ascii="Arial" w:hAnsi="Arial" w:cs="Arial"/>
          <w:sz w:val="22"/>
          <w:szCs w:val="22"/>
        </w:rPr>
        <w:t xml:space="preserve"> </w:t>
      </w:r>
      <w:hyperlink r:id="rId23" w:history="1">
        <w:r w:rsidRPr="00137EFD">
          <w:rPr>
            <w:rStyle w:val="Hyperlink"/>
            <w:rFonts w:ascii="Arial" w:hAnsi="Arial" w:cs="Arial"/>
            <w:sz w:val="22"/>
            <w:szCs w:val="22"/>
            <w:u w:val="none"/>
          </w:rPr>
          <w:t>https://cues-ed.co.uk/what-we-do/</w:t>
        </w:r>
      </w:hyperlink>
    </w:p>
    <w:p w14:paraId="4F6BEA48"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45714515" w14:textId="2573FF89" w:rsidR="00153CD4" w:rsidRPr="00137EFD" w:rsidRDefault="00261064"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The Thrive Approach. (2021) The Thrive Approach to social and emotional wellbeing for children and young people. </w:t>
      </w:r>
    </w:p>
    <w:p w14:paraId="05EFC371" w14:textId="0C020B1E" w:rsidR="00261064" w:rsidRPr="00137EFD" w:rsidRDefault="00000000" w:rsidP="00137EFD">
      <w:pPr>
        <w:pStyle w:val="NormalWeb"/>
        <w:shd w:val="clear" w:color="auto" w:fill="FFFFFF"/>
        <w:spacing w:before="0" w:beforeAutospacing="0" w:after="0" w:afterAutospacing="0" w:line="360" w:lineRule="auto"/>
        <w:rPr>
          <w:rFonts w:ascii="Arial" w:hAnsi="Arial" w:cs="Arial"/>
          <w:color w:val="000000"/>
          <w:sz w:val="22"/>
          <w:szCs w:val="22"/>
        </w:rPr>
      </w:pPr>
      <w:hyperlink r:id="rId24" w:history="1">
        <w:r w:rsidR="00261064" w:rsidRPr="00137EFD">
          <w:rPr>
            <w:rStyle w:val="Hyperlink"/>
            <w:rFonts w:ascii="Arial" w:hAnsi="Arial" w:cs="Arial"/>
            <w:sz w:val="22"/>
            <w:szCs w:val="22"/>
            <w:u w:val="none"/>
          </w:rPr>
          <w:t>https://www.thriveapproach.com</w:t>
        </w:r>
      </w:hyperlink>
      <w:r w:rsidR="00261064" w:rsidRPr="00137EFD">
        <w:rPr>
          <w:rFonts w:ascii="Arial" w:hAnsi="Arial" w:cs="Arial"/>
          <w:color w:val="000000"/>
          <w:sz w:val="22"/>
          <w:szCs w:val="22"/>
        </w:rPr>
        <w:t>.</w:t>
      </w:r>
    </w:p>
    <w:p w14:paraId="63B68EDE" w14:textId="77777777" w:rsidR="0039304A" w:rsidRPr="00137EFD" w:rsidRDefault="00DB0CC4"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w:t>
      </w:r>
    </w:p>
    <w:p w14:paraId="6C2BCD66" w14:textId="3CC9C64E"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 xml:space="preserve"> </w:t>
      </w:r>
      <w:r w:rsidR="00153CD4" w:rsidRPr="00137EFD">
        <w:rPr>
          <w:rFonts w:ascii="Arial" w:hAnsi="Arial" w:cs="Arial"/>
          <w:color w:val="000000"/>
          <w:sz w:val="22"/>
          <w:szCs w:val="22"/>
        </w:rPr>
        <w:t>The Thrive Approach. (2021)</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 xml:space="preserve">Whole Staff training </w:t>
      </w:r>
      <w:hyperlink r:id="rId25" w:history="1">
        <w:r w:rsidRPr="00137EFD">
          <w:rPr>
            <w:rStyle w:val="Hyperlink"/>
            <w:rFonts w:ascii="Arial" w:hAnsi="Arial" w:cs="Arial"/>
            <w:sz w:val="22"/>
            <w:szCs w:val="22"/>
            <w:u w:val="none"/>
          </w:rPr>
          <w:t>https://www.thriveapproach.com/courses/all-staff</w:t>
        </w:r>
      </w:hyperlink>
      <w:r w:rsidR="00497422" w:rsidRPr="00137EFD">
        <w:rPr>
          <w:rFonts w:ascii="Arial" w:hAnsi="Arial" w:cs="Arial"/>
          <w:color w:val="000000"/>
          <w:sz w:val="22"/>
          <w:szCs w:val="22"/>
        </w:rPr>
        <w:t xml:space="preserve"> </w:t>
      </w:r>
    </w:p>
    <w:p w14:paraId="590993DA"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7AEC3B95" w14:textId="23C9684B"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Wheeler, S. (2019).</w:t>
      </w:r>
      <w:r w:rsidRPr="00137EFD">
        <w:rPr>
          <w:rStyle w:val="apple-converted-space"/>
          <w:rFonts w:ascii="Arial" w:eastAsiaTheme="majorEastAsia" w:hAnsi="Arial" w:cs="Arial"/>
          <w:color w:val="000000"/>
          <w:sz w:val="22"/>
          <w:szCs w:val="22"/>
        </w:rPr>
        <w:t> </w:t>
      </w:r>
      <w:r w:rsidRPr="00137EFD">
        <w:rPr>
          <w:rFonts w:ascii="Arial" w:hAnsi="Arial" w:cs="Arial"/>
          <w:color w:val="000000"/>
          <w:sz w:val="22"/>
          <w:szCs w:val="22"/>
        </w:rPr>
        <w:t xml:space="preserve">Engaged learning: setting students up for success. </w:t>
      </w:r>
      <w:hyperlink r:id="rId26" w:anchor=":~:text=Students%20who%20engage%20in%20active" w:history="1">
        <w:r w:rsidRPr="00137EFD">
          <w:rPr>
            <w:rStyle w:val="Hyperlink"/>
            <w:rFonts w:ascii="Arial" w:hAnsi="Arial" w:cs="Arial"/>
            <w:sz w:val="22"/>
            <w:szCs w:val="22"/>
            <w:u w:val="none"/>
          </w:rPr>
          <w:t>https://due.iupui.edu/news/2019-11-13-series-engaged-learning-benefits.html#:~:text=Students%20who%20engage%20in%20active</w:t>
        </w:r>
      </w:hyperlink>
      <w:r w:rsidRPr="00137EFD">
        <w:rPr>
          <w:rFonts w:ascii="Arial" w:hAnsi="Arial" w:cs="Arial"/>
          <w:color w:val="000000"/>
          <w:sz w:val="22"/>
          <w:szCs w:val="22"/>
        </w:rPr>
        <w:t>.</w:t>
      </w:r>
    </w:p>
    <w:p w14:paraId="1A421EFD" w14:textId="53B6B5C5" w:rsidR="00497422" w:rsidRPr="00137EFD" w:rsidRDefault="00497422"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051CCE12" w14:textId="77777777" w:rsidR="000C59B5" w:rsidRPr="00137EFD" w:rsidRDefault="00ED2F9E" w:rsidP="00137EFD">
      <w:pPr>
        <w:spacing w:line="360" w:lineRule="auto"/>
        <w:rPr>
          <w:rFonts w:ascii="Arial" w:hAnsi="Arial" w:cs="Arial"/>
          <w:color w:val="000000"/>
          <w:sz w:val="22"/>
          <w:szCs w:val="22"/>
        </w:rPr>
      </w:pPr>
      <w:r w:rsidRPr="00137EFD">
        <w:rPr>
          <w:rFonts w:ascii="Arial" w:hAnsi="Arial" w:cs="Arial"/>
          <w:color w:val="000000"/>
          <w:sz w:val="22"/>
          <w:szCs w:val="22"/>
        </w:rPr>
        <w:t xml:space="preserve">Wolpert, M., Harris, R., Hodges, S., Fuggle, P., James, R., Wiener, A., Mckenna, C., Law, D., York, A., Jones, M., Fonagy, P., Fleming, I., Munk, S., Payne, C. and Perry, E. </w:t>
      </w:r>
    </w:p>
    <w:p w14:paraId="1C9D0C71" w14:textId="400E7149" w:rsidR="000C59B5" w:rsidRPr="00137EFD" w:rsidRDefault="000C59B5" w:rsidP="00137EFD">
      <w:pPr>
        <w:spacing w:line="360" w:lineRule="auto"/>
        <w:rPr>
          <w:rFonts w:ascii="Arial" w:hAnsi="Arial" w:cs="Arial"/>
          <w:color w:val="000000"/>
          <w:sz w:val="22"/>
          <w:szCs w:val="22"/>
        </w:rPr>
      </w:pPr>
      <w:r w:rsidRPr="00137EFD">
        <w:rPr>
          <w:rFonts w:ascii="Arial" w:hAnsi="Arial" w:cs="Arial"/>
          <w:color w:val="000000"/>
          <w:sz w:val="22"/>
          <w:szCs w:val="22"/>
        </w:rPr>
        <w:t>Thrive (2019).</w:t>
      </w:r>
      <w:r w:rsidRPr="00137EFD">
        <w:rPr>
          <w:rStyle w:val="apple-converted-space"/>
          <w:rFonts w:ascii="Arial" w:hAnsi="Arial" w:cs="Arial"/>
          <w:color w:val="000000"/>
          <w:sz w:val="22"/>
          <w:szCs w:val="22"/>
        </w:rPr>
        <w:t> </w:t>
      </w:r>
      <w:r w:rsidRPr="00137EFD">
        <w:rPr>
          <w:rFonts w:ascii="Arial" w:hAnsi="Arial" w:cs="Arial"/>
          <w:color w:val="000000"/>
          <w:sz w:val="22"/>
          <w:szCs w:val="22"/>
        </w:rPr>
        <w:t xml:space="preserve"> Framework for System Change</w:t>
      </w:r>
    </w:p>
    <w:p w14:paraId="4FF2F9E2" w14:textId="77777777" w:rsidR="000C59B5" w:rsidRPr="00137EFD" w:rsidRDefault="00000000" w:rsidP="00137EFD">
      <w:pPr>
        <w:spacing w:line="360" w:lineRule="auto"/>
        <w:rPr>
          <w:rFonts w:ascii="Arial" w:hAnsi="Arial" w:cs="Arial"/>
          <w:sz w:val="22"/>
          <w:szCs w:val="22"/>
        </w:rPr>
      </w:pPr>
      <w:hyperlink r:id="rId27" w:history="1">
        <w:r w:rsidR="000C59B5" w:rsidRPr="00137EFD">
          <w:rPr>
            <w:rStyle w:val="Hyperlink"/>
            <w:rFonts w:ascii="Arial" w:hAnsi="Arial" w:cs="Arial"/>
            <w:sz w:val="22"/>
            <w:szCs w:val="22"/>
            <w:u w:val="none"/>
          </w:rPr>
          <w:t>https://implementingthrive.org/wp-content/uploads/2019/03/THRIVE-Framework-for-system-change-2019.pdf</w:t>
        </w:r>
      </w:hyperlink>
      <w:r w:rsidR="000C59B5" w:rsidRPr="00137EFD">
        <w:rPr>
          <w:rFonts w:ascii="Arial" w:hAnsi="Arial" w:cs="Arial"/>
          <w:color w:val="000000"/>
          <w:sz w:val="22"/>
          <w:szCs w:val="22"/>
        </w:rPr>
        <w:t>.</w:t>
      </w:r>
    </w:p>
    <w:p w14:paraId="7A904AF7" w14:textId="376931BD" w:rsidR="00DB0CC4" w:rsidRPr="00137EFD" w:rsidRDefault="00DB0CC4"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446B9679" w14:textId="77777777" w:rsidR="0039304A" w:rsidRPr="00137EFD" w:rsidRDefault="0039304A"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062D81B7" w14:textId="77777777" w:rsidR="008057E1" w:rsidRPr="00137EFD" w:rsidRDefault="008057E1" w:rsidP="00137EFD">
      <w:pPr>
        <w:pStyle w:val="NormalWeb"/>
        <w:shd w:val="clear" w:color="auto" w:fill="FFFFFF"/>
        <w:spacing w:before="0" w:beforeAutospacing="0" w:after="0" w:afterAutospacing="0" w:line="360" w:lineRule="auto"/>
        <w:rPr>
          <w:rFonts w:ascii="Arial" w:hAnsi="Arial" w:cs="Arial"/>
          <w:color w:val="000000"/>
          <w:sz w:val="22"/>
          <w:szCs w:val="22"/>
        </w:rPr>
      </w:pPr>
    </w:p>
    <w:p w14:paraId="783E75BF" w14:textId="228646FB" w:rsidR="00C63F48" w:rsidRPr="00137EFD" w:rsidRDefault="008057E1" w:rsidP="00137EFD">
      <w:pPr>
        <w:pStyle w:val="NormalWeb"/>
        <w:shd w:val="clear" w:color="auto" w:fill="FFFFFF"/>
        <w:spacing w:before="0" w:beforeAutospacing="0" w:after="0" w:afterAutospacing="0" w:line="360" w:lineRule="auto"/>
        <w:rPr>
          <w:rFonts w:ascii="Arial" w:hAnsi="Arial" w:cs="Arial"/>
          <w:color w:val="000000"/>
          <w:sz w:val="22"/>
          <w:szCs w:val="22"/>
        </w:rPr>
      </w:pPr>
      <w:r w:rsidRPr="00137EFD">
        <w:rPr>
          <w:rFonts w:ascii="Arial" w:hAnsi="Arial" w:cs="Arial"/>
          <w:color w:val="000000"/>
          <w:sz w:val="22"/>
          <w:szCs w:val="22"/>
        </w:rPr>
        <w:t>‌</w:t>
      </w:r>
    </w:p>
    <w:p w14:paraId="4F791DCE" w14:textId="710BBCA5" w:rsidR="00E638AA" w:rsidRPr="00137EFD" w:rsidRDefault="00C63F48" w:rsidP="00137EFD">
      <w:pPr>
        <w:pStyle w:val="NormalWeb"/>
        <w:shd w:val="clear" w:color="auto" w:fill="FFFFFF"/>
        <w:spacing w:line="360" w:lineRule="auto"/>
        <w:rPr>
          <w:rFonts w:ascii="Arial" w:hAnsi="Arial" w:cs="Arial"/>
          <w:color w:val="000000"/>
          <w:sz w:val="22"/>
          <w:szCs w:val="22"/>
        </w:rPr>
      </w:pPr>
      <w:r w:rsidRPr="00137EFD">
        <w:rPr>
          <w:rFonts w:ascii="Arial" w:hAnsi="Arial" w:cs="Arial"/>
          <w:color w:val="000000"/>
          <w:sz w:val="22"/>
          <w:szCs w:val="22"/>
        </w:rPr>
        <w:t>‌</w:t>
      </w:r>
      <w:r w:rsidR="00E638AA" w:rsidRPr="00137EFD">
        <w:rPr>
          <w:rFonts w:ascii="Arial" w:hAnsi="Arial" w:cs="Arial"/>
          <w:color w:val="000000"/>
          <w:sz w:val="22"/>
          <w:szCs w:val="22"/>
        </w:rPr>
        <w:t>‌</w:t>
      </w:r>
    </w:p>
    <w:p w14:paraId="2EFAD2C1" w14:textId="74B4D024" w:rsidR="00B1363B" w:rsidRPr="005E38E5" w:rsidRDefault="00B1363B" w:rsidP="005E38E5">
      <w:pPr>
        <w:pStyle w:val="NormalWeb"/>
        <w:shd w:val="clear" w:color="auto" w:fill="FFFFFF"/>
        <w:spacing w:line="360" w:lineRule="auto"/>
        <w:rPr>
          <w:rFonts w:ascii="Arial" w:hAnsi="Arial" w:cs="Arial"/>
          <w:color w:val="000000"/>
          <w:sz w:val="22"/>
          <w:szCs w:val="22"/>
        </w:rPr>
      </w:pPr>
    </w:p>
    <w:p w14:paraId="028A87A9" w14:textId="6773FE31" w:rsidR="00DC7070" w:rsidRPr="005E38E5" w:rsidRDefault="00DC7070" w:rsidP="005E38E5">
      <w:pPr>
        <w:pStyle w:val="NormalWeb"/>
        <w:shd w:val="clear" w:color="auto" w:fill="FFFFFF"/>
        <w:spacing w:line="360" w:lineRule="auto"/>
        <w:rPr>
          <w:rFonts w:ascii="Arial" w:hAnsi="Arial" w:cs="Arial"/>
          <w:color w:val="000000"/>
          <w:sz w:val="22"/>
          <w:szCs w:val="22"/>
        </w:rPr>
      </w:pPr>
    </w:p>
    <w:p w14:paraId="12D095F8" w14:textId="178306DC" w:rsidR="00B536F7" w:rsidRDefault="00B536F7" w:rsidP="00B536F7">
      <w:pPr>
        <w:pStyle w:val="NormalWeb"/>
        <w:shd w:val="clear" w:color="auto" w:fill="FFFFFF"/>
        <w:rPr>
          <w:rFonts w:ascii="Calibri" w:hAnsi="Calibri" w:cs="Calibri"/>
          <w:color w:val="000000"/>
        </w:rPr>
      </w:pPr>
    </w:p>
    <w:p w14:paraId="14B3AA6D" w14:textId="67160E74" w:rsidR="007D13B5" w:rsidRDefault="007D13B5" w:rsidP="007D13B5">
      <w:pPr>
        <w:pStyle w:val="NormalWeb"/>
        <w:shd w:val="clear" w:color="auto" w:fill="FFFFFF"/>
        <w:rPr>
          <w:rFonts w:ascii="Calibri" w:hAnsi="Calibri" w:cs="Calibri"/>
          <w:color w:val="000000"/>
        </w:rPr>
      </w:pPr>
    </w:p>
    <w:p w14:paraId="5C69E8B0" w14:textId="4B9DCF92" w:rsidR="008057E1" w:rsidRDefault="008057E1" w:rsidP="008057E1">
      <w:pPr>
        <w:pStyle w:val="NormalWeb"/>
        <w:shd w:val="clear" w:color="auto" w:fill="FFFFFF"/>
        <w:rPr>
          <w:rFonts w:ascii="Calibri" w:hAnsi="Calibri" w:cs="Calibri"/>
          <w:color w:val="000000"/>
        </w:rPr>
      </w:pPr>
    </w:p>
    <w:p w14:paraId="0E830286" w14:textId="77777777" w:rsidR="003E04D1" w:rsidRDefault="003E04D1" w:rsidP="003E04D1">
      <w:pPr>
        <w:pStyle w:val="NormalWeb"/>
        <w:shd w:val="clear" w:color="auto" w:fill="FFFFFF"/>
        <w:spacing w:before="0" w:beforeAutospacing="0" w:after="0" w:afterAutospacing="0" w:line="360" w:lineRule="atLeast"/>
        <w:rPr>
          <w:rFonts w:ascii="Calibri" w:hAnsi="Calibri" w:cs="Calibri"/>
          <w:color w:val="000000"/>
          <w:sz w:val="27"/>
          <w:szCs w:val="27"/>
        </w:rPr>
      </w:pPr>
    </w:p>
    <w:p w14:paraId="4F094980" w14:textId="77777777" w:rsidR="003E04D1" w:rsidRDefault="003E04D1" w:rsidP="003E04D1">
      <w:pPr>
        <w:pStyle w:val="NormalWeb"/>
        <w:shd w:val="clear" w:color="auto" w:fill="FFFFFF"/>
        <w:rPr>
          <w:rFonts w:ascii="Calibri" w:hAnsi="Calibri" w:cs="Calibri"/>
          <w:color w:val="000000"/>
        </w:rPr>
      </w:pPr>
      <w:r>
        <w:rPr>
          <w:rFonts w:ascii="Calibri" w:hAnsi="Calibri" w:cs="Calibri"/>
          <w:color w:val="000000"/>
        </w:rPr>
        <w:lastRenderedPageBreak/>
        <w:t>‌</w:t>
      </w:r>
    </w:p>
    <w:p w14:paraId="3DA9A7A4" w14:textId="77777777" w:rsidR="007B7CE9" w:rsidRDefault="007B7CE9" w:rsidP="007B7CE9">
      <w:pPr>
        <w:pStyle w:val="NormalWeb"/>
        <w:shd w:val="clear" w:color="auto" w:fill="FFFFFF"/>
        <w:spacing w:before="0" w:beforeAutospacing="0" w:after="0" w:afterAutospacing="0" w:line="360" w:lineRule="atLeast"/>
        <w:rPr>
          <w:rFonts w:ascii="Calibri" w:hAnsi="Calibri" w:cs="Calibri"/>
          <w:color w:val="000000"/>
          <w:sz w:val="27"/>
          <w:szCs w:val="27"/>
        </w:rPr>
      </w:pPr>
    </w:p>
    <w:p w14:paraId="5B5DB005" w14:textId="77777777" w:rsidR="007B7CE9" w:rsidRDefault="007B7CE9" w:rsidP="007B7CE9">
      <w:pPr>
        <w:pStyle w:val="NormalWeb"/>
        <w:shd w:val="clear" w:color="auto" w:fill="FFFFFF"/>
        <w:rPr>
          <w:rFonts w:ascii="Calibri" w:hAnsi="Calibri" w:cs="Calibri"/>
          <w:color w:val="000000"/>
        </w:rPr>
      </w:pPr>
      <w:r>
        <w:rPr>
          <w:rFonts w:ascii="Calibri" w:hAnsi="Calibri" w:cs="Calibri"/>
          <w:color w:val="000000"/>
        </w:rPr>
        <w:t>‌</w:t>
      </w:r>
    </w:p>
    <w:p w14:paraId="2EB99265" w14:textId="3436A18F" w:rsidR="00C06011" w:rsidRDefault="00C06011" w:rsidP="00C06011">
      <w:pPr>
        <w:pStyle w:val="NormalWeb"/>
        <w:shd w:val="clear" w:color="auto" w:fill="FFFFFF"/>
        <w:rPr>
          <w:rFonts w:ascii="Calibri" w:hAnsi="Calibri" w:cs="Calibri"/>
          <w:color w:val="000000"/>
        </w:rPr>
      </w:pPr>
    </w:p>
    <w:p w14:paraId="556D0FBE" w14:textId="30D31A51" w:rsidR="002B2DBC" w:rsidRDefault="002B2DBC" w:rsidP="002B2DBC">
      <w:pPr>
        <w:pStyle w:val="NormalWeb"/>
        <w:shd w:val="clear" w:color="auto" w:fill="FFFFFF"/>
        <w:rPr>
          <w:rFonts w:ascii="Calibri" w:hAnsi="Calibri" w:cs="Calibri"/>
          <w:color w:val="000000"/>
        </w:rPr>
      </w:pPr>
    </w:p>
    <w:p w14:paraId="0A4EFEF8" w14:textId="5401BF58" w:rsidR="00DB0CC4" w:rsidRDefault="00DB0CC4" w:rsidP="00DB0CC4">
      <w:pPr>
        <w:pStyle w:val="NormalWeb"/>
        <w:shd w:val="clear" w:color="auto" w:fill="FFFFFF"/>
        <w:rPr>
          <w:rFonts w:ascii="Calibri" w:hAnsi="Calibri" w:cs="Calibri"/>
          <w:color w:val="000000"/>
        </w:rPr>
      </w:pPr>
    </w:p>
    <w:p w14:paraId="583863F7" w14:textId="77777777" w:rsidR="00DB0CC4" w:rsidRDefault="00DB0CC4"/>
    <w:sectPr w:rsidR="00DB0CC4">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EF583" w14:textId="77777777" w:rsidR="00B05C4A" w:rsidRDefault="00B05C4A" w:rsidP="005E38E5">
      <w:r>
        <w:separator/>
      </w:r>
    </w:p>
  </w:endnote>
  <w:endnote w:type="continuationSeparator" w:id="0">
    <w:p w14:paraId="5876079E" w14:textId="77777777" w:rsidR="00B05C4A" w:rsidRDefault="00B05C4A" w:rsidP="005E3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E7A4" w14:textId="77777777" w:rsidR="00B05C4A" w:rsidRDefault="00B05C4A" w:rsidP="005E38E5">
      <w:r>
        <w:separator/>
      </w:r>
    </w:p>
  </w:footnote>
  <w:footnote w:type="continuationSeparator" w:id="0">
    <w:p w14:paraId="7CAE3931" w14:textId="77777777" w:rsidR="00B05C4A" w:rsidRDefault="00B05C4A" w:rsidP="005E3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AE1FC" w14:textId="70CF44BD" w:rsidR="005E38E5" w:rsidRDefault="005E38E5">
    <w:pPr>
      <w:pStyle w:val="Header"/>
    </w:pPr>
    <w:r>
      <w:t>Poppy Jones                                                                                                                Rhif Myfyriwr 2200025</w:t>
    </w:r>
  </w:p>
  <w:p w14:paraId="6204756F" w14:textId="77777777" w:rsidR="005E38E5" w:rsidRDefault="005E38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BD"/>
    <w:rsid w:val="0001104D"/>
    <w:rsid w:val="0004524F"/>
    <w:rsid w:val="000619A1"/>
    <w:rsid w:val="00062276"/>
    <w:rsid w:val="00077F58"/>
    <w:rsid w:val="0008006D"/>
    <w:rsid w:val="000A5338"/>
    <w:rsid w:val="000C59B5"/>
    <w:rsid w:val="0012062A"/>
    <w:rsid w:val="00122163"/>
    <w:rsid w:val="00130A68"/>
    <w:rsid w:val="00133F13"/>
    <w:rsid w:val="00137EFD"/>
    <w:rsid w:val="00146B9D"/>
    <w:rsid w:val="00153CD4"/>
    <w:rsid w:val="0018231E"/>
    <w:rsid w:val="0018253B"/>
    <w:rsid w:val="001872AF"/>
    <w:rsid w:val="001A2264"/>
    <w:rsid w:val="001A5DA0"/>
    <w:rsid w:val="001B4175"/>
    <w:rsid w:val="001D23EE"/>
    <w:rsid w:val="001E4F80"/>
    <w:rsid w:val="00201B84"/>
    <w:rsid w:val="0023568A"/>
    <w:rsid w:val="00250E75"/>
    <w:rsid w:val="00260F1E"/>
    <w:rsid w:val="00261064"/>
    <w:rsid w:val="00266D37"/>
    <w:rsid w:val="00283108"/>
    <w:rsid w:val="002849B8"/>
    <w:rsid w:val="0029317B"/>
    <w:rsid w:val="002974AB"/>
    <w:rsid w:val="002A5D1F"/>
    <w:rsid w:val="002B2DBC"/>
    <w:rsid w:val="002C13BC"/>
    <w:rsid w:val="002D50CC"/>
    <w:rsid w:val="002E2634"/>
    <w:rsid w:val="002F477A"/>
    <w:rsid w:val="003309DB"/>
    <w:rsid w:val="00332A5A"/>
    <w:rsid w:val="0034229C"/>
    <w:rsid w:val="00364DB3"/>
    <w:rsid w:val="00374E26"/>
    <w:rsid w:val="00384FF1"/>
    <w:rsid w:val="0039304A"/>
    <w:rsid w:val="003E04D1"/>
    <w:rsid w:val="003E3499"/>
    <w:rsid w:val="003E67BA"/>
    <w:rsid w:val="003F1E02"/>
    <w:rsid w:val="003F2A1A"/>
    <w:rsid w:val="004113C9"/>
    <w:rsid w:val="00430A8A"/>
    <w:rsid w:val="004327C7"/>
    <w:rsid w:val="00454FAD"/>
    <w:rsid w:val="00456ED4"/>
    <w:rsid w:val="00492C50"/>
    <w:rsid w:val="004936C3"/>
    <w:rsid w:val="00497422"/>
    <w:rsid w:val="004D3846"/>
    <w:rsid w:val="004F6C68"/>
    <w:rsid w:val="0050737F"/>
    <w:rsid w:val="00510E0A"/>
    <w:rsid w:val="005279D8"/>
    <w:rsid w:val="00534376"/>
    <w:rsid w:val="0053586E"/>
    <w:rsid w:val="00555232"/>
    <w:rsid w:val="00561947"/>
    <w:rsid w:val="00571B78"/>
    <w:rsid w:val="005B5604"/>
    <w:rsid w:val="005B7ACB"/>
    <w:rsid w:val="005E38E5"/>
    <w:rsid w:val="006516ED"/>
    <w:rsid w:val="00665611"/>
    <w:rsid w:val="00673A4C"/>
    <w:rsid w:val="00687090"/>
    <w:rsid w:val="00690A69"/>
    <w:rsid w:val="00692247"/>
    <w:rsid w:val="006A0D58"/>
    <w:rsid w:val="006A3662"/>
    <w:rsid w:val="006A5404"/>
    <w:rsid w:val="006C426E"/>
    <w:rsid w:val="006E1C57"/>
    <w:rsid w:val="0071231E"/>
    <w:rsid w:val="00721796"/>
    <w:rsid w:val="00753E1A"/>
    <w:rsid w:val="007573C5"/>
    <w:rsid w:val="007577C3"/>
    <w:rsid w:val="00767D53"/>
    <w:rsid w:val="00771A9F"/>
    <w:rsid w:val="00771BB2"/>
    <w:rsid w:val="00776DD3"/>
    <w:rsid w:val="007862DD"/>
    <w:rsid w:val="00791BA1"/>
    <w:rsid w:val="007B1BF0"/>
    <w:rsid w:val="007B7CE9"/>
    <w:rsid w:val="007D0812"/>
    <w:rsid w:val="007D13B5"/>
    <w:rsid w:val="007E0068"/>
    <w:rsid w:val="00801ED6"/>
    <w:rsid w:val="008057E1"/>
    <w:rsid w:val="008103BC"/>
    <w:rsid w:val="00841597"/>
    <w:rsid w:val="00863988"/>
    <w:rsid w:val="008714BD"/>
    <w:rsid w:val="0087640E"/>
    <w:rsid w:val="008874E6"/>
    <w:rsid w:val="008A3D34"/>
    <w:rsid w:val="008D453F"/>
    <w:rsid w:val="0091520A"/>
    <w:rsid w:val="00970280"/>
    <w:rsid w:val="00994445"/>
    <w:rsid w:val="009A2015"/>
    <w:rsid w:val="009E164A"/>
    <w:rsid w:val="009E2F44"/>
    <w:rsid w:val="009E5264"/>
    <w:rsid w:val="00A1500B"/>
    <w:rsid w:val="00A24662"/>
    <w:rsid w:val="00A376D2"/>
    <w:rsid w:val="00A51B79"/>
    <w:rsid w:val="00A62C37"/>
    <w:rsid w:val="00A6709B"/>
    <w:rsid w:val="00AB1A2F"/>
    <w:rsid w:val="00AC2FFB"/>
    <w:rsid w:val="00AD5669"/>
    <w:rsid w:val="00AF209C"/>
    <w:rsid w:val="00B022CE"/>
    <w:rsid w:val="00B052D5"/>
    <w:rsid w:val="00B05C4A"/>
    <w:rsid w:val="00B1363B"/>
    <w:rsid w:val="00B3259B"/>
    <w:rsid w:val="00B36CA4"/>
    <w:rsid w:val="00B536F7"/>
    <w:rsid w:val="00B93A99"/>
    <w:rsid w:val="00BB100F"/>
    <w:rsid w:val="00BB69BC"/>
    <w:rsid w:val="00BC6C03"/>
    <w:rsid w:val="00BE4A6F"/>
    <w:rsid w:val="00BF124B"/>
    <w:rsid w:val="00C06011"/>
    <w:rsid w:val="00C10D96"/>
    <w:rsid w:val="00C307C3"/>
    <w:rsid w:val="00C32BE3"/>
    <w:rsid w:val="00C56987"/>
    <w:rsid w:val="00C63F48"/>
    <w:rsid w:val="00C95736"/>
    <w:rsid w:val="00CA36A3"/>
    <w:rsid w:val="00CB3043"/>
    <w:rsid w:val="00CC7AE6"/>
    <w:rsid w:val="00CF260B"/>
    <w:rsid w:val="00CF722B"/>
    <w:rsid w:val="00D259C9"/>
    <w:rsid w:val="00D25FA1"/>
    <w:rsid w:val="00D26665"/>
    <w:rsid w:val="00D45A81"/>
    <w:rsid w:val="00D63081"/>
    <w:rsid w:val="00D63E88"/>
    <w:rsid w:val="00D76939"/>
    <w:rsid w:val="00D84469"/>
    <w:rsid w:val="00D94E75"/>
    <w:rsid w:val="00DA2370"/>
    <w:rsid w:val="00DA7126"/>
    <w:rsid w:val="00DB0CC4"/>
    <w:rsid w:val="00DC7070"/>
    <w:rsid w:val="00E007BF"/>
    <w:rsid w:val="00E02FC4"/>
    <w:rsid w:val="00E53C03"/>
    <w:rsid w:val="00E638AA"/>
    <w:rsid w:val="00E63B0D"/>
    <w:rsid w:val="00ED0EF5"/>
    <w:rsid w:val="00ED2F9E"/>
    <w:rsid w:val="00EE5EA7"/>
    <w:rsid w:val="00EE72FF"/>
    <w:rsid w:val="00EF5D37"/>
    <w:rsid w:val="00F208F7"/>
    <w:rsid w:val="00F37F04"/>
    <w:rsid w:val="00F46F55"/>
    <w:rsid w:val="00F55FB1"/>
    <w:rsid w:val="00F7152F"/>
    <w:rsid w:val="00F765A1"/>
    <w:rsid w:val="00F85ACB"/>
    <w:rsid w:val="00FA4156"/>
    <w:rsid w:val="00FB7846"/>
    <w:rsid w:val="00FD0D02"/>
    <w:rsid w:val="00FD1B42"/>
    <w:rsid w:val="00FE38C4"/>
    <w:rsid w:val="00FF3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01DC41"/>
  <w15:chartTrackingRefBased/>
  <w15:docId w15:val="{C1642BE7-5600-9842-A408-987DE0468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871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4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4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4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4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4BD"/>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8714BD"/>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8714BD"/>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8714BD"/>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8714BD"/>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8714BD"/>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8714BD"/>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8714BD"/>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8714BD"/>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8714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4BD"/>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8714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4BD"/>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8714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14BD"/>
    <w:rPr>
      <w:i/>
      <w:iCs/>
      <w:color w:val="404040" w:themeColor="text1" w:themeTint="BF"/>
      <w:lang w:val="cy-GB"/>
    </w:rPr>
  </w:style>
  <w:style w:type="paragraph" w:styleId="ListParagraph">
    <w:name w:val="List Paragraph"/>
    <w:basedOn w:val="Normal"/>
    <w:uiPriority w:val="34"/>
    <w:qFormat/>
    <w:rsid w:val="008714BD"/>
    <w:pPr>
      <w:ind w:left="720"/>
      <w:contextualSpacing/>
    </w:pPr>
  </w:style>
  <w:style w:type="character" w:styleId="IntenseEmphasis">
    <w:name w:val="Intense Emphasis"/>
    <w:basedOn w:val="DefaultParagraphFont"/>
    <w:uiPriority w:val="21"/>
    <w:qFormat/>
    <w:rsid w:val="008714BD"/>
    <w:rPr>
      <w:i/>
      <w:iCs/>
      <w:color w:val="0F4761" w:themeColor="accent1" w:themeShade="BF"/>
    </w:rPr>
  </w:style>
  <w:style w:type="paragraph" w:styleId="IntenseQuote">
    <w:name w:val="Intense Quote"/>
    <w:basedOn w:val="Normal"/>
    <w:next w:val="Normal"/>
    <w:link w:val="IntenseQuoteChar"/>
    <w:uiPriority w:val="30"/>
    <w:qFormat/>
    <w:rsid w:val="00871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4BD"/>
    <w:rPr>
      <w:i/>
      <w:iCs/>
      <w:color w:val="0F4761" w:themeColor="accent1" w:themeShade="BF"/>
      <w:lang w:val="cy-GB"/>
    </w:rPr>
  </w:style>
  <w:style w:type="character" w:styleId="IntenseReference">
    <w:name w:val="Intense Reference"/>
    <w:basedOn w:val="DefaultParagraphFont"/>
    <w:uiPriority w:val="32"/>
    <w:qFormat/>
    <w:rsid w:val="008714BD"/>
    <w:rPr>
      <w:b/>
      <w:bCs/>
      <w:smallCaps/>
      <w:color w:val="0F4761" w:themeColor="accent1" w:themeShade="BF"/>
      <w:spacing w:val="5"/>
    </w:rPr>
  </w:style>
  <w:style w:type="character" w:styleId="Hyperlink">
    <w:name w:val="Hyperlink"/>
    <w:basedOn w:val="DefaultParagraphFont"/>
    <w:uiPriority w:val="99"/>
    <w:unhideWhenUsed/>
    <w:rsid w:val="00BB69BC"/>
    <w:rPr>
      <w:color w:val="467886" w:themeColor="hyperlink"/>
      <w:u w:val="single"/>
    </w:rPr>
  </w:style>
  <w:style w:type="character" w:styleId="UnresolvedMention">
    <w:name w:val="Unresolved Mention"/>
    <w:basedOn w:val="DefaultParagraphFont"/>
    <w:uiPriority w:val="99"/>
    <w:semiHidden/>
    <w:unhideWhenUsed/>
    <w:rsid w:val="00BB69BC"/>
    <w:rPr>
      <w:color w:val="605E5C"/>
      <w:shd w:val="clear" w:color="auto" w:fill="E1DFDD"/>
    </w:rPr>
  </w:style>
  <w:style w:type="character" w:styleId="FollowedHyperlink">
    <w:name w:val="FollowedHyperlink"/>
    <w:basedOn w:val="DefaultParagraphFont"/>
    <w:uiPriority w:val="99"/>
    <w:semiHidden/>
    <w:unhideWhenUsed/>
    <w:rsid w:val="00692247"/>
    <w:rPr>
      <w:color w:val="96607D" w:themeColor="followedHyperlink"/>
      <w:u w:val="single"/>
    </w:rPr>
  </w:style>
  <w:style w:type="paragraph" w:styleId="NormalWeb">
    <w:name w:val="Normal (Web)"/>
    <w:basedOn w:val="Normal"/>
    <w:uiPriority w:val="99"/>
    <w:unhideWhenUsed/>
    <w:rsid w:val="00DB0CC4"/>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customStyle="1" w:styleId="apple-converted-space">
    <w:name w:val="apple-converted-space"/>
    <w:basedOn w:val="DefaultParagraphFont"/>
    <w:rsid w:val="00DB0CC4"/>
  </w:style>
  <w:style w:type="paragraph" w:styleId="Header">
    <w:name w:val="header"/>
    <w:basedOn w:val="Normal"/>
    <w:link w:val="HeaderChar"/>
    <w:uiPriority w:val="99"/>
    <w:unhideWhenUsed/>
    <w:rsid w:val="005E38E5"/>
    <w:pPr>
      <w:tabs>
        <w:tab w:val="center" w:pos="4513"/>
        <w:tab w:val="right" w:pos="9026"/>
      </w:tabs>
    </w:pPr>
  </w:style>
  <w:style w:type="character" w:customStyle="1" w:styleId="HeaderChar">
    <w:name w:val="Header Char"/>
    <w:basedOn w:val="DefaultParagraphFont"/>
    <w:link w:val="Header"/>
    <w:uiPriority w:val="99"/>
    <w:rsid w:val="005E38E5"/>
    <w:rPr>
      <w:lang w:val="cy-GB"/>
    </w:rPr>
  </w:style>
  <w:style w:type="paragraph" w:styleId="Footer">
    <w:name w:val="footer"/>
    <w:basedOn w:val="Normal"/>
    <w:link w:val="FooterChar"/>
    <w:uiPriority w:val="99"/>
    <w:unhideWhenUsed/>
    <w:rsid w:val="005E38E5"/>
    <w:pPr>
      <w:tabs>
        <w:tab w:val="center" w:pos="4513"/>
        <w:tab w:val="right" w:pos="9026"/>
      </w:tabs>
    </w:pPr>
  </w:style>
  <w:style w:type="character" w:customStyle="1" w:styleId="FooterChar">
    <w:name w:val="Footer Char"/>
    <w:basedOn w:val="DefaultParagraphFont"/>
    <w:link w:val="Footer"/>
    <w:uiPriority w:val="99"/>
    <w:rsid w:val="005E38E5"/>
    <w:rPr>
      <w:lang w:val="cy-GB"/>
    </w:rPr>
  </w:style>
  <w:style w:type="table" w:styleId="TableGrid">
    <w:name w:val="Table Grid"/>
    <w:basedOn w:val="TableNormal"/>
    <w:uiPriority w:val="39"/>
    <w:rsid w:val="005E38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6458">
      <w:bodyDiv w:val="1"/>
      <w:marLeft w:val="0"/>
      <w:marRight w:val="0"/>
      <w:marTop w:val="0"/>
      <w:marBottom w:val="0"/>
      <w:divBdr>
        <w:top w:val="none" w:sz="0" w:space="0" w:color="auto"/>
        <w:left w:val="none" w:sz="0" w:space="0" w:color="auto"/>
        <w:bottom w:val="none" w:sz="0" w:space="0" w:color="auto"/>
        <w:right w:val="none" w:sz="0" w:space="0" w:color="auto"/>
      </w:divBdr>
    </w:div>
    <w:div w:id="66922756">
      <w:bodyDiv w:val="1"/>
      <w:marLeft w:val="0"/>
      <w:marRight w:val="0"/>
      <w:marTop w:val="0"/>
      <w:marBottom w:val="0"/>
      <w:divBdr>
        <w:top w:val="none" w:sz="0" w:space="0" w:color="auto"/>
        <w:left w:val="none" w:sz="0" w:space="0" w:color="auto"/>
        <w:bottom w:val="none" w:sz="0" w:space="0" w:color="auto"/>
        <w:right w:val="none" w:sz="0" w:space="0" w:color="auto"/>
      </w:divBdr>
    </w:div>
    <w:div w:id="224491913">
      <w:bodyDiv w:val="1"/>
      <w:marLeft w:val="0"/>
      <w:marRight w:val="0"/>
      <w:marTop w:val="0"/>
      <w:marBottom w:val="0"/>
      <w:divBdr>
        <w:top w:val="none" w:sz="0" w:space="0" w:color="auto"/>
        <w:left w:val="none" w:sz="0" w:space="0" w:color="auto"/>
        <w:bottom w:val="none" w:sz="0" w:space="0" w:color="auto"/>
        <w:right w:val="none" w:sz="0" w:space="0" w:color="auto"/>
      </w:divBdr>
    </w:div>
    <w:div w:id="232743538">
      <w:bodyDiv w:val="1"/>
      <w:marLeft w:val="0"/>
      <w:marRight w:val="0"/>
      <w:marTop w:val="0"/>
      <w:marBottom w:val="0"/>
      <w:divBdr>
        <w:top w:val="none" w:sz="0" w:space="0" w:color="auto"/>
        <w:left w:val="none" w:sz="0" w:space="0" w:color="auto"/>
        <w:bottom w:val="none" w:sz="0" w:space="0" w:color="auto"/>
        <w:right w:val="none" w:sz="0" w:space="0" w:color="auto"/>
      </w:divBdr>
    </w:div>
    <w:div w:id="265236421">
      <w:bodyDiv w:val="1"/>
      <w:marLeft w:val="0"/>
      <w:marRight w:val="0"/>
      <w:marTop w:val="0"/>
      <w:marBottom w:val="0"/>
      <w:divBdr>
        <w:top w:val="none" w:sz="0" w:space="0" w:color="auto"/>
        <w:left w:val="none" w:sz="0" w:space="0" w:color="auto"/>
        <w:bottom w:val="none" w:sz="0" w:space="0" w:color="auto"/>
        <w:right w:val="none" w:sz="0" w:space="0" w:color="auto"/>
      </w:divBdr>
      <w:divsChild>
        <w:div w:id="252472381">
          <w:marLeft w:val="0"/>
          <w:marRight w:val="0"/>
          <w:marTop w:val="0"/>
          <w:marBottom w:val="0"/>
          <w:divBdr>
            <w:top w:val="none" w:sz="0" w:space="0" w:color="auto"/>
            <w:left w:val="none" w:sz="0" w:space="0" w:color="auto"/>
            <w:bottom w:val="none" w:sz="0" w:space="0" w:color="auto"/>
            <w:right w:val="none" w:sz="0" w:space="0" w:color="auto"/>
          </w:divBdr>
          <w:divsChild>
            <w:div w:id="1333335672">
              <w:marLeft w:val="0"/>
              <w:marRight w:val="0"/>
              <w:marTop w:val="0"/>
              <w:marBottom w:val="0"/>
              <w:divBdr>
                <w:top w:val="none" w:sz="0" w:space="0" w:color="auto"/>
                <w:left w:val="none" w:sz="0" w:space="0" w:color="auto"/>
                <w:bottom w:val="none" w:sz="0" w:space="0" w:color="auto"/>
                <w:right w:val="none" w:sz="0" w:space="0" w:color="auto"/>
              </w:divBdr>
              <w:divsChild>
                <w:div w:id="132685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42527">
      <w:bodyDiv w:val="1"/>
      <w:marLeft w:val="0"/>
      <w:marRight w:val="0"/>
      <w:marTop w:val="0"/>
      <w:marBottom w:val="0"/>
      <w:divBdr>
        <w:top w:val="none" w:sz="0" w:space="0" w:color="auto"/>
        <w:left w:val="none" w:sz="0" w:space="0" w:color="auto"/>
        <w:bottom w:val="none" w:sz="0" w:space="0" w:color="auto"/>
        <w:right w:val="none" w:sz="0" w:space="0" w:color="auto"/>
      </w:divBdr>
    </w:div>
    <w:div w:id="404651185">
      <w:bodyDiv w:val="1"/>
      <w:marLeft w:val="0"/>
      <w:marRight w:val="0"/>
      <w:marTop w:val="0"/>
      <w:marBottom w:val="0"/>
      <w:divBdr>
        <w:top w:val="none" w:sz="0" w:space="0" w:color="auto"/>
        <w:left w:val="none" w:sz="0" w:space="0" w:color="auto"/>
        <w:bottom w:val="none" w:sz="0" w:space="0" w:color="auto"/>
        <w:right w:val="none" w:sz="0" w:space="0" w:color="auto"/>
      </w:divBdr>
      <w:divsChild>
        <w:div w:id="1457261426">
          <w:marLeft w:val="0"/>
          <w:marRight w:val="0"/>
          <w:marTop w:val="0"/>
          <w:marBottom w:val="0"/>
          <w:divBdr>
            <w:top w:val="none" w:sz="0" w:space="0" w:color="auto"/>
            <w:left w:val="none" w:sz="0" w:space="0" w:color="auto"/>
            <w:bottom w:val="none" w:sz="0" w:space="0" w:color="auto"/>
            <w:right w:val="none" w:sz="0" w:space="0" w:color="auto"/>
          </w:divBdr>
          <w:divsChild>
            <w:div w:id="1746487967">
              <w:marLeft w:val="0"/>
              <w:marRight w:val="0"/>
              <w:marTop w:val="0"/>
              <w:marBottom w:val="0"/>
              <w:divBdr>
                <w:top w:val="none" w:sz="0" w:space="0" w:color="auto"/>
                <w:left w:val="none" w:sz="0" w:space="0" w:color="auto"/>
                <w:bottom w:val="none" w:sz="0" w:space="0" w:color="auto"/>
                <w:right w:val="none" w:sz="0" w:space="0" w:color="auto"/>
              </w:divBdr>
              <w:divsChild>
                <w:div w:id="1499924089">
                  <w:marLeft w:val="0"/>
                  <w:marRight w:val="0"/>
                  <w:marTop w:val="0"/>
                  <w:marBottom w:val="0"/>
                  <w:divBdr>
                    <w:top w:val="none" w:sz="0" w:space="0" w:color="auto"/>
                    <w:left w:val="none" w:sz="0" w:space="0" w:color="auto"/>
                    <w:bottom w:val="none" w:sz="0" w:space="0" w:color="auto"/>
                    <w:right w:val="none" w:sz="0" w:space="0" w:color="auto"/>
                  </w:divBdr>
                  <w:divsChild>
                    <w:div w:id="91358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016339">
      <w:bodyDiv w:val="1"/>
      <w:marLeft w:val="0"/>
      <w:marRight w:val="0"/>
      <w:marTop w:val="0"/>
      <w:marBottom w:val="0"/>
      <w:divBdr>
        <w:top w:val="none" w:sz="0" w:space="0" w:color="auto"/>
        <w:left w:val="none" w:sz="0" w:space="0" w:color="auto"/>
        <w:bottom w:val="none" w:sz="0" w:space="0" w:color="auto"/>
        <w:right w:val="none" w:sz="0" w:space="0" w:color="auto"/>
      </w:divBdr>
    </w:div>
    <w:div w:id="533150554">
      <w:bodyDiv w:val="1"/>
      <w:marLeft w:val="0"/>
      <w:marRight w:val="0"/>
      <w:marTop w:val="0"/>
      <w:marBottom w:val="0"/>
      <w:divBdr>
        <w:top w:val="none" w:sz="0" w:space="0" w:color="auto"/>
        <w:left w:val="none" w:sz="0" w:space="0" w:color="auto"/>
        <w:bottom w:val="none" w:sz="0" w:space="0" w:color="auto"/>
        <w:right w:val="none" w:sz="0" w:space="0" w:color="auto"/>
      </w:divBdr>
    </w:div>
    <w:div w:id="671564788">
      <w:bodyDiv w:val="1"/>
      <w:marLeft w:val="0"/>
      <w:marRight w:val="0"/>
      <w:marTop w:val="0"/>
      <w:marBottom w:val="0"/>
      <w:divBdr>
        <w:top w:val="none" w:sz="0" w:space="0" w:color="auto"/>
        <w:left w:val="none" w:sz="0" w:space="0" w:color="auto"/>
        <w:bottom w:val="none" w:sz="0" w:space="0" w:color="auto"/>
        <w:right w:val="none" w:sz="0" w:space="0" w:color="auto"/>
      </w:divBdr>
    </w:div>
    <w:div w:id="843394198">
      <w:bodyDiv w:val="1"/>
      <w:marLeft w:val="0"/>
      <w:marRight w:val="0"/>
      <w:marTop w:val="0"/>
      <w:marBottom w:val="0"/>
      <w:divBdr>
        <w:top w:val="none" w:sz="0" w:space="0" w:color="auto"/>
        <w:left w:val="none" w:sz="0" w:space="0" w:color="auto"/>
        <w:bottom w:val="none" w:sz="0" w:space="0" w:color="auto"/>
        <w:right w:val="none" w:sz="0" w:space="0" w:color="auto"/>
      </w:divBdr>
    </w:div>
    <w:div w:id="1148472491">
      <w:bodyDiv w:val="1"/>
      <w:marLeft w:val="0"/>
      <w:marRight w:val="0"/>
      <w:marTop w:val="0"/>
      <w:marBottom w:val="0"/>
      <w:divBdr>
        <w:top w:val="none" w:sz="0" w:space="0" w:color="auto"/>
        <w:left w:val="none" w:sz="0" w:space="0" w:color="auto"/>
        <w:bottom w:val="none" w:sz="0" w:space="0" w:color="auto"/>
        <w:right w:val="none" w:sz="0" w:space="0" w:color="auto"/>
      </w:divBdr>
    </w:div>
    <w:div w:id="1160997883">
      <w:bodyDiv w:val="1"/>
      <w:marLeft w:val="0"/>
      <w:marRight w:val="0"/>
      <w:marTop w:val="0"/>
      <w:marBottom w:val="0"/>
      <w:divBdr>
        <w:top w:val="none" w:sz="0" w:space="0" w:color="auto"/>
        <w:left w:val="none" w:sz="0" w:space="0" w:color="auto"/>
        <w:bottom w:val="none" w:sz="0" w:space="0" w:color="auto"/>
        <w:right w:val="none" w:sz="0" w:space="0" w:color="auto"/>
      </w:divBdr>
    </w:div>
    <w:div w:id="1198928208">
      <w:bodyDiv w:val="1"/>
      <w:marLeft w:val="0"/>
      <w:marRight w:val="0"/>
      <w:marTop w:val="0"/>
      <w:marBottom w:val="0"/>
      <w:divBdr>
        <w:top w:val="none" w:sz="0" w:space="0" w:color="auto"/>
        <w:left w:val="none" w:sz="0" w:space="0" w:color="auto"/>
        <w:bottom w:val="none" w:sz="0" w:space="0" w:color="auto"/>
        <w:right w:val="none" w:sz="0" w:space="0" w:color="auto"/>
      </w:divBdr>
    </w:div>
    <w:div w:id="1308045461">
      <w:bodyDiv w:val="1"/>
      <w:marLeft w:val="0"/>
      <w:marRight w:val="0"/>
      <w:marTop w:val="0"/>
      <w:marBottom w:val="0"/>
      <w:divBdr>
        <w:top w:val="none" w:sz="0" w:space="0" w:color="auto"/>
        <w:left w:val="none" w:sz="0" w:space="0" w:color="auto"/>
        <w:bottom w:val="none" w:sz="0" w:space="0" w:color="auto"/>
        <w:right w:val="none" w:sz="0" w:space="0" w:color="auto"/>
      </w:divBdr>
      <w:divsChild>
        <w:div w:id="1659109545">
          <w:marLeft w:val="0"/>
          <w:marRight w:val="0"/>
          <w:marTop w:val="0"/>
          <w:marBottom w:val="0"/>
          <w:divBdr>
            <w:top w:val="none" w:sz="0" w:space="0" w:color="auto"/>
            <w:left w:val="none" w:sz="0" w:space="0" w:color="auto"/>
            <w:bottom w:val="none" w:sz="0" w:space="0" w:color="auto"/>
            <w:right w:val="none" w:sz="0" w:space="0" w:color="auto"/>
          </w:divBdr>
          <w:divsChild>
            <w:div w:id="1973048258">
              <w:marLeft w:val="0"/>
              <w:marRight w:val="0"/>
              <w:marTop w:val="0"/>
              <w:marBottom w:val="0"/>
              <w:divBdr>
                <w:top w:val="none" w:sz="0" w:space="0" w:color="auto"/>
                <w:left w:val="none" w:sz="0" w:space="0" w:color="auto"/>
                <w:bottom w:val="none" w:sz="0" w:space="0" w:color="auto"/>
                <w:right w:val="none" w:sz="0" w:space="0" w:color="auto"/>
              </w:divBdr>
              <w:divsChild>
                <w:div w:id="855585048">
                  <w:marLeft w:val="0"/>
                  <w:marRight w:val="0"/>
                  <w:marTop w:val="0"/>
                  <w:marBottom w:val="0"/>
                  <w:divBdr>
                    <w:top w:val="none" w:sz="0" w:space="0" w:color="auto"/>
                    <w:left w:val="none" w:sz="0" w:space="0" w:color="auto"/>
                    <w:bottom w:val="none" w:sz="0" w:space="0" w:color="auto"/>
                    <w:right w:val="none" w:sz="0" w:space="0" w:color="auto"/>
                  </w:divBdr>
                  <w:divsChild>
                    <w:div w:id="16542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98202">
      <w:bodyDiv w:val="1"/>
      <w:marLeft w:val="0"/>
      <w:marRight w:val="0"/>
      <w:marTop w:val="0"/>
      <w:marBottom w:val="0"/>
      <w:divBdr>
        <w:top w:val="none" w:sz="0" w:space="0" w:color="auto"/>
        <w:left w:val="none" w:sz="0" w:space="0" w:color="auto"/>
        <w:bottom w:val="none" w:sz="0" w:space="0" w:color="auto"/>
        <w:right w:val="none" w:sz="0" w:space="0" w:color="auto"/>
      </w:divBdr>
      <w:divsChild>
        <w:div w:id="1594507571">
          <w:marLeft w:val="0"/>
          <w:marRight w:val="0"/>
          <w:marTop w:val="0"/>
          <w:marBottom w:val="0"/>
          <w:divBdr>
            <w:top w:val="none" w:sz="0" w:space="0" w:color="auto"/>
            <w:left w:val="none" w:sz="0" w:space="0" w:color="auto"/>
            <w:bottom w:val="none" w:sz="0" w:space="0" w:color="auto"/>
            <w:right w:val="none" w:sz="0" w:space="0" w:color="auto"/>
          </w:divBdr>
          <w:divsChild>
            <w:div w:id="1329403241">
              <w:marLeft w:val="0"/>
              <w:marRight w:val="0"/>
              <w:marTop w:val="0"/>
              <w:marBottom w:val="0"/>
              <w:divBdr>
                <w:top w:val="none" w:sz="0" w:space="0" w:color="auto"/>
                <w:left w:val="none" w:sz="0" w:space="0" w:color="auto"/>
                <w:bottom w:val="none" w:sz="0" w:space="0" w:color="auto"/>
                <w:right w:val="none" w:sz="0" w:space="0" w:color="auto"/>
              </w:divBdr>
              <w:divsChild>
                <w:div w:id="1833636454">
                  <w:marLeft w:val="0"/>
                  <w:marRight w:val="0"/>
                  <w:marTop w:val="0"/>
                  <w:marBottom w:val="0"/>
                  <w:divBdr>
                    <w:top w:val="none" w:sz="0" w:space="0" w:color="auto"/>
                    <w:left w:val="none" w:sz="0" w:space="0" w:color="auto"/>
                    <w:bottom w:val="none" w:sz="0" w:space="0" w:color="auto"/>
                    <w:right w:val="none" w:sz="0" w:space="0" w:color="auto"/>
                  </w:divBdr>
                  <w:divsChild>
                    <w:div w:id="94843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454203">
      <w:bodyDiv w:val="1"/>
      <w:marLeft w:val="0"/>
      <w:marRight w:val="0"/>
      <w:marTop w:val="0"/>
      <w:marBottom w:val="0"/>
      <w:divBdr>
        <w:top w:val="none" w:sz="0" w:space="0" w:color="auto"/>
        <w:left w:val="none" w:sz="0" w:space="0" w:color="auto"/>
        <w:bottom w:val="none" w:sz="0" w:space="0" w:color="auto"/>
        <w:right w:val="none" w:sz="0" w:space="0" w:color="auto"/>
      </w:divBdr>
    </w:div>
    <w:div w:id="1432629854">
      <w:bodyDiv w:val="1"/>
      <w:marLeft w:val="0"/>
      <w:marRight w:val="0"/>
      <w:marTop w:val="0"/>
      <w:marBottom w:val="0"/>
      <w:divBdr>
        <w:top w:val="none" w:sz="0" w:space="0" w:color="auto"/>
        <w:left w:val="none" w:sz="0" w:space="0" w:color="auto"/>
        <w:bottom w:val="none" w:sz="0" w:space="0" w:color="auto"/>
        <w:right w:val="none" w:sz="0" w:space="0" w:color="auto"/>
      </w:divBdr>
    </w:div>
    <w:div w:id="1444112377">
      <w:bodyDiv w:val="1"/>
      <w:marLeft w:val="0"/>
      <w:marRight w:val="0"/>
      <w:marTop w:val="0"/>
      <w:marBottom w:val="0"/>
      <w:divBdr>
        <w:top w:val="none" w:sz="0" w:space="0" w:color="auto"/>
        <w:left w:val="none" w:sz="0" w:space="0" w:color="auto"/>
        <w:bottom w:val="none" w:sz="0" w:space="0" w:color="auto"/>
        <w:right w:val="none" w:sz="0" w:space="0" w:color="auto"/>
      </w:divBdr>
    </w:div>
    <w:div w:id="1457601276">
      <w:bodyDiv w:val="1"/>
      <w:marLeft w:val="0"/>
      <w:marRight w:val="0"/>
      <w:marTop w:val="0"/>
      <w:marBottom w:val="0"/>
      <w:divBdr>
        <w:top w:val="none" w:sz="0" w:space="0" w:color="auto"/>
        <w:left w:val="none" w:sz="0" w:space="0" w:color="auto"/>
        <w:bottom w:val="none" w:sz="0" w:space="0" w:color="auto"/>
        <w:right w:val="none" w:sz="0" w:space="0" w:color="auto"/>
      </w:divBdr>
    </w:div>
    <w:div w:id="1548104567">
      <w:bodyDiv w:val="1"/>
      <w:marLeft w:val="0"/>
      <w:marRight w:val="0"/>
      <w:marTop w:val="0"/>
      <w:marBottom w:val="0"/>
      <w:divBdr>
        <w:top w:val="none" w:sz="0" w:space="0" w:color="auto"/>
        <w:left w:val="none" w:sz="0" w:space="0" w:color="auto"/>
        <w:bottom w:val="none" w:sz="0" w:space="0" w:color="auto"/>
        <w:right w:val="none" w:sz="0" w:space="0" w:color="auto"/>
      </w:divBdr>
    </w:div>
    <w:div w:id="1624267188">
      <w:bodyDiv w:val="1"/>
      <w:marLeft w:val="0"/>
      <w:marRight w:val="0"/>
      <w:marTop w:val="0"/>
      <w:marBottom w:val="0"/>
      <w:divBdr>
        <w:top w:val="none" w:sz="0" w:space="0" w:color="auto"/>
        <w:left w:val="none" w:sz="0" w:space="0" w:color="auto"/>
        <w:bottom w:val="none" w:sz="0" w:space="0" w:color="auto"/>
        <w:right w:val="none" w:sz="0" w:space="0" w:color="auto"/>
      </w:divBdr>
    </w:div>
    <w:div w:id="1659731126">
      <w:bodyDiv w:val="1"/>
      <w:marLeft w:val="0"/>
      <w:marRight w:val="0"/>
      <w:marTop w:val="0"/>
      <w:marBottom w:val="0"/>
      <w:divBdr>
        <w:top w:val="none" w:sz="0" w:space="0" w:color="auto"/>
        <w:left w:val="none" w:sz="0" w:space="0" w:color="auto"/>
        <w:bottom w:val="none" w:sz="0" w:space="0" w:color="auto"/>
        <w:right w:val="none" w:sz="0" w:space="0" w:color="auto"/>
      </w:divBdr>
    </w:div>
    <w:div w:id="1730300290">
      <w:bodyDiv w:val="1"/>
      <w:marLeft w:val="0"/>
      <w:marRight w:val="0"/>
      <w:marTop w:val="0"/>
      <w:marBottom w:val="0"/>
      <w:divBdr>
        <w:top w:val="none" w:sz="0" w:space="0" w:color="auto"/>
        <w:left w:val="none" w:sz="0" w:space="0" w:color="auto"/>
        <w:bottom w:val="none" w:sz="0" w:space="0" w:color="auto"/>
        <w:right w:val="none" w:sz="0" w:space="0" w:color="auto"/>
      </w:divBdr>
    </w:div>
    <w:div w:id="1868525846">
      <w:bodyDiv w:val="1"/>
      <w:marLeft w:val="0"/>
      <w:marRight w:val="0"/>
      <w:marTop w:val="0"/>
      <w:marBottom w:val="0"/>
      <w:divBdr>
        <w:top w:val="none" w:sz="0" w:space="0" w:color="auto"/>
        <w:left w:val="none" w:sz="0" w:space="0" w:color="auto"/>
        <w:bottom w:val="none" w:sz="0" w:space="0" w:color="auto"/>
        <w:right w:val="none" w:sz="0" w:space="0" w:color="auto"/>
      </w:divBdr>
    </w:div>
    <w:div w:id="1999798198">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1-4419-1698-3_130" TargetMode="External"/><Relationship Id="rId13" Type="http://schemas.openxmlformats.org/officeDocument/2006/relationships/hyperlink" Target="https://www.complantcymru.org.uk/ccuhp-hawliau-plant/ccuhp-hawliau-planthttpswww-youtube-comwatchvvs1usdrn-voindex4listplgsiznczbjkhq3lfdktmsbnlhtbzu5yrc/" TargetMode="External"/><Relationship Id="rId18" Type="http://schemas.openxmlformats.org/officeDocument/2006/relationships/hyperlink" Target="https://www.gov.wales/sites/default/files/publications/2018-12/practical-approaches-to-behaviour-management-in-the-classroom-a-handbook-for-classroom-teachers-in-primary-schools.pdf" TargetMode="External"/><Relationship Id="rId26" Type="http://schemas.openxmlformats.org/officeDocument/2006/relationships/hyperlink" Target="https://due.iupui.edu/news/2019-11-13-series-engaged-learning-benefits.html" TargetMode="External"/><Relationship Id="rId3" Type="http://schemas.openxmlformats.org/officeDocument/2006/relationships/webSettings" Target="webSettings.xml"/><Relationship Id="rId21" Type="http://schemas.openxmlformats.org/officeDocument/2006/relationships/hyperlink" Target="https://www.ncbi.nlm.nih.gov/books/NBK470326/" TargetMode="External"/><Relationship Id="rId7" Type="http://schemas.openxmlformats.org/officeDocument/2006/relationships/hyperlink" Target="http://www.col.co.uk/help-advice/should-lessons-on-loss-and-bereavement-be-taught-in-schools" TargetMode="External"/><Relationship Id="rId12" Type="http://schemas.openxmlformats.org/officeDocument/2006/relationships/hyperlink" Target="https://mybrightwheel.com/blog/positive-reinforcement-in-the-classroom" TargetMode="External"/><Relationship Id="rId17" Type="http://schemas.openxmlformats.org/officeDocument/2006/relationships/hyperlink" Target="https://hwb.gov.wales/cwricwlwm-i-gymru" TargetMode="External"/><Relationship Id="rId25" Type="http://schemas.openxmlformats.org/officeDocument/2006/relationships/hyperlink" Target="https://www.thriveapproach.com/courses/all-staff" TargetMode="External"/><Relationship Id="rId2" Type="http://schemas.openxmlformats.org/officeDocument/2006/relationships/settings" Target="settings.xml"/><Relationship Id="rId16" Type="http://schemas.openxmlformats.org/officeDocument/2006/relationships/hyperlink" Target="https://www.llyw.cymru/sites/default/files/consultations/2021-09/cod-cynnydd-drafft-crynodeb-ymatebion.pdf" TargetMode="External"/><Relationship Id="rId20" Type="http://schemas.openxmlformats.org/officeDocument/2006/relationships/hyperlink" Target="https://www.the-pca.org.uk/about/carl-rogers.html"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2307/1166167" TargetMode="External"/><Relationship Id="rId11" Type="http://schemas.openxmlformats.org/officeDocument/2006/relationships/hyperlink" Target="https://www.hfleducation.org/blog/what-do-we-mean-progress-and-how-can-we-reassure-ourselves-pupils-are-making-it" TargetMode="External"/><Relationship Id="rId24" Type="http://schemas.openxmlformats.org/officeDocument/2006/relationships/hyperlink" Target="https://www.thriveapproach.com" TargetMode="External"/><Relationship Id="rId5" Type="http://schemas.openxmlformats.org/officeDocument/2006/relationships/endnotes" Target="endnotes.xml"/><Relationship Id="rId15" Type="http://schemas.openxmlformats.org/officeDocument/2006/relationships/hyperlink" Target="https://implementingthrive.org/wp-content/uploads/2019/09/Thrive-Approach-Brochure.pdf" TargetMode="External"/><Relationship Id="rId23" Type="http://schemas.openxmlformats.org/officeDocument/2006/relationships/hyperlink" Target="https://cues-ed.co.uk/what-we-do/" TargetMode="External"/><Relationship Id="rId28" Type="http://schemas.openxmlformats.org/officeDocument/2006/relationships/header" Target="header1.xml"/><Relationship Id="rId10" Type="http://schemas.openxmlformats.org/officeDocument/2006/relationships/hyperlink" Target="https://www.elsa-support.co.uk/what-is-elsa-intervention/" TargetMode="External"/><Relationship Id="rId19" Type="http://schemas.openxmlformats.org/officeDocument/2006/relationships/hyperlink" Target="https://www.themendipschool.co.uk/learning/specific-learning-approaches/the-thrive-approach" TargetMode="External"/><Relationship Id="rId4" Type="http://schemas.openxmlformats.org/officeDocument/2006/relationships/footnotes" Target="footnotes.xml"/><Relationship Id="rId9" Type="http://schemas.openxmlformats.org/officeDocument/2006/relationships/hyperlink" Target="https://educationendowmentfoundation.org.uk/education-evidence/teaching-learning-toolkit/social-and-emotional-learning" TargetMode="External"/><Relationship Id="rId14" Type="http://schemas.openxmlformats.org/officeDocument/2006/relationships/hyperlink" Target="https://www.risingstars-uk.com/blog/july-2023-(1)/how-to-fit-school-interventions-into-a-busy-day" TargetMode="External"/><Relationship Id="rId22" Type="http://schemas.openxmlformats.org/officeDocument/2006/relationships/hyperlink" Target="https://doi.org/10.1080/13450600500467548" TargetMode="External"/><Relationship Id="rId27" Type="http://schemas.openxmlformats.org/officeDocument/2006/relationships/hyperlink" Target="https://implementingthrive.org/wp-content/uploads/2019/03/THRIVE-Framework-for-system-change-2019.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12</Pages>
  <Words>4379</Words>
  <Characters>24962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Jones (2200025)</dc:creator>
  <cp:keywords/>
  <dc:description/>
  <cp:lastModifiedBy>Poppy Jones (2200025)</cp:lastModifiedBy>
  <cp:revision>591</cp:revision>
  <dcterms:created xsi:type="dcterms:W3CDTF">2024-03-27T13:53:00Z</dcterms:created>
  <dcterms:modified xsi:type="dcterms:W3CDTF">2024-04-08T19:51:00Z</dcterms:modified>
</cp:coreProperties>
</file>