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18BD06E5">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610C0D02"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60565DE"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3C0DDB">
              <w:rPr>
                <w:b/>
                <w:color w:val="auto"/>
                <w:sz w:val="32"/>
              </w:rPr>
              <w:t>Joseph Lee Williams</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948BF84" w:rsidR="005A1BA3" w:rsidRDefault="003C0DDB" w:rsidP="0022001B">
            <w:pPr>
              <w:overflowPunct/>
              <w:autoSpaceDE/>
              <w:autoSpaceDN/>
              <w:adjustRightInd/>
              <w:ind w:right="-330"/>
              <w:textAlignment w:val="auto"/>
              <w:rPr>
                <w:b/>
                <w:color w:val="auto"/>
                <w:sz w:val="32"/>
              </w:rPr>
            </w:pPr>
            <w:r>
              <w:rPr>
                <w:b/>
                <w:color w:val="auto"/>
                <w:sz w:val="32"/>
              </w:rPr>
              <w:t>2016383</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w:t>
      </w:r>
      <w:proofErr w:type="gramStart"/>
      <w:r w:rsidRPr="0037A2D4">
        <w:rPr>
          <w:rFonts w:eastAsia="Arial"/>
          <w:color w:val="000000" w:themeColor="text1"/>
          <w:sz w:val="24"/>
          <w:szCs w:val="24"/>
        </w:rPr>
        <w:t>you’ve</w:t>
      </w:r>
      <w:proofErr w:type="gramEnd"/>
      <w:r w:rsidRPr="0037A2D4">
        <w:rPr>
          <w:rFonts w:eastAsia="Arial"/>
          <w:color w:val="000000" w:themeColor="text1"/>
          <w:sz w:val="24"/>
          <w:szCs w:val="24"/>
        </w:rPr>
        <w:t xml:space="preser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B291D"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8DF4B5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8DF4B5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48DF4B5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8DF4B5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8DF4B5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8DF4B5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8DF4B50">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5678342" w:rsidR="62FE5CAF" w:rsidRDefault="64D01D80" w:rsidP="64D01D80">
            <w:pPr>
              <w:rPr>
                <w:b/>
                <w:bCs/>
                <w:color w:val="auto"/>
                <w:sz w:val="22"/>
                <w:szCs w:val="22"/>
              </w:rPr>
            </w:pPr>
            <w:r w:rsidRPr="48DF4B50">
              <w:rPr>
                <w:b/>
                <w:bCs/>
                <w:color w:val="auto"/>
                <w:sz w:val="22"/>
                <w:szCs w:val="22"/>
              </w:rPr>
              <w:t xml:space="preserve">This plan </w:t>
            </w:r>
            <w:r w:rsidR="03EEF246" w:rsidRPr="48DF4B50">
              <w:rPr>
                <w:b/>
                <w:bCs/>
                <w:color w:val="auto"/>
                <w:sz w:val="22"/>
                <w:szCs w:val="22"/>
              </w:rPr>
              <w:t xml:space="preserve">and the signed O.C.P. </w:t>
            </w:r>
            <w:r w:rsidRPr="48DF4B50">
              <w:rPr>
                <w:b/>
                <w:bCs/>
                <w:color w:val="auto"/>
                <w:sz w:val="22"/>
                <w:szCs w:val="22"/>
              </w:rPr>
              <w:t xml:space="preserve">is equivalent to 1000 words </w:t>
            </w:r>
          </w:p>
        </w:tc>
      </w:tr>
      <w:tr w:rsidR="62FE5CAF" w14:paraId="2130921B" w14:textId="77777777" w:rsidTr="48DF4B50">
        <w:trPr>
          <w:trHeight w:val="81"/>
        </w:trPr>
        <w:tc>
          <w:tcPr>
            <w:tcW w:w="1390" w:type="dxa"/>
            <w:shd w:val="clear" w:color="auto" w:fill="auto"/>
          </w:tcPr>
          <w:p w14:paraId="75520E83" w14:textId="74523D3A" w:rsidR="62FE5CAF" w:rsidRDefault="23ACED75" w:rsidP="64D01D80">
            <w:pPr>
              <w:jc w:val="both"/>
              <w:rPr>
                <w:color w:val="auto"/>
                <w:sz w:val="22"/>
                <w:szCs w:val="22"/>
              </w:rPr>
            </w:pPr>
            <w:r w:rsidRPr="48DF4B50">
              <w:rPr>
                <w:color w:val="auto"/>
                <w:sz w:val="22"/>
                <w:szCs w:val="22"/>
              </w:rPr>
              <w:t>Task 6</w:t>
            </w:r>
          </w:p>
        </w:tc>
        <w:tc>
          <w:tcPr>
            <w:tcW w:w="5550" w:type="dxa"/>
            <w:shd w:val="clear" w:color="auto" w:fill="auto"/>
          </w:tcPr>
          <w:p w14:paraId="58D3C2A8" w14:textId="07D76FFD" w:rsidR="62FE5CAF" w:rsidRDefault="23ACED75" w:rsidP="62FE5CAF">
            <w:pPr>
              <w:jc w:val="both"/>
              <w:rPr>
                <w:b/>
                <w:bCs/>
                <w:color w:val="auto"/>
                <w:sz w:val="22"/>
                <w:szCs w:val="22"/>
              </w:rPr>
            </w:pPr>
            <w:r w:rsidRPr="48DF4B50">
              <w:rPr>
                <w:b/>
                <w:bCs/>
                <w:color w:val="auto"/>
                <w:sz w:val="22"/>
                <w:szCs w:val="22"/>
              </w:rPr>
              <w:t>Recognition and c</w:t>
            </w:r>
            <w:r w:rsidR="62FE5CAF" w:rsidRPr="48DF4B50">
              <w:rPr>
                <w:b/>
                <w:bCs/>
                <w:color w:val="auto"/>
                <w:sz w:val="22"/>
                <w:szCs w:val="22"/>
              </w:rPr>
              <w:t>onfirmation of t</w:t>
            </w:r>
            <w:r w:rsidR="0A7DD2AE" w:rsidRPr="48DF4B50">
              <w:rPr>
                <w:b/>
                <w:bCs/>
                <w:color w:val="auto"/>
                <w:sz w:val="22"/>
                <w:szCs w:val="22"/>
              </w:rPr>
              <w:t>he progress</w:t>
            </w:r>
            <w:r w:rsidR="62FE5CAF" w:rsidRPr="48DF4B50">
              <w:rPr>
                <w:b/>
                <w:bCs/>
                <w:color w:val="auto"/>
                <w:sz w:val="22"/>
                <w:szCs w:val="22"/>
              </w:rPr>
              <w:t xml:space="preserve"> of your Occupational Competency Portfolio (OCP)</w:t>
            </w:r>
          </w:p>
        </w:tc>
        <w:tc>
          <w:tcPr>
            <w:tcW w:w="1578" w:type="dxa"/>
            <w:vMerge/>
          </w:tcPr>
          <w:p w14:paraId="2C8806CB" w14:textId="77777777" w:rsidR="006A69F5" w:rsidRDefault="006A69F5"/>
        </w:tc>
      </w:tr>
      <w:tr w:rsidR="62FE5CAF" w14:paraId="190BDDF5" w14:textId="77777777" w:rsidTr="48DF4B5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A580853" w14:textId="4D38F37E" w:rsidR="00664D14" w:rsidRPr="00AB3836" w:rsidRDefault="00664D14" w:rsidP="00664D14">
      <w:pPr>
        <w:rPr>
          <w:sz w:val="24"/>
          <w:szCs w:val="24"/>
        </w:rPr>
      </w:pPr>
      <w:bookmarkStart w:id="0" w:name="_Hlk72017943"/>
      <w:r w:rsidRPr="00AB3836">
        <w:rPr>
          <w:sz w:val="24"/>
          <w:szCs w:val="24"/>
        </w:rPr>
        <w:t xml:space="preserve">I will be answering this question by referencing Gibbs’ Reflective Cycle. (The University of Edinburgh, 2020). I will be outlining the coping mechanism I have learnt, and adapted to explain how I have developed the necessary resilience to learning the role of a police constable, as well as discussing methods I have used to minimise stress during my initial 6 months of learning. </w:t>
      </w:r>
    </w:p>
    <w:p w14:paraId="5E443343" w14:textId="77777777" w:rsidR="00664D14" w:rsidRPr="00AB3836" w:rsidRDefault="00664D14" w:rsidP="00664D14">
      <w:pPr>
        <w:rPr>
          <w:sz w:val="24"/>
          <w:szCs w:val="24"/>
        </w:rPr>
      </w:pPr>
    </w:p>
    <w:p w14:paraId="796F8CBE" w14:textId="77777777" w:rsidR="00664D14" w:rsidRPr="00AB3836" w:rsidRDefault="00664D14" w:rsidP="00664D14">
      <w:pPr>
        <w:rPr>
          <w:sz w:val="24"/>
          <w:szCs w:val="24"/>
        </w:rPr>
      </w:pPr>
      <w:r w:rsidRPr="00AB3836">
        <w:rPr>
          <w:sz w:val="24"/>
          <w:szCs w:val="24"/>
        </w:rPr>
        <w:t xml:space="preserve">The initial 6 months of training included a mixed material of key legislative powers such as the Police and Criminal Evidence Act 1984, a history of the role of a police constable and interactive role-playing scenarios to establish our understanding of social and behavioural issues of a developing incident. </w:t>
      </w:r>
    </w:p>
    <w:p w14:paraId="47775B72" w14:textId="77777777" w:rsidR="00664D14" w:rsidRPr="00AB3836" w:rsidRDefault="00664D14" w:rsidP="00664D14">
      <w:pPr>
        <w:rPr>
          <w:sz w:val="24"/>
          <w:szCs w:val="24"/>
        </w:rPr>
      </w:pPr>
    </w:p>
    <w:p w14:paraId="48FBF928" w14:textId="77777777" w:rsidR="00664D14" w:rsidRPr="00AB3836" w:rsidRDefault="00664D14" w:rsidP="00664D14">
      <w:pPr>
        <w:rPr>
          <w:sz w:val="24"/>
          <w:szCs w:val="24"/>
        </w:rPr>
      </w:pPr>
      <w:r w:rsidRPr="00AB3836">
        <w:rPr>
          <w:sz w:val="24"/>
          <w:szCs w:val="24"/>
        </w:rPr>
        <w:t>The transitional period between entering as a recruit, to understanding the importance of the role of a police constable, was quickly installed into the training programme from the beginning. This felt quite daunting and would be challenging for individuals not used to conforming to a set of regulations or ethics. Instilling a set of standards of the behaviour expected of a police constable, while learning an entirely new role within a short period of time, did cause me to be concerned about the role I was entering, and thus becoming stressed.</w:t>
      </w:r>
    </w:p>
    <w:p w14:paraId="05925E15" w14:textId="77777777" w:rsidR="00664D14" w:rsidRPr="00AB3836" w:rsidRDefault="00664D14" w:rsidP="00664D14">
      <w:pPr>
        <w:rPr>
          <w:sz w:val="24"/>
          <w:szCs w:val="24"/>
        </w:rPr>
      </w:pPr>
    </w:p>
    <w:p w14:paraId="5B300A58" w14:textId="77777777" w:rsidR="00664D14" w:rsidRPr="00AB3836" w:rsidRDefault="00664D14" w:rsidP="00664D14">
      <w:pPr>
        <w:rPr>
          <w:sz w:val="24"/>
          <w:szCs w:val="24"/>
        </w:rPr>
      </w:pPr>
      <w:r w:rsidRPr="00AB3836">
        <w:rPr>
          <w:sz w:val="24"/>
          <w:szCs w:val="24"/>
        </w:rPr>
        <w:t xml:space="preserve">One of the coping mechanisms I had learnt to deal with my stress, was to understand that my stress was a result of me wanting to challenge myself, and to understand more about the issues I was facing. Adapting my mental attitude towards a problem, and morphing it into a positive experience, allowed me to better understand complex situations and fully understand what was required of me to learn a new topic, such as a new piece of legislative power. The theory of stress being used negatively in a learning environment can be construed as a myth, and not constructive. (Joy R. Rudland, 2019, The Stress Paradox: How stress can be good for learning). </w:t>
      </w:r>
    </w:p>
    <w:p w14:paraId="5D09AD15" w14:textId="77777777" w:rsidR="00664D14" w:rsidRPr="00AB3836" w:rsidRDefault="00664D14" w:rsidP="00664D14">
      <w:pPr>
        <w:rPr>
          <w:sz w:val="24"/>
          <w:szCs w:val="24"/>
        </w:rPr>
      </w:pPr>
    </w:p>
    <w:p w14:paraId="5741D3AC" w14:textId="77777777" w:rsidR="00664D14" w:rsidRPr="00AB3836" w:rsidRDefault="00664D14" w:rsidP="00664D14">
      <w:pPr>
        <w:rPr>
          <w:sz w:val="24"/>
          <w:szCs w:val="24"/>
        </w:rPr>
      </w:pPr>
      <w:r w:rsidRPr="00AB3836">
        <w:rPr>
          <w:sz w:val="24"/>
          <w:szCs w:val="24"/>
        </w:rPr>
        <w:t xml:space="preserve">By adapting my attitude towards stress, such as not worrying about not understanding the purpose of a legislative power, allowed me to clearly focus more on the legislation, and develop resilience into tackling revision differently, and encouraging myself to change my existing methods of previous revision. For example, where prior to my understanding of stress, I would look at a piece of revision material at face value, that is, to look at the whole sentence and try to </w:t>
      </w:r>
      <w:r w:rsidRPr="00AB3836">
        <w:rPr>
          <w:sz w:val="24"/>
          <w:szCs w:val="24"/>
        </w:rPr>
        <w:lastRenderedPageBreak/>
        <w:t xml:space="preserve">understand without divulging more information. Now, I would break each word down within a legislative piece of text, and research exactly what each word would mean in the context of that legislation. </w:t>
      </w:r>
    </w:p>
    <w:p w14:paraId="13624D8C" w14:textId="77777777" w:rsidR="00664D14" w:rsidRPr="00AB3836" w:rsidRDefault="00664D14" w:rsidP="00664D14">
      <w:pPr>
        <w:rPr>
          <w:sz w:val="24"/>
          <w:szCs w:val="24"/>
        </w:rPr>
      </w:pPr>
    </w:p>
    <w:p w14:paraId="3D45A217" w14:textId="77777777" w:rsidR="00664D14" w:rsidRPr="00AB3836" w:rsidRDefault="00664D14" w:rsidP="00664D14">
      <w:pPr>
        <w:rPr>
          <w:sz w:val="24"/>
          <w:szCs w:val="24"/>
        </w:rPr>
      </w:pPr>
      <w:r w:rsidRPr="00AB3836">
        <w:rPr>
          <w:sz w:val="24"/>
          <w:szCs w:val="24"/>
        </w:rPr>
        <w:t xml:space="preserve">The coping strategy of understanding my stress allowed me to more efficiently organise and prepare my revision structure. In essence, by harnessing my stress and directing it towards a more constructive outlook, allowed me to focus on topics within the training more clearly. This also encouraged me to be more resilient when learning new complex information, as my mental attitude towards this changed from a negative outlook, to a positive one. </w:t>
      </w:r>
    </w:p>
    <w:p w14:paraId="336828F8" w14:textId="77777777" w:rsidR="00664D14" w:rsidRPr="00AB3836" w:rsidRDefault="00664D14" w:rsidP="00664D14">
      <w:pPr>
        <w:rPr>
          <w:sz w:val="24"/>
          <w:szCs w:val="24"/>
        </w:rPr>
      </w:pPr>
    </w:p>
    <w:p w14:paraId="3DF8790D" w14:textId="77777777" w:rsidR="00664D14" w:rsidRPr="00AB3836" w:rsidRDefault="00664D14" w:rsidP="00664D14">
      <w:pPr>
        <w:rPr>
          <w:sz w:val="24"/>
          <w:szCs w:val="24"/>
        </w:rPr>
      </w:pPr>
      <w:r w:rsidRPr="00AB3836">
        <w:rPr>
          <w:sz w:val="24"/>
          <w:szCs w:val="24"/>
        </w:rPr>
        <w:t>In conclusion, I have learnt to handle stress differently, by taking an alternative view to it, and have developed a new attitude towards learning for the future.</w:t>
      </w:r>
    </w:p>
    <w:bookmarkEnd w:id="0"/>
    <w:p w14:paraId="0590AAF8" w14:textId="097B7170" w:rsidR="00FF7784" w:rsidRPr="00AB3836" w:rsidRDefault="00FF7784" w:rsidP="00FF7EBB">
      <w:pPr>
        <w:jc w:val="both"/>
        <w:rPr>
          <w:sz w:val="24"/>
          <w:szCs w:val="24"/>
        </w:rPr>
      </w:pPr>
    </w:p>
    <w:p w14:paraId="5FBB91DA" w14:textId="2C2FC737" w:rsidR="00AB3836" w:rsidRPr="00AB3836" w:rsidRDefault="00AB3836" w:rsidP="00FF7EBB">
      <w:pPr>
        <w:jc w:val="both"/>
        <w:rPr>
          <w:i/>
          <w:iCs/>
          <w:sz w:val="24"/>
          <w:szCs w:val="24"/>
        </w:rPr>
      </w:pPr>
      <w:r w:rsidRPr="00AB3836">
        <w:rPr>
          <w:i/>
          <w:iCs/>
          <w:sz w:val="24"/>
          <w:szCs w:val="24"/>
        </w:rPr>
        <w:t>Word count: 525</w:t>
      </w: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80F2AB8" w:rsidR="00AA666E" w:rsidRDefault="00AA666E" w:rsidP="00FF7EBB">
      <w:pPr>
        <w:jc w:val="both"/>
        <w:rPr>
          <w:sz w:val="24"/>
          <w:szCs w:val="24"/>
        </w:rPr>
      </w:pPr>
    </w:p>
    <w:p w14:paraId="4A1DA3F7" w14:textId="77777777" w:rsidR="00D6292C" w:rsidRDefault="00D6292C" w:rsidP="00D6292C">
      <w:pPr>
        <w:jc w:val="both"/>
        <w:rPr>
          <w:sz w:val="24"/>
          <w:szCs w:val="24"/>
        </w:rPr>
      </w:pPr>
      <w:r>
        <w:rPr>
          <w:sz w:val="24"/>
          <w:szCs w:val="24"/>
        </w:rPr>
        <w:t xml:space="preserve">I will be answering the above question by referencing Driscoll’s (Reflection Model 2 – Driscoll (2007), n.d.) model on reflective writing, and providing social studies to strengthen my involvement within an incident I have had experience in. I will also be using </w:t>
      </w:r>
      <w:proofErr w:type="spellStart"/>
      <w:r>
        <w:rPr>
          <w:sz w:val="24"/>
          <w:szCs w:val="24"/>
        </w:rPr>
        <w:t>Betari’s</w:t>
      </w:r>
      <w:proofErr w:type="spellEnd"/>
      <w:r>
        <w:rPr>
          <w:sz w:val="24"/>
          <w:szCs w:val="24"/>
        </w:rPr>
        <w:t xml:space="preserve"> box, where (Farmer, 2019) was a useful source for information. </w:t>
      </w:r>
    </w:p>
    <w:p w14:paraId="6E282128" w14:textId="77777777" w:rsidR="00D6292C" w:rsidRDefault="00D6292C" w:rsidP="00D6292C">
      <w:pPr>
        <w:jc w:val="both"/>
        <w:rPr>
          <w:sz w:val="24"/>
          <w:szCs w:val="24"/>
        </w:rPr>
      </w:pPr>
    </w:p>
    <w:p w14:paraId="148CE0FD" w14:textId="77777777" w:rsidR="00D6292C" w:rsidRDefault="00D6292C" w:rsidP="00D6292C">
      <w:pPr>
        <w:jc w:val="both"/>
        <w:rPr>
          <w:sz w:val="24"/>
          <w:szCs w:val="24"/>
        </w:rPr>
      </w:pPr>
      <w:r>
        <w:rPr>
          <w:sz w:val="24"/>
          <w:szCs w:val="24"/>
        </w:rPr>
        <w:t>The incident involved an alleged assault by a woman to her neighbour. In the year ending September 2020, there has been a 4% increase in violence against the person offences. This can be partly blamed on the current Coronavirus pandemic. (Office for National Statistics, 2020). On arrival at the victim’s address, we established what had happened, and had a brief review of the injuries sustained, which amounted to reddening of the skin and hair pulled out. With this information in mind, we attended the offender’s address, where we were let in by another occupant. Had the occupant not let us in, we would have forced entry using Section 17 of the Police and Criminal Evidence Act 1984 to effect an arrest. (UK Government Legislation, 2012), and arrested for Section 47 Assault by Occasioning Actual Bodily Harm (ABH) 1861. (Crown Prosecution Service, 2019).</w:t>
      </w:r>
    </w:p>
    <w:p w14:paraId="7B9FFB49" w14:textId="77777777" w:rsidR="00D6292C" w:rsidRDefault="00D6292C" w:rsidP="00D6292C">
      <w:pPr>
        <w:jc w:val="both"/>
        <w:rPr>
          <w:sz w:val="24"/>
          <w:szCs w:val="24"/>
        </w:rPr>
      </w:pPr>
    </w:p>
    <w:p w14:paraId="43781442" w14:textId="77777777" w:rsidR="00D6292C" w:rsidRDefault="00D6292C" w:rsidP="00D6292C">
      <w:pPr>
        <w:jc w:val="both"/>
        <w:rPr>
          <w:sz w:val="24"/>
          <w:szCs w:val="24"/>
        </w:rPr>
      </w:pPr>
      <w:r>
        <w:rPr>
          <w:sz w:val="24"/>
          <w:szCs w:val="24"/>
        </w:rPr>
        <w:lastRenderedPageBreak/>
        <w:t>On speaking with the offender prior to arrest, it was established that she was having health issues, particularly undergoing treatment for cancer. The environment at this point was tense, as the kitchen area we were in was covered in glass and the offender was clearly upset and sweeping this up. It was important to me at this stage, to approach the offender differently than what I would instinctively do. This was clearly an upsetting time in this female’s life, and having a social awareness of her surroundings, along with her health condition, ensured that I adapt my objective in affecting an arrest, in a manner that is least invasive and socially acceptable in the environment. Such behaviour is attributed to emotion and social cues that can affect our mental process. (Baez, Garcia and Ibanez, 2018).</w:t>
      </w:r>
    </w:p>
    <w:p w14:paraId="70AE01D0" w14:textId="77777777" w:rsidR="00D6292C" w:rsidRDefault="00D6292C" w:rsidP="00D6292C">
      <w:pPr>
        <w:jc w:val="both"/>
        <w:rPr>
          <w:sz w:val="24"/>
          <w:szCs w:val="24"/>
        </w:rPr>
      </w:pPr>
    </w:p>
    <w:p w14:paraId="5E888099" w14:textId="77777777" w:rsidR="00D6292C" w:rsidRDefault="00D6292C" w:rsidP="00D6292C">
      <w:pPr>
        <w:jc w:val="both"/>
        <w:rPr>
          <w:sz w:val="24"/>
          <w:szCs w:val="24"/>
        </w:rPr>
      </w:pPr>
      <w:r>
        <w:rPr>
          <w:sz w:val="24"/>
          <w:szCs w:val="24"/>
        </w:rPr>
        <w:t>Effective communication in sensitive situation is paramount in ensuring that a reasonable outcome is achieved, without damaging any potential future or current rapports with a person. (Gleeson, 2016) provided valuable insights into how to effectively communicate and deal with sensitive issues. Showing empathy while listening to an individual, regardless of their position within an incident is important. Using attentive body language and maintaining eye contact to build a rapport with a person, will provide a greater chance of receiving more information. Asking questions when appropriate, will also display not only a professional look, but provides for an unbiased approach to a situation, which is imperatively important within a police organisation.</w:t>
      </w:r>
    </w:p>
    <w:p w14:paraId="35BA471F" w14:textId="77777777" w:rsidR="00D6292C" w:rsidRDefault="00D6292C" w:rsidP="00D6292C">
      <w:pPr>
        <w:jc w:val="both"/>
        <w:rPr>
          <w:sz w:val="24"/>
          <w:szCs w:val="24"/>
        </w:rPr>
      </w:pPr>
    </w:p>
    <w:p w14:paraId="46474C6C" w14:textId="77777777" w:rsidR="00D6292C" w:rsidRDefault="00D6292C" w:rsidP="00D6292C">
      <w:pPr>
        <w:jc w:val="both"/>
        <w:rPr>
          <w:sz w:val="24"/>
          <w:szCs w:val="24"/>
        </w:rPr>
      </w:pPr>
      <w:r>
        <w:rPr>
          <w:sz w:val="24"/>
          <w:szCs w:val="24"/>
        </w:rPr>
        <w:t>The above method allowed me to effectively communicate with the offender and allow me to affect an arrest with minimal intrusion to the offender’s mental wellbeing, and behaviour. It also provided me with valuable insight into the offender’s characteristics and lifestyle, as they began to open to me. This allowed me to further expand on our existing rapport by engaging in topics we both shared interests in, such as having children.</w:t>
      </w:r>
    </w:p>
    <w:p w14:paraId="384BB51C" w14:textId="77777777" w:rsidR="00D6292C" w:rsidRDefault="00D6292C" w:rsidP="00D6292C">
      <w:pPr>
        <w:jc w:val="both"/>
        <w:rPr>
          <w:sz w:val="24"/>
          <w:szCs w:val="24"/>
        </w:rPr>
      </w:pPr>
    </w:p>
    <w:p w14:paraId="4B6FBFE6" w14:textId="77777777" w:rsidR="00D6292C" w:rsidRDefault="00D6292C" w:rsidP="00D6292C">
      <w:pPr>
        <w:jc w:val="both"/>
        <w:rPr>
          <w:sz w:val="24"/>
          <w:szCs w:val="24"/>
        </w:rPr>
      </w:pPr>
      <w:r>
        <w:rPr>
          <w:sz w:val="24"/>
          <w:szCs w:val="24"/>
        </w:rPr>
        <w:t xml:space="preserve">Asking open-ended questions also allowed me to better gage into the offender’s way of thinking. They allow for the person to respond with more information by encouraging them to display emotion and reassurance that their opinion or expression matters. (Seattle YMCA, 2020). This is an improvement to simply either not engaging with the person, speaking little to no words to them, or only asking closed-style questions. </w:t>
      </w:r>
    </w:p>
    <w:p w14:paraId="1921B465" w14:textId="77777777" w:rsidR="00D6292C" w:rsidRDefault="00D6292C" w:rsidP="00D6292C">
      <w:pPr>
        <w:jc w:val="both"/>
        <w:rPr>
          <w:sz w:val="24"/>
          <w:szCs w:val="24"/>
        </w:rPr>
      </w:pPr>
      <w:r>
        <w:rPr>
          <w:sz w:val="24"/>
          <w:szCs w:val="24"/>
        </w:rPr>
        <w:t>Actively listening is also attributed to showing that you are committed to your responses to a person, and that you are taking in all information, while closely monitoring any small details. This is important within a policing role, as the offender could disclose information that would determine the outcome of an investigation, such as a reputable defence for an assault.</w:t>
      </w:r>
    </w:p>
    <w:p w14:paraId="3D12585D" w14:textId="77777777" w:rsidR="00D6292C" w:rsidRDefault="00D6292C" w:rsidP="00D6292C">
      <w:pPr>
        <w:jc w:val="both"/>
        <w:rPr>
          <w:sz w:val="24"/>
          <w:szCs w:val="24"/>
        </w:rPr>
      </w:pPr>
    </w:p>
    <w:p w14:paraId="03D4C12E" w14:textId="77777777" w:rsidR="00D6292C" w:rsidRDefault="00D6292C" w:rsidP="00D6292C">
      <w:pPr>
        <w:jc w:val="both"/>
        <w:rPr>
          <w:sz w:val="24"/>
          <w:szCs w:val="24"/>
        </w:rPr>
      </w:pPr>
      <w:r>
        <w:rPr>
          <w:sz w:val="24"/>
          <w:szCs w:val="24"/>
        </w:rPr>
        <w:t xml:space="preserve">Actively listening encourages building trust, demonstrating concern, paraphrasing and asking questions, as described by (The University of the People, 2020). The benefits of actively listening, allows for building better rapports, demonstrates focus and encourages conversation further. </w:t>
      </w:r>
    </w:p>
    <w:p w14:paraId="1403A993" w14:textId="77777777" w:rsidR="00D6292C" w:rsidRDefault="00D6292C" w:rsidP="00D6292C">
      <w:pPr>
        <w:jc w:val="both"/>
        <w:rPr>
          <w:sz w:val="24"/>
          <w:szCs w:val="24"/>
        </w:rPr>
      </w:pPr>
    </w:p>
    <w:p w14:paraId="6B8D3827" w14:textId="77777777" w:rsidR="00D6292C" w:rsidRDefault="00D6292C" w:rsidP="00D6292C">
      <w:pPr>
        <w:jc w:val="both"/>
        <w:rPr>
          <w:sz w:val="24"/>
          <w:szCs w:val="24"/>
        </w:rPr>
      </w:pPr>
      <w:r>
        <w:rPr>
          <w:sz w:val="24"/>
          <w:szCs w:val="24"/>
        </w:rPr>
        <w:t xml:space="preserve">The application for determining whether use of force was required, was established by the social context in which the arrest was taking place. The incident involved neighbours, where significant injuries were reported and an offence of assault of causing actual bodily harm was identified. Tensions were heightened, and the need for positive action from the police was reiterated from the victim, and the victim’s family. </w:t>
      </w:r>
      <w:r>
        <w:rPr>
          <w:sz w:val="24"/>
          <w:szCs w:val="24"/>
        </w:rPr>
        <w:lastRenderedPageBreak/>
        <w:t xml:space="preserve">Therefore, an arrest for the necessity of preventing further harm/and or injury to the public was established. Due to this necessity, the application of applying handcuffs to the rear constitutes use of force, under Section 117 of the Police and Criminal Evidence Act 1984. Further use of force was required to remove the offender from the address, by maintaining contact to her arms and escorting her outside, to the police vehicle. </w:t>
      </w:r>
    </w:p>
    <w:p w14:paraId="23B02283" w14:textId="77777777" w:rsidR="00D6292C" w:rsidRDefault="00D6292C" w:rsidP="00D6292C">
      <w:pPr>
        <w:jc w:val="both"/>
        <w:rPr>
          <w:sz w:val="24"/>
          <w:szCs w:val="24"/>
        </w:rPr>
      </w:pPr>
    </w:p>
    <w:p w14:paraId="3728B642" w14:textId="77777777" w:rsidR="00D6292C" w:rsidRDefault="00D6292C" w:rsidP="00D6292C">
      <w:pPr>
        <w:jc w:val="both"/>
        <w:rPr>
          <w:sz w:val="24"/>
          <w:szCs w:val="24"/>
        </w:rPr>
      </w:pPr>
      <w:r>
        <w:rPr>
          <w:sz w:val="24"/>
          <w:szCs w:val="24"/>
        </w:rPr>
        <w:t xml:space="preserve">Using </w:t>
      </w:r>
      <w:proofErr w:type="spellStart"/>
      <w:r>
        <w:rPr>
          <w:sz w:val="24"/>
          <w:szCs w:val="24"/>
        </w:rPr>
        <w:t>Betari’s</w:t>
      </w:r>
      <w:proofErr w:type="spellEnd"/>
      <w:r>
        <w:rPr>
          <w:sz w:val="24"/>
          <w:szCs w:val="24"/>
        </w:rPr>
        <w:t xml:space="preserve"> box to demonstrate my handling of this situation, I will delve into details as to what I believed went well and ensured that the situation did not go out of control. My attitude with the arrest was that of assurance, compassion and professionalism. It has been suggested in one study by (Johnson MS, 2005) that a police uniform offers feelings of safety and a sense of reliability and helpfulness, along with intelligence. This not only encourages me to be self-confident, which allows me to be confident of my handling of a potential conflict, but should also allow the person being arrested, that they are assured that they are now being dealt with accordingly, and safely within the realms of policing regulations. </w:t>
      </w:r>
    </w:p>
    <w:p w14:paraId="2FE4E46F" w14:textId="77777777" w:rsidR="00D6292C" w:rsidRDefault="00D6292C" w:rsidP="00D6292C">
      <w:pPr>
        <w:jc w:val="both"/>
        <w:rPr>
          <w:sz w:val="24"/>
          <w:szCs w:val="24"/>
        </w:rPr>
      </w:pPr>
    </w:p>
    <w:p w14:paraId="7B1C43B9" w14:textId="77777777" w:rsidR="00D6292C" w:rsidRDefault="00D6292C" w:rsidP="00D6292C">
      <w:pPr>
        <w:jc w:val="both"/>
        <w:rPr>
          <w:sz w:val="24"/>
          <w:szCs w:val="24"/>
        </w:rPr>
      </w:pPr>
      <w:r>
        <w:rPr>
          <w:sz w:val="24"/>
          <w:szCs w:val="24"/>
        </w:rPr>
        <w:t>My attitude towards a situation with conflict will also be paramount in ensuring a safe outcome, with results that are both somewhat reasonable and fair for everyone involved. For myself, the result would be a successful arrest without further need for use of force. For the victim, this would be a swift and effective course of justice. For the offender, this would be a fair and unbiased investigative framework to determine accountability. Each of these situations is a unique social behaviour related to interacting with others and is called a social exchange. (Jhangiani, 2014).</w:t>
      </w:r>
    </w:p>
    <w:p w14:paraId="065F0267" w14:textId="77777777" w:rsidR="00D6292C" w:rsidRDefault="00D6292C" w:rsidP="00D6292C">
      <w:pPr>
        <w:jc w:val="both"/>
        <w:rPr>
          <w:sz w:val="24"/>
          <w:szCs w:val="24"/>
        </w:rPr>
      </w:pPr>
    </w:p>
    <w:p w14:paraId="05EBD601" w14:textId="77777777" w:rsidR="00D6292C" w:rsidRDefault="00D6292C" w:rsidP="00D6292C">
      <w:pPr>
        <w:jc w:val="both"/>
        <w:rPr>
          <w:sz w:val="24"/>
          <w:szCs w:val="24"/>
        </w:rPr>
      </w:pPr>
      <w:r>
        <w:rPr>
          <w:sz w:val="24"/>
          <w:szCs w:val="24"/>
        </w:rPr>
        <w:t>By displaying the above characteristics of my attitude, this encouraged the offender to communicate with me by copying my attitude and reflecting that in their behaviour. By approaching and maintaining a calm, professional approach, this allowed for a more constructive engagement and appropriate response. Tensions were alleviated, and constructive dialogue could begin, which allowed all parties to fully understand the next steps, and what is now required. Their behaviour at this stage, was far more compliant and respected. Had I not used the above methods of approach, and used more direct techniques such as closed questioning, not actively listening and not engaging in effective communication, this would have displayed in my attitude and behaviour, and in turn, affect their attitude and behaviour which would likely have caused problematic engagements to an already tensioned social environment.</w:t>
      </w:r>
    </w:p>
    <w:p w14:paraId="437D9AC3" w14:textId="77777777" w:rsidR="00D6292C" w:rsidRDefault="00D6292C" w:rsidP="00D6292C">
      <w:pPr>
        <w:jc w:val="both"/>
        <w:rPr>
          <w:sz w:val="24"/>
          <w:szCs w:val="24"/>
        </w:rPr>
      </w:pPr>
    </w:p>
    <w:p w14:paraId="44A6FFBC" w14:textId="77777777" w:rsidR="00D6292C" w:rsidRDefault="00D6292C" w:rsidP="00D6292C">
      <w:pPr>
        <w:jc w:val="both"/>
        <w:rPr>
          <w:sz w:val="24"/>
          <w:szCs w:val="24"/>
        </w:rPr>
      </w:pPr>
      <w:r>
        <w:rPr>
          <w:sz w:val="24"/>
          <w:szCs w:val="24"/>
        </w:rPr>
        <w:t xml:space="preserve">On reflection of the incident, it is important that I debrief the actions I had taken, the methods in which I had used, the consequences of my actions and the importance of ensuring that I adhere to the code of ethics of policing, and understand the impact events such as an arrest can have on an individual. </w:t>
      </w:r>
    </w:p>
    <w:p w14:paraId="55ADA16B" w14:textId="77777777" w:rsidR="00D6292C" w:rsidRDefault="00D6292C" w:rsidP="00D6292C">
      <w:pPr>
        <w:jc w:val="both"/>
        <w:rPr>
          <w:sz w:val="24"/>
          <w:szCs w:val="24"/>
        </w:rPr>
      </w:pPr>
    </w:p>
    <w:p w14:paraId="011662B6" w14:textId="77777777" w:rsidR="00D6292C" w:rsidRDefault="00D6292C" w:rsidP="00D6292C">
      <w:pPr>
        <w:jc w:val="both"/>
        <w:rPr>
          <w:sz w:val="24"/>
          <w:szCs w:val="24"/>
        </w:rPr>
      </w:pPr>
      <w:r>
        <w:rPr>
          <w:sz w:val="24"/>
          <w:szCs w:val="24"/>
        </w:rPr>
        <w:t xml:space="preserve">The experience allowed me to understand the nature of policing, and the complex situations a constable can find themselves in. It is an ever-evolving scenario, where multiple contexts can present themselves, and be equally as important to handle professionally. For example, dealing with someone with serious health conditions, encouraged me to change my way of thinking of how to deal with an incident. In training school, or legislative pieces of text, it is not shown how to handle specific offences with a person with health issues, and so it did encourage me to think outside of the box. </w:t>
      </w:r>
    </w:p>
    <w:p w14:paraId="52D5959D" w14:textId="77777777" w:rsidR="00D6292C" w:rsidRDefault="00D6292C" w:rsidP="00D6292C">
      <w:pPr>
        <w:jc w:val="both"/>
        <w:rPr>
          <w:sz w:val="24"/>
          <w:szCs w:val="24"/>
        </w:rPr>
      </w:pPr>
    </w:p>
    <w:p w14:paraId="66D99C66" w14:textId="77777777" w:rsidR="00D6292C" w:rsidRDefault="00D6292C" w:rsidP="00D6292C">
      <w:pPr>
        <w:jc w:val="both"/>
        <w:rPr>
          <w:sz w:val="24"/>
          <w:szCs w:val="24"/>
        </w:rPr>
      </w:pPr>
      <w:r>
        <w:rPr>
          <w:sz w:val="24"/>
          <w:szCs w:val="24"/>
        </w:rPr>
        <w:t xml:space="preserve">From this incident, it has encouraged me to be more mindful of the lives of the people we meet. I have often believed that most people will live their lives like mine, where there is comfort and socially acceptable standards. Policing is reflective of the communities they serve, however, all communities are diverse in their nature, and so it is important to learn and understand the social and acceptable behaviours within them. </w:t>
      </w:r>
    </w:p>
    <w:p w14:paraId="4551DDBB" w14:textId="77777777" w:rsidR="00D6292C" w:rsidRDefault="00D6292C" w:rsidP="00D6292C">
      <w:pPr>
        <w:jc w:val="both"/>
        <w:rPr>
          <w:sz w:val="24"/>
          <w:szCs w:val="24"/>
        </w:rPr>
      </w:pPr>
    </w:p>
    <w:p w14:paraId="70B41F41" w14:textId="77777777" w:rsidR="00D6292C" w:rsidRDefault="00D6292C" w:rsidP="00D6292C">
      <w:pPr>
        <w:jc w:val="both"/>
        <w:rPr>
          <w:sz w:val="24"/>
          <w:szCs w:val="24"/>
        </w:rPr>
      </w:pPr>
      <w:r>
        <w:rPr>
          <w:sz w:val="24"/>
          <w:szCs w:val="24"/>
        </w:rPr>
        <w:t xml:space="preserve">It is also important that I understand the consequences I have when I arrest an individual. Specifically, the fact that I am breaching Human Rights, Article 5 Right to Liberty and security (Human Rights Act 1998, 1998). Breaching such rights are in contravention of the human rights act, and so must be ensured that any arrest is lawful and adhered to with other human rights articles, such as Article 3 which is the prohibition of torture. </w:t>
      </w:r>
    </w:p>
    <w:p w14:paraId="491FF607" w14:textId="77777777" w:rsidR="00D6292C" w:rsidRDefault="00D6292C" w:rsidP="00D6292C">
      <w:pPr>
        <w:jc w:val="both"/>
        <w:rPr>
          <w:sz w:val="24"/>
          <w:szCs w:val="24"/>
        </w:rPr>
      </w:pPr>
    </w:p>
    <w:p w14:paraId="78E6D245" w14:textId="0A51354F" w:rsidR="00D6292C" w:rsidRDefault="00D6292C" w:rsidP="00FF7EBB">
      <w:pPr>
        <w:jc w:val="both"/>
        <w:rPr>
          <w:sz w:val="24"/>
          <w:szCs w:val="24"/>
        </w:rPr>
      </w:pPr>
      <w:r>
        <w:rPr>
          <w:sz w:val="24"/>
          <w:szCs w:val="24"/>
        </w:rPr>
        <w:t xml:space="preserve">Demonstrating a sound knowledge of the Police Code of Ethics and the </w:t>
      </w:r>
      <w:proofErr w:type="spellStart"/>
      <w:r>
        <w:rPr>
          <w:sz w:val="24"/>
          <w:szCs w:val="24"/>
        </w:rPr>
        <w:t>Peelian</w:t>
      </w:r>
      <w:proofErr w:type="spellEnd"/>
      <w:r>
        <w:rPr>
          <w:sz w:val="24"/>
          <w:szCs w:val="24"/>
        </w:rPr>
        <w:t xml:space="preserve"> Principles (Her Majesty’s Inspectorate of Constabulary, 2018) is also paramount in ensuring a police service that fulfils public confidence. One of the code of ethics that resonates with me the most is the Honesty and Integrity code. It ensures that I am honest with everything I do within my role, and that I sustain integrity while performing my duties. One of the </w:t>
      </w:r>
      <w:proofErr w:type="spellStart"/>
      <w:r>
        <w:rPr>
          <w:sz w:val="24"/>
          <w:szCs w:val="24"/>
        </w:rPr>
        <w:t>Peelian</w:t>
      </w:r>
      <w:proofErr w:type="spellEnd"/>
      <w:r>
        <w:rPr>
          <w:sz w:val="24"/>
          <w:szCs w:val="24"/>
        </w:rPr>
        <w:t xml:space="preserve"> principles outline that at all times, the police will maintain a relationship with the public that ensures that the police are the public, and the public are the police, and the police are simply full-time members of the public providing full attention to the duties that are incumbent on every person in the interest in community welfare and existence. By encompassing these principles, codes and communicative skills, I can ensure that I adhere to the oath of the constable.</w:t>
      </w:r>
    </w:p>
    <w:p w14:paraId="6876D0DE" w14:textId="3137C531" w:rsidR="00D6292C" w:rsidRDefault="00D6292C" w:rsidP="00FF7EBB">
      <w:pPr>
        <w:jc w:val="both"/>
        <w:rPr>
          <w:sz w:val="24"/>
          <w:szCs w:val="24"/>
        </w:rPr>
      </w:pPr>
    </w:p>
    <w:p w14:paraId="4394BBE5" w14:textId="5643874B" w:rsidR="00D6292C" w:rsidRPr="00D6292C" w:rsidRDefault="00D6292C" w:rsidP="00FF7EBB">
      <w:pPr>
        <w:jc w:val="both"/>
        <w:rPr>
          <w:i/>
          <w:iCs/>
          <w:sz w:val="24"/>
          <w:szCs w:val="24"/>
        </w:rPr>
      </w:pPr>
      <w:r>
        <w:rPr>
          <w:i/>
          <w:iCs/>
          <w:sz w:val="24"/>
          <w:szCs w:val="24"/>
        </w:rPr>
        <w:t>Word count: 1618</w:t>
      </w:r>
    </w:p>
    <w:p w14:paraId="51E1A8FD" w14:textId="591CCE5F" w:rsidR="004532C0" w:rsidRDefault="004532C0" w:rsidP="008D381D">
      <w:pPr>
        <w:jc w:val="both"/>
        <w:rPr>
          <w:sz w:val="24"/>
          <w:szCs w:val="24"/>
        </w:rPr>
      </w:pPr>
    </w:p>
    <w:p w14:paraId="4125F1E5" w14:textId="77777777" w:rsidR="004532C0" w:rsidRPr="00C7775F" w:rsidRDefault="004532C0" w:rsidP="008D381D">
      <w:pPr>
        <w:jc w:val="both"/>
        <w:rPr>
          <w:sz w:val="24"/>
          <w:szCs w:val="24"/>
        </w:rPr>
      </w:pPr>
    </w:p>
    <w:p w14:paraId="6B5EEBE8" w14:textId="77777777" w:rsidR="008D381D" w:rsidRDefault="008D381D" w:rsidP="008D381D">
      <w:pPr>
        <w:jc w:val="both"/>
        <w:rPr>
          <w:sz w:val="24"/>
          <w:szCs w:val="24"/>
        </w:rPr>
      </w:pPr>
    </w:p>
    <w:p w14:paraId="4AB20736" w14:textId="77777777" w:rsidR="008D381D" w:rsidRDefault="008D381D"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703977F3" w14:textId="7211CEA4" w:rsidR="00B37BF4" w:rsidRDefault="00B37BF4" w:rsidP="00B37BF4">
      <w:pPr>
        <w:rPr>
          <w:sz w:val="24"/>
          <w:szCs w:val="24"/>
        </w:rPr>
      </w:pPr>
      <w:r w:rsidRPr="00231276">
        <w:rPr>
          <w:sz w:val="24"/>
          <w:szCs w:val="24"/>
        </w:rPr>
        <w:t xml:space="preserve">I will be providing a brief explanation of the incident I have attended, along with the social and legislative contexts surrounding it. I will then go ahead and further explain my responsibilities in this incident and reflect on the code of practices used to support witnesses and victims throughout the criminal justice system. I will be using the Gibbs’ Reflective Cycle (The University of Edinburgh, 2020) to assist in my reflective material. I will then conclude by illustrating how the policing values were engaged along with discussing the cultural sensitivity of the incident and the preferential language treatment. </w:t>
      </w:r>
    </w:p>
    <w:p w14:paraId="3031691B" w14:textId="77777777" w:rsidR="00B37BF4" w:rsidRPr="00231276" w:rsidRDefault="00B37BF4" w:rsidP="00B37BF4">
      <w:pPr>
        <w:rPr>
          <w:sz w:val="24"/>
          <w:szCs w:val="24"/>
        </w:rPr>
      </w:pPr>
    </w:p>
    <w:p w14:paraId="67BBA135" w14:textId="729A10A4" w:rsidR="00B37BF4" w:rsidRDefault="00B37BF4" w:rsidP="00B37BF4">
      <w:pPr>
        <w:rPr>
          <w:sz w:val="24"/>
          <w:szCs w:val="24"/>
        </w:rPr>
      </w:pPr>
      <w:r w:rsidRPr="00231276">
        <w:rPr>
          <w:sz w:val="24"/>
          <w:szCs w:val="24"/>
        </w:rPr>
        <w:t xml:space="preserve">I attended a call to a report of a male </w:t>
      </w:r>
      <w:r>
        <w:rPr>
          <w:sz w:val="24"/>
          <w:szCs w:val="24"/>
        </w:rPr>
        <w:t>threatening to kill</w:t>
      </w:r>
      <w:r w:rsidRPr="00231276">
        <w:rPr>
          <w:sz w:val="24"/>
          <w:szCs w:val="24"/>
        </w:rPr>
        <w:t xml:space="preserve"> his mother</w:t>
      </w:r>
      <w:r>
        <w:rPr>
          <w:sz w:val="24"/>
          <w:szCs w:val="24"/>
        </w:rPr>
        <w:t xml:space="preserve">, </w:t>
      </w:r>
      <w:r w:rsidRPr="00231276">
        <w:rPr>
          <w:sz w:val="24"/>
          <w:szCs w:val="24"/>
        </w:rPr>
        <w:t>caus</w:t>
      </w:r>
      <w:r>
        <w:rPr>
          <w:sz w:val="24"/>
          <w:szCs w:val="24"/>
        </w:rPr>
        <w:t xml:space="preserve">ing </w:t>
      </w:r>
      <w:r w:rsidRPr="00231276">
        <w:rPr>
          <w:sz w:val="24"/>
          <w:szCs w:val="24"/>
        </w:rPr>
        <w:t>criminal damage</w:t>
      </w:r>
      <w:r>
        <w:rPr>
          <w:sz w:val="24"/>
          <w:szCs w:val="24"/>
        </w:rPr>
        <w:t xml:space="preserve"> and making threats to kill neighbours</w:t>
      </w:r>
      <w:r w:rsidRPr="00231276">
        <w:rPr>
          <w:sz w:val="24"/>
          <w:szCs w:val="24"/>
        </w:rPr>
        <w:t>. On arrival at the address, it was evident that the mother was displaying concerning signs of behaviour. She was hesitant on providing information and displayed signs of paranoia, as she kept looking around the environment and was stuttering while communicating. The social context surrounding this incident displayed initial signs of unease, and heightened senses relating to the apprehension of fear. This caused me to become apprehensive about the success of achieving best evidence from the victim, as it was looking less likely that she would cooperate. However, by incorporating the importance of contextual cues in a social interaction (Baez, Garcia and Ibanez, 2018</w:t>
      </w:r>
      <w:r>
        <w:rPr>
          <w:sz w:val="24"/>
          <w:szCs w:val="24"/>
        </w:rPr>
        <w:t xml:space="preserve">), this allowed me to remain optimistic. After discussing safeguarding measures, and informing of the next steps, that would be disclosing that we would be looking to </w:t>
      </w:r>
      <w:r>
        <w:rPr>
          <w:sz w:val="24"/>
          <w:szCs w:val="24"/>
        </w:rPr>
        <w:lastRenderedPageBreak/>
        <w:t>arrest the offender, we left the address. On leaving, the offender was identified by a member of the public, where he was arrested for making threats to kill and causing criminal damage.</w:t>
      </w:r>
    </w:p>
    <w:p w14:paraId="1B7D49A2" w14:textId="77777777" w:rsidR="00B37BF4" w:rsidRDefault="00B37BF4" w:rsidP="00B37BF4">
      <w:pPr>
        <w:rPr>
          <w:sz w:val="24"/>
          <w:szCs w:val="24"/>
        </w:rPr>
      </w:pPr>
    </w:p>
    <w:p w14:paraId="242458E1" w14:textId="307E8E9D" w:rsidR="00B37BF4" w:rsidRDefault="00B37BF4" w:rsidP="00B37BF4">
      <w:pPr>
        <w:rPr>
          <w:sz w:val="24"/>
          <w:szCs w:val="24"/>
        </w:rPr>
      </w:pPr>
      <w:r>
        <w:rPr>
          <w:sz w:val="24"/>
          <w:szCs w:val="24"/>
        </w:rPr>
        <w:t xml:space="preserve">Regarding legislative powers we had here, as we initially were speaking with a victim of crime, we entered the address under voluntary permission by the victim in order to discuss the recent events. However, should the victim not be willing to cooperate, as a crime had been recorded, and an offender identified at living at the address, officers would have had the necessity and power to enter the address to affect an arrest using Section 17 of Police and Criminal Evidence Act 1984. The arrest would have been necessary to prevent harm or injury to other members of the public, and to prevent further damage to property. </w:t>
      </w:r>
    </w:p>
    <w:p w14:paraId="0231F0CF" w14:textId="77777777" w:rsidR="00B37BF4" w:rsidRDefault="00B37BF4" w:rsidP="00B37BF4">
      <w:pPr>
        <w:rPr>
          <w:sz w:val="24"/>
          <w:szCs w:val="24"/>
        </w:rPr>
      </w:pPr>
    </w:p>
    <w:p w14:paraId="2172756C" w14:textId="50EFEB86" w:rsidR="00B37BF4" w:rsidRDefault="00B37BF4" w:rsidP="00B37BF4">
      <w:pPr>
        <w:rPr>
          <w:sz w:val="24"/>
          <w:szCs w:val="24"/>
        </w:rPr>
      </w:pPr>
      <w:r>
        <w:rPr>
          <w:sz w:val="24"/>
          <w:szCs w:val="24"/>
        </w:rPr>
        <w:t>My responsibilities in this incident were of paramount importance to the direction of potential investigations and to aid in the response of safeguarding members of the public. Responsibilities enable an accountability to actions (</w:t>
      </w:r>
      <w:proofErr w:type="spellStart"/>
      <w:r>
        <w:rPr>
          <w:sz w:val="24"/>
          <w:szCs w:val="24"/>
        </w:rPr>
        <w:t>Mindvalley</w:t>
      </w:r>
      <w:proofErr w:type="spellEnd"/>
      <w:r>
        <w:rPr>
          <w:sz w:val="24"/>
          <w:szCs w:val="24"/>
        </w:rPr>
        <w:t>, 2019) and provide a structure to handling complex situations and understanding the consequences of not correctly approaching or handling a situation. With any domestic abuse incident, a required public protection notice (PPN) report is needed in order to aid in the safeguarding of victim, along with completing a domestic abuse, stalking and harassment (DASH) form, if consent is given by the victim. A PPN and DASH allows for the police service to effectively communicate and outline key issues identified during an incident, to outside organisations that specialise in the prevention of further harm to victims, and help reduce any future potential harm to vulnerable people such as children, by putting in place co-ordinated action plans. (</w:t>
      </w:r>
      <w:proofErr w:type="spellStart"/>
      <w:r>
        <w:rPr>
          <w:sz w:val="24"/>
          <w:szCs w:val="24"/>
        </w:rPr>
        <w:t>SafeLives</w:t>
      </w:r>
      <w:proofErr w:type="spellEnd"/>
      <w:r>
        <w:rPr>
          <w:sz w:val="24"/>
          <w:szCs w:val="24"/>
        </w:rPr>
        <w:t>, 2014).</w:t>
      </w:r>
    </w:p>
    <w:p w14:paraId="1F2B419C" w14:textId="77777777" w:rsidR="00B37BF4" w:rsidRDefault="00B37BF4" w:rsidP="00B37BF4">
      <w:pPr>
        <w:rPr>
          <w:sz w:val="24"/>
          <w:szCs w:val="24"/>
        </w:rPr>
      </w:pPr>
    </w:p>
    <w:p w14:paraId="3F0F873A" w14:textId="5980C48E" w:rsidR="00B37BF4" w:rsidRDefault="00B37BF4" w:rsidP="00B37BF4">
      <w:pPr>
        <w:rPr>
          <w:sz w:val="24"/>
          <w:szCs w:val="24"/>
        </w:rPr>
      </w:pPr>
      <w:r>
        <w:rPr>
          <w:sz w:val="24"/>
          <w:szCs w:val="24"/>
        </w:rPr>
        <w:t xml:space="preserve">Having such policies rely on an officer to correctly ask the questions, and establish if the necessity for such forms are required, are instrumental in ensuring that the police are performing their duties with diligence and professionalism, as outlined under the Police code of ethics (College of Policing, 2014). </w:t>
      </w:r>
    </w:p>
    <w:p w14:paraId="3C014EFB" w14:textId="77777777" w:rsidR="00B37BF4" w:rsidRDefault="00B37BF4" w:rsidP="00B37BF4">
      <w:pPr>
        <w:rPr>
          <w:sz w:val="24"/>
          <w:szCs w:val="24"/>
        </w:rPr>
      </w:pPr>
    </w:p>
    <w:p w14:paraId="51C3917D" w14:textId="193FD365" w:rsidR="00B37BF4" w:rsidRDefault="00B37BF4" w:rsidP="00B37BF4">
      <w:pPr>
        <w:rPr>
          <w:sz w:val="24"/>
          <w:szCs w:val="24"/>
        </w:rPr>
      </w:pPr>
      <w:r>
        <w:rPr>
          <w:sz w:val="24"/>
          <w:szCs w:val="24"/>
        </w:rPr>
        <w:t xml:space="preserve">The code of practices resides under the Police and Criminal Evidence Act 1984 legislation and are used to regulate the powers of the police while protecting public rights. (Home Office, 2013). The codes represent the fundamental balance between the powers of a police force, and the freedoms of the public. They include 8 covered subjects, which include but not limited to stop and search, detention and interviewing detainees. </w:t>
      </w:r>
    </w:p>
    <w:p w14:paraId="409D85DC" w14:textId="77777777" w:rsidR="00B37BF4" w:rsidRDefault="00B37BF4" w:rsidP="00B37BF4">
      <w:pPr>
        <w:rPr>
          <w:sz w:val="24"/>
          <w:szCs w:val="24"/>
        </w:rPr>
      </w:pPr>
    </w:p>
    <w:p w14:paraId="56B144F2" w14:textId="76251D4A" w:rsidR="00B37BF4" w:rsidRDefault="00B37BF4" w:rsidP="00B37BF4">
      <w:pPr>
        <w:rPr>
          <w:sz w:val="24"/>
          <w:szCs w:val="24"/>
        </w:rPr>
      </w:pPr>
      <w:r>
        <w:rPr>
          <w:sz w:val="24"/>
          <w:szCs w:val="24"/>
        </w:rPr>
        <w:t>In relation to the incident, the male was arrested where the necessity of the arrest was listed as being to prevent further harm or injury to other people, and to prevent further damage. These necessities are covered under Code G of the Police and Criminal Evidence Act 1984. The male was alone and approaching the address, where then myself and other officers immediately activated our body worn cameras to document our interaction with him, as outlined under the Gwent Police policies for dealing with any domestic abuse/violence incident.</w:t>
      </w:r>
    </w:p>
    <w:p w14:paraId="08E18DF5" w14:textId="77777777" w:rsidR="00B37BF4" w:rsidRDefault="00B37BF4" w:rsidP="00B37BF4">
      <w:pPr>
        <w:rPr>
          <w:sz w:val="24"/>
          <w:szCs w:val="24"/>
        </w:rPr>
      </w:pPr>
    </w:p>
    <w:p w14:paraId="69AEDE44" w14:textId="42B70063" w:rsidR="00B37BF4" w:rsidRDefault="00B37BF4" w:rsidP="00B37BF4">
      <w:pPr>
        <w:rPr>
          <w:sz w:val="24"/>
          <w:szCs w:val="24"/>
        </w:rPr>
      </w:pPr>
      <w:r>
        <w:rPr>
          <w:sz w:val="24"/>
          <w:szCs w:val="24"/>
        </w:rPr>
        <w:t xml:space="preserve">During this encounter with the male, I did feel a sense of nervousness and apprehension about the situation. Prior to the encounter, we had received information from the victim that the offender was known to cause a lot of hassle and </w:t>
      </w:r>
      <w:r>
        <w:rPr>
          <w:sz w:val="24"/>
          <w:szCs w:val="24"/>
        </w:rPr>
        <w:lastRenderedPageBreak/>
        <w:t xml:space="preserve">had behavioural issues stemming to mental health and drugs. This was further evidenced by the intelligence from the police national database, referencing the history of the male in question. It has been stated that participating in the regular use of drugs can cause the mental state of a person to deteriorate and cause unwanted behavioural changes such as sudden mood changes or depression. (Rethink Mental Illness, 2019). This caused me to think differently while handling the male by clearly explaining the reasoning the police are present and what the next steps are. It also encouraged me to carefully establish which codes of practices were required for the handling of the male. Having established that an arrest was necessary, Code G of the Police and Criminal Evidence Act 1984 was carefully considered by outlining the necessities, along with Code C. </w:t>
      </w:r>
    </w:p>
    <w:p w14:paraId="0196A039" w14:textId="77777777" w:rsidR="00EB04F1" w:rsidRDefault="00EB04F1" w:rsidP="00B37BF4">
      <w:pPr>
        <w:rPr>
          <w:sz w:val="24"/>
          <w:szCs w:val="24"/>
        </w:rPr>
      </w:pPr>
    </w:p>
    <w:p w14:paraId="7491B52F" w14:textId="0A8D5E69" w:rsidR="00B37BF4" w:rsidRDefault="00B37BF4" w:rsidP="00B37BF4">
      <w:pPr>
        <w:rPr>
          <w:sz w:val="24"/>
          <w:szCs w:val="24"/>
        </w:rPr>
      </w:pPr>
      <w:r>
        <w:rPr>
          <w:sz w:val="24"/>
          <w:szCs w:val="24"/>
        </w:rPr>
        <w:t xml:space="preserve">Having arrested and transported the male to a custody detention centre, I engaged with casual conversation with him. I ensured that I did not cross the threshold between asking questions about the offences that he was arrested for, as this would constitute as an interview, and as the male had yet to be seen or documented at the custody suite, an interview at this stage would not be considered valid, fair or ethical as he would not have had the chance to consult with a legal representative such as a solicitor. Code C of the Police and Criminal Evidence Act 1984 outlines the requirements for detention, treatment and questioning of a suspect while in police custody. Their rights are explained to them, such as allowing them to inform another person of the location of where they are at, and that they are entitled to free, legal representation. </w:t>
      </w:r>
    </w:p>
    <w:p w14:paraId="6C6BA25B" w14:textId="78407BF2" w:rsidR="00EB04F1" w:rsidRDefault="00EB04F1" w:rsidP="00B37BF4">
      <w:pPr>
        <w:rPr>
          <w:sz w:val="24"/>
          <w:szCs w:val="24"/>
        </w:rPr>
      </w:pPr>
    </w:p>
    <w:p w14:paraId="5CDFF750" w14:textId="77777777" w:rsidR="00EB04F1" w:rsidRDefault="00EB04F1" w:rsidP="00B37BF4">
      <w:pPr>
        <w:rPr>
          <w:sz w:val="24"/>
          <w:szCs w:val="24"/>
        </w:rPr>
      </w:pPr>
    </w:p>
    <w:p w14:paraId="14E0CE27" w14:textId="4736490E" w:rsidR="00B37BF4" w:rsidRDefault="00B37BF4" w:rsidP="00B37BF4">
      <w:pPr>
        <w:rPr>
          <w:sz w:val="24"/>
          <w:szCs w:val="24"/>
        </w:rPr>
      </w:pPr>
      <w:r>
        <w:rPr>
          <w:sz w:val="24"/>
          <w:szCs w:val="24"/>
        </w:rPr>
        <w:t xml:space="preserve">On reflection of my interaction with the male at this point, I ensured that I followed the code of practices correctly when arresting and documenting a person to police custody. The initial interaction with the male allowed me to build a rapport with him, while still respecting the boundaries of their situation, and gently reminding them that </w:t>
      </w:r>
      <w:r w:rsidR="00EB04F1">
        <w:rPr>
          <w:sz w:val="24"/>
          <w:szCs w:val="24"/>
        </w:rPr>
        <w:t>anything</w:t>
      </w:r>
      <w:r>
        <w:rPr>
          <w:sz w:val="24"/>
          <w:szCs w:val="24"/>
        </w:rPr>
        <w:t xml:space="preserve"> that they say after arrest, under caution, can be used against them in a court of law. (Government Digital Service, 2011).</w:t>
      </w:r>
    </w:p>
    <w:p w14:paraId="089D89E9" w14:textId="77777777" w:rsidR="00EB04F1" w:rsidRDefault="00EB04F1" w:rsidP="00B37BF4">
      <w:pPr>
        <w:rPr>
          <w:sz w:val="24"/>
          <w:szCs w:val="24"/>
        </w:rPr>
      </w:pPr>
    </w:p>
    <w:p w14:paraId="0F516E3C" w14:textId="77777777" w:rsidR="00B37BF4" w:rsidRDefault="00B37BF4" w:rsidP="00B37BF4">
      <w:pPr>
        <w:rPr>
          <w:sz w:val="24"/>
          <w:szCs w:val="24"/>
        </w:rPr>
      </w:pPr>
      <w:r>
        <w:rPr>
          <w:sz w:val="24"/>
          <w:szCs w:val="24"/>
        </w:rPr>
        <w:t xml:space="preserve">I think the reason that the situation from the initial call to the incident, to the documenting process at custody went well, is because I followed the correct legislation with determining the necessity for an arrest, and I followed the code of practices correctly when explaining the decisioning for arrest, and procedures to the offender. Prior knowledge to the alleged offences, learnt from the initial 6 months of training, along with the continued tutorship period encouraged me and instilled confidence that I was correctly following the application of the law, and respecting the consequences of breaching human rights, by removing liberty. </w:t>
      </w:r>
    </w:p>
    <w:p w14:paraId="41FEB2E3" w14:textId="1EC071BC" w:rsidR="00B37BF4" w:rsidRDefault="00B37BF4" w:rsidP="00B37BF4">
      <w:pPr>
        <w:rPr>
          <w:sz w:val="24"/>
          <w:szCs w:val="24"/>
        </w:rPr>
      </w:pPr>
      <w:r>
        <w:rPr>
          <w:sz w:val="24"/>
          <w:szCs w:val="24"/>
        </w:rPr>
        <w:t>In conclusion of the above incident, I have learnt that the values of policing are incredibly important when dealing with any incident. Integrity within the role declares that a police constable remains respectful of the authority the position provides, along with giving people an equal opportunity to express their views, as outlined under the impartiality value of policing. (College of Policing, 2017).</w:t>
      </w:r>
    </w:p>
    <w:p w14:paraId="57D7F4B7" w14:textId="77777777" w:rsidR="00EB04F1" w:rsidRDefault="00EB04F1" w:rsidP="00B37BF4">
      <w:pPr>
        <w:rPr>
          <w:sz w:val="24"/>
          <w:szCs w:val="24"/>
        </w:rPr>
      </w:pPr>
    </w:p>
    <w:p w14:paraId="6321860E" w14:textId="12D3EBE5" w:rsidR="00B37BF4" w:rsidRDefault="00B37BF4" w:rsidP="00B37BF4">
      <w:pPr>
        <w:rPr>
          <w:sz w:val="24"/>
          <w:szCs w:val="24"/>
        </w:rPr>
      </w:pPr>
      <w:r>
        <w:rPr>
          <w:sz w:val="24"/>
          <w:szCs w:val="24"/>
        </w:rPr>
        <w:t xml:space="preserve">Transparency is also listed in the values, and one of the references made there is that all decision making is made clear and considered, so that it can easily be understood by others. I evidenced this by explaining to both victim and offender of why police involvement was necessary, and proportionate. By explaining the process </w:t>
      </w:r>
      <w:r>
        <w:rPr>
          <w:sz w:val="24"/>
          <w:szCs w:val="24"/>
        </w:rPr>
        <w:lastRenderedPageBreak/>
        <w:t xml:space="preserve">of safeguarding measures to the victim in a simple but concise way, ensuring that I respect and adapt to the tone of language used by the victim, to better build a more effective rapport, allowed me to retain important information that can be used to assist in the prosecution of the offender. Clearly explaining the reasoning of arrest, along with empathising the importance of the caution after arrest, ensured that I gave the offender a fair and honest environment where they could freely express their views, but encouraged mindfulness in the situation. This was needed for the offender, as when they were placed in the police vehicle, they began wanting to talk about the alleged offences. Here, I encouraged them to be mindful of the caution they were under, and to wait until they were being represented by a legal representative before discussing further. </w:t>
      </w:r>
    </w:p>
    <w:p w14:paraId="670D7ABE" w14:textId="77777777" w:rsidR="00EB04F1" w:rsidRDefault="00EB04F1" w:rsidP="00B37BF4">
      <w:pPr>
        <w:rPr>
          <w:sz w:val="24"/>
          <w:szCs w:val="24"/>
        </w:rPr>
      </w:pPr>
    </w:p>
    <w:p w14:paraId="1820ADE4" w14:textId="77777777" w:rsidR="00B37BF4" w:rsidRDefault="00B37BF4" w:rsidP="00B37BF4">
      <w:pPr>
        <w:rPr>
          <w:sz w:val="24"/>
          <w:szCs w:val="24"/>
        </w:rPr>
      </w:pPr>
      <w:r>
        <w:rPr>
          <w:sz w:val="24"/>
          <w:szCs w:val="24"/>
        </w:rPr>
        <w:t>For future, I can develop further skills of handling complex situations with multiple offences, by engaging more with the tutor, and observing how more experiences colleagues handle a similar situation. Taking on board any points to learn from future incidents, will enable me to think differently, and in turn act differently so that I can maximise my potential learning.</w:t>
      </w:r>
    </w:p>
    <w:p w14:paraId="38BBBF66" w14:textId="77777777" w:rsidR="00B37BF4" w:rsidRDefault="00B37BF4" w:rsidP="00B37BF4">
      <w:pPr>
        <w:rPr>
          <w:sz w:val="24"/>
          <w:szCs w:val="24"/>
        </w:rPr>
      </w:pPr>
    </w:p>
    <w:p w14:paraId="15AA6F0B" w14:textId="02397377" w:rsidR="00B37BF4" w:rsidRPr="00B37BF4" w:rsidRDefault="00B37BF4" w:rsidP="00B37BF4">
      <w:pPr>
        <w:rPr>
          <w:i/>
          <w:iCs/>
          <w:sz w:val="24"/>
          <w:szCs w:val="24"/>
        </w:rPr>
      </w:pPr>
      <w:r w:rsidRPr="00B37BF4">
        <w:rPr>
          <w:i/>
          <w:iCs/>
          <w:sz w:val="24"/>
          <w:szCs w:val="24"/>
        </w:rPr>
        <w:t>Word count: 157</w:t>
      </w:r>
      <w:r w:rsidR="00EB04F1">
        <w:rPr>
          <w:i/>
          <w:iCs/>
          <w:sz w:val="24"/>
          <w:szCs w:val="24"/>
        </w:rPr>
        <w:t>3</w:t>
      </w:r>
    </w:p>
    <w:p w14:paraId="4672BB4F" w14:textId="77777777" w:rsidR="00B37BF4" w:rsidRDefault="00B37BF4" w:rsidP="00B37BF4">
      <w:pPr>
        <w:rPr>
          <w:sz w:val="24"/>
          <w:szCs w:val="24"/>
        </w:rPr>
      </w:pPr>
    </w:p>
    <w:p w14:paraId="3A889606" w14:textId="77777777" w:rsidR="00B37BF4" w:rsidRDefault="00B37BF4" w:rsidP="00B37BF4">
      <w:pPr>
        <w:rPr>
          <w:sz w:val="24"/>
          <w:szCs w:val="24"/>
        </w:rPr>
      </w:pPr>
    </w:p>
    <w:p w14:paraId="24F0333B" w14:textId="77777777" w:rsidR="00B37BF4" w:rsidRDefault="00B37BF4" w:rsidP="00B37BF4">
      <w:pPr>
        <w:rPr>
          <w:sz w:val="24"/>
          <w:szCs w:val="24"/>
        </w:rPr>
      </w:pPr>
    </w:p>
    <w:p w14:paraId="2DEA2A1D" w14:textId="77777777" w:rsidR="00B37BF4" w:rsidRPr="00231276" w:rsidRDefault="00B37BF4" w:rsidP="00B37BF4">
      <w:pPr>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0C150894" w:rsidR="003C458C" w:rsidRDefault="003C458C" w:rsidP="003C458C">
      <w:pPr>
        <w:jc w:val="both"/>
        <w:rPr>
          <w:b/>
          <w:sz w:val="24"/>
          <w:szCs w:val="24"/>
        </w:rPr>
      </w:pPr>
      <w:r w:rsidRPr="00450C83">
        <w:rPr>
          <w:b/>
          <w:sz w:val="24"/>
          <w:szCs w:val="24"/>
        </w:rPr>
        <w:t>ANSWER:</w:t>
      </w:r>
    </w:p>
    <w:p w14:paraId="1DF6CC8A" w14:textId="20119B82" w:rsidR="00713DF8" w:rsidRDefault="00713DF8" w:rsidP="003C458C">
      <w:pPr>
        <w:jc w:val="both"/>
        <w:rPr>
          <w:b/>
          <w:sz w:val="24"/>
          <w:szCs w:val="24"/>
        </w:rPr>
      </w:pPr>
    </w:p>
    <w:p w14:paraId="106F62BC" w14:textId="61C9FF51" w:rsidR="00713DF8" w:rsidRPr="004A40A8" w:rsidRDefault="00713DF8" w:rsidP="00713DF8">
      <w:pPr>
        <w:rPr>
          <w:sz w:val="24"/>
          <w:szCs w:val="24"/>
        </w:rPr>
      </w:pPr>
      <w:r w:rsidRPr="004A40A8">
        <w:rPr>
          <w:sz w:val="24"/>
          <w:szCs w:val="24"/>
        </w:rPr>
        <w:t xml:space="preserve">I will be answering the above questions by providing a brief explanation of the incident and incorporating any social context along with legislative powers used. I will then reflect on my use of the National Decision Model (NDM) using Gibbs’ Reflective Cycle (The University of Edinburgh, 2020) to assist with the resolution of the incident. I will also be considering what discretional outcomes I had considered, within my decision-making process. I will then conclude by illustrating how the policing values were considered, by analysing them side by side to the potential impact of bias while decision making. </w:t>
      </w:r>
    </w:p>
    <w:p w14:paraId="1D54BBC4" w14:textId="77777777" w:rsidR="00713DF8" w:rsidRPr="004A40A8" w:rsidRDefault="00713DF8" w:rsidP="00713DF8">
      <w:pPr>
        <w:rPr>
          <w:sz w:val="24"/>
          <w:szCs w:val="24"/>
        </w:rPr>
      </w:pPr>
    </w:p>
    <w:p w14:paraId="1C2B908E" w14:textId="56B412E9" w:rsidR="00713DF8" w:rsidRPr="004A40A8" w:rsidRDefault="00713DF8" w:rsidP="00713DF8">
      <w:pPr>
        <w:rPr>
          <w:sz w:val="24"/>
          <w:szCs w:val="24"/>
        </w:rPr>
      </w:pPr>
      <w:r w:rsidRPr="004A40A8">
        <w:rPr>
          <w:sz w:val="24"/>
          <w:szCs w:val="24"/>
        </w:rPr>
        <w:t xml:space="preserve">This incident involved a 999 call from a neighbour concerned about a couple who had lived next door. The caller had said that a male was throwing items out of the address and assaulting passers-by. There has been a gradual increase in domestic abuse-related incidents during the covid-19 pandemic, although this cannot be directly attributed to the pandemic, as police services across the United Kingdom have been improving their recording of such incidents (Stripe, 2020). However, according to an annual report for 2019-2020 by, Refuge, which is a charity for assisting women and girls by addressing violence against women, of the 15,430 people who had contacted them between 2019 and 2020, 10% of them had disclosed that they were feeling suicidal by the time they contacted them. (Refuge, 2020). This is important, as we did not receive any call from the victim here. </w:t>
      </w:r>
    </w:p>
    <w:p w14:paraId="55466423" w14:textId="77777777" w:rsidR="00713DF8" w:rsidRPr="004A40A8" w:rsidRDefault="00713DF8" w:rsidP="00713DF8">
      <w:pPr>
        <w:rPr>
          <w:sz w:val="24"/>
          <w:szCs w:val="24"/>
        </w:rPr>
      </w:pPr>
    </w:p>
    <w:p w14:paraId="4E554B49" w14:textId="087C7759" w:rsidR="00713DF8" w:rsidRPr="004A40A8" w:rsidRDefault="00713DF8" w:rsidP="00713DF8">
      <w:pPr>
        <w:rPr>
          <w:sz w:val="24"/>
          <w:szCs w:val="24"/>
        </w:rPr>
      </w:pPr>
      <w:r w:rsidRPr="004A40A8">
        <w:rPr>
          <w:sz w:val="24"/>
          <w:szCs w:val="24"/>
        </w:rPr>
        <w:lastRenderedPageBreak/>
        <w:t>On arrival at the address, I could see that general household items and appliances, such as a washing machine, was thrown out the window and onto the main street. From a social context, this clearly displayed a sign of concerning behaviour by the occupant of the address and was evident that emotions were high. The neighbourhood appeared one of general tidiness, and a typical suburban area with terraced houses. We then located the suspect walking away from the address, holding a dog in one hand and a bottle of hand drunken beer in another. After attempting to engage with the suspect, by listening to what he was trying to say and attempting to build trust, as at this stage, we had not spoken to the victim. We had only seen damaged windows and items thrown out of the address. It was clear the male was distressed (</w:t>
      </w:r>
      <w:proofErr w:type="spellStart"/>
      <w:r w:rsidRPr="004A40A8">
        <w:rPr>
          <w:sz w:val="24"/>
          <w:szCs w:val="24"/>
        </w:rPr>
        <w:t>Bethany.meisser</w:t>
      </w:r>
      <w:proofErr w:type="spellEnd"/>
      <w:r w:rsidRPr="004A40A8">
        <w:rPr>
          <w:sz w:val="24"/>
          <w:szCs w:val="24"/>
        </w:rPr>
        <w:t xml:space="preserve">, 2015) provides a clear list of warnings signs for distress within an adult, which included bursts of anger and avoiding people such as family and friends, which the male was doing. </w:t>
      </w:r>
    </w:p>
    <w:p w14:paraId="29FB42A3" w14:textId="77777777" w:rsidR="00713DF8" w:rsidRPr="004A40A8" w:rsidRDefault="00713DF8" w:rsidP="00713DF8">
      <w:pPr>
        <w:rPr>
          <w:sz w:val="24"/>
          <w:szCs w:val="24"/>
        </w:rPr>
      </w:pPr>
    </w:p>
    <w:p w14:paraId="39361619" w14:textId="27382EA0" w:rsidR="00713DF8" w:rsidRPr="004A40A8" w:rsidRDefault="00713DF8" w:rsidP="00713DF8">
      <w:pPr>
        <w:rPr>
          <w:sz w:val="24"/>
          <w:szCs w:val="24"/>
        </w:rPr>
      </w:pPr>
      <w:r w:rsidRPr="004A40A8">
        <w:rPr>
          <w:sz w:val="24"/>
          <w:szCs w:val="24"/>
        </w:rPr>
        <w:t xml:space="preserve">After attempting to diffuse the need to use force on the male, it was clear he was not willing to engage or be compliant and so officers took hold of the male’s arms, in an attempt to arrest for Section 1(1) Criminal Damage Act 1971. The necessity for the arrest, under Code G of the Police and Criminal Evidence Act 1984 was to prevent further damage to property and to allow for a prompt and effective investigation. While being cautioned, the male then hit out at offices, to escape lawful detention. He was further arrested for Section 1 Assaults Emergency Workers Offence Act 2018. However, during the arrest, the male had sustained a head injury due to needing to be detained to the ground. As a result, and per force policy, the male was transported to the local hospital. </w:t>
      </w:r>
    </w:p>
    <w:p w14:paraId="31616793" w14:textId="77777777" w:rsidR="00713DF8" w:rsidRPr="004A40A8" w:rsidRDefault="00713DF8" w:rsidP="00713DF8">
      <w:pPr>
        <w:rPr>
          <w:sz w:val="24"/>
          <w:szCs w:val="24"/>
        </w:rPr>
      </w:pPr>
    </w:p>
    <w:p w14:paraId="6AFA8A1B" w14:textId="00CF35C4" w:rsidR="00713DF8" w:rsidRPr="004A40A8" w:rsidRDefault="00713DF8" w:rsidP="00713DF8">
      <w:pPr>
        <w:rPr>
          <w:sz w:val="24"/>
          <w:szCs w:val="24"/>
        </w:rPr>
      </w:pPr>
      <w:r w:rsidRPr="004A40A8">
        <w:rPr>
          <w:sz w:val="24"/>
          <w:szCs w:val="24"/>
        </w:rPr>
        <w:t xml:space="preserve">The National Decision Model, or commonly abbreviated to NDM is a suitable decision-making model used in policing, to assist with the rationale of actions. It incorporates six key elements, surrounding the code of ethics, giving the user an area of focus and consideration. (College of Policing, 2013). Using this model during this incident, proved paramount in ensuring the best outcome for both suspect and victim, along with safeguarding further members of the public. </w:t>
      </w:r>
    </w:p>
    <w:p w14:paraId="284E5EFF" w14:textId="77777777" w:rsidR="00713DF8" w:rsidRPr="004A40A8" w:rsidRDefault="00713DF8" w:rsidP="00713DF8">
      <w:pPr>
        <w:rPr>
          <w:sz w:val="24"/>
          <w:szCs w:val="24"/>
        </w:rPr>
      </w:pPr>
    </w:p>
    <w:p w14:paraId="28912386" w14:textId="619F185B" w:rsidR="00713DF8" w:rsidRPr="004A40A8" w:rsidRDefault="00713DF8" w:rsidP="00713DF8">
      <w:pPr>
        <w:rPr>
          <w:sz w:val="24"/>
          <w:szCs w:val="24"/>
        </w:rPr>
      </w:pPr>
      <w:r w:rsidRPr="004A40A8">
        <w:rPr>
          <w:sz w:val="24"/>
          <w:szCs w:val="24"/>
        </w:rPr>
        <w:t xml:space="preserve">The incident involved a lot of information on first attendance. There were already other officers present, and so I needed to attempt to gather all the information and intelligence needed. Other officers had entered the address and informed us that the male had recently left around the rear of the property and was heading away. Other officers and I then swiftly located and caught up with the suspect. </w:t>
      </w:r>
    </w:p>
    <w:p w14:paraId="2F76377C" w14:textId="77777777" w:rsidR="00713DF8" w:rsidRPr="004A40A8" w:rsidRDefault="00713DF8" w:rsidP="00713DF8">
      <w:pPr>
        <w:rPr>
          <w:sz w:val="24"/>
          <w:szCs w:val="24"/>
        </w:rPr>
      </w:pPr>
    </w:p>
    <w:p w14:paraId="630C8CF1" w14:textId="653B58BA" w:rsidR="00713DF8" w:rsidRPr="004A40A8" w:rsidRDefault="00713DF8" w:rsidP="00713DF8">
      <w:pPr>
        <w:rPr>
          <w:sz w:val="24"/>
          <w:szCs w:val="24"/>
        </w:rPr>
      </w:pPr>
      <w:r w:rsidRPr="004A40A8">
        <w:rPr>
          <w:sz w:val="24"/>
          <w:szCs w:val="24"/>
        </w:rPr>
        <w:t>On engaging with the suspect, it was evident that he was under some form of distress. My main concerns at this point, were assessing what threats I had in front of me and looking at potential strategies to use, in order to safely contain the environment. The suspect did have a dog with him and a glass bottle, which both could have been used a weapon. There had been 10,410 crimes of assault with an injury to a constable during the 2019 to 2020 year, which was an increase of 2.3% (UK Government, 2020). The threat at this stage was substantial, as the suspects emotions, mixed with potential weapons, did cause concern for all officers involved.</w:t>
      </w:r>
    </w:p>
    <w:p w14:paraId="30C7B8C1" w14:textId="77777777" w:rsidR="00713DF8" w:rsidRPr="004A40A8" w:rsidRDefault="00713DF8" w:rsidP="00713DF8">
      <w:pPr>
        <w:rPr>
          <w:sz w:val="24"/>
          <w:szCs w:val="24"/>
        </w:rPr>
      </w:pPr>
    </w:p>
    <w:p w14:paraId="7387DB68" w14:textId="79078E24" w:rsidR="00713DF8" w:rsidRPr="004A40A8" w:rsidRDefault="00713DF8" w:rsidP="00713DF8">
      <w:pPr>
        <w:rPr>
          <w:sz w:val="24"/>
          <w:szCs w:val="24"/>
        </w:rPr>
      </w:pPr>
      <w:r w:rsidRPr="004A40A8">
        <w:rPr>
          <w:sz w:val="24"/>
          <w:szCs w:val="24"/>
        </w:rPr>
        <w:t xml:space="preserve">A strategy was created, which helped ease tensions with officers and the suspect, including myself, as it encouraged me to be more confident as we know what we he had to do. The strategy was to begin talking about the suspects dog, engaging in </w:t>
      </w:r>
      <w:r w:rsidRPr="004A40A8">
        <w:rPr>
          <w:sz w:val="24"/>
          <w:szCs w:val="24"/>
        </w:rPr>
        <w:lastRenderedPageBreak/>
        <w:t xml:space="preserve">small dialogue, asking open questions such as “How long have you had your dog for?”. This enabled us to learn more about the nature of the dog, along with building a rapport with the suspect in order to gain trust. For the beer bottle, another officer calmly asked if they could take that off them in the street, which the suspect thankfully obliged. Looking back at the incident and that scenario, I feel fortunate in that the suspect did not become further aggravated, and potentially use the bottle as a weapon. </w:t>
      </w:r>
    </w:p>
    <w:p w14:paraId="31E4E69A" w14:textId="77777777" w:rsidR="00713DF8" w:rsidRPr="004A40A8" w:rsidRDefault="00713DF8" w:rsidP="00713DF8">
      <w:pPr>
        <w:rPr>
          <w:sz w:val="24"/>
          <w:szCs w:val="24"/>
        </w:rPr>
      </w:pPr>
    </w:p>
    <w:p w14:paraId="0EF2B675" w14:textId="77777777" w:rsidR="00713DF8" w:rsidRPr="004A40A8" w:rsidRDefault="00713DF8" w:rsidP="00713DF8">
      <w:pPr>
        <w:rPr>
          <w:sz w:val="24"/>
          <w:szCs w:val="24"/>
        </w:rPr>
      </w:pPr>
      <w:r w:rsidRPr="004A40A8">
        <w:rPr>
          <w:sz w:val="24"/>
          <w:szCs w:val="24"/>
        </w:rPr>
        <w:t>The incident itself too approximately less than 10 minutes from identifying the suspect, to transporting them to hospital. I believe the incident was handled well, with professionalism. This is because officers communicated with one another, and discussed what powers we had at the time, to resolve the situation, and ensured that we remained committed to the policies, such as ensuring that the suspect first went to hospital, before police custody. With regards to powers, we established that the points to prove for a criminal damage offence were met, as there were no lawful excuse provided by the suspect for damaging property, and there was property that did not belong to him and he was being reckless as to destroy or damage it.</w:t>
      </w:r>
    </w:p>
    <w:p w14:paraId="3DF9072A" w14:textId="356F6E99" w:rsidR="00713DF8" w:rsidRPr="004A40A8" w:rsidRDefault="00713DF8" w:rsidP="00713DF8">
      <w:pPr>
        <w:rPr>
          <w:sz w:val="24"/>
          <w:szCs w:val="24"/>
        </w:rPr>
      </w:pPr>
      <w:r w:rsidRPr="004A40A8">
        <w:rPr>
          <w:sz w:val="24"/>
          <w:szCs w:val="24"/>
        </w:rPr>
        <w:t xml:space="preserve"> </w:t>
      </w:r>
    </w:p>
    <w:p w14:paraId="15949CC5" w14:textId="104E55F0" w:rsidR="00713DF8" w:rsidRPr="004A40A8" w:rsidRDefault="00713DF8" w:rsidP="00713DF8">
      <w:pPr>
        <w:rPr>
          <w:sz w:val="24"/>
          <w:szCs w:val="24"/>
        </w:rPr>
      </w:pPr>
      <w:r w:rsidRPr="004A40A8">
        <w:rPr>
          <w:sz w:val="24"/>
          <w:szCs w:val="24"/>
        </w:rPr>
        <w:t>I did consider other options that could have possibly been used to deal with the suspect, such as potentially initially looking at discretion, as initially the male first appeared reasonable but just upset. However, after establishing when the incident occurred, along with the nature of the incident and its offences, and the progressing negative behaviour of the suspect, the only feasible option was to affect an arrest. Other officers helped contribute to this decision, by attempting to engage with the male before an arrest was necessary.</w:t>
      </w:r>
    </w:p>
    <w:p w14:paraId="28438AD7" w14:textId="77777777" w:rsidR="00713DF8" w:rsidRPr="004A40A8" w:rsidRDefault="00713DF8" w:rsidP="00713DF8">
      <w:pPr>
        <w:rPr>
          <w:sz w:val="24"/>
          <w:szCs w:val="24"/>
        </w:rPr>
      </w:pPr>
    </w:p>
    <w:p w14:paraId="014EE220" w14:textId="42322BDA" w:rsidR="00713DF8" w:rsidRPr="004A40A8" w:rsidRDefault="00713DF8" w:rsidP="00713DF8">
      <w:pPr>
        <w:rPr>
          <w:sz w:val="24"/>
          <w:szCs w:val="24"/>
        </w:rPr>
      </w:pPr>
      <w:r w:rsidRPr="004A40A8">
        <w:rPr>
          <w:sz w:val="24"/>
          <w:szCs w:val="24"/>
        </w:rPr>
        <w:t xml:space="preserve">I think the reason the incident was resolved quickly, and well reasonably well considering the factors, was due to the communication between all officers involved, and between the suspect. Having understood the importance of positively acting on any domestic incident, as from initial training, enabled me to handle the incident with knowledge that would assist me. </w:t>
      </w:r>
    </w:p>
    <w:p w14:paraId="19C92A8E" w14:textId="77777777" w:rsidR="00713DF8" w:rsidRPr="004A40A8" w:rsidRDefault="00713DF8" w:rsidP="00713DF8">
      <w:pPr>
        <w:rPr>
          <w:sz w:val="24"/>
          <w:szCs w:val="24"/>
        </w:rPr>
      </w:pPr>
    </w:p>
    <w:p w14:paraId="4A458DB6" w14:textId="77777777" w:rsidR="00713DF8" w:rsidRPr="004A40A8" w:rsidRDefault="00713DF8" w:rsidP="00713DF8">
      <w:pPr>
        <w:rPr>
          <w:sz w:val="24"/>
          <w:szCs w:val="24"/>
        </w:rPr>
      </w:pPr>
      <w:r w:rsidRPr="004A40A8">
        <w:rPr>
          <w:sz w:val="24"/>
          <w:szCs w:val="24"/>
        </w:rPr>
        <w:t xml:space="preserve">In conclusion, I learnt that I am progressively incorporating the policing values when dealing with suspects. These values are important, as we are told to treat people fairly, with impartiality. When handling bias, specifically unconscious bias, this can cause us to approach a situation differently than we would normally. An unconscious bias will typically relate to social stereotypes of other people, outside of an own conscious awareness (UCSF, 2016). A police officer at an incident, will be experiencing a different way of life than a suspect who is embroiled in a potential domestic abuse incident and so can form an opinion on the person which in turn, can </w:t>
      </w:r>
      <w:proofErr w:type="spellStart"/>
      <w:r w:rsidRPr="004A40A8">
        <w:rPr>
          <w:sz w:val="24"/>
          <w:szCs w:val="24"/>
        </w:rPr>
        <w:t>effect</w:t>
      </w:r>
      <w:proofErr w:type="spellEnd"/>
      <w:r w:rsidRPr="004A40A8">
        <w:rPr>
          <w:sz w:val="24"/>
          <w:szCs w:val="24"/>
        </w:rPr>
        <w:t xml:space="preserve"> their professionalism and decision making. I can illustrate that while everyone will have an unconscious bias, I remained professional and resided to the values of being a police officer. When dealing with the suspect while he was apprehended, I considered his needs, being medical and informed officers that we needed to go to the hospital before custody. This is a key aspect of the impartiality value of the policing values and played an important role in my decision-making process.</w:t>
      </w:r>
    </w:p>
    <w:p w14:paraId="695A5FC6" w14:textId="77777777" w:rsidR="00713DF8" w:rsidRPr="004A40A8" w:rsidRDefault="00713DF8" w:rsidP="00713DF8">
      <w:pPr>
        <w:rPr>
          <w:sz w:val="24"/>
          <w:szCs w:val="24"/>
        </w:rPr>
      </w:pPr>
    </w:p>
    <w:p w14:paraId="4B19205F" w14:textId="77777777" w:rsidR="00713DF8" w:rsidRPr="004A40A8" w:rsidRDefault="00713DF8" w:rsidP="00713DF8">
      <w:pPr>
        <w:rPr>
          <w:i/>
          <w:iCs/>
          <w:sz w:val="24"/>
          <w:szCs w:val="24"/>
        </w:rPr>
      </w:pPr>
      <w:r w:rsidRPr="004A40A8">
        <w:rPr>
          <w:i/>
          <w:iCs/>
          <w:sz w:val="24"/>
          <w:szCs w:val="24"/>
        </w:rPr>
        <w:t>Word count: 1401</w:t>
      </w:r>
    </w:p>
    <w:p w14:paraId="5E8787BE" w14:textId="77777777" w:rsidR="00713DF8" w:rsidRPr="00450C83" w:rsidRDefault="00713DF8" w:rsidP="003C458C">
      <w:pPr>
        <w:jc w:val="both"/>
        <w:rPr>
          <w:b/>
          <w:sz w:val="24"/>
          <w:szCs w:val="24"/>
        </w:rPr>
      </w:pP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25C06ACF" w:rsidR="00220D06" w:rsidRPr="00270EEB" w:rsidRDefault="000928BD" w:rsidP="00FF7EBB">
            <w:pPr>
              <w:jc w:val="both"/>
              <w:rPr>
                <w:sz w:val="24"/>
                <w:szCs w:val="24"/>
              </w:rPr>
            </w:pPr>
            <w:r>
              <w:rPr>
                <w:sz w:val="24"/>
                <w:szCs w:val="24"/>
              </w:rPr>
              <w:t xml:space="preserve">Engaging in tactical communications with offenders to better diffuse potentially dangerous </w:t>
            </w:r>
            <w:proofErr w:type="gramStart"/>
            <w:r>
              <w:rPr>
                <w:sz w:val="24"/>
                <w:szCs w:val="24"/>
              </w:rPr>
              <w:t>situations</w:t>
            </w:r>
            <w:proofErr w:type="gramEnd"/>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08689B4D" w:rsidR="00220D06" w:rsidRPr="00270EEB" w:rsidRDefault="000928BD" w:rsidP="00FF7EBB">
            <w:pPr>
              <w:jc w:val="both"/>
              <w:rPr>
                <w:sz w:val="24"/>
                <w:szCs w:val="24"/>
              </w:rPr>
            </w:pPr>
            <w:r>
              <w:rPr>
                <w:sz w:val="24"/>
                <w:szCs w:val="24"/>
              </w:rPr>
              <w:t>Attending further incidents relating to more specific offences which may involve a higher likelihood of aggression, such as public order incidents.</w:t>
            </w:r>
          </w:p>
        </w:tc>
        <w:tc>
          <w:tcPr>
            <w:tcW w:w="2230" w:type="dxa"/>
            <w:shd w:val="clear" w:color="auto" w:fill="auto"/>
          </w:tcPr>
          <w:p w14:paraId="177DD410" w14:textId="67066D1F" w:rsidR="00220D06" w:rsidRPr="00270EEB" w:rsidRDefault="000928BD" w:rsidP="00FF7EBB">
            <w:pPr>
              <w:jc w:val="both"/>
              <w:rPr>
                <w:sz w:val="24"/>
                <w:szCs w:val="24"/>
              </w:rPr>
            </w:pPr>
            <w:r>
              <w:rPr>
                <w:sz w:val="24"/>
                <w:szCs w:val="24"/>
              </w:rPr>
              <w:t xml:space="preserve">Tutor </w:t>
            </w:r>
            <w:proofErr w:type="gramStart"/>
            <w:r>
              <w:rPr>
                <w:sz w:val="24"/>
                <w:szCs w:val="24"/>
              </w:rPr>
              <w:t>during</w:t>
            </w:r>
            <w:proofErr w:type="gramEnd"/>
            <w:r>
              <w:rPr>
                <w:sz w:val="24"/>
                <w:szCs w:val="24"/>
              </w:rPr>
              <w:t xml:space="preserve"> 12 week learning phase and colleagues on shift. Speaking to the Sargeant to be involved in further public order training will also enable be to gain further experience here.</w:t>
            </w:r>
          </w:p>
        </w:tc>
        <w:tc>
          <w:tcPr>
            <w:tcW w:w="2230" w:type="dxa"/>
            <w:shd w:val="clear" w:color="auto" w:fill="auto"/>
          </w:tcPr>
          <w:p w14:paraId="1F90E38B" w14:textId="0F7A22E4" w:rsidR="62FE5CAF" w:rsidRDefault="000928BD" w:rsidP="62FE5CAF">
            <w:pPr>
              <w:jc w:val="both"/>
              <w:rPr>
                <w:sz w:val="24"/>
                <w:szCs w:val="24"/>
              </w:rPr>
            </w:pPr>
            <w:r>
              <w:rPr>
                <w:sz w:val="24"/>
                <w:szCs w:val="24"/>
              </w:rPr>
              <w:t>8 weeks – 17/07/2021</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691F6813" w:rsidR="00220D06" w:rsidRPr="00270EEB" w:rsidRDefault="000928BD" w:rsidP="00FF7EBB">
            <w:pPr>
              <w:jc w:val="both"/>
              <w:rPr>
                <w:sz w:val="24"/>
                <w:szCs w:val="24"/>
              </w:rPr>
            </w:pPr>
            <w:r>
              <w:rPr>
                <w:sz w:val="24"/>
                <w:szCs w:val="24"/>
              </w:rPr>
              <w:t>Correctly identifying and retaining important information relating to either an existing incident, or a developing incident.</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38FB0748" w:rsidR="00220D06" w:rsidRDefault="00220D06" w:rsidP="00FF7EBB">
            <w:pPr>
              <w:jc w:val="both"/>
              <w:rPr>
                <w:sz w:val="24"/>
                <w:szCs w:val="24"/>
              </w:rPr>
            </w:pPr>
          </w:p>
          <w:p w14:paraId="115321E3" w14:textId="77777777" w:rsidR="000928BD" w:rsidRPr="00270EEB" w:rsidRDefault="000928BD"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18713D67" w14:textId="77777777" w:rsidR="00220D06" w:rsidRDefault="00220D06" w:rsidP="00FF7EBB">
            <w:pPr>
              <w:jc w:val="both"/>
              <w:rPr>
                <w:sz w:val="24"/>
                <w:szCs w:val="24"/>
              </w:rPr>
            </w:pPr>
          </w:p>
          <w:p w14:paraId="4A5263DB" w14:textId="5BE2DE13" w:rsidR="000928BD" w:rsidRPr="00270EEB" w:rsidRDefault="000928BD" w:rsidP="00FF7EBB">
            <w:pPr>
              <w:jc w:val="both"/>
              <w:rPr>
                <w:sz w:val="24"/>
                <w:szCs w:val="24"/>
              </w:rPr>
            </w:pPr>
            <w:r>
              <w:rPr>
                <w:sz w:val="24"/>
                <w:szCs w:val="24"/>
              </w:rPr>
              <w:t xml:space="preserve">By developing the skill to actively listen and understand the social situation I am, while also actively listening and retaining key information passed over by colleagues (such as over the radio). This can be achieved by attending more incidents, and actively trying to improve this skill independently. </w:t>
            </w:r>
          </w:p>
        </w:tc>
        <w:tc>
          <w:tcPr>
            <w:tcW w:w="2230" w:type="dxa"/>
            <w:shd w:val="clear" w:color="auto" w:fill="auto"/>
          </w:tcPr>
          <w:p w14:paraId="09915FB9" w14:textId="77777777" w:rsidR="00220D06" w:rsidRDefault="00220D06" w:rsidP="00FF7EBB">
            <w:pPr>
              <w:jc w:val="both"/>
              <w:rPr>
                <w:sz w:val="24"/>
                <w:szCs w:val="24"/>
              </w:rPr>
            </w:pPr>
          </w:p>
          <w:p w14:paraId="55CDA8EA" w14:textId="510FA55B" w:rsidR="000928BD" w:rsidRPr="00270EEB" w:rsidRDefault="000928BD" w:rsidP="00FF7EBB">
            <w:pPr>
              <w:jc w:val="both"/>
              <w:rPr>
                <w:sz w:val="24"/>
                <w:szCs w:val="24"/>
              </w:rPr>
            </w:pPr>
            <w:r>
              <w:rPr>
                <w:sz w:val="24"/>
                <w:szCs w:val="24"/>
              </w:rPr>
              <w:t xml:space="preserve">Additional learning materials </w:t>
            </w:r>
            <w:proofErr w:type="gramStart"/>
            <w:r>
              <w:rPr>
                <w:sz w:val="24"/>
                <w:szCs w:val="24"/>
              </w:rPr>
              <w:t>on-line, and</w:t>
            </w:r>
            <w:proofErr w:type="gramEnd"/>
            <w:r>
              <w:rPr>
                <w:sz w:val="24"/>
                <w:szCs w:val="24"/>
              </w:rPr>
              <w:t xml:space="preserve"> speaking with more experienced colleagues to understand how </w:t>
            </w:r>
            <w:proofErr w:type="spellStart"/>
            <w:r>
              <w:rPr>
                <w:sz w:val="24"/>
                <w:szCs w:val="24"/>
              </w:rPr>
              <w:t>there</w:t>
            </w:r>
            <w:proofErr w:type="spellEnd"/>
            <w:r>
              <w:rPr>
                <w:sz w:val="24"/>
                <w:szCs w:val="24"/>
              </w:rPr>
              <w:t xml:space="preserve"> current way of working helps them to multi-task between absorbing multiple streams of incoming information.</w:t>
            </w:r>
          </w:p>
        </w:tc>
        <w:tc>
          <w:tcPr>
            <w:tcW w:w="2230" w:type="dxa"/>
            <w:shd w:val="clear" w:color="auto" w:fill="auto"/>
          </w:tcPr>
          <w:p w14:paraId="2FD6FC26" w14:textId="77777777" w:rsidR="62FE5CAF" w:rsidRDefault="62FE5CAF" w:rsidP="62FE5CAF">
            <w:pPr>
              <w:jc w:val="both"/>
              <w:rPr>
                <w:sz w:val="24"/>
                <w:szCs w:val="24"/>
              </w:rPr>
            </w:pPr>
          </w:p>
          <w:p w14:paraId="25AAFC86" w14:textId="1915291B" w:rsidR="000928BD" w:rsidRDefault="000928BD" w:rsidP="62FE5CAF">
            <w:pPr>
              <w:jc w:val="both"/>
              <w:rPr>
                <w:sz w:val="24"/>
                <w:szCs w:val="24"/>
              </w:rPr>
            </w:pPr>
            <w:r>
              <w:rPr>
                <w:sz w:val="24"/>
                <w:szCs w:val="24"/>
              </w:rPr>
              <w:t>4 weeks – 17/06/2021</w:t>
            </w:r>
          </w:p>
        </w:tc>
      </w:tr>
      <w:tr w:rsidR="00220D06" w:rsidRPr="00270EEB" w14:paraId="32973BBE" w14:textId="77777777" w:rsidTr="6E3AA50A">
        <w:tc>
          <w:tcPr>
            <w:tcW w:w="2318" w:type="dxa"/>
            <w:shd w:val="clear" w:color="auto" w:fill="auto"/>
          </w:tcPr>
          <w:p w14:paraId="27365973" w14:textId="44ACEC88" w:rsidR="00220D06" w:rsidRPr="00270EEB" w:rsidRDefault="000928BD" w:rsidP="00FF7EBB">
            <w:pPr>
              <w:jc w:val="both"/>
              <w:rPr>
                <w:sz w:val="24"/>
                <w:szCs w:val="24"/>
              </w:rPr>
            </w:pPr>
            <w:r>
              <w:rPr>
                <w:sz w:val="24"/>
                <w:szCs w:val="24"/>
              </w:rPr>
              <w:lastRenderedPageBreak/>
              <w:t xml:space="preserve">Encouraging to think independently about a situation I am </w:t>
            </w:r>
            <w:proofErr w:type="gramStart"/>
            <w:r>
              <w:rPr>
                <w:sz w:val="24"/>
                <w:szCs w:val="24"/>
              </w:rPr>
              <w:t>attending, and</w:t>
            </w:r>
            <w:proofErr w:type="gramEnd"/>
            <w:r>
              <w:rPr>
                <w:sz w:val="24"/>
                <w:szCs w:val="24"/>
              </w:rPr>
              <w:t xml:space="preserve"> asking questions that can assist me prior to arrival at a scene. Such as asking force control room for more information about individuals, an address, a vehicle check </w:t>
            </w:r>
            <w:proofErr w:type="gramStart"/>
            <w:r>
              <w:rPr>
                <w:sz w:val="24"/>
                <w:szCs w:val="24"/>
              </w:rPr>
              <w:t>etc..</w:t>
            </w:r>
            <w:proofErr w:type="gramEnd"/>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1DF27B9" w:rsidR="00220D06" w:rsidRPr="00270EEB" w:rsidRDefault="000928BD" w:rsidP="00FF7EBB">
            <w:pPr>
              <w:jc w:val="both"/>
              <w:rPr>
                <w:sz w:val="24"/>
                <w:szCs w:val="24"/>
              </w:rPr>
            </w:pPr>
            <w:r>
              <w:rPr>
                <w:sz w:val="24"/>
                <w:szCs w:val="24"/>
              </w:rPr>
              <w:t>By attending a more variety of incidents and listening to what other colleagues are asking for, and what types of information can be requested. Also gaining a better understanding of the role of a force control room operator, and learning what information they will have access to, and what they can potentially search.</w:t>
            </w:r>
          </w:p>
        </w:tc>
        <w:tc>
          <w:tcPr>
            <w:tcW w:w="2230" w:type="dxa"/>
            <w:shd w:val="clear" w:color="auto" w:fill="auto"/>
          </w:tcPr>
          <w:p w14:paraId="63C5B3FF" w14:textId="5C960272" w:rsidR="00220D06" w:rsidRPr="00270EEB" w:rsidRDefault="000928BD" w:rsidP="00FF7EBB">
            <w:pPr>
              <w:jc w:val="both"/>
              <w:rPr>
                <w:sz w:val="24"/>
                <w:szCs w:val="24"/>
              </w:rPr>
            </w:pPr>
            <w:r>
              <w:rPr>
                <w:sz w:val="24"/>
                <w:szCs w:val="24"/>
              </w:rPr>
              <w:t xml:space="preserve">Force control room – attending Gwent Police Control Room to see </w:t>
            </w:r>
            <w:proofErr w:type="spellStart"/>
            <w:proofErr w:type="gramStart"/>
            <w:r>
              <w:rPr>
                <w:sz w:val="24"/>
                <w:szCs w:val="24"/>
              </w:rPr>
              <w:t>first hand</w:t>
            </w:r>
            <w:proofErr w:type="spellEnd"/>
            <w:proofErr w:type="gramEnd"/>
            <w:r>
              <w:rPr>
                <w:sz w:val="24"/>
                <w:szCs w:val="24"/>
              </w:rPr>
              <w:t xml:space="preserve"> how they operate. Speaking with colleagues to understand what information we can request over the radio, and what tools we </w:t>
            </w:r>
            <w:proofErr w:type="gramStart"/>
            <w:r>
              <w:rPr>
                <w:sz w:val="24"/>
                <w:szCs w:val="24"/>
              </w:rPr>
              <w:t>have to</w:t>
            </w:r>
            <w:proofErr w:type="gramEnd"/>
            <w:r>
              <w:rPr>
                <w:sz w:val="24"/>
                <w:szCs w:val="24"/>
              </w:rPr>
              <w:t xml:space="preserve"> search for information.</w:t>
            </w:r>
          </w:p>
        </w:tc>
        <w:tc>
          <w:tcPr>
            <w:tcW w:w="2230" w:type="dxa"/>
            <w:shd w:val="clear" w:color="auto" w:fill="auto"/>
          </w:tcPr>
          <w:p w14:paraId="5A4090B6" w14:textId="01B6C29C" w:rsidR="62FE5CAF" w:rsidRDefault="000928BD" w:rsidP="62FE5CAF">
            <w:pPr>
              <w:jc w:val="both"/>
              <w:rPr>
                <w:sz w:val="24"/>
                <w:szCs w:val="24"/>
              </w:rPr>
            </w:pPr>
            <w:r>
              <w:rPr>
                <w:sz w:val="24"/>
                <w:szCs w:val="24"/>
              </w:rPr>
              <w:t>8 weeks – 17/07/2021</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77CC738B" w14:textId="0BD85EF6" w:rsidR="00AB3836"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6BFAC82" w14:textId="77777777" w:rsidR="00073B5A" w:rsidRDefault="00073B5A" w:rsidP="00C44446">
      <w:pPr>
        <w:keepNext/>
        <w:spacing w:before="240" w:after="60"/>
        <w:jc w:val="both"/>
        <w:rPr>
          <w:sz w:val="24"/>
          <w:szCs w:val="24"/>
        </w:rPr>
      </w:pPr>
    </w:p>
    <w:p w14:paraId="715CA7F2" w14:textId="71B513C9" w:rsidR="00073B5A" w:rsidRDefault="00073B5A" w:rsidP="00073B5A">
      <w:pPr>
        <w:shd w:val="clear" w:color="auto" w:fill="FFFFFF"/>
        <w:overflowPunct/>
        <w:autoSpaceDE/>
        <w:autoSpaceDN/>
        <w:adjustRightInd/>
        <w:spacing w:after="240" w:line="360" w:lineRule="auto"/>
        <w:textAlignment w:val="auto"/>
        <w:rPr>
          <w:sz w:val="24"/>
          <w:szCs w:val="24"/>
          <w:lang w:val="en"/>
        </w:rPr>
      </w:pPr>
      <w:r w:rsidRPr="00073B5A">
        <w:rPr>
          <w:sz w:val="24"/>
          <w:szCs w:val="24"/>
          <w:lang w:val="en"/>
        </w:rPr>
        <w:t xml:space="preserve">Baez, S., García, A.M. and Ibáñez, A. (2018). How Does Social Context Influence Our Brain and Behavior? </w:t>
      </w:r>
      <w:r w:rsidRPr="00073B5A">
        <w:rPr>
          <w:i/>
          <w:iCs/>
          <w:sz w:val="24"/>
          <w:szCs w:val="24"/>
          <w:lang w:val="en"/>
        </w:rPr>
        <w:t>Frontiers for Young Minds</w:t>
      </w:r>
      <w:r w:rsidRPr="00073B5A">
        <w:rPr>
          <w:sz w:val="24"/>
          <w:szCs w:val="24"/>
          <w:lang w:val="en"/>
        </w:rPr>
        <w:t>, 6.</w:t>
      </w:r>
    </w:p>
    <w:p w14:paraId="4AC50087" w14:textId="37DBC963" w:rsidR="00713DF8" w:rsidRPr="00073B5A" w:rsidRDefault="00713DF8" w:rsidP="00713DF8">
      <w:pPr>
        <w:shd w:val="clear" w:color="auto" w:fill="FFFFFF"/>
        <w:spacing w:after="240" w:line="360" w:lineRule="auto"/>
        <w:rPr>
          <w:sz w:val="24"/>
          <w:szCs w:val="24"/>
          <w:lang w:val="en"/>
        </w:rPr>
      </w:pPr>
      <w:proofErr w:type="spellStart"/>
      <w:proofErr w:type="gramStart"/>
      <w:r w:rsidRPr="00EC5CB8">
        <w:rPr>
          <w:sz w:val="24"/>
          <w:szCs w:val="24"/>
          <w:lang w:val="en"/>
        </w:rPr>
        <w:t>bethany.meissner</w:t>
      </w:r>
      <w:proofErr w:type="spellEnd"/>
      <w:proofErr w:type="gramEnd"/>
      <w:r w:rsidRPr="00EC5CB8">
        <w:rPr>
          <w:sz w:val="24"/>
          <w:szCs w:val="24"/>
          <w:lang w:val="en"/>
        </w:rPr>
        <w:t xml:space="preserve"> (2015). </w:t>
      </w:r>
      <w:r w:rsidRPr="00EC5CB8">
        <w:rPr>
          <w:i/>
          <w:iCs/>
          <w:sz w:val="24"/>
          <w:szCs w:val="24"/>
          <w:lang w:val="en"/>
        </w:rPr>
        <w:t>Warning Signs and Risk Factors</w:t>
      </w:r>
      <w:r w:rsidRPr="00EC5CB8">
        <w:rPr>
          <w:sz w:val="24"/>
          <w:szCs w:val="24"/>
          <w:lang w:val="en"/>
        </w:rPr>
        <w:t>. [online] www.samhsa.gov. Available at: https://www.samhsa.gov/find-help/disaster-distress-helpline/warning-signs-risk-factors.</w:t>
      </w:r>
    </w:p>
    <w:p w14:paraId="0AA3E53B" w14:textId="77777777" w:rsidR="00073B5A" w:rsidRPr="00073B5A" w:rsidRDefault="00073B5A" w:rsidP="00073B5A">
      <w:pPr>
        <w:shd w:val="clear" w:color="auto" w:fill="FFFFFF"/>
        <w:overflowPunct/>
        <w:autoSpaceDE/>
        <w:autoSpaceDN/>
        <w:adjustRightInd/>
        <w:spacing w:after="240" w:line="360" w:lineRule="auto"/>
        <w:textAlignment w:val="auto"/>
        <w:rPr>
          <w:sz w:val="24"/>
          <w:szCs w:val="24"/>
          <w:lang w:val="en"/>
        </w:rPr>
      </w:pPr>
      <w:r w:rsidRPr="00073B5A">
        <w:rPr>
          <w:sz w:val="24"/>
          <w:szCs w:val="24"/>
          <w:lang w:val="en"/>
        </w:rPr>
        <w:t xml:space="preserve">College </w:t>
      </w:r>
      <w:proofErr w:type="gramStart"/>
      <w:r w:rsidRPr="00073B5A">
        <w:rPr>
          <w:sz w:val="24"/>
          <w:szCs w:val="24"/>
          <w:lang w:val="en"/>
        </w:rPr>
        <w:t>Of</w:t>
      </w:r>
      <w:proofErr w:type="gramEnd"/>
      <w:r w:rsidRPr="00073B5A">
        <w:rPr>
          <w:sz w:val="24"/>
          <w:szCs w:val="24"/>
          <w:lang w:val="en"/>
        </w:rPr>
        <w:t xml:space="preserve"> Policing (2014). </w:t>
      </w:r>
      <w:r w:rsidRPr="00073B5A">
        <w:rPr>
          <w:i/>
          <w:iCs/>
          <w:sz w:val="24"/>
          <w:szCs w:val="24"/>
          <w:lang w:val="en"/>
        </w:rPr>
        <w:t>Code of Ethics</w:t>
      </w:r>
      <w:r w:rsidRPr="00073B5A">
        <w:rPr>
          <w:sz w:val="24"/>
          <w:szCs w:val="24"/>
          <w:lang w:val="en"/>
        </w:rPr>
        <w:t>. [online] College of Policing. Available at: https://www.college.police.uk/ethics/code-of-ethics.</w:t>
      </w:r>
    </w:p>
    <w:p w14:paraId="4C9DB4B7" w14:textId="17611FF9" w:rsidR="00073B5A" w:rsidRDefault="00073B5A" w:rsidP="00073B5A">
      <w:pPr>
        <w:shd w:val="clear" w:color="auto" w:fill="FFFFFF"/>
        <w:overflowPunct/>
        <w:autoSpaceDE/>
        <w:autoSpaceDN/>
        <w:adjustRightInd/>
        <w:spacing w:after="240" w:line="360" w:lineRule="auto"/>
        <w:textAlignment w:val="auto"/>
        <w:rPr>
          <w:sz w:val="24"/>
          <w:szCs w:val="24"/>
          <w:lang w:val="en"/>
        </w:rPr>
      </w:pPr>
      <w:r w:rsidRPr="00073B5A">
        <w:rPr>
          <w:sz w:val="24"/>
          <w:szCs w:val="24"/>
          <w:lang w:val="en"/>
        </w:rPr>
        <w:t xml:space="preserve">College of Policing (2017). </w:t>
      </w:r>
      <w:r w:rsidRPr="00073B5A">
        <w:rPr>
          <w:i/>
          <w:iCs/>
          <w:sz w:val="24"/>
          <w:szCs w:val="24"/>
          <w:lang w:val="en"/>
        </w:rPr>
        <w:t>Competency and Values - College of Policing</w:t>
      </w:r>
      <w:r w:rsidRPr="00073B5A">
        <w:rPr>
          <w:sz w:val="24"/>
          <w:szCs w:val="24"/>
          <w:lang w:val="en"/>
        </w:rPr>
        <w:t xml:space="preserve">. [online] College of Policing. Available at: </w:t>
      </w:r>
      <w:hyperlink r:id="rId15" w:history="1">
        <w:r w:rsidR="00713DF8" w:rsidRPr="005B1884">
          <w:rPr>
            <w:rStyle w:val="Hyperlink"/>
            <w:sz w:val="24"/>
            <w:szCs w:val="24"/>
            <w:lang w:val="en"/>
          </w:rPr>
          <w:t>https://profdev.college.police.uk/competency-values/</w:t>
        </w:r>
      </w:hyperlink>
      <w:r w:rsidRPr="00073B5A">
        <w:rPr>
          <w:sz w:val="24"/>
          <w:szCs w:val="24"/>
          <w:lang w:val="en"/>
        </w:rPr>
        <w:t>.</w:t>
      </w:r>
    </w:p>
    <w:p w14:paraId="446CF766" w14:textId="025A8DC4" w:rsidR="00713DF8" w:rsidRPr="00073B5A" w:rsidRDefault="00713DF8" w:rsidP="00713DF8">
      <w:pPr>
        <w:shd w:val="clear" w:color="auto" w:fill="FFFFFF"/>
        <w:spacing w:after="240" w:line="360" w:lineRule="auto"/>
        <w:rPr>
          <w:sz w:val="24"/>
          <w:szCs w:val="24"/>
          <w:lang w:val="en"/>
        </w:rPr>
      </w:pPr>
      <w:r w:rsidRPr="00EC5CB8">
        <w:rPr>
          <w:sz w:val="24"/>
          <w:szCs w:val="24"/>
          <w:lang w:val="en"/>
        </w:rPr>
        <w:t xml:space="preserve">College </w:t>
      </w:r>
      <w:proofErr w:type="gramStart"/>
      <w:r w:rsidRPr="00EC5CB8">
        <w:rPr>
          <w:sz w:val="24"/>
          <w:szCs w:val="24"/>
          <w:lang w:val="en"/>
        </w:rPr>
        <w:t>Of</w:t>
      </w:r>
      <w:proofErr w:type="gramEnd"/>
      <w:r w:rsidRPr="00EC5CB8">
        <w:rPr>
          <w:sz w:val="24"/>
          <w:szCs w:val="24"/>
          <w:lang w:val="en"/>
        </w:rPr>
        <w:t xml:space="preserve"> Policing (2013). </w:t>
      </w:r>
      <w:r w:rsidRPr="00EC5CB8">
        <w:rPr>
          <w:i/>
          <w:iCs/>
          <w:sz w:val="24"/>
          <w:szCs w:val="24"/>
          <w:lang w:val="en"/>
        </w:rPr>
        <w:t>National Decision Model</w:t>
      </w:r>
      <w:r w:rsidRPr="00EC5CB8">
        <w:rPr>
          <w:sz w:val="24"/>
          <w:szCs w:val="24"/>
          <w:lang w:val="en"/>
        </w:rPr>
        <w:t>. [online] Police.uk. Available at: https://www.app.college.police.uk/app-content/national-decision-model/the-national-decision-model/</w:t>
      </w:r>
    </w:p>
    <w:p w14:paraId="592AB7BB" w14:textId="77777777" w:rsidR="00073B5A" w:rsidRPr="00073B5A" w:rsidRDefault="00073B5A" w:rsidP="00073B5A">
      <w:pPr>
        <w:shd w:val="clear" w:color="auto" w:fill="FFFFFF"/>
        <w:overflowPunct/>
        <w:autoSpaceDE/>
        <w:autoSpaceDN/>
        <w:adjustRightInd/>
        <w:spacing w:after="240" w:line="360" w:lineRule="auto"/>
        <w:textAlignment w:val="auto"/>
        <w:rPr>
          <w:sz w:val="24"/>
          <w:szCs w:val="24"/>
          <w:lang w:val="en"/>
        </w:rPr>
      </w:pPr>
      <w:r w:rsidRPr="00073B5A">
        <w:rPr>
          <w:sz w:val="24"/>
          <w:szCs w:val="24"/>
          <w:lang w:val="en"/>
        </w:rPr>
        <w:t xml:space="preserve">Crown Prosecution Service (2019). </w:t>
      </w:r>
      <w:r w:rsidRPr="00073B5A">
        <w:rPr>
          <w:i/>
          <w:iCs/>
          <w:sz w:val="24"/>
          <w:szCs w:val="24"/>
          <w:lang w:val="en"/>
        </w:rPr>
        <w:t>Offences against the Person, incorporating the Charging Standard | The Crown Prosecution Service</w:t>
      </w:r>
      <w:r w:rsidRPr="00073B5A">
        <w:rPr>
          <w:sz w:val="24"/>
          <w:szCs w:val="24"/>
          <w:lang w:val="en"/>
        </w:rPr>
        <w:t>. [online] Cps.gov.uk. Available at: https://www.cps.gov.uk/legal-guidance/offences-against-person-incorporating-charging-standard.</w:t>
      </w:r>
    </w:p>
    <w:p w14:paraId="56D7664F" w14:textId="77777777" w:rsidR="00073B5A" w:rsidRPr="00073B5A" w:rsidRDefault="00073B5A" w:rsidP="00073B5A">
      <w:pPr>
        <w:shd w:val="clear" w:color="auto" w:fill="FFFFFF"/>
        <w:overflowPunct/>
        <w:autoSpaceDE/>
        <w:autoSpaceDN/>
        <w:adjustRightInd/>
        <w:spacing w:after="240" w:line="360" w:lineRule="auto"/>
        <w:textAlignment w:val="auto"/>
        <w:rPr>
          <w:sz w:val="24"/>
          <w:szCs w:val="24"/>
          <w:lang w:val="en"/>
        </w:rPr>
      </w:pPr>
      <w:r w:rsidRPr="00073B5A">
        <w:rPr>
          <w:sz w:val="24"/>
          <w:szCs w:val="24"/>
          <w:lang w:val="en"/>
        </w:rPr>
        <w:t xml:space="preserve">Farmer, C. (2019). </w:t>
      </w:r>
      <w:r w:rsidRPr="00073B5A">
        <w:rPr>
          <w:i/>
          <w:iCs/>
          <w:sz w:val="24"/>
          <w:szCs w:val="24"/>
          <w:lang w:val="en"/>
        </w:rPr>
        <w:t xml:space="preserve">What is the </w:t>
      </w:r>
      <w:proofErr w:type="spellStart"/>
      <w:r w:rsidRPr="00073B5A">
        <w:rPr>
          <w:i/>
          <w:iCs/>
          <w:sz w:val="24"/>
          <w:szCs w:val="24"/>
          <w:lang w:val="en"/>
        </w:rPr>
        <w:t>Betari</w:t>
      </w:r>
      <w:proofErr w:type="spellEnd"/>
      <w:r w:rsidRPr="00073B5A">
        <w:rPr>
          <w:i/>
          <w:iCs/>
          <w:sz w:val="24"/>
          <w:szCs w:val="24"/>
          <w:lang w:val="en"/>
        </w:rPr>
        <w:t>/</w:t>
      </w:r>
      <w:proofErr w:type="spellStart"/>
      <w:r w:rsidRPr="00073B5A">
        <w:rPr>
          <w:i/>
          <w:iCs/>
          <w:sz w:val="24"/>
          <w:szCs w:val="24"/>
          <w:lang w:val="en"/>
        </w:rPr>
        <w:t>Betaris</w:t>
      </w:r>
      <w:proofErr w:type="spellEnd"/>
      <w:r w:rsidRPr="00073B5A">
        <w:rPr>
          <w:i/>
          <w:iCs/>
          <w:sz w:val="24"/>
          <w:szCs w:val="24"/>
          <w:lang w:val="en"/>
        </w:rPr>
        <w:t xml:space="preserve"> Box?</w:t>
      </w:r>
      <w:r w:rsidRPr="00073B5A">
        <w:rPr>
          <w:sz w:val="24"/>
          <w:szCs w:val="24"/>
          <w:lang w:val="en"/>
        </w:rPr>
        <w:t xml:space="preserve"> [online] Corporate Coach Group. Available at: https://corporatecoachgroup.com/blog/what-is-the-betari-box.</w:t>
      </w:r>
    </w:p>
    <w:p w14:paraId="207CDBB0" w14:textId="77777777" w:rsidR="00073B5A" w:rsidRPr="00073B5A" w:rsidRDefault="00073B5A" w:rsidP="00073B5A">
      <w:pPr>
        <w:shd w:val="clear" w:color="auto" w:fill="FFFFFF"/>
        <w:overflowPunct/>
        <w:autoSpaceDE/>
        <w:autoSpaceDN/>
        <w:adjustRightInd/>
        <w:spacing w:after="240" w:line="360" w:lineRule="auto"/>
        <w:textAlignment w:val="auto"/>
        <w:rPr>
          <w:sz w:val="24"/>
          <w:szCs w:val="24"/>
          <w:lang w:val="en"/>
        </w:rPr>
      </w:pPr>
      <w:r w:rsidRPr="00073B5A">
        <w:rPr>
          <w:sz w:val="24"/>
          <w:szCs w:val="24"/>
          <w:lang w:val="en"/>
        </w:rPr>
        <w:t xml:space="preserve">Gleeson, B. (2016). </w:t>
      </w:r>
      <w:r w:rsidRPr="00073B5A">
        <w:rPr>
          <w:i/>
          <w:iCs/>
          <w:sz w:val="24"/>
          <w:szCs w:val="24"/>
          <w:lang w:val="en"/>
        </w:rPr>
        <w:t xml:space="preserve">3 Steps </w:t>
      </w:r>
      <w:proofErr w:type="gramStart"/>
      <w:r w:rsidRPr="00073B5A">
        <w:rPr>
          <w:i/>
          <w:iCs/>
          <w:sz w:val="24"/>
          <w:szCs w:val="24"/>
          <w:lang w:val="en"/>
        </w:rPr>
        <w:t>For</w:t>
      </w:r>
      <w:proofErr w:type="gramEnd"/>
      <w:r w:rsidRPr="00073B5A">
        <w:rPr>
          <w:i/>
          <w:iCs/>
          <w:sz w:val="24"/>
          <w:szCs w:val="24"/>
          <w:lang w:val="en"/>
        </w:rPr>
        <w:t xml:space="preserve"> Effective Communication And Dealing With Sensitive Issues</w:t>
      </w:r>
      <w:r w:rsidRPr="00073B5A">
        <w:rPr>
          <w:sz w:val="24"/>
          <w:szCs w:val="24"/>
          <w:lang w:val="en"/>
        </w:rPr>
        <w:t>. [online] Forbes. Available at: https://www.forbes.com/sites/brentgleeson/2016/11/29/3-steps-for-effective-communication-and-dealing-with-sensitive-issues/#39201e3449a1 [Accessed 16 May 2021].</w:t>
      </w:r>
    </w:p>
    <w:p w14:paraId="7104B37F" w14:textId="77777777" w:rsidR="00073B5A" w:rsidRPr="00073B5A" w:rsidRDefault="00073B5A" w:rsidP="00073B5A">
      <w:pPr>
        <w:shd w:val="clear" w:color="auto" w:fill="FFFFFF"/>
        <w:overflowPunct/>
        <w:autoSpaceDE/>
        <w:autoSpaceDN/>
        <w:adjustRightInd/>
        <w:spacing w:after="240" w:line="360" w:lineRule="auto"/>
        <w:textAlignment w:val="auto"/>
        <w:rPr>
          <w:sz w:val="24"/>
          <w:szCs w:val="24"/>
          <w:lang w:val="en"/>
        </w:rPr>
      </w:pPr>
      <w:r w:rsidRPr="00073B5A">
        <w:rPr>
          <w:sz w:val="24"/>
          <w:szCs w:val="24"/>
          <w:lang w:val="en"/>
        </w:rPr>
        <w:lastRenderedPageBreak/>
        <w:t xml:space="preserve">Government Digital Service (2011). </w:t>
      </w:r>
      <w:r w:rsidRPr="00073B5A">
        <w:rPr>
          <w:i/>
          <w:iCs/>
          <w:sz w:val="24"/>
          <w:szCs w:val="24"/>
          <w:lang w:val="en"/>
        </w:rPr>
        <w:t>Being arrested: your rights</w:t>
      </w:r>
      <w:r w:rsidRPr="00073B5A">
        <w:rPr>
          <w:sz w:val="24"/>
          <w:szCs w:val="24"/>
          <w:lang w:val="en"/>
        </w:rPr>
        <w:t>. [online] GOV.UK. Available at: https://www.gov.uk/arrested-your-rights.</w:t>
      </w:r>
    </w:p>
    <w:p w14:paraId="5C66F0B1" w14:textId="77777777" w:rsidR="00073B5A" w:rsidRPr="00073B5A" w:rsidRDefault="00073B5A" w:rsidP="00073B5A">
      <w:pPr>
        <w:shd w:val="clear" w:color="auto" w:fill="FFFFFF"/>
        <w:overflowPunct/>
        <w:autoSpaceDE/>
        <w:autoSpaceDN/>
        <w:adjustRightInd/>
        <w:spacing w:after="240" w:line="360" w:lineRule="auto"/>
        <w:textAlignment w:val="auto"/>
        <w:rPr>
          <w:sz w:val="24"/>
          <w:szCs w:val="24"/>
          <w:lang w:val="en"/>
        </w:rPr>
      </w:pPr>
      <w:r w:rsidRPr="00073B5A">
        <w:rPr>
          <w:sz w:val="24"/>
          <w:szCs w:val="24"/>
          <w:lang w:val="en"/>
        </w:rPr>
        <w:t xml:space="preserve">Home Office (2013). </w:t>
      </w:r>
      <w:r w:rsidRPr="00073B5A">
        <w:rPr>
          <w:i/>
          <w:iCs/>
          <w:sz w:val="24"/>
          <w:szCs w:val="24"/>
          <w:lang w:val="en"/>
        </w:rPr>
        <w:t>Police and Criminal Evidence Act 1984 (PACE) codes of practice</w:t>
      </w:r>
      <w:r w:rsidRPr="00073B5A">
        <w:rPr>
          <w:sz w:val="24"/>
          <w:szCs w:val="24"/>
          <w:lang w:val="en"/>
        </w:rPr>
        <w:t>. [online] GOV.UK. Available at: https://www.gov.uk/guidance/police-and-criminal-evidence-act-1984-pace-codes-of-practice.</w:t>
      </w:r>
    </w:p>
    <w:p w14:paraId="742CA352" w14:textId="77777777" w:rsidR="00073B5A" w:rsidRPr="00073B5A" w:rsidRDefault="00073B5A" w:rsidP="00073B5A">
      <w:pPr>
        <w:shd w:val="clear" w:color="auto" w:fill="FFFFFF"/>
        <w:overflowPunct/>
        <w:autoSpaceDE/>
        <w:autoSpaceDN/>
        <w:adjustRightInd/>
        <w:spacing w:after="240" w:line="360" w:lineRule="auto"/>
        <w:textAlignment w:val="auto"/>
        <w:rPr>
          <w:sz w:val="24"/>
          <w:szCs w:val="24"/>
          <w:lang w:val="en"/>
        </w:rPr>
      </w:pPr>
      <w:r w:rsidRPr="00073B5A">
        <w:rPr>
          <w:sz w:val="24"/>
          <w:szCs w:val="24"/>
          <w:lang w:val="en"/>
        </w:rPr>
        <w:t xml:space="preserve">Human Rights Act 1998 (1998). </w:t>
      </w:r>
      <w:r w:rsidRPr="00073B5A">
        <w:rPr>
          <w:i/>
          <w:iCs/>
          <w:sz w:val="24"/>
          <w:szCs w:val="24"/>
          <w:lang w:val="en"/>
        </w:rPr>
        <w:t>Human Rights Act 1998</w:t>
      </w:r>
      <w:r w:rsidRPr="00073B5A">
        <w:rPr>
          <w:sz w:val="24"/>
          <w:szCs w:val="24"/>
          <w:lang w:val="en"/>
        </w:rPr>
        <w:t>. [online] Legislation.gov.uk. Available at: https://www.legislation.gov.uk/ukpga/1998/42/schedule/1.</w:t>
      </w:r>
    </w:p>
    <w:p w14:paraId="6F8265A4" w14:textId="77777777" w:rsidR="00073B5A" w:rsidRPr="00073B5A" w:rsidRDefault="00073B5A" w:rsidP="00073B5A">
      <w:pPr>
        <w:shd w:val="clear" w:color="auto" w:fill="FFFFFF"/>
        <w:overflowPunct/>
        <w:autoSpaceDE/>
        <w:autoSpaceDN/>
        <w:adjustRightInd/>
        <w:spacing w:after="240" w:line="360" w:lineRule="auto"/>
        <w:textAlignment w:val="auto"/>
        <w:rPr>
          <w:sz w:val="24"/>
          <w:szCs w:val="24"/>
          <w:lang w:val="en"/>
        </w:rPr>
      </w:pPr>
      <w:r w:rsidRPr="00073B5A">
        <w:rPr>
          <w:sz w:val="24"/>
          <w:szCs w:val="24"/>
          <w:lang w:val="en"/>
        </w:rPr>
        <w:t xml:space="preserve">Jhangiani, D.R. (2014). </w:t>
      </w:r>
      <w:r w:rsidRPr="00073B5A">
        <w:rPr>
          <w:i/>
          <w:iCs/>
          <w:sz w:val="24"/>
          <w:szCs w:val="24"/>
          <w:lang w:val="en"/>
        </w:rPr>
        <w:t>Affect, Behavior, and Cognition – Principles of Social Psychology – 1st International Edition</w:t>
      </w:r>
      <w:r w:rsidRPr="00073B5A">
        <w:rPr>
          <w:sz w:val="24"/>
          <w:szCs w:val="24"/>
          <w:lang w:val="en"/>
        </w:rPr>
        <w:t>. [online] Opentextbc.ca. Available at: https://opentextbc.ca/socialpsychology/chapter/affect-behavior-and-cognition/.</w:t>
      </w:r>
    </w:p>
    <w:p w14:paraId="7882314C" w14:textId="77777777" w:rsidR="00073B5A" w:rsidRPr="00073B5A" w:rsidRDefault="00073B5A" w:rsidP="00073B5A">
      <w:pPr>
        <w:shd w:val="clear" w:color="auto" w:fill="FFFFFF"/>
        <w:overflowPunct/>
        <w:autoSpaceDE/>
        <w:autoSpaceDN/>
        <w:adjustRightInd/>
        <w:spacing w:after="240" w:line="360" w:lineRule="auto"/>
        <w:textAlignment w:val="auto"/>
        <w:rPr>
          <w:sz w:val="24"/>
          <w:szCs w:val="24"/>
          <w:lang w:val="en"/>
        </w:rPr>
      </w:pPr>
      <w:r w:rsidRPr="00073B5A">
        <w:rPr>
          <w:sz w:val="24"/>
          <w:szCs w:val="24"/>
          <w:lang w:val="en"/>
        </w:rPr>
        <w:t xml:space="preserve">Johnson MS, R.R. (2005). </w:t>
      </w:r>
      <w:r w:rsidRPr="00073B5A">
        <w:rPr>
          <w:i/>
          <w:iCs/>
          <w:sz w:val="24"/>
          <w:szCs w:val="24"/>
          <w:lang w:val="en"/>
        </w:rPr>
        <w:t>The psychological influence of the police uniform</w:t>
      </w:r>
      <w:r w:rsidRPr="00073B5A">
        <w:rPr>
          <w:sz w:val="24"/>
          <w:szCs w:val="24"/>
          <w:lang w:val="en"/>
        </w:rPr>
        <w:t>. [online] Police1. Available at: https://www.police1.com/police-products/apparel/uniforms/articles/the-psychological-influence-of-the-police-uniform-bhN9cdehTsvjzbMh/.</w:t>
      </w:r>
    </w:p>
    <w:p w14:paraId="35AA2007" w14:textId="77777777" w:rsidR="00073B5A" w:rsidRPr="00073B5A" w:rsidRDefault="00073B5A" w:rsidP="00073B5A">
      <w:pPr>
        <w:shd w:val="clear" w:color="auto" w:fill="FFFFFF"/>
        <w:overflowPunct/>
        <w:autoSpaceDE/>
        <w:autoSpaceDN/>
        <w:adjustRightInd/>
        <w:spacing w:after="240" w:line="360" w:lineRule="auto"/>
        <w:textAlignment w:val="auto"/>
        <w:rPr>
          <w:sz w:val="24"/>
          <w:szCs w:val="24"/>
          <w:lang w:val="en"/>
        </w:rPr>
      </w:pPr>
      <w:proofErr w:type="spellStart"/>
      <w:r w:rsidRPr="00073B5A">
        <w:rPr>
          <w:sz w:val="24"/>
          <w:szCs w:val="24"/>
          <w:lang w:val="en"/>
        </w:rPr>
        <w:t>Mindvalley</w:t>
      </w:r>
      <w:proofErr w:type="spellEnd"/>
      <w:r w:rsidRPr="00073B5A">
        <w:rPr>
          <w:sz w:val="24"/>
          <w:szCs w:val="24"/>
          <w:lang w:val="en"/>
        </w:rPr>
        <w:t xml:space="preserve"> (2019). </w:t>
      </w:r>
      <w:r w:rsidRPr="00073B5A">
        <w:rPr>
          <w:i/>
          <w:iCs/>
          <w:sz w:val="24"/>
          <w:szCs w:val="24"/>
          <w:lang w:val="en"/>
        </w:rPr>
        <w:t xml:space="preserve">The Importance </w:t>
      </w:r>
      <w:proofErr w:type="gramStart"/>
      <w:r w:rsidRPr="00073B5A">
        <w:rPr>
          <w:i/>
          <w:iCs/>
          <w:sz w:val="24"/>
          <w:szCs w:val="24"/>
          <w:lang w:val="en"/>
        </w:rPr>
        <w:t>Of</w:t>
      </w:r>
      <w:proofErr w:type="gramEnd"/>
      <w:r w:rsidRPr="00073B5A">
        <w:rPr>
          <w:i/>
          <w:iCs/>
          <w:sz w:val="24"/>
          <w:szCs w:val="24"/>
          <w:lang w:val="en"/>
        </w:rPr>
        <w:t xml:space="preserve"> Personal Responsibility To Success In Life - </w:t>
      </w:r>
      <w:proofErr w:type="spellStart"/>
      <w:r w:rsidRPr="00073B5A">
        <w:rPr>
          <w:i/>
          <w:iCs/>
          <w:sz w:val="24"/>
          <w:szCs w:val="24"/>
          <w:lang w:val="en"/>
        </w:rPr>
        <w:t>Mindvalley</w:t>
      </w:r>
      <w:proofErr w:type="spellEnd"/>
      <w:r w:rsidRPr="00073B5A">
        <w:rPr>
          <w:i/>
          <w:iCs/>
          <w:sz w:val="24"/>
          <w:szCs w:val="24"/>
          <w:lang w:val="en"/>
        </w:rPr>
        <w:t xml:space="preserve"> Blog</w:t>
      </w:r>
      <w:r w:rsidRPr="00073B5A">
        <w:rPr>
          <w:sz w:val="24"/>
          <w:szCs w:val="24"/>
          <w:lang w:val="en"/>
        </w:rPr>
        <w:t xml:space="preserve">. [online] </w:t>
      </w:r>
      <w:proofErr w:type="spellStart"/>
      <w:r w:rsidRPr="00073B5A">
        <w:rPr>
          <w:sz w:val="24"/>
          <w:szCs w:val="24"/>
          <w:lang w:val="en"/>
        </w:rPr>
        <w:t>Mindvalley</w:t>
      </w:r>
      <w:proofErr w:type="spellEnd"/>
      <w:r w:rsidRPr="00073B5A">
        <w:rPr>
          <w:sz w:val="24"/>
          <w:szCs w:val="24"/>
          <w:lang w:val="en"/>
        </w:rPr>
        <w:t xml:space="preserve"> Blog. Available at: https://blog.mindvalley.com/personal-responsibility/.</w:t>
      </w:r>
    </w:p>
    <w:p w14:paraId="5A9B8A47" w14:textId="77777777" w:rsidR="00073B5A" w:rsidRPr="00073B5A" w:rsidRDefault="00073B5A" w:rsidP="00073B5A">
      <w:pPr>
        <w:shd w:val="clear" w:color="auto" w:fill="FFFFFF"/>
        <w:overflowPunct/>
        <w:autoSpaceDE/>
        <w:autoSpaceDN/>
        <w:adjustRightInd/>
        <w:spacing w:after="240" w:line="360" w:lineRule="auto"/>
        <w:textAlignment w:val="auto"/>
        <w:rPr>
          <w:sz w:val="24"/>
          <w:szCs w:val="24"/>
          <w:lang w:val="en"/>
        </w:rPr>
      </w:pPr>
      <w:r w:rsidRPr="00073B5A">
        <w:rPr>
          <w:sz w:val="24"/>
          <w:szCs w:val="24"/>
          <w:lang w:val="en"/>
        </w:rPr>
        <w:t xml:space="preserve">Office for National Statistics (2020). </w:t>
      </w:r>
      <w:r w:rsidRPr="00073B5A">
        <w:rPr>
          <w:i/>
          <w:iCs/>
          <w:sz w:val="24"/>
          <w:szCs w:val="24"/>
          <w:lang w:val="en"/>
        </w:rPr>
        <w:t>Crime in England and Wales - Office for National Statistics</w:t>
      </w:r>
      <w:r w:rsidRPr="00073B5A">
        <w:rPr>
          <w:sz w:val="24"/>
          <w:szCs w:val="24"/>
          <w:lang w:val="en"/>
        </w:rPr>
        <w:t>. [online] www.ons.gov.uk. Available at: https://www.ons.gov.uk/peoplepopulationandcommunity/crimeandjustice/bulletins/crimeinenglandandwales/yearendingseptember2020#main-points.</w:t>
      </w:r>
    </w:p>
    <w:p w14:paraId="1C14A88D" w14:textId="361312EC" w:rsidR="00073B5A" w:rsidRDefault="00073B5A" w:rsidP="00073B5A">
      <w:pPr>
        <w:shd w:val="clear" w:color="auto" w:fill="FFFFFF"/>
        <w:overflowPunct/>
        <w:autoSpaceDE/>
        <w:autoSpaceDN/>
        <w:adjustRightInd/>
        <w:spacing w:after="240" w:line="360" w:lineRule="auto"/>
        <w:textAlignment w:val="auto"/>
        <w:rPr>
          <w:sz w:val="24"/>
          <w:szCs w:val="24"/>
          <w:lang w:val="en"/>
        </w:rPr>
      </w:pPr>
      <w:r w:rsidRPr="00073B5A">
        <w:rPr>
          <w:sz w:val="24"/>
          <w:szCs w:val="24"/>
          <w:lang w:val="en"/>
        </w:rPr>
        <w:t>Reflection Model 2 -Driscoll (2007). (n.d.). [online</w:t>
      </w:r>
      <w:proofErr w:type="gramStart"/>
      <w:r w:rsidRPr="00073B5A">
        <w:rPr>
          <w:sz w:val="24"/>
          <w:szCs w:val="24"/>
          <w:lang w:val="en"/>
        </w:rPr>
        <w:t>] .</w:t>
      </w:r>
      <w:proofErr w:type="gramEnd"/>
      <w:r w:rsidRPr="00073B5A">
        <w:rPr>
          <w:sz w:val="24"/>
          <w:szCs w:val="24"/>
          <w:lang w:val="en"/>
        </w:rPr>
        <w:t xml:space="preserve"> Available at: </w:t>
      </w:r>
      <w:hyperlink r:id="rId16" w:history="1">
        <w:r w:rsidR="00713DF8" w:rsidRPr="005B1884">
          <w:rPr>
            <w:rStyle w:val="Hyperlink"/>
            <w:sz w:val="24"/>
            <w:szCs w:val="24"/>
            <w:lang w:val="en"/>
          </w:rPr>
          <w:t>https://www.nottingham.ac.uk/library/documents/academicskillstoolkit/reflective-writing-model-driscoll.pdf</w:t>
        </w:r>
      </w:hyperlink>
      <w:r w:rsidRPr="00073B5A">
        <w:rPr>
          <w:sz w:val="24"/>
          <w:szCs w:val="24"/>
          <w:lang w:val="en"/>
        </w:rPr>
        <w:t>.</w:t>
      </w:r>
    </w:p>
    <w:p w14:paraId="363D0A34" w14:textId="410D486C" w:rsidR="00713DF8" w:rsidRPr="00073B5A" w:rsidRDefault="00713DF8" w:rsidP="00713DF8">
      <w:pPr>
        <w:shd w:val="clear" w:color="auto" w:fill="FFFFFF"/>
        <w:spacing w:after="240" w:line="360" w:lineRule="auto"/>
        <w:rPr>
          <w:sz w:val="24"/>
          <w:szCs w:val="24"/>
          <w:lang w:val="en"/>
        </w:rPr>
      </w:pPr>
      <w:r w:rsidRPr="00EC5CB8">
        <w:rPr>
          <w:sz w:val="24"/>
          <w:szCs w:val="24"/>
          <w:lang w:val="en"/>
        </w:rPr>
        <w:t xml:space="preserve">Refuge (2020). </w:t>
      </w:r>
      <w:r w:rsidRPr="00EC5CB8">
        <w:rPr>
          <w:i/>
          <w:iCs/>
          <w:sz w:val="24"/>
          <w:szCs w:val="24"/>
          <w:lang w:val="en"/>
        </w:rPr>
        <w:t>Annual reports</w:t>
      </w:r>
      <w:r w:rsidRPr="00EC5CB8">
        <w:rPr>
          <w:sz w:val="24"/>
          <w:szCs w:val="24"/>
          <w:lang w:val="en"/>
        </w:rPr>
        <w:t>. [online] Refuge Charity - Domestic Violence Help. Available at: https://www.refuge.org.uk/our-story/annual-reports/ [Accessed 17 May 2021].</w:t>
      </w:r>
    </w:p>
    <w:p w14:paraId="5F92EC22" w14:textId="77777777" w:rsidR="00073B5A" w:rsidRPr="00073B5A" w:rsidRDefault="00073B5A" w:rsidP="00073B5A">
      <w:pPr>
        <w:shd w:val="clear" w:color="auto" w:fill="FFFFFF"/>
        <w:overflowPunct/>
        <w:autoSpaceDE/>
        <w:autoSpaceDN/>
        <w:adjustRightInd/>
        <w:spacing w:after="240" w:line="360" w:lineRule="auto"/>
        <w:textAlignment w:val="auto"/>
        <w:rPr>
          <w:sz w:val="24"/>
          <w:szCs w:val="24"/>
          <w:lang w:val="en"/>
        </w:rPr>
      </w:pPr>
      <w:r w:rsidRPr="00073B5A">
        <w:rPr>
          <w:sz w:val="24"/>
          <w:szCs w:val="24"/>
          <w:lang w:val="en"/>
        </w:rPr>
        <w:lastRenderedPageBreak/>
        <w:t xml:space="preserve">Rethink Mental Illness (2019). </w:t>
      </w:r>
      <w:r w:rsidRPr="00073B5A">
        <w:rPr>
          <w:i/>
          <w:iCs/>
          <w:sz w:val="24"/>
          <w:szCs w:val="24"/>
          <w:lang w:val="en"/>
        </w:rPr>
        <w:t>How do drugs and alcohol affect mental health?</w:t>
      </w:r>
      <w:r w:rsidRPr="00073B5A">
        <w:rPr>
          <w:sz w:val="24"/>
          <w:szCs w:val="24"/>
          <w:lang w:val="en"/>
        </w:rPr>
        <w:t xml:space="preserve"> [online] How do drugs and alcohol affect mental health? Available at: https://www.rethink.org/advice-and-information/about-mental-illness/learn-more-about-conditions/drugs-alcohol-and-mental-health/.</w:t>
      </w:r>
    </w:p>
    <w:p w14:paraId="2279B60F" w14:textId="77777777" w:rsidR="00073B5A" w:rsidRPr="00073B5A" w:rsidRDefault="00073B5A" w:rsidP="00073B5A">
      <w:pPr>
        <w:shd w:val="clear" w:color="auto" w:fill="FFFFFF"/>
        <w:overflowPunct/>
        <w:autoSpaceDE/>
        <w:autoSpaceDN/>
        <w:adjustRightInd/>
        <w:spacing w:after="240" w:line="360" w:lineRule="auto"/>
        <w:textAlignment w:val="auto"/>
        <w:rPr>
          <w:sz w:val="24"/>
          <w:szCs w:val="24"/>
          <w:lang w:val="en"/>
        </w:rPr>
      </w:pPr>
      <w:proofErr w:type="spellStart"/>
      <w:r w:rsidRPr="00073B5A">
        <w:rPr>
          <w:sz w:val="24"/>
          <w:szCs w:val="24"/>
          <w:lang w:val="en"/>
        </w:rPr>
        <w:t>SafeLives</w:t>
      </w:r>
      <w:proofErr w:type="spellEnd"/>
      <w:r w:rsidRPr="00073B5A">
        <w:rPr>
          <w:sz w:val="24"/>
          <w:szCs w:val="24"/>
          <w:lang w:val="en"/>
        </w:rPr>
        <w:t xml:space="preserve"> (2014). </w:t>
      </w:r>
      <w:proofErr w:type="spellStart"/>
      <w:r w:rsidRPr="00073B5A">
        <w:rPr>
          <w:i/>
          <w:iCs/>
          <w:sz w:val="24"/>
          <w:szCs w:val="24"/>
          <w:lang w:val="en"/>
        </w:rPr>
        <w:t>Multie</w:t>
      </w:r>
      <w:proofErr w:type="spellEnd"/>
      <w:r w:rsidRPr="00073B5A">
        <w:rPr>
          <w:i/>
          <w:iCs/>
          <w:sz w:val="24"/>
          <w:szCs w:val="24"/>
          <w:lang w:val="en"/>
        </w:rPr>
        <w:t>-Agency Risk Assessment Conferences</w:t>
      </w:r>
      <w:r w:rsidRPr="00073B5A">
        <w:rPr>
          <w:sz w:val="24"/>
          <w:szCs w:val="24"/>
          <w:lang w:val="en"/>
        </w:rPr>
        <w:t>. [online] Available at: https://safelives.org.uk/sites/default/files/resources/MARAC%20FAQs%20General%20FINAL.pdf.</w:t>
      </w:r>
    </w:p>
    <w:p w14:paraId="324A31E5" w14:textId="553CC22A" w:rsidR="00073B5A" w:rsidRDefault="00073B5A" w:rsidP="00073B5A">
      <w:pPr>
        <w:shd w:val="clear" w:color="auto" w:fill="FFFFFF"/>
        <w:overflowPunct/>
        <w:autoSpaceDE/>
        <w:autoSpaceDN/>
        <w:adjustRightInd/>
        <w:spacing w:after="240" w:line="360" w:lineRule="auto"/>
        <w:textAlignment w:val="auto"/>
        <w:rPr>
          <w:sz w:val="24"/>
          <w:szCs w:val="24"/>
          <w:lang w:val="en"/>
        </w:rPr>
      </w:pPr>
      <w:r w:rsidRPr="00073B5A">
        <w:rPr>
          <w:sz w:val="24"/>
          <w:szCs w:val="24"/>
          <w:lang w:val="en"/>
        </w:rPr>
        <w:t xml:space="preserve">Seattle YMCA (2020). </w:t>
      </w:r>
      <w:r w:rsidRPr="00073B5A">
        <w:rPr>
          <w:i/>
          <w:iCs/>
          <w:sz w:val="24"/>
          <w:szCs w:val="24"/>
          <w:lang w:val="en"/>
        </w:rPr>
        <w:t>Benefits of Open-Ended Questions</w:t>
      </w:r>
      <w:r w:rsidRPr="00073B5A">
        <w:rPr>
          <w:sz w:val="24"/>
          <w:szCs w:val="24"/>
          <w:lang w:val="en"/>
        </w:rPr>
        <w:t xml:space="preserve">. [online] www.seattleymca.org. Available at: </w:t>
      </w:r>
      <w:hyperlink r:id="rId17" w:history="1">
        <w:r w:rsidR="00713DF8" w:rsidRPr="005B1884">
          <w:rPr>
            <w:rStyle w:val="Hyperlink"/>
            <w:sz w:val="24"/>
            <w:szCs w:val="24"/>
            <w:lang w:val="en"/>
          </w:rPr>
          <w:t>https://www.seattleymca.org/blog/benefits-open-ended-questions</w:t>
        </w:r>
      </w:hyperlink>
      <w:r w:rsidRPr="00073B5A">
        <w:rPr>
          <w:sz w:val="24"/>
          <w:szCs w:val="24"/>
          <w:lang w:val="en"/>
        </w:rPr>
        <w:t>.</w:t>
      </w:r>
    </w:p>
    <w:p w14:paraId="5EB36AF8" w14:textId="6F87B71A" w:rsidR="00713DF8" w:rsidRDefault="00713DF8" w:rsidP="00713DF8">
      <w:pPr>
        <w:shd w:val="clear" w:color="auto" w:fill="FFFFFF"/>
        <w:spacing w:after="240" w:line="360" w:lineRule="auto"/>
        <w:rPr>
          <w:sz w:val="24"/>
          <w:szCs w:val="24"/>
          <w:lang w:val="en"/>
        </w:rPr>
      </w:pPr>
      <w:r w:rsidRPr="00EC5CB8">
        <w:rPr>
          <w:sz w:val="24"/>
          <w:szCs w:val="24"/>
          <w:lang w:val="en"/>
        </w:rPr>
        <w:t xml:space="preserve">Stripe, N. (2020). </w:t>
      </w:r>
      <w:r w:rsidRPr="00EC5CB8">
        <w:rPr>
          <w:i/>
          <w:iCs/>
          <w:sz w:val="24"/>
          <w:szCs w:val="24"/>
          <w:lang w:val="en"/>
        </w:rPr>
        <w:t>Domestic abuse during the coronavirus (COVID-19) pandemic, England and Wales - Office for National Statistics</w:t>
      </w:r>
      <w:r w:rsidRPr="00EC5CB8">
        <w:rPr>
          <w:sz w:val="24"/>
          <w:szCs w:val="24"/>
          <w:lang w:val="en"/>
        </w:rPr>
        <w:t xml:space="preserve">. [online] www.ons.gov.uk. Available at: </w:t>
      </w:r>
      <w:hyperlink r:id="rId18" w:history="1">
        <w:r w:rsidRPr="00EC5CB8">
          <w:rPr>
            <w:rStyle w:val="Hyperlink"/>
            <w:sz w:val="24"/>
            <w:szCs w:val="24"/>
            <w:lang w:val="en"/>
          </w:rPr>
          <w:t>https://www.ons.gov.uk/peoplepopulationandcommunity/crimeandjustice/articles/domesticabuseduringthecoronaviruscovid19pandemicenglandandwales/november2020</w:t>
        </w:r>
      </w:hyperlink>
      <w:r w:rsidRPr="00EC5CB8">
        <w:rPr>
          <w:sz w:val="24"/>
          <w:szCs w:val="24"/>
          <w:lang w:val="en"/>
        </w:rPr>
        <w:t>.</w:t>
      </w:r>
    </w:p>
    <w:p w14:paraId="62A3652D" w14:textId="748184E6" w:rsidR="00713DF8" w:rsidRPr="00073B5A" w:rsidRDefault="00713DF8" w:rsidP="00713DF8">
      <w:pPr>
        <w:shd w:val="clear" w:color="auto" w:fill="FFFFFF"/>
        <w:spacing w:after="240" w:line="360" w:lineRule="auto"/>
        <w:rPr>
          <w:sz w:val="24"/>
          <w:szCs w:val="24"/>
          <w:lang w:val="en"/>
        </w:rPr>
      </w:pPr>
      <w:r w:rsidRPr="00EC5CB8">
        <w:rPr>
          <w:sz w:val="24"/>
          <w:szCs w:val="24"/>
          <w:lang w:val="en"/>
        </w:rPr>
        <w:t xml:space="preserve">UCSF (2016). </w:t>
      </w:r>
      <w:r w:rsidRPr="00EC5CB8">
        <w:rPr>
          <w:i/>
          <w:iCs/>
          <w:sz w:val="24"/>
          <w:szCs w:val="24"/>
          <w:lang w:val="en"/>
        </w:rPr>
        <w:t>Unconscious Bias | diversity.ucsf.edu</w:t>
      </w:r>
      <w:r w:rsidRPr="00EC5CB8">
        <w:rPr>
          <w:sz w:val="24"/>
          <w:szCs w:val="24"/>
          <w:lang w:val="en"/>
        </w:rPr>
        <w:t>. [online] Ucsf.edu. Available at: https://diversity.ucsf.edu/resources/unconscious-bias.</w:t>
      </w:r>
    </w:p>
    <w:p w14:paraId="6368ECDD" w14:textId="494D25CA" w:rsidR="00073B5A" w:rsidRDefault="00073B5A" w:rsidP="00073B5A">
      <w:pPr>
        <w:shd w:val="clear" w:color="auto" w:fill="FFFFFF"/>
        <w:overflowPunct/>
        <w:autoSpaceDE/>
        <w:autoSpaceDN/>
        <w:adjustRightInd/>
        <w:spacing w:after="240" w:line="360" w:lineRule="auto"/>
        <w:textAlignment w:val="auto"/>
        <w:rPr>
          <w:sz w:val="24"/>
          <w:szCs w:val="24"/>
          <w:lang w:val="en"/>
        </w:rPr>
      </w:pPr>
      <w:r w:rsidRPr="00073B5A">
        <w:rPr>
          <w:sz w:val="24"/>
          <w:szCs w:val="24"/>
          <w:lang w:val="en"/>
        </w:rPr>
        <w:t xml:space="preserve">UK Government (2012). </w:t>
      </w:r>
      <w:r w:rsidRPr="00073B5A">
        <w:rPr>
          <w:i/>
          <w:iCs/>
          <w:sz w:val="24"/>
          <w:szCs w:val="24"/>
          <w:lang w:val="en"/>
        </w:rPr>
        <w:t>Police and Criminal Evidence Act 1984</w:t>
      </w:r>
      <w:r w:rsidRPr="00073B5A">
        <w:rPr>
          <w:sz w:val="24"/>
          <w:szCs w:val="24"/>
          <w:lang w:val="en"/>
        </w:rPr>
        <w:t xml:space="preserve">. [online] Legislation.gov.uk. Available at: </w:t>
      </w:r>
      <w:hyperlink r:id="rId19" w:history="1">
        <w:r w:rsidR="00713DF8" w:rsidRPr="005B1884">
          <w:rPr>
            <w:rStyle w:val="Hyperlink"/>
            <w:sz w:val="24"/>
            <w:szCs w:val="24"/>
            <w:lang w:val="en"/>
          </w:rPr>
          <w:t>https://www.legislation.gov.uk/ukpga/1984/60/section/17</w:t>
        </w:r>
      </w:hyperlink>
      <w:r w:rsidRPr="00073B5A">
        <w:rPr>
          <w:sz w:val="24"/>
          <w:szCs w:val="24"/>
          <w:lang w:val="en"/>
        </w:rPr>
        <w:t>.</w:t>
      </w:r>
    </w:p>
    <w:p w14:paraId="52C98CDE" w14:textId="1B180631" w:rsidR="00713DF8" w:rsidRPr="00073B5A" w:rsidRDefault="00713DF8" w:rsidP="00713DF8">
      <w:pPr>
        <w:shd w:val="clear" w:color="auto" w:fill="FFFFFF"/>
        <w:spacing w:after="240" w:line="360" w:lineRule="auto"/>
        <w:rPr>
          <w:sz w:val="24"/>
          <w:szCs w:val="24"/>
          <w:lang w:val="en"/>
        </w:rPr>
      </w:pPr>
      <w:r w:rsidRPr="00EC5CB8">
        <w:rPr>
          <w:sz w:val="24"/>
          <w:szCs w:val="24"/>
          <w:lang w:val="en"/>
        </w:rPr>
        <w:t xml:space="preserve">UK Government (2020). </w:t>
      </w:r>
      <w:r w:rsidRPr="00EC5CB8">
        <w:rPr>
          <w:i/>
          <w:iCs/>
          <w:sz w:val="24"/>
          <w:szCs w:val="24"/>
          <w:lang w:val="en"/>
        </w:rPr>
        <w:t>Statistics on the number of police</w:t>
      </w:r>
      <w:r w:rsidRPr="00EC5CB8">
        <w:rPr>
          <w:sz w:val="24"/>
          <w:szCs w:val="24"/>
          <w:lang w:val="en"/>
        </w:rPr>
        <w:t>. [online</w:t>
      </w:r>
      <w:proofErr w:type="gramStart"/>
      <w:r w:rsidRPr="00EC5CB8">
        <w:rPr>
          <w:sz w:val="24"/>
          <w:szCs w:val="24"/>
          <w:lang w:val="en"/>
        </w:rPr>
        <w:t>] .</w:t>
      </w:r>
      <w:proofErr w:type="gramEnd"/>
      <w:r w:rsidRPr="00EC5CB8">
        <w:rPr>
          <w:sz w:val="24"/>
          <w:szCs w:val="24"/>
          <w:lang w:val="en"/>
        </w:rPr>
        <w:t xml:space="preserve"> Available at: https://assets.publishing.service.gov.uk/government/uploads/system/uploads/attachment_data/file/904523/police-officers-assaulted-201920-england-wales.pdf.</w:t>
      </w:r>
    </w:p>
    <w:p w14:paraId="4B53CFD9" w14:textId="77777777" w:rsidR="00073B5A" w:rsidRPr="00073B5A" w:rsidRDefault="00073B5A" w:rsidP="00073B5A">
      <w:pPr>
        <w:shd w:val="clear" w:color="auto" w:fill="FFFFFF"/>
        <w:overflowPunct/>
        <w:autoSpaceDE/>
        <w:autoSpaceDN/>
        <w:adjustRightInd/>
        <w:spacing w:after="240" w:line="360" w:lineRule="auto"/>
        <w:textAlignment w:val="auto"/>
        <w:rPr>
          <w:sz w:val="24"/>
          <w:szCs w:val="24"/>
          <w:lang w:val="en"/>
        </w:rPr>
      </w:pPr>
      <w:r w:rsidRPr="00073B5A">
        <w:rPr>
          <w:sz w:val="24"/>
          <w:szCs w:val="24"/>
          <w:lang w:val="en"/>
        </w:rPr>
        <w:t xml:space="preserve">University of the People (2020). </w:t>
      </w:r>
      <w:r w:rsidRPr="00073B5A">
        <w:rPr>
          <w:i/>
          <w:iCs/>
          <w:sz w:val="24"/>
          <w:szCs w:val="24"/>
          <w:lang w:val="en"/>
        </w:rPr>
        <w:t xml:space="preserve">Why Is Active Listening Important for Your </w:t>
      </w:r>
      <w:proofErr w:type="gramStart"/>
      <w:r w:rsidRPr="00073B5A">
        <w:rPr>
          <w:i/>
          <w:iCs/>
          <w:sz w:val="24"/>
          <w:szCs w:val="24"/>
          <w:lang w:val="en"/>
        </w:rPr>
        <w:t>Success</w:t>
      </w:r>
      <w:r w:rsidRPr="00073B5A">
        <w:rPr>
          <w:sz w:val="24"/>
          <w:szCs w:val="24"/>
          <w:lang w:val="en"/>
        </w:rPr>
        <w:t>.</w:t>
      </w:r>
      <w:proofErr w:type="gramEnd"/>
      <w:r w:rsidRPr="00073B5A">
        <w:rPr>
          <w:sz w:val="24"/>
          <w:szCs w:val="24"/>
          <w:lang w:val="en"/>
        </w:rPr>
        <w:t xml:space="preserve"> [online] University of the People. Available at: https://www.uopeople.edu/blog/why-is-active-listening-important/.</w:t>
      </w:r>
    </w:p>
    <w:p w14:paraId="71DFEC90" w14:textId="666ED46C" w:rsidR="000928BD" w:rsidRDefault="000928BD" w:rsidP="00C44446">
      <w:pPr>
        <w:keepNext/>
        <w:spacing w:before="240" w:after="60"/>
        <w:jc w:val="both"/>
        <w:rPr>
          <w:sz w:val="24"/>
          <w:szCs w:val="24"/>
        </w:rPr>
      </w:pPr>
    </w:p>
    <w:p w14:paraId="6EB18D0B" w14:textId="77777777" w:rsidR="00073B5A" w:rsidRDefault="00073B5A" w:rsidP="00C44446">
      <w:pPr>
        <w:keepNext/>
        <w:spacing w:before="240" w:after="60"/>
        <w:jc w:val="both"/>
        <w:rPr>
          <w:sz w:val="24"/>
          <w:szCs w:val="24"/>
        </w:rPr>
      </w:pPr>
    </w:p>
    <w:p w14:paraId="08F308BB" w14:textId="77777777"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542521D2" w:rsidR="62FE5CAF" w:rsidRDefault="62FE5CAF" w:rsidP="62FE5CAF">
      <w:pPr>
        <w:jc w:val="both"/>
        <w:rPr>
          <w:sz w:val="24"/>
          <w:szCs w:val="24"/>
        </w:rPr>
      </w:pPr>
      <w:r w:rsidRPr="48DF4B50">
        <w:rPr>
          <w:sz w:val="24"/>
          <w:szCs w:val="24"/>
        </w:rPr>
        <w:t xml:space="preserve">Signed:  </w:t>
      </w:r>
      <w:r w:rsidR="00713DF8">
        <w:rPr>
          <w:sz w:val="24"/>
          <w:szCs w:val="24"/>
        </w:rPr>
        <w:t>Joseph Lee Williams</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64C3C1BF" w:rsidR="62FE5CAF" w:rsidRDefault="62FE5CAF" w:rsidP="62FE5CAF">
      <w:pPr>
        <w:jc w:val="both"/>
        <w:rPr>
          <w:sz w:val="24"/>
          <w:szCs w:val="24"/>
        </w:rPr>
      </w:pPr>
      <w:r w:rsidRPr="62FE5CAF">
        <w:rPr>
          <w:sz w:val="24"/>
          <w:szCs w:val="24"/>
        </w:rPr>
        <w:t xml:space="preserve">Date: </w:t>
      </w:r>
      <w:r w:rsidR="00713DF8">
        <w:rPr>
          <w:sz w:val="24"/>
          <w:szCs w:val="24"/>
        </w:rPr>
        <w:t>17/05/2021</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E5C96B" w14:textId="77777777" w:rsidR="000B291D" w:rsidRDefault="000B291D">
      <w:r>
        <w:separator/>
      </w:r>
    </w:p>
  </w:endnote>
  <w:endnote w:type="continuationSeparator" w:id="0">
    <w:p w14:paraId="517DF43F" w14:textId="77777777" w:rsidR="000B291D" w:rsidRDefault="000B2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77777777" w:rsidR="00B37BF4" w:rsidRDefault="00B37BF4">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B37BF4" w:rsidRPr="00BB5EAA" w:rsidRDefault="00B37BF4"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9A2647" w14:textId="77777777" w:rsidR="000B291D" w:rsidRDefault="000B291D">
      <w:r>
        <w:separator/>
      </w:r>
    </w:p>
  </w:footnote>
  <w:footnote w:type="continuationSeparator" w:id="0">
    <w:p w14:paraId="5DDACEEF" w14:textId="77777777" w:rsidR="000B291D" w:rsidRDefault="000B29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9"/>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73B5A"/>
    <w:rsid w:val="00080E58"/>
    <w:rsid w:val="00083D99"/>
    <w:rsid w:val="00084EA6"/>
    <w:rsid w:val="00085699"/>
    <w:rsid w:val="00087891"/>
    <w:rsid w:val="00091F52"/>
    <w:rsid w:val="000928BD"/>
    <w:rsid w:val="00092970"/>
    <w:rsid w:val="00092BC7"/>
    <w:rsid w:val="00093720"/>
    <w:rsid w:val="000938E6"/>
    <w:rsid w:val="00093B3C"/>
    <w:rsid w:val="0009488C"/>
    <w:rsid w:val="00095C1B"/>
    <w:rsid w:val="00096DEA"/>
    <w:rsid w:val="000A4240"/>
    <w:rsid w:val="000A469A"/>
    <w:rsid w:val="000B1E96"/>
    <w:rsid w:val="000B291D"/>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0221"/>
    <w:rsid w:val="001E4334"/>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84B88"/>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0DDB"/>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2C0"/>
    <w:rsid w:val="00453343"/>
    <w:rsid w:val="004608B9"/>
    <w:rsid w:val="00465947"/>
    <w:rsid w:val="00467644"/>
    <w:rsid w:val="00470BB1"/>
    <w:rsid w:val="004718F7"/>
    <w:rsid w:val="00473153"/>
    <w:rsid w:val="004743AF"/>
    <w:rsid w:val="00482C17"/>
    <w:rsid w:val="004842AF"/>
    <w:rsid w:val="004911B4"/>
    <w:rsid w:val="0049196A"/>
    <w:rsid w:val="004923DA"/>
    <w:rsid w:val="00493434"/>
    <w:rsid w:val="004962F9"/>
    <w:rsid w:val="004968E2"/>
    <w:rsid w:val="004A2A49"/>
    <w:rsid w:val="004A40A8"/>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1FA0"/>
    <w:rsid w:val="00586D89"/>
    <w:rsid w:val="005916B8"/>
    <w:rsid w:val="005A1B4C"/>
    <w:rsid w:val="005A1BA3"/>
    <w:rsid w:val="005A545C"/>
    <w:rsid w:val="005B0590"/>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2E32"/>
    <w:rsid w:val="00654329"/>
    <w:rsid w:val="00654CEC"/>
    <w:rsid w:val="00655507"/>
    <w:rsid w:val="00664D14"/>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13DF8"/>
    <w:rsid w:val="007156C1"/>
    <w:rsid w:val="007204AE"/>
    <w:rsid w:val="0072678F"/>
    <w:rsid w:val="00727C4C"/>
    <w:rsid w:val="00734809"/>
    <w:rsid w:val="007406E1"/>
    <w:rsid w:val="00743E40"/>
    <w:rsid w:val="00751263"/>
    <w:rsid w:val="0075704F"/>
    <w:rsid w:val="00763B2D"/>
    <w:rsid w:val="00772924"/>
    <w:rsid w:val="00776142"/>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381D"/>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18A"/>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3836"/>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37BF4"/>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7775F"/>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292C"/>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36358"/>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04F1"/>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19485FA"/>
    <w:rsid w:val="23ACED75"/>
    <w:rsid w:val="2A42F61B"/>
    <w:rsid w:val="2CBE96A9"/>
    <w:rsid w:val="3046E1AE"/>
    <w:rsid w:val="304BEE5F"/>
    <w:rsid w:val="3077584A"/>
    <w:rsid w:val="35C0F44E"/>
    <w:rsid w:val="361ABD92"/>
    <w:rsid w:val="3C68522F"/>
    <w:rsid w:val="3DA69A18"/>
    <w:rsid w:val="3E31B6E6"/>
    <w:rsid w:val="42A396E4"/>
    <w:rsid w:val="48DF4B50"/>
    <w:rsid w:val="49F02F87"/>
    <w:rsid w:val="4B4EC5DB"/>
    <w:rsid w:val="4CBA31A3"/>
    <w:rsid w:val="4F9DA5F5"/>
    <w:rsid w:val="51B66950"/>
    <w:rsid w:val="540760A0"/>
    <w:rsid w:val="58C48021"/>
    <w:rsid w:val="5E80EEFA"/>
    <w:rsid w:val="5EC7AAAF"/>
    <w:rsid w:val="61D270E8"/>
    <w:rsid w:val="62FE5CAF"/>
    <w:rsid w:val="63CC4F28"/>
    <w:rsid w:val="64D01D80"/>
    <w:rsid w:val="66755AD8"/>
    <w:rsid w:val="66A3B2E4"/>
    <w:rsid w:val="67C817E2"/>
    <w:rsid w:val="6A9C8BFA"/>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AB3836"/>
    <w:rPr>
      <w:color w:val="605E5C"/>
      <w:shd w:val="clear" w:color="auto" w:fill="E1DFDD"/>
    </w:rPr>
  </w:style>
  <w:style w:type="paragraph" w:styleId="NormalWeb">
    <w:name w:val="Normal (Web)"/>
    <w:basedOn w:val="Normal"/>
    <w:uiPriority w:val="99"/>
    <w:semiHidden/>
    <w:unhideWhenUsed/>
    <w:rsid w:val="00D6292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2138399">
      <w:bodyDiv w:val="1"/>
      <w:marLeft w:val="0"/>
      <w:marRight w:val="0"/>
      <w:marTop w:val="0"/>
      <w:marBottom w:val="0"/>
      <w:divBdr>
        <w:top w:val="none" w:sz="0" w:space="0" w:color="auto"/>
        <w:left w:val="none" w:sz="0" w:space="0" w:color="auto"/>
        <w:bottom w:val="none" w:sz="0" w:space="0" w:color="auto"/>
        <w:right w:val="none" w:sz="0" w:space="0" w:color="auto"/>
      </w:divBdr>
      <w:divsChild>
        <w:div w:id="1888682739">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76372480">
      <w:bodyDiv w:val="1"/>
      <w:marLeft w:val="0"/>
      <w:marRight w:val="0"/>
      <w:marTop w:val="0"/>
      <w:marBottom w:val="0"/>
      <w:divBdr>
        <w:top w:val="none" w:sz="0" w:space="0" w:color="auto"/>
        <w:left w:val="none" w:sz="0" w:space="0" w:color="auto"/>
        <w:bottom w:val="none" w:sz="0" w:space="0" w:color="auto"/>
        <w:right w:val="none" w:sz="0" w:space="0" w:color="auto"/>
      </w:divBdr>
      <w:divsChild>
        <w:div w:id="420956087">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ons.gov.uk/peoplepopulationandcommunity/crimeandjustice/articles/domesticabuseduringthecoronaviruscovid19pandemicenglandandwales/november2020"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seattleymca.org/blog/benefits-open-ended-questions" TargetMode="External"/><Relationship Id="rId2" Type="http://schemas.openxmlformats.org/officeDocument/2006/relationships/customXml" Target="../customXml/item2.xml"/><Relationship Id="rId16" Type="http://schemas.openxmlformats.org/officeDocument/2006/relationships/hyperlink" Target="https://www.nottingham.ac.uk/library/documents/academicskillstoolkit/reflective-writing-model-driscoll.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profdev.college.police.uk/competency-values/" TargetMode="External"/><Relationship Id="rId10" Type="http://schemas.openxmlformats.org/officeDocument/2006/relationships/endnotes" Target="endnotes.xml"/><Relationship Id="rId19" Type="http://schemas.openxmlformats.org/officeDocument/2006/relationships/hyperlink" Target="https://www.legislation.gov.uk/ukpga/1984/60/section/1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2055</TotalTime>
  <Pages>26</Pages>
  <Words>7477</Words>
  <Characters>42619</Characters>
  <Application>Microsoft Office Word</Application>
  <DocSecurity>0</DocSecurity>
  <Lines>355</Lines>
  <Paragraphs>99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 Joseph 2</cp:lastModifiedBy>
  <cp:revision>11</cp:revision>
  <cp:lastPrinted>2014-08-26T08:55:00Z</cp:lastPrinted>
  <dcterms:created xsi:type="dcterms:W3CDTF">2021-04-08T14:21:00Z</dcterms:created>
  <dcterms:modified xsi:type="dcterms:W3CDTF">2021-05-17T16:46:00Z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