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9E2E1" w14:textId="77777777" w:rsidR="00F301AE" w:rsidRPr="00141D1F" w:rsidRDefault="00F301AE" w:rsidP="00F301AE">
      <w:pPr>
        <w:jc w:val="center"/>
        <w:rPr>
          <w:rFonts w:ascii="Arial" w:hAnsi="Arial" w:cs="Arial"/>
          <w:sz w:val="28"/>
          <w:szCs w:val="28"/>
        </w:rPr>
      </w:pPr>
      <w:r w:rsidRPr="00141D1F">
        <w:rPr>
          <w:rFonts w:ascii="Arial" w:hAnsi="Arial" w:cs="Arial"/>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14E3476" w14:textId="77777777" w:rsidR="00F301AE" w:rsidRPr="00141D1F" w:rsidRDefault="00F301AE" w:rsidP="00296DF0">
      <w:pPr>
        <w:rPr>
          <w:rFonts w:ascii="Arial" w:hAnsi="Arial" w:cs="Arial"/>
          <w:b/>
          <w:bCs/>
          <w:sz w:val="28"/>
          <w:szCs w:val="28"/>
        </w:rPr>
      </w:pPr>
    </w:p>
    <w:p w14:paraId="5D7D7CAC" w14:textId="77777777" w:rsidR="00F301AE" w:rsidRPr="00141D1F" w:rsidRDefault="00F301AE" w:rsidP="00F301AE">
      <w:pPr>
        <w:jc w:val="center"/>
        <w:rPr>
          <w:rFonts w:ascii="Arial" w:hAnsi="Arial" w:cs="Arial"/>
          <w:sz w:val="28"/>
          <w:szCs w:val="28"/>
          <w:u w:val="single"/>
        </w:rPr>
      </w:pPr>
    </w:p>
    <w:p w14:paraId="48CAA616" w14:textId="4C8DAC7C" w:rsidR="00F301AE" w:rsidRPr="00141D1F" w:rsidRDefault="00F301AE" w:rsidP="00F301AE">
      <w:pPr>
        <w:jc w:val="center"/>
        <w:rPr>
          <w:rFonts w:ascii="Arial" w:hAnsi="Arial" w:cs="Arial"/>
          <w:sz w:val="28"/>
          <w:szCs w:val="28"/>
          <w:u w:val="single"/>
        </w:rPr>
      </w:pPr>
      <w:r w:rsidRPr="00141D1F">
        <w:rPr>
          <w:rFonts w:ascii="Arial" w:hAnsi="Arial" w:cs="Arial"/>
          <w:sz w:val="28"/>
          <w:szCs w:val="28"/>
          <w:u w:val="single"/>
        </w:rPr>
        <w:t>Presentation for notes for Counselling Theory and Approaches</w:t>
      </w:r>
    </w:p>
    <w:p w14:paraId="26972E59" w14:textId="77777777" w:rsidR="00F301AE" w:rsidRPr="00141D1F" w:rsidRDefault="00F301AE">
      <w:pPr>
        <w:rPr>
          <w:rFonts w:ascii="Arial" w:hAnsi="Arial" w:cs="Arial"/>
          <w:b/>
          <w:bCs/>
          <w:sz w:val="28"/>
          <w:szCs w:val="28"/>
        </w:rPr>
      </w:pPr>
      <w:r w:rsidRPr="00141D1F">
        <w:rPr>
          <w:rFonts w:ascii="Arial" w:hAnsi="Arial" w:cs="Arial"/>
          <w:b/>
          <w:bCs/>
          <w:sz w:val="28"/>
          <w:szCs w:val="28"/>
        </w:rPr>
        <w:br w:type="page"/>
      </w:r>
    </w:p>
    <w:p w14:paraId="5A71F97B" w14:textId="503F4717" w:rsidR="00296DF0" w:rsidRPr="00141D1F" w:rsidRDefault="00296DF0" w:rsidP="00296DF0">
      <w:pPr>
        <w:rPr>
          <w:rFonts w:ascii="Arial" w:hAnsi="Arial" w:cs="Arial"/>
          <w:b/>
          <w:bCs/>
          <w:sz w:val="28"/>
          <w:szCs w:val="28"/>
        </w:rPr>
      </w:pPr>
      <w:r w:rsidRPr="00141D1F">
        <w:rPr>
          <w:rFonts w:ascii="Arial" w:hAnsi="Arial" w:cs="Arial"/>
          <w:b/>
          <w:bCs/>
          <w:sz w:val="28"/>
          <w:szCs w:val="28"/>
        </w:rPr>
        <w:lastRenderedPageBreak/>
        <w:t>Opening</w:t>
      </w:r>
    </w:p>
    <w:p w14:paraId="7159C3B4" w14:textId="69622100" w:rsidR="00C27DAD" w:rsidRPr="00141D1F" w:rsidRDefault="00296DF0" w:rsidP="00C27DAD">
      <w:pPr>
        <w:rPr>
          <w:rFonts w:ascii="Arial" w:hAnsi="Arial" w:cs="Arial"/>
          <w:b/>
          <w:bCs/>
          <w:sz w:val="28"/>
          <w:szCs w:val="28"/>
        </w:rPr>
      </w:pPr>
      <w:r w:rsidRPr="00141D1F">
        <w:rPr>
          <w:rFonts w:ascii="Arial" w:hAnsi="Arial" w:cs="Arial"/>
          <w:sz w:val="28"/>
          <w:szCs w:val="28"/>
        </w:rPr>
        <w:t xml:space="preserve">Today I’m going to talk about a qualitative study by </w:t>
      </w:r>
      <w:proofErr w:type="spellStart"/>
      <w:r w:rsidRPr="00141D1F">
        <w:rPr>
          <w:rFonts w:ascii="Arial" w:hAnsi="Arial" w:cs="Arial"/>
          <w:sz w:val="28"/>
          <w:szCs w:val="28"/>
        </w:rPr>
        <w:t>Brotherdale</w:t>
      </w:r>
      <w:proofErr w:type="spellEnd"/>
      <w:r w:rsidRPr="00141D1F">
        <w:rPr>
          <w:rFonts w:ascii="Arial" w:hAnsi="Arial" w:cs="Arial"/>
          <w:sz w:val="28"/>
          <w:szCs w:val="28"/>
        </w:rPr>
        <w:t>, Berry and Bucci, published in Digital Health in 2024</w:t>
      </w:r>
      <w:r w:rsidR="00C27DAD" w:rsidRPr="00141D1F">
        <w:rPr>
          <w:rFonts w:ascii="Arial" w:hAnsi="Arial" w:cs="Arial"/>
          <w:sz w:val="28"/>
          <w:szCs w:val="28"/>
        </w:rPr>
        <w:t>,</w:t>
      </w:r>
      <w:r w:rsidRPr="00141D1F">
        <w:rPr>
          <w:rFonts w:ascii="Arial" w:hAnsi="Arial" w:cs="Arial"/>
          <w:sz w:val="28"/>
          <w:szCs w:val="28"/>
        </w:rPr>
        <w:t xml:space="preserve"> </w:t>
      </w:r>
      <w:r w:rsidR="00C27DAD" w:rsidRPr="00141D1F">
        <w:rPr>
          <w:rFonts w:ascii="Arial" w:hAnsi="Arial" w:cs="Arial"/>
          <w:sz w:val="28"/>
          <w:szCs w:val="28"/>
        </w:rPr>
        <w:t>a</w:t>
      </w:r>
      <w:r w:rsidR="00C27DAD" w:rsidRPr="00141D1F">
        <w:rPr>
          <w:rFonts w:ascii="Arial" w:hAnsi="Arial" w:cs="Arial"/>
          <w:sz w:val="28"/>
          <w:szCs w:val="28"/>
        </w:rPr>
        <w:t xml:space="preserve"> qualitative study exploring the digital therapeutic alliance with fully automated smartphone apps</w:t>
      </w:r>
      <w:r w:rsidR="00C27DAD" w:rsidRPr="00141D1F">
        <w:rPr>
          <w:rFonts w:ascii="Arial" w:hAnsi="Arial" w:cs="Arial"/>
          <w:sz w:val="28"/>
          <w:szCs w:val="28"/>
        </w:rPr>
        <w:t>.</w:t>
      </w:r>
    </w:p>
    <w:p w14:paraId="4AE28A77" w14:textId="1BB5BDA3" w:rsidR="00296DF0" w:rsidRPr="00141D1F" w:rsidRDefault="00296DF0" w:rsidP="00296DF0">
      <w:pPr>
        <w:rPr>
          <w:rFonts w:ascii="Arial" w:hAnsi="Arial" w:cs="Arial"/>
          <w:sz w:val="28"/>
          <w:szCs w:val="28"/>
        </w:rPr>
      </w:pPr>
      <w:r w:rsidRPr="00141D1F">
        <w:rPr>
          <w:rFonts w:ascii="Arial" w:hAnsi="Arial" w:cs="Arial"/>
          <w:sz w:val="28"/>
          <w:szCs w:val="28"/>
        </w:rPr>
        <w:t>The study explores something called the digital therapeutic alliance</w:t>
      </w:r>
      <w:r w:rsidR="00F42D98" w:rsidRPr="00141D1F">
        <w:rPr>
          <w:rFonts w:ascii="Arial" w:hAnsi="Arial" w:cs="Arial"/>
          <w:sz w:val="28"/>
          <w:szCs w:val="28"/>
        </w:rPr>
        <w:t>,</w:t>
      </w:r>
      <w:r w:rsidRPr="00141D1F">
        <w:rPr>
          <w:rFonts w:ascii="Arial" w:hAnsi="Arial" w:cs="Arial"/>
          <w:sz w:val="28"/>
          <w:szCs w:val="28"/>
        </w:rPr>
        <w:t xml:space="preserve"> essentially, whether people can form a sense of connection or relationship with</w:t>
      </w:r>
      <w:r w:rsidR="00A37ED2" w:rsidRPr="00141D1F">
        <w:rPr>
          <w:rFonts w:ascii="Arial" w:hAnsi="Arial" w:cs="Arial"/>
          <w:sz w:val="28"/>
          <w:szCs w:val="28"/>
        </w:rPr>
        <w:t xml:space="preserve"> a</w:t>
      </w:r>
      <w:r w:rsidRPr="00141D1F">
        <w:rPr>
          <w:rFonts w:ascii="Arial" w:hAnsi="Arial" w:cs="Arial"/>
          <w:sz w:val="28"/>
          <w:szCs w:val="28"/>
        </w:rPr>
        <w:t xml:space="preserve"> fully automated mental health app. These are apps that offer support without any involvement from a human therapist.</w:t>
      </w:r>
    </w:p>
    <w:p w14:paraId="6FE6DA48" w14:textId="77777777" w:rsidR="00296DF0" w:rsidRPr="00141D1F" w:rsidRDefault="00296DF0" w:rsidP="00296DF0">
      <w:pPr>
        <w:rPr>
          <w:rFonts w:ascii="Arial" w:hAnsi="Arial" w:cs="Arial"/>
          <w:sz w:val="28"/>
          <w:szCs w:val="28"/>
        </w:rPr>
      </w:pPr>
    </w:p>
    <w:p w14:paraId="0651014F" w14:textId="77777777" w:rsidR="00296DF0" w:rsidRPr="00141D1F" w:rsidRDefault="00296DF0" w:rsidP="00296DF0">
      <w:pPr>
        <w:rPr>
          <w:rFonts w:ascii="Arial" w:hAnsi="Arial" w:cs="Arial"/>
          <w:b/>
          <w:bCs/>
          <w:sz w:val="28"/>
          <w:szCs w:val="28"/>
        </w:rPr>
      </w:pPr>
      <w:r w:rsidRPr="00141D1F">
        <w:rPr>
          <w:rFonts w:ascii="Arial" w:hAnsi="Arial" w:cs="Arial"/>
          <w:b/>
          <w:bCs/>
          <w:sz w:val="28"/>
          <w:szCs w:val="28"/>
        </w:rPr>
        <w:t>Introduction</w:t>
      </w:r>
    </w:p>
    <w:p w14:paraId="53E6CC97" w14:textId="3CF9725D" w:rsidR="008C39FB" w:rsidRPr="008C39FB" w:rsidRDefault="008C39FB" w:rsidP="008C39FB">
      <w:pPr>
        <w:rPr>
          <w:rFonts w:ascii="Arial" w:hAnsi="Arial" w:cs="Arial"/>
          <w:sz w:val="28"/>
          <w:szCs w:val="28"/>
        </w:rPr>
      </w:pPr>
      <w:r w:rsidRPr="008C39FB">
        <w:rPr>
          <w:rFonts w:ascii="Arial" w:hAnsi="Arial" w:cs="Arial"/>
          <w:sz w:val="28"/>
          <w:szCs w:val="28"/>
        </w:rPr>
        <w:t>The authors of this study begin by highlighting the rising rates of mental health difficulties globally, and especially in the UK. Since the COVID</w:t>
      </w:r>
      <w:r w:rsidRPr="008C39FB">
        <w:rPr>
          <w:rFonts w:ascii="Arial" w:hAnsi="Arial" w:cs="Arial"/>
          <w:sz w:val="28"/>
          <w:szCs w:val="28"/>
        </w:rPr>
        <w:noBreakHyphen/>
        <w:t>19 pandemic, the number of people experiencing depression has doubled. At the same time,</w:t>
      </w:r>
      <w:r w:rsidR="003D46A6" w:rsidRPr="00141D1F">
        <w:rPr>
          <w:rFonts w:ascii="Arial" w:hAnsi="Arial" w:cs="Arial"/>
          <w:sz w:val="28"/>
          <w:szCs w:val="28"/>
        </w:rPr>
        <w:t xml:space="preserve"> </w:t>
      </w:r>
      <w:r w:rsidRPr="008C39FB">
        <w:rPr>
          <w:rFonts w:ascii="Arial" w:hAnsi="Arial" w:cs="Arial"/>
          <w:sz w:val="28"/>
          <w:szCs w:val="28"/>
        </w:rPr>
        <w:t xml:space="preserve">mental health services </w:t>
      </w:r>
      <w:r w:rsidR="000C69ED" w:rsidRPr="00141D1F">
        <w:rPr>
          <w:rFonts w:ascii="Arial" w:hAnsi="Arial" w:cs="Arial"/>
          <w:sz w:val="28"/>
          <w:szCs w:val="28"/>
        </w:rPr>
        <w:t>ha</w:t>
      </w:r>
      <w:r w:rsidR="005801DB" w:rsidRPr="00141D1F">
        <w:rPr>
          <w:rFonts w:ascii="Arial" w:hAnsi="Arial" w:cs="Arial"/>
          <w:sz w:val="28"/>
          <w:szCs w:val="28"/>
        </w:rPr>
        <w:t>ve</w:t>
      </w:r>
      <w:r w:rsidR="000C69ED" w:rsidRPr="00141D1F">
        <w:rPr>
          <w:rFonts w:ascii="Arial" w:hAnsi="Arial" w:cs="Arial"/>
          <w:sz w:val="28"/>
          <w:szCs w:val="28"/>
        </w:rPr>
        <w:t xml:space="preserve">n’t been able to </w:t>
      </w:r>
      <w:r w:rsidRPr="008C39FB">
        <w:rPr>
          <w:rFonts w:ascii="Arial" w:hAnsi="Arial" w:cs="Arial"/>
          <w:sz w:val="28"/>
          <w:szCs w:val="28"/>
        </w:rPr>
        <w:t>ke</w:t>
      </w:r>
      <w:r w:rsidR="000C69ED" w:rsidRPr="00141D1F">
        <w:rPr>
          <w:rFonts w:ascii="Arial" w:hAnsi="Arial" w:cs="Arial"/>
          <w:sz w:val="28"/>
          <w:szCs w:val="28"/>
        </w:rPr>
        <w:t>ep</w:t>
      </w:r>
      <w:r w:rsidRPr="008C39FB">
        <w:rPr>
          <w:rFonts w:ascii="Arial" w:hAnsi="Arial" w:cs="Arial"/>
          <w:sz w:val="28"/>
          <w:szCs w:val="28"/>
        </w:rPr>
        <w:t xml:space="preserve"> up with demand. Long waiting lists, limited resources, and disruptions to care have pushed many people toward digital health interventions.</w:t>
      </w:r>
    </w:p>
    <w:p w14:paraId="5843AC46" w14:textId="5FA24061" w:rsidR="008C39FB" w:rsidRPr="008C39FB" w:rsidRDefault="008C39FB" w:rsidP="008C39FB">
      <w:pPr>
        <w:rPr>
          <w:rFonts w:ascii="Arial" w:hAnsi="Arial" w:cs="Arial"/>
          <w:sz w:val="28"/>
          <w:szCs w:val="28"/>
        </w:rPr>
      </w:pPr>
      <w:r w:rsidRPr="008C39FB">
        <w:rPr>
          <w:rFonts w:ascii="Arial" w:hAnsi="Arial" w:cs="Arial"/>
          <w:sz w:val="28"/>
          <w:szCs w:val="28"/>
        </w:rPr>
        <w:t>Digital mental health apps have become extremely common. They offer anonymity, convenience, and immediate access, and they</w:t>
      </w:r>
      <w:r w:rsidR="000C69ED" w:rsidRPr="00141D1F">
        <w:rPr>
          <w:rFonts w:ascii="Arial" w:hAnsi="Arial" w:cs="Arial"/>
          <w:sz w:val="28"/>
          <w:szCs w:val="28"/>
        </w:rPr>
        <w:t xml:space="preserve"> can be</w:t>
      </w:r>
      <w:r w:rsidRPr="008C39FB">
        <w:rPr>
          <w:rFonts w:ascii="Arial" w:hAnsi="Arial" w:cs="Arial"/>
          <w:sz w:val="28"/>
          <w:szCs w:val="28"/>
        </w:rPr>
        <w:t xml:space="preserve"> used for everything from mindfulness to mood tracking to managing self</w:t>
      </w:r>
      <w:r w:rsidRPr="008C39FB">
        <w:rPr>
          <w:rFonts w:ascii="Arial" w:hAnsi="Arial" w:cs="Arial"/>
          <w:sz w:val="28"/>
          <w:szCs w:val="28"/>
        </w:rPr>
        <w:noBreakHyphen/>
        <w:t xml:space="preserve">harm urges. But despite their popularity, these apps have </w:t>
      </w:r>
      <w:r w:rsidR="00EA51B4" w:rsidRPr="00141D1F">
        <w:rPr>
          <w:rFonts w:ascii="Arial" w:hAnsi="Arial" w:cs="Arial"/>
          <w:sz w:val="28"/>
          <w:szCs w:val="28"/>
        </w:rPr>
        <w:t xml:space="preserve">a </w:t>
      </w:r>
      <w:r w:rsidRPr="008C39FB">
        <w:rPr>
          <w:rFonts w:ascii="Arial" w:hAnsi="Arial" w:cs="Arial"/>
          <w:sz w:val="28"/>
          <w:szCs w:val="28"/>
        </w:rPr>
        <w:t xml:space="preserve">very high dropout rate, and people often stop using them after a short </w:t>
      </w:r>
      <w:r w:rsidR="00F13EB6" w:rsidRPr="00141D1F">
        <w:rPr>
          <w:rFonts w:ascii="Arial" w:hAnsi="Arial" w:cs="Arial"/>
          <w:sz w:val="28"/>
          <w:szCs w:val="28"/>
        </w:rPr>
        <w:t xml:space="preserve">period </w:t>
      </w:r>
      <w:r w:rsidRPr="008C39FB">
        <w:rPr>
          <w:rFonts w:ascii="Arial" w:hAnsi="Arial" w:cs="Arial"/>
          <w:sz w:val="28"/>
          <w:szCs w:val="28"/>
        </w:rPr>
        <w:t>time.</w:t>
      </w:r>
    </w:p>
    <w:p w14:paraId="3734D717" w14:textId="3E9ADEBB" w:rsidR="008C39FB" w:rsidRPr="008C39FB" w:rsidRDefault="008C39FB" w:rsidP="008C39FB">
      <w:pPr>
        <w:rPr>
          <w:rFonts w:ascii="Arial" w:hAnsi="Arial" w:cs="Arial"/>
          <w:sz w:val="28"/>
          <w:szCs w:val="28"/>
        </w:rPr>
      </w:pPr>
      <w:r w:rsidRPr="008C39FB">
        <w:rPr>
          <w:rFonts w:ascii="Arial" w:hAnsi="Arial" w:cs="Arial"/>
          <w:sz w:val="28"/>
          <w:szCs w:val="28"/>
        </w:rPr>
        <w:t>One interesting point</w:t>
      </w:r>
      <w:r w:rsidR="00F13EB6" w:rsidRPr="00141D1F">
        <w:rPr>
          <w:rFonts w:ascii="Arial" w:hAnsi="Arial" w:cs="Arial"/>
          <w:sz w:val="28"/>
          <w:szCs w:val="28"/>
        </w:rPr>
        <w:t>,</w:t>
      </w:r>
      <w:r w:rsidRPr="008C39FB">
        <w:rPr>
          <w:rFonts w:ascii="Arial" w:hAnsi="Arial" w:cs="Arial"/>
          <w:sz w:val="28"/>
          <w:szCs w:val="28"/>
        </w:rPr>
        <w:t xml:space="preserve"> is how this study challenges Bordin’s</w:t>
      </w:r>
      <w:r w:rsidR="00A37ED2" w:rsidRPr="00141D1F">
        <w:rPr>
          <w:rFonts w:ascii="Arial" w:hAnsi="Arial" w:cs="Arial"/>
          <w:sz w:val="28"/>
          <w:szCs w:val="28"/>
        </w:rPr>
        <w:t xml:space="preserve"> </w:t>
      </w:r>
      <w:r w:rsidRPr="008C39FB">
        <w:rPr>
          <w:rFonts w:ascii="Arial" w:hAnsi="Arial" w:cs="Arial"/>
          <w:sz w:val="28"/>
          <w:szCs w:val="28"/>
        </w:rPr>
        <w:t xml:space="preserve">classic model of therapeutic alliance. In traditional therapy, goals, tasks, and bond are central. But this study suggests that in digital contexts, the ‘bond’ may be weaker or even redefined, and goals may not function in the same way. </w:t>
      </w:r>
      <w:r w:rsidR="00F13EB6" w:rsidRPr="00141D1F">
        <w:rPr>
          <w:rFonts w:ascii="Arial" w:hAnsi="Arial" w:cs="Arial"/>
          <w:sz w:val="28"/>
          <w:szCs w:val="28"/>
        </w:rPr>
        <w:t>This raises the question of whether digital alliance is its own separate concept, rather than just a direct version of the human therapeutic alliance.</w:t>
      </w:r>
    </w:p>
    <w:p w14:paraId="14081010" w14:textId="77777777" w:rsidR="00F13EB6" w:rsidRPr="00141D1F" w:rsidRDefault="008C39FB" w:rsidP="008C39FB">
      <w:pPr>
        <w:rPr>
          <w:rFonts w:ascii="Arial" w:hAnsi="Arial" w:cs="Arial"/>
          <w:sz w:val="28"/>
          <w:szCs w:val="28"/>
        </w:rPr>
      </w:pPr>
      <w:r w:rsidRPr="008C39FB">
        <w:rPr>
          <w:rFonts w:ascii="Arial" w:hAnsi="Arial" w:cs="Arial"/>
          <w:sz w:val="28"/>
          <w:szCs w:val="28"/>
        </w:rPr>
        <w:t>In traditional therapy, one of the strongest predictors of whether someone stays engaged is the therapeutic alliance</w:t>
      </w:r>
      <w:r w:rsidRPr="00141D1F">
        <w:rPr>
          <w:rFonts w:ascii="Arial" w:hAnsi="Arial" w:cs="Arial"/>
          <w:sz w:val="28"/>
          <w:szCs w:val="28"/>
        </w:rPr>
        <w:t xml:space="preserve">, </w:t>
      </w:r>
      <w:r w:rsidRPr="008C39FB">
        <w:rPr>
          <w:rFonts w:ascii="Arial" w:hAnsi="Arial" w:cs="Arial"/>
          <w:sz w:val="28"/>
          <w:szCs w:val="28"/>
        </w:rPr>
        <w:t xml:space="preserve">the collaborative bond between therapist and client. </w:t>
      </w:r>
    </w:p>
    <w:p w14:paraId="012C6926" w14:textId="2913FB92" w:rsidR="008C39FB" w:rsidRPr="008C39FB" w:rsidRDefault="008C39FB" w:rsidP="008C39FB">
      <w:pPr>
        <w:rPr>
          <w:rFonts w:ascii="Arial" w:hAnsi="Arial" w:cs="Arial"/>
          <w:sz w:val="28"/>
          <w:szCs w:val="28"/>
        </w:rPr>
      </w:pPr>
      <w:r w:rsidRPr="008C39FB">
        <w:rPr>
          <w:rFonts w:ascii="Arial" w:hAnsi="Arial" w:cs="Arial"/>
          <w:sz w:val="28"/>
          <w:szCs w:val="28"/>
        </w:rPr>
        <w:t xml:space="preserve">So the question becomes: </w:t>
      </w:r>
      <w:r w:rsidR="00141D1F">
        <w:rPr>
          <w:rFonts w:ascii="Arial" w:hAnsi="Arial" w:cs="Arial"/>
          <w:sz w:val="28"/>
          <w:szCs w:val="28"/>
        </w:rPr>
        <w:t>C</w:t>
      </w:r>
      <w:r w:rsidRPr="008C39FB">
        <w:rPr>
          <w:rFonts w:ascii="Arial" w:hAnsi="Arial" w:cs="Arial"/>
          <w:sz w:val="28"/>
          <w:szCs w:val="28"/>
        </w:rPr>
        <w:t>an something similar exist between a person and an app? And if so, what does that look like?</w:t>
      </w:r>
    </w:p>
    <w:p w14:paraId="1FCA777A" w14:textId="77777777" w:rsidR="008C39FB" w:rsidRPr="008C39FB" w:rsidRDefault="008C39FB" w:rsidP="008C39FB">
      <w:pPr>
        <w:rPr>
          <w:rFonts w:ascii="Arial" w:hAnsi="Arial" w:cs="Arial"/>
          <w:sz w:val="28"/>
          <w:szCs w:val="28"/>
        </w:rPr>
      </w:pPr>
      <w:r w:rsidRPr="008C39FB">
        <w:rPr>
          <w:rFonts w:ascii="Arial" w:hAnsi="Arial" w:cs="Arial"/>
          <w:sz w:val="28"/>
          <w:szCs w:val="28"/>
        </w:rPr>
        <w:t>That’s the gap this study aims to address.</w:t>
      </w:r>
    </w:p>
    <w:p w14:paraId="2D23F953" w14:textId="77777777" w:rsidR="00F301AE" w:rsidRPr="00141D1F" w:rsidRDefault="00F301AE" w:rsidP="00296DF0">
      <w:pPr>
        <w:rPr>
          <w:rFonts w:ascii="Arial" w:hAnsi="Arial" w:cs="Arial"/>
          <w:sz w:val="28"/>
          <w:szCs w:val="28"/>
        </w:rPr>
      </w:pPr>
    </w:p>
    <w:p w14:paraId="4CC81AFA" w14:textId="11816C49" w:rsidR="00296DF0" w:rsidRPr="00141D1F" w:rsidRDefault="00296DF0" w:rsidP="00296DF0">
      <w:pPr>
        <w:rPr>
          <w:rFonts w:ascii="Arial" w:hAnsi="Arial" w:cs="Arial"/>
          <w:b/>
          <w:bCs/>
          <w:sz w:val="28"/>
          <w:szCs w:val="28"/>
        </w:rPr>
      </w:pPr>
      <w:r w:rsidRPr="00141D1F">
        <w:rPr>
          <w:rFonts w:ascii="Arial" w:hAnsi="Arial" w:cs="Arial"/>
          <w:b/>
          <w:bCs/>
          <w:sz w:val="28"/>
          <w:szCs w:val="28"/>
        </w:rPr>
        <w:t>Objectives</w:t>
      </w:r>
    </w:p>
    <w:p w14:paraId="25AE623E" w14:textId="5F1B48B5" w:rsidR="00296DF0" w:rsidRPr="00141D1F" w:rsidRDefault="00296DF0" w:rsidP="00296DF0">
      <w:pPr>
        <w:rPr>
          <w:rFonts w:ascii="Arial" w:hAnsi="Arial" w:cs="Arial"/>
          <w:sz w:val="28"/>
          <w:szCs w:val="28"/>
        </w:rPr>
      </w:pPr>
      <w:r w:rsidRPr="00141D1F">
        <w:rPr>
          <w:rFonts w:ascii="Arial" w:hAnsi="Arial" w:cs="Arial"/>
          <w:sz w:val="28"/>
          <w:szCs w:val="28"/>
        </w:rPr>
        <w:t xml:space="preserve">The researchers had two main </w:t>
      </w:r>
      <w:r w:rsidR="000C69ED" w:rsidRPr="00141D1F">
        <w:rPr>
          <w:rFonts w:ascii="Arial" w:hAnsi="Arial" w:cs="Arial"/>
          <w:sz w:val="28"/>
          <w:szCs w:val="28"/>
        </w:rPr>
        <w:t>objective</w:t>
      </w:r>
      <w:r w:rsidR="00F13EB6" w:rsidRPr="00141D1F">
        <w:rPr>
          <w:rFonts w:ascii="Arial" w:hAnsi="Arial" w:cs="Arial"/>
          <w:sz w:val="28"/>
          <w:szCs w:val="28"/>
        </w:rPr>
        <w:t>s</w:t>
      </w:r>
      <w:r w:rsidRPr="00141D1F">
        <w:rPr>
          <w:rFonts w:ascii="Arial" w:hAnsi="Arial" w:cs="Arial"/>
          <w:sz w:val="28"/>
          <w:szCs w:val="28"/>
        </w:rPr>
        <w:t>. First, they wanted to explore whether people actually form a</w:t>
      </w:r>
      <w:r w:rsidR="00F13EB6" w:rsidRPr="00141D1F">
        <w:rPr>
          <w:rFonts w:ascii="Arial" w:hAnsi="Arial" w:cs="Arial"/>
          <w:sz w:val="28"/>
          <w:szCs w:val="28"/>
        </w:rPr>
        <w:t xml:space="preserve"> therapeutic</w:t>
      </w:r>
      <w:r w:rsidRPr="00141D1F">
        <w:rPr>
          <w:rFonts w:ascii="Arial" w:hAnsi="Arial" w:cs="Arial"/>
          <w:sz w:val="28"/>
          <w:szCs w:val="28"/>
        </w:rPr>
        <w:t xml:space="preserve"> alliance with </w:t>
      </w:r>
      <w:r w:rsidR="000C69ED" w:rsidRPr="00141D1F">
        <w:rPr>
          <w:rFonts w:ascii="Arial" w:hAnsi="Arial" w:cs="Arial"/>
          <w:sz w:val="28"/>
          <w:szCs w:val="28"/>
        </w:rPr>
        <w:t xml:space="preserve">a </w:t>
      </w:r>
      <w:r w:rsidRPr="00141D1F">
        <w:rPr>
          <w:rFonts w:ascii="Arial" w:hAnsi="Arial" w:cs="Arial"/>
          <w:sz w:val="28"/>
          <w:szCs w:val="28"/>
        </w:rPr>
        <w:t>fully automated mental health app. And second</w:t>
      </w:r>
      <w:r w:rsidR="005801DB" w:rsidRPr="00141D1F">
        <w:rPr>
          <w:rFonts w:ascii="Arial" w:hAnsi="Arial" w:cs="Arial"/>
          <w:sz w:val="28"/>
          <w:szCs w:val="28"/>
        </w:rPr>
        <w:t>ly</w:t>
      </w:r>
      <w:r w:rsidRPr="00141D1F">
        <w:rPr>
          <w:rFonts w:ascii="Arial" w:hAnsi="Arial" w:cs="Arial"/>
          <w:sz w:val="28"/>
          <w:szCs w:val="28"/>
        </w:rPr>
        <w:t>, they wanted to understand what the components of that alliance might be</w:t>
      </w:r>
      <w:r w:rsidR="00087004" w:rsidRPr="00141D1F">
        <w:rPr>
          <w:rFonts w:ascii="Arial" w:hAnsi="Arial" w:cs="Arial"/>
          <w:sz w:val="28"/>
          <w:szCs w:val="28"/>
        </w:rPr>
        <w:t xml:space="preserve">, </w:t>
      </w:r>
      <w:r w:rsidRPr="00141D1F">
        <w:rPr>
          <w:rFonts w:ascii="Arial" w:hAnsi="Arial" w:cs="Arial"/>
          <w:sz w:val="28"/>
          <w:szCs w:val="28"/>
        </w:rPr>
        <w:t>in other words, what helps people feel supported, connected, or understood by an app.</w:t>
      </w:r>
    </w:p>
    <w:p w14:paraId="786F5096" w14:textId="3C757149" w:rsidR="00296DF0" w:rsidRPr="00141D1F" w:rsidRDefault="00296DF0" w:rsidP="00296DF0">
      <w:pPr>
        <w:rPr>
          <w:rFonts w:ascii="Arial" w:hAnsi="Arial" w:cs="Arial"/>
          <w:sz w:val="28"/>
          <w:szCs w:val="28"/>
        </w:rPr>
      </w:pPr>
      <w:r w:rsidRPr="00141D1F">
        <w:rPr>
          <w:rFonts w:ascii="Arial" w:hAnsi="Arial" w:cs="Arial"/>
          <w:sz w:val="28"/>
          <w:szCs w:val="28"/>
        </w:rPr>
        <w:t xml:space="preserve">Because this is still a developing area, they chose a qualitative approach to get </w:t>
      </w:r>
      <w:r w:rsidR="00F13EB6" w:rsidRPr="00141D1F">
        <w:rPr>
          <w:rFonts w:ascii="Arial" w:hAnsi="Arial" w:cs="Arial"/>
          <w:sz w:val="28"/>
          <w:szCs w:val="28"/>
        </w:rPr>
        <w:t xml:space="preserve">a more </w:t>
      </w:r>
      <w:r w:rsidRPr="00141D1F">
        <w:rPr>
          <w:rFonts w:ascii="Arial" w:hAnsi="Arial" w:cs="Arial"/>
          <w:sz w:val="28"/>
          <w:szCs w:val="28"/>
        </w:rPr>
        <w:t xml:space="preserve">detailed accounts from </w:t>
      </w:r>
      <w:r w:rsidR="00F13EB6" w:rsidRPr="00141D1F">
        <w:rPr>
          <w:rFonts w:ascii="Arial" w:hAnsi="Arial" w:cs="Arial"/>
          <w:sz w:val="28"/>
          <w:szCs w:val="28"/>
        </w:rPr>
        <w:t xml:space="preserve">app </w:t>
      </w:r>
      <w:r w:rsidRPr="00141D1F">
        <w:rPr>
          <w:rFonts w:ascii="Arial" w:hAnsi="Arial" w:cs="Arial"/>
          <w:sz w:val="28"/>
          <w:szCs w:val="28"/>
        </w:rPr>
        <w:t>users.</w:t>
      </w:r>
    </w:p>
    <w:p w14:paraId="07B403BE" w14:textId="0434A273" w:rsidR="00233351" w:rsidRPr="00141D1F" w:rsidRDefault="00233351" w:rsidP="00296DF0">
      <w:pPr>
        <w:rPr>
          <w:rFonts w:ascii="Arial" w:hAnsi="Arial" w:cs="Arial"/>
          <w:sz w:val="28"/>
          <w:szCs w:val="28"/>
        </w:rPr>
      </w:pPr>
      <w:r w:rsidRPr="00141D1F">
        <w:rPr>
          <w:rFonts w:ascii="Arial" w:hAnsi="Arial" w:cs="Arial"/>
          <w:sz w:val="28"/>
          <w:szCs w:val="28"/>
        </w:rPr>
        <w:t>They were also interested in how this digital alliance compares with the traditional therapeutic alliance found in face</w:t>
      </w:r>
      <w:r w:rsidRPr="00141D1F">
        <w:rPr>
          <w:rFonts w:ascii="Arial" w:hAnsi="Arial" w:cs="Arial"/>
          <w:sz w:val="28"/>
          <w:szCs w:val="28"/>
        </w:rPr>
        <w:noBreakHyphen/>
        <w:t>to</w:t>
      </w:r>
      <w:r w:rsidRPr="00141D1F">
        <w:rPr>
          <w:rFonts w:ascii="Arial" w:hAnsi="Arial" w:cs="Arial"/>
          <w:sz w:val="28"/>
          <w:szCs w:val="28"/>
        </w:rPr>
        <w:noBreakHyphen/>
        <w:t>face therapy.</w:t>
      </w:r>
    </w:p>
    <w:p w14:paraId="718F4D5E" w14:textId="77777777" w:rsidR="00296DF0" w:rsidRPr="00141D1F" w:rsidRDefault="00296DF0" w:rsidP="00296DF0">
      <w:pPr>
        <w:rPr>
          <w:rFonts w:ascii="Arial" w:hAnsi="Arial" w:cs="Arial"/>
          <w:b/>
          <w:bCs/>
          <w:sz w:val="28"/>
          <w:szCs w:val="28"/>
        </w:rPr>
      </w:pPr>
      <w:r w:rsidRPr="00141D1F">
        <w:rPr>
          <w:rFonts w:ascii="Arial" w:hAnsi="Arial" w:cs="Arial"/>
          <w:b/>
          <w:bCs/>
          <w:sz w:val="28"/>
          <w:szCs w:val="28"/>
        </w:rPr>
        <w:t>Method</w:t>
      </w:r>
    </w:p>
    <w:p w14:paraId="3F624047" w14:textId="09771FC8" w:rsidR="00F13EB6" w:rsidRPr="00141D1F" w:rsidRDefault="008C39FB" w:rsidP="008C39FB">
      <w:pPr>
        <w:rPr>
          <w:rFonts w:ascii="Arial" w:hAnsi="Arial" w:cs="Arial"/>
          <w:sz w:val="28"/>
          <w:szCs w:val="28"/>
        </w:rPr>
      </w:pPr>
      <w:r w:rsidRPr="008C39FB">
        <w:rPr>
          <w:rFonts w:ascii="Arial" w:hAnsi="Arial" w:cs="Arial"/>
          <w:sz w:val="28"/>
          <w:szCs w:val="28"/>
        </w:rPr>
        <w:t xml:space="preserve">The study involved seventeen adults aged between 21 and 52. All participants identified as having a mental health difficulty, and most had a formal diagnosis, including conditions </w:t>
      </w:r>
      <w:r w:rsidR="000C69ED" w:rsidRPr="00141D1F">
        <w:rPr>
          <w:rFonts w:ascii="Arial" w:hAnsi="Arial" w:cs="Arial"/>
          <w:sz w:val="28"/>
          <w:szCs w:val="28"/>
        </w:rPr>
        <w:t>such as</w:t>
      </w:r>
      <w:r w:rsidRPr="008C39FB">
        <w:rPr>
          <w:rFonts w:ascii="Arial" w:hAnsi="Arial" w:cs="Arial"/>
          <w:sz w:val="28"/>
          <w:szCs w:val="28"/>
        </w:rPr>
        <w:t xml:space="preserve"> depression, anxiety, PTSD, bipolar disorder, schizophrenia, and personality disorders. Around half were from minority ethnic backgrounds, which is important because digital tools are often used by groups who face barriers to traditional services. This is valuable because it means the findings speak to a wider range of lived experiences, which strengthens the study’s relevance</w:t>
      </w:r>
      <w:r w:rsidR="000C69ED" w:rsidRPr="00141D1F">
        <w:rPr>
          <w:rFonts w:ascii="Arial" w:hAnsi="Arial" w:cs="Arial"/>
          <w:sz w:val="28"/>
          <w:szCs w:val="28"/>
        </w:rPr>
        <w:t xml:space="preserve"> to</w:t>
      </w:r>
      <w:r w:rsidRPr="008C39FB">
        <w:rPr>
          <w:rFonts w:ascii="Arial" w:hAnsi="Arial" w:cs="Arial"/>
          <w:sz w:val="28"/>
          <w:szCs w:val="28"/>
        </w:rPr>
        <w:t xml:space="preserve"> mental health care</w:t>
      </w:r>
      <w:r w:rsidR="000C69ED" w:rsidRPr="00141D1F">
        <w:rPr>
          <w:rFonts w:ascii="Arial" w:hAnsi="Arial" w:cs="Arial"/>
          <w:sz w:val="28"/>
          <w:szCs w:val="28"/>
        </w:rPr>
        <w:t xml:space="preserve"> in the real world</w:t>
      </w:r>
      <w:r w:rsidRPr="008C39FB">
        <w:rPr>
          <w:rFonts w:ascii="Arial" w:hAnsi="Arial" w:cs="Arial"/>
          <w:sz w:val="28"/>
          <w:szCs w:val="28"/>
        </w:rPr>
        <w:t>.</w:t>
      </w:r>
    </w:p>
    <w:p w14:paraId="47386B5A" w14:textId="10159A5B" w:rsidR="008C39FB" w:rsidRPr="008C39FB" w:rsidRDefault="008C39FB" w:rsidP="008C39FB">
      <w:pPr>
        <w:rPr>
          <w:rFonts w:ascii="Arial" w:hAnsi="Arial" w:cs="Arial"/>
          <w:sz w:val="28"/>
          <w:szCs w:val="28"/>
        </w:rPr>
      </w:pPr>
      <w:r w:rsidRPr="008C39FB">
        <w:rPr>
          <w:rFonts w:ascii="Arial" w:hAnsi="Arial" w:cs="Arial"/>
          <w:sz w:val="28"/>
          <w:szCs w:val="28"/>
        </w:rPr>
        <w:t xml:space="preserve">Everyone </w:t>
      </w:r>
      <w:r w:rsidR="000C69ED" w:rsidRPr="00141D1F">
        <w:rPr>
          <w:rFonts w:ascii="Arial" w:hAnsi="Arial" w:cs="Arial"/>
          <w:sz w:val="28"/>
          <w:szCs w:val="28"/>
        </w:rPr>
        <w:t xml:space="preserve">in the study </w:t>
      </w:r>
      <w:r w:rsidR="00F301AE" w:rsidRPr="00141D1F">
        <w:rPr>
          <w:rFonts w:ascii="Arial" w:hAnsi="Arial" w:cs="Arial"/>
          <w:sz w:val="28"/>
          <w:szCs w:val="28"/>
        </w:rPr>
        <w:t>were currently using or had</w:t>
      </w:r>
      <w:r w:rsidRPr="008C39FB">
        <w:rPr>
          <w:rFonts w:ascii="Arial" w:hAnsi="Arial" w:cs="Arial"/>
          <w:sz w:val="28"/>
          <w:szCs w:val="28"/>
        </w:rPr>
        <w:t xml:space="preserve"> used a mental health ap</w:t>
      </w:r>
      <w:r w:rsidR="00F301AE" w:rsidRPr="00141D1F">
        <w:rPr>
          <w:rFonts w:ascii="Arial" w:hAnsi="Arial" w:cs="Arial"/>
          <w:sz w:val="28"/>
          <w:szCs w:val="28"/>
        </w:rPr>
        <w:t>ps previously</w:t>
      </w:r>
      <w:r w:rsidRPr="008C39FB">
        <w:rPr>
          <w:rFonts w:ascii="Arial" w:hAnsi="Arial" w:cs="Arial"/>
          <w:sz w:val="28"/>
          <w:szCs w:val="28"/>
        </w:rPr>
        <w:t>.</w:t>
      </w:r>
      <w:r w:rsidR="00F301AE" w:rsidRPr="00141D1F">
        <w:rPr>
          <w:rFonts w:ascii="Arial" w:hAnsi="Arial" w:cs="Arial"/>
          <w:sz w:val="28"/>
          <w:szCs w:val="28"/>
        </w:rPr>
        <w:t xml:space="preserve"> </w:t>
      </w:r>
      <w:r w:rsidRPr="008C39FB">
        <w:rPr>
          <w:rFonts w:ascii="Arial" w:hAnsi="Arial" w:cs="Arial"/>
          <w:sz w:val="28"/>
          <w:szCs w:val="28"/>
        </w:rPr>
        <w:t xml:space="preserve">The apps varied, including meditation apps </w:t>
      </w:r>
      <w:r w:rsidR="000C69ED" w:rsidRPr="00141D1F">
        <w:rPr>
          <w:rFonts w:ascii="Arial" w:hAnsi="Arial" w:cs="Arial"/>
          <w:sz w:val="28"/>
          <w:szCs w:val="28"/>
        </w:rPr>
        <w:t>such as</w:t>
      </w:r>
      <w:r w:rsidRPr="008C39FB">
        <w:rPr>
          <w:rFonts w:ascii="Arial" w:hAnsi="Arial" w:cs="Arial"/>
          <w:sz w:val="28"/>
          <w:szCs w:val="28"/>
        </w:rPr>
        <w:t xml:space="preserve"> Headspace and Calm, mood</w:t>
      </w:r>
      <w:r w:rsidRPr="008C39FB">
        <w:rPr>
          <w:rFonts w:ascii="Arial" w:hAnsi="Arial" w:cs="Arial"/>
          <w:sz w:val="28"/>
          <w:szCs w:val="28"/>
        </w:rPr>
        <w:noBreakHyphen/>
        <w:t>tracking apps, self</w:t>
      </w:r>
      <w:r w:rsidRPr="008C39FB">
        <w:rPr>
          <w:rFonts w:ascii="Arial" w:hAnsi="Arial" w:cs="Arial"/>
          <w:sz w:val="28"/>
          <w:szCs w:val="28"/>
        </w:rPr>
        <w:noBreakHyphen/>
        <w:t xml:space="preserve">harm reduction apps </w:t>
      </w:r>
      <w:r w:rsidR="000C69ED" w:rsidRPr="00141D1F">
        <w:rPr>
          <w:rFonts w:ascii="Arial" w:hAnsi="Arial" w:cs="Arial"/>
          <w:sz w:val="28"/>
          <w:szCs w:val="28"/>
        </w:rPr>
        <w:t>like</w:t>
      </w:r>
      <w:r w:rsidRPr="008C39FB">
        <w:rPr>
          <w:rFonts w:ascii="Arial" w:hAnsi="Arial" w:cs="Arial"/>
          <w:sz w:val="28"/>
          <w:szCs w:val="28"/>
        </w:rPr>
        <w:t xml:space="preserve"> Calm Harm, and chatbot</w:t>
      </w:r>
      <w:r w:rsidRPr="008C39FB">
        <w:rPr>
          <w:rFonts w:ascii="Arial" w:hAnsi="Arial" w:cs="Arial"/>
          <w:sz w:val="28"/>
          <w:szCs w:val="28"/>
        </w:rPr>
        <w:noBreakHyphen/>
        <w:t xml:space="preserve">based apps like </w:t>
      </w:r>
      <w:proofErr w:type="spellStart"/>
      <w:r w:rsidRPr="008C39FB">
        <w:rPr>
          <w:rFonts w:ascii="Arial" w:hAnsi="Arial" w:cs="Arial"/>
          <w:sz w:val="28"/>
          <w:szCs w:val="28"/>
        </w:rPr>
        <w:t>Wysa</w:t>
      </w:r>
      <w:proofErr w:type="spellEnd"/>
      <w:r w:rsidRPr="008C39FB">
        <w:rPr>
          <w:rFonts w:ascii="Arial" w:hAnsi="Arial" w:cs="Arial"/>
          <w:sz w:val="28"/>
          <w:szCs w:val="28"/>
        </w:rPr>
        <w:t>.</w:t>
      </w:r>
    </w:p>
    <w:p w14:paraId="339CADA7" w14:textId="77777777" w:rsidR="00296DF0" w:rsidRPr="00141D1F" w:rsidRDefault="00296DF0" w:rsidP="00296DF0">
      <w:pPr>
        <w:rPr>
          <w:rFonts w:ascii="Arial" w:hAnsi="Arial" w:cs="Arial"/>
          <w:sz w:val="28"/>
          <w:szCs w:val="28"/>
        </w:rPr>
      </w:pPr>
    </w:p>
    <w:p w14:paraId="1CBEB876" w14:textId="77777777" w:rsidR="00296DF0" w:rsidRPr="00141D1F" w:rsidRDefault="00296DF0" w:rsidP="00296DF0">
      <w:pPr>
        <w:rPr>
          <w:rFonts w:ascii="Arial" w:hAnsi="Arial" w:cs="Arial"/>
          <w:b/>
          <w:bCs/>
          <w:sz w:val="28"/>
          <w:szCs w:val="28"/>
        </w:rPr>
      </w:pPr>
      <w:r w:rsidRPr="00141D1F">
        <w:rPr>
          <w:rFonts w:ascii="Arial" w:hAnsi="Arial" w:cs="Arial"/>
          <w:b/>
          <w:bCs/>
          <w:sz w:val="28"/>
          <w:szCs w:val="28"/>
        </w:rPr>
        <w:t>Procedure</w:t>
      </w:r>
    </w:p>
    <w:p w14:paraId="67A1D716" w14:textId="77777777" w:rsidR="008C39FB" w:rsidRPr="008C39FB" w:rsidRDefault="008C39FB" w:rsidP="008C39FB">
      <w:pPr>
        <w:rPr>
          <w:rFonts w:ascii="Arial" w:hAnsi="Arial" w:cs="Arial"/>
          <w:sz w:val="28"/>
          <w:szCs w:val="28"/>
        </w:rPr>
      </w:pPr>
      <w:r w:rsidRPr="008C39FB">
        <w:rPr>
          <w:rFonts w:ascii="Arial" w:hAnsi="Arial" w:cs="Arial"/>
          <w:sz w:val="28"/>
          <w:szCs w:val="28"/>
        </w:rPr>
        <w:t>Participants were recruited through social media, university counselling services, email bulletins, and posters. After giving consent, they completed a short demographic questionnaire and then took part in an online semi</w:t>
      </w:r>
      <w:r w:rsidRPr="008C39FB">
        <w:rPr>
          <w:rFonts w:ascii="Arial" w:hAnsi="Arial" w:cs="Arial"/>
          <w:sz w:val="28"/>
          <w:szCs w:val="28"/>
        </w:rPr>
        <w:noBreakHyphen/>
        <w:t>structured interview, which lasted between 35 and 75 minutes.</w:t>
      </w:r>
    </w:p>
    <w:p w14:paraId="46C560D3" w14:textId="68AE98BF" w:rsidR="008C39FB" w:rsidRPr="00141D1F" w:rsidRDefault="008C39FB" w:rsidP="008C39FB">
      <w:pPr>
        <w:rPr>
          <w:rFonts w:ascii="Arial" w:hAnsi="Arial" w:cs="Arial"/>
          <w:sz w:val="28"/>
          <w:szCs w:val="28"/>
        </w:rPr>
      </w:pPr>
      <w:r w:rsidRPr="008C39FB">
        <w:rPr>
          <w:rFonts w:ascii="Arial" w:hAnsi="Arial" w:cs="Arial"/>
          <w:sz w:val="28"/>
          <w:szCs w:val="28"/>
        </w:rPr>
        <w:t xml:space="preserve">The interviewer used a flexible topic guide based on previous research and Bordin’s model of therapeutic alliance. The guide was adapted as new ideas emerged, which is typical in qualitative work. If participants </w:t>
      </w:r>
      <w:r w:rsidRPr="008C39FB">
        <w:rPr>
          <w:rFonts w:ascii="Arial" w:hAnsi="Arial" w:cs="Arial"/>
          <w:sz w:val="28"/>
          <w:szCs w:val="28"/>
        </w:rPr>
        <w:lastRenderedPageBreak/>
        <w:t xml:space="preserve">didn’t naturally talk about connection or goals, the interviewer </w:t>
      </w:r>
      <w:r w:rsidR="000C69ED" w:rsidRPr="00141D1F">
        <w:rPr>
          <w:rFonts w:ascii="Arial" w:hAnsi="Arial" w:cs="Arial"/>
          <w:sz w:val="28"/>
          <w:szCs w:val="28"/>
        </w:rPr>
        <w:t xml:space="preserve">simply </w:t>
      </w:r>
      <w:r w:rsidRPr="008C39FB">
        <w:rPr>
          <w:rFonts w:ascii="Arial" w:hAnsi="Arial" w:cs="Arial"/>
          <w:sz w:val="28"/>
          <w:szCs w:val="28"/>
        </w:rPr>
        <w:t>introduced those topics later in the conversation.</w:t>
      </w:r>
    </w:p>
    <w:p w14:paraId="24AD6DAD" w14:textId="501A95E0" w:rsidR="00F13EB6" w:rsidRPr="00141D1F" w:rsidRDefault="00F301AE" w:rsidP="00296DF0">
      <w:pPr>
        <w:rPr>
          <w:rFonts w:ascii="Arial" w:hAnsi="Arial" w:cs="Arial"/>
          <w:b/>
          <w:bCs/>
          <w:sz w:val="28"/>
          <w:szCs w:val="28"/>
        </w:rPr>
      </w:pPr>
      <w:r w:rsidRPr="00141D1F">
        <w:rPr>
          <w:rFonts w:ascii="Arial" w:hAnsi="Arial" w:cs="Arial"/>
          <w:b/>
          <w:bCs/>
          <w:sz w:val="28"/>
          <w:szCs w:val="28"/>
          <w:highlight w:val="red"/>
        </w:rPr>
        <w:t>5 MINS</w:t>
      </w:r>
    </w:p>
    <w:p w14:paraId="2CED81AB" w14:textId="7D4394B9" w:rsidR="00296DF0" w:rsidRPr="00141D1F" w:rsidRDefault="00296DF0" w:rsidP="00296DF0">
      <w:pPr>
        <w:rPr>
          <w:rFonts w:ascii="Arial" w:hAnsi="Arial" w:cs="Arial"/>
          <w:b/>
          <w:bCs/>
          <w:sz w:val="28"/>
          <w:szCs w:val="28"/>
        </w:rPr>
      </w:pPr>
      <w:r w:rsidRPr="00141D1F">
        <w:rPr>
          <w:rFonts w:ascii="Arial" w:hAnsi="Arial" w:cs="Arial"/>
          <w:b/>
          <w:bCs/>
          <w:sz w:val="28"/>
          <w:szCs w:val="28"/>
        </w:rPr>
        <w:t xml:space="preserve">Materials </w:t>
      </w:r>
    </w:p>
    <w:p w14:paraId="0AD59551" w14:textId="77777777" w:rsidR="00F13EB6" w:rsidRPr="00141D1F" w:rsidRDefault="00F13EB6" w:rsidP="00296DF0">
      <w:pPr>
        <w:rPr>
          <w:rFonts w:ascii="Arial" w:hAnsi="Arial" w:cs="Arial"/>
          <w:sz w:val="28"/>
          <w:szCs w:val="28"/>
        </w:rPr>
      </w:pPr>
      <w:r w:rsidRPr="00141D1F">
        <w:rPr>
          <w:rFonts w:ascii="Arial" w:hAnsi="Arial" w:cs="Arial"/>
          <w:sz w:val="28"/>
          <w:szCs w:val="28"/>
        </w:rPr>
        <w:t>The researchers analysed the interviews using Braun and Clarke’s reflexive thematic analysis. This approach allowed them to bring together ideas from existing theory, like traditional alliance concepts, with new insights that came directly from what participants said in the interviews.</w:t>
      </w:r>
    </w:p>
    <w:p w14:paraId="2B44662B" w14:textId="77777777" w:rsidR="00F301AE" w:rsidRPr="00141D1F" w:rsidRDefault="00296DF0" w:rsidP="00296DF0">
      <w:pPr>
        <w:rPr>
          <w:rFonts w:ascii="Arial" w:hAnsi="Arial" w:cs="Arial"/>
          <w:sz w:val="28"/>
          <w:szCs w:val="28"/>
        </w:rPr>
      </w:pPr>
      <w:r w:rsidRPr="00141D1F">
        <w:rPr>
          <w:rFonts w:ascii="Arial" w:hAnsi="Arial" w:cs="Arial"/>
          <w:sz w:val="28"/>
          <w:szCs w:val="28"/>
        </w:rPr>
        <w:t xml:space="preserve">They also took a critical realist </w:t>
      </w:r>
      <w:r w:rsidR="00F301AE" w:rsidRPr="00141D1F">
        <w:rPr>
          <w:rFonts w:ascii="Arial" w:hAnsi="Arial" w:cs="Arial"/>
          <w:sz w:val="28"/>
          <w:szCs w:val="28"/>
        </w:rPr>
        <w:t>approach</w:t>
      </w:r>
      <w:r w:rsidRPr="00141D1F">
        <w:rPr>
          <w:rFonts w:ascii="Arial" w:hAnsi="Arial" w:cs="Arial"/>
          <w:sz w:val="28"/>
          <w:szCs w:val="28"/>
        </w:rPr>
        <w:t>, meaning they recognised that people’s accounts reflect both their experiences and the social context they’re part of</w:t>
      </w:r>
      <w:r w:rsidR="00F301AE" w:rsidRPr="00141D1F">
        <w:rPr>
          <w:rFonts w:ascii="Arial" w:hAnsi="Arial" w:cs="Arial"/>
          <w:sz w:val="28"/>
          <w:szCs w:val="28"/>
        </w:rPr>
        <w:t xml:space="preserve">, </w:t>
      </w:r>
      <w:r w:rsidR="00F301AE" w:rsidRPr="00141D1F">
        <w:rPr>
          <w:rFonts w:ascii="Arial" w:hAnsi="Arial" w:cs="Arial"/>
          <w:sz w:val="28"/>
          <w:szCs w:val="28"/>
        </w:rPr>
        <w:t>such as stigma, service access, and cultural expectations.</w:t>
      </w:r>
      <w:r w:rsidR="00F301AE" w:rsidRPr="00141D1F">
        <w:rPr>
          <w:rFonts w:ascii="Arial" w:hAnsi="Arial" w:cs="Arial"/>
          <w:sz w:val="28"/>
          <w:szCs w:val="28"/>
        </w:rPr>
        <w:t xml:space="preserve"> </w:t>
      </w:r>
    </w:p>
    <w:p w14:paraId="55A08E03" w14:textId="315F2CBF" w:rsidR="00296DF0" w:rsidRPr="00141D1F" w:rsidRDefault="00296DF0" w:rsidP="00296DF0">
      <w:pPr>
        <w:rPr>
          <w:rFonts w:ascii="Arial" w:hAnsi="Arial" w:cs="Arial"/>
          <w:sz w:val="28"/>
          <w:szCs w:val="28"/>
        </w:rPr>
      </w:pPr>
      <w:r w:rsidRPr="00141D1F">
        <w:rPr>
          <w:rFonts w:ascii="Arial" w:hAnsi="Arial" w:cs="Arial"/>
          <w:sz w:val="28"/>
          <w:szCs w:val="28"/>
        </w:rPr>
        <w:t>Reflexive logs were used throughout to consider how the researchers’ own backgrounds might influence interpretation.</w:t>
      </w:r>
      <w:r w:rsidR="00F301AE" w:rsidRPr="00141D1F">
        <w:rPr>
          <w:rFonts w:ascii="Arial" w:hAnsi="Arial" w:cs="Arial"/>
          <w:sz w:val="28"/>
          <w:szCs w:val="28"/>
        </w:rPr>
        <w:t xml:space="preserve"> </w:t>
      </w:r>
    </w:p>
    <w:p w14:paraId="1F54E913" w14:textId="21E1D597" w:rsidR="00296DF0" w:rsidRPr="00141D1F" w:rsidRDefault="00296DF0" w:rsidP="00296DF0">
      <w:pPr>
        <w:rPr>
          <w:rFonts w:ascii="Arial" w:hAnsi="Arial" w:cs="Arial"/>
          <w:b/>
          <w:bCs/>
          <w:sz w:val="28"/>
          <w:szCs w:val="28"/>
        </w:rPr>
      </w:pPr>
      <w:r w:rsidRPr="00141D1F">
        <w:rPr>
          <w:rFonts w:ascii="Arial" w:hAnsi="Arial" w:cs="Arial"/>
          <w:b/>
          <w:bCs/>
          <w:sz w:val="28"/>
          <w:szCs w:val="28"/>
        </w:rPr>
        <w:t>Findings</w:t>
      </w:r>
    </w:p>
    <w:p w14:paraId="177E36B3" w14:textId="5B0CAD6F" w:rsidR="00296DF0" w:rsidRPr="00141D1F" w:rsidRDefault="00296DF0" w:rsidP="00296DF0">
      <w:pPr>
        <w:rPr>
          <w:rFonts w:ascii="Arial" w:hAnsi="Arial" w:cs="Arial"/>
          <w:sz w:val="28"/>
          <w:szCs w:val="28"/>
        </w:rPr>
      </w:pPr>
      <w:r w:rsidRPr="00141D1F">
        <w:rPr>
          <w:rFonts w:ascii="Arial" w:hAnsi="Arial" w:cs="Arial"/>
          <w:sz w:val="28"/>
          <w:szCs w:val="28"/>
        </w:rPr>
        <w:t>The analysis produced five main themes, each with several subthemes. Together, these themes describe how people relate to mental health apps and what contributes to a sense of digital therapeutic alliance.</w:t>
      </w:r>
    </w:p>
    <w:p w14:paraId="60053EBA" w14:textId="77777777" w:rsidR="00296DF0" w:rsidRPr="00141D1F" w:rsidRDefault="00296DF0" w:rsidP="00296DF0">
      <w:pPr>
        <w:rPr>
          <w:rFonts w:ascii="Arial" w:hAnsi="Arial" w:cs="Arial"/>
          <w:sz w:val="28"/>
          <w:szCs w:val="28"/>
        </w:rPr>
      </w:pPr>
    </w:p>
    <w:p w14:paraId="44444D45" w14:textId="554FCDE5" w:rsidR="00296DF0" w:rsidRPr="00141D1F" w:rsidRDefault="00296DF0" w:rsidP="00296DF0">
      <w:pPr>
        <w:rPr>
          <w:rFonts w:ascii="Arial" w:hAnsi="Arial" w:cs="Arial"/>
          <w:sz w:val="28"/>
          <w:szCs w:val="28"/>
        </w:rPr>
      </w:pPr>
      <w:r w:rsidRPr="00141D1F">
        <w:rPr>
          <w:rFonts w:ascii="Arial" w:hAnsi="Arial" w:cs="Arial"/>
          <w:sz w:val="28"/>
          <w:szCs w:val="28"/>
          <w:highlight w:val="green"/>
        </w:rPr>
        <w:t>Theme 1</w:t>
      </w:r>
      <w:r w:rsidR="003D46A6" w:rsidRPr="00141D1F">
        <w:rPr>
          <w:rFonts w:ascii="Arial" w:hAnsi="Arial" w:cs="Arial"/>
          <w:sz w:val="28"/>
          <w:szCs w:val="28"/>
          <w:highlight w:val="green"/>
        </w:rPr>
        <w:t xml:space="preserve"> -</w:t>
      </w:r>
      <w:r w:rsidRPr="00141D1F">
        <w:rPr>
          <w:rFonts w:ascii="Arial" w:hAnsi="Arial" w:cs="Arial"/>
          <w:sz w:val="28"/>
          <w:szCs w:val="28"/>
          <w:highlight w:val="green"/>
        </w:rPr>
        <w:t xml:space="preserve"> Connection with ‘</w:t>
      </w:r>
      <w:proofErr w:type="spellStart"/>
      <w:r w:rsidRPr="00141D1F">
        <w:rPr>
          <w:rFonts w:ascii="Arial" w:hAnsi="Arial" w:cs="Arial"/>
          <w:sz w:val="28"/>
          <w:szCs w:val="28"/>
          <w:highlight w:val="green"/>
        </w:rPr>
        <w:t>an other</w:t>
      </w:r>
      <w:proofErr w:type="spellEnd"/>
      <w:r w:rsidRPr="00141D1F">
        <w:rPr>
          <w:rFonts w:ascii="Arial" w:hAnsi="Arial" w:cs="Arial"/>
          <w:sz w:val="28"/>
          <w:szCs w:val="28"/>
          <w:highlight w:val="green"/>
        </w:rPr>
        <w:t>’</w:t>
      </w:r>
    </w:p>
    <w:p w14:paraId="7B0A6458" w14:textId="77777777" w:rsidR="00045D68" w:rsidRPr="00045D68" w:rsidRDefault="00045D68" w:rsidP="00045D68">
      <w:pPr>
        <w:rPr>
          <w:rFonts w:ascii="Arial" w:hAnsi="Arial" w:cs="Arial"/>
          <w:sz w:val="28"/>
          <w:szCs w:val="28"/>
        </w:rPr>
      </w:pPr>
      <w:r w:rsidRPr="00045D68">
        <w:rPr>
          <w:rFonts w:ascii="Arial" w:hAnsi="Arial" w:cs="Arial"/>
          <w:sz w:val="28"/>
          <w:szCs w:val="28"/>
        </w:rPr>
        <w:t>The first theme explored whether people felt any kind of connection with the app. Experiences varied widely. A small number of participants personified the app, describing it almost like a companion or friend, particularly when they lacked human support. Some felt comforted simply by the app’s constant availability.</w:t>
      </w:r>
    </w:p>
    <w:p w14:paraId="58B88A9D" w14:textId="77777777" w:rsidR="00045D68" w:rsidRPr="00045D68" w:rsidRDefault="00045D68" w:rsidP="00045D68">
      <w:pPr>
        <w:rPr>
          <w:rFonts w:ascii="Arial" w:hAnsi="Arial" w:cs="Arial"/>
          <w:sz w:val="28"/>
          <w:szCs w:val="28"/>
        </w:rPr>
      </w:pPr>
      <w:r w:rsidRPr="00045D68">
        <w:rPr>
          <w:rFonts w:ascii="Arial" w:hAnsi="Arial" w:cs="Arial"/>
          <w:sz w:val="28"/>
          <w:szCs w:val="28"/>
        </w:rPr>
        <w:t>Others described what the authors call a ‘passive connection’. They did not feel connected to the app itself, but to the routine, the content, or the opportunity to offload their feelings. Apps that used human voices, such as guided meditations, sometimes created a stronger sense of connection.</w:t>
      </w:r>
    </w:p>
    <w:p w14:paraId="3AAA929C" w14:textId="77777777" w:rsidR="00045D68" w:rsidRPr="00045D68" w:rsidRDefault="00045D68" w:rsidP="00045D68">
      <w:pPr>
        <w:rPr>
          <w:rFonts w:ascii="Arial" w:hAnsi="Arial" w:cs="Arial"/>
          <w:sz w:val="28"/>
          <w:szCs w:val="28"/>
        </w:rPr>
      </w:pPr>
      <w:r w:rsidRPr="00045D68">
        <w:rPr>
          <w:rFonts w:ascii="Arial" w:hAnsi="Arial" w:cs="Arial"/>
          <w:sz w:val="28"/>
          <w:szCs w:val="28"/>
        </w:rPr>
        <w:t xml:space="preserve">However, many participants were clear that apps cannot replicate human empathy. They described them as robotic, emotionally flat, or </w:t>
      </w:r>
      <w:r w:rsidRPr="00045D68">
        <w:rPr>
          <w:rFonts w:ascii="Arial" w:hAnsi="Arial" w:cs="Arial"/>
          <w:sz w:val="28"/>
          <w:szCs w:val="28"/>
        </w:rPr>
        <w:lastRenderedPageBreak/>
        <w:t>limited. For those currently in therapy, the contrast between human and digital support was especially pronounced.</w:t>
      </w:r>
    </w:p>
    <w:p w14:paraId="492A5BB4" w14:textId="1319533E" w:rsidR="00045D68" w:rsidRPr="00141D1F" w:rsidRDefault="00045D68" w:rsidP="00296DF0">
      <w:pPr>
        <w:rPr>
          <w:rFonts w:ascii="Arial" w:hAnsi="Arial" w:cs="Arial"/>
          <w:sz w:val="28"/>
          <w:szCs w:val="28"/>
        </w:rPr>
      </w:pPr>
      <w:r w:rsidRPr="00045D68">
        <w:rPr>
          <w:rFonts w:ascii="Arial" w:hAnsi="Arial" w:cs="Arial"/>
          <w:sz w:val="28"/>
          <w:szCs w:val="28"/>
        </w:rPr>
        <w:t>Person</w:t>
      </w:r>
      <w:r w:rsidRPr="00045D68">
        <w:rPr>
          <w:rFonts w:ascii="Arial" w:hAnsi="Arial" w:cs="Arial"/>
          <w:sz w:val="28"/>
          <w:szCs w:val="28"/>
        </w:rPr>
        <w:noBreakHyphen/>
        <w:t xml:space="preserve">centred theory emphasises empathy as a core condition for therapeutic change. While the study suggests that users sometimes experience a sense of being understood by the app, this may reflect perceived responsiveness rather than genuine empathic </w:t>
      </w:r>
      <w:proofErr w:type="spellStart"/>
      <w:r w:rsidRPr="00045D68">
        <w:rPr>
          <w:rFonts w:ascii="Arial" w:hAnsi="Arial" w:cs="Arial"/>
          <w:sz w:val="28"/>
          <w:szCs w:val="28"/>
        </w:rPr>
        <w:t>attunement</w:t>
      </w:r>
      <w:proofErr w:type="spellEnd"/>
      <w:r w:rsidRPr="00045D68">
        <w:rPr>
          <w:rFonts w:ascii="Arial" w:hAnsi="Arial" w:cs="Arial"/>
          <w:sz w:val="28"/>
          <w:szCs w:val="28"/>
        </w:rPr>
        <w:t xml:space="preserve">. This raises important questions about whether </w:t>
      </w:r>
      <w:r w:rsidRPr="00141D1F">
        <w:rPr>
          <w:rFonts w:ascii="Arial" w:hAnsi="Arial" w:cs="Arial"/>
          <w:sz w:val="28"/>
          <w:szCs w:val="28"/>
        </w:rPr>
        <w:t xml:space="preserve">digital </w:t>
      </w:r>
      <w:r w:rsidRPr="00045D68">
        <w:rPr>
          <w:rFonts w:ascii="Arial" w:hAnsi="Arial" w:cs="Arial"/>
          <w:sz w:val="28"/>
          <w:szCs w:val="28"/>
        </w:rPr>
        <w:t>simulated empathy can fulfil the same therapeutic function.</w:t>
      </w:r>
    </w:p>
    <w:p w14:paraId="46EEBECB" w14:textId="7C70655A" w:rsidR="00296DF0" w:rsidRPr="00141D1F" w:rsidRDefault="00296DF0" w:rsidP="00296DF0">
      <w:pPr>
        <w:rPr>
          <w:rFonts w:ascii="Arial" w:hAnsi="Arial" w:cs="Arial"/>
          <w:sz w:val="28"/>
          <w:szCs w:val="28"/>
        </w:rPr>
      </w:pPr>
      <w:r w:rsidRPr="00141D1F">
        <w:rPr>
          <w:rFonts w:ascii="Arial" w:hAnsi="Arial" w:cs="Arial"/>
          <w:sz w:val="28"/>
          <w:szCs w:val="28"/>
        </w:rPr>
        <w:t>So overall, yes</w:t>
      </w:r>
      <w:r w:rsidRPr="00141D1F">
        <w:rPr>
          <w:rFonts w:ascii="Arial" w:hAnsi="Arial" w:cs="Arial"/>
          <w:sz w:val="28"/>
          <w:szCs w:val="28"/>
        </w:rPr>
        <w:t xml:space="preserve">, </w:t>
      </w:r>
      <w:r w:rsidRPr="00141D1F">
        <w:rPr>
          <w:rFonts w:ascii="Arial" w:hAnsi="Arial" w:cs="Arial"/>
          <w:sz w:val="28"/>
          <w:szCs w:val="28"/>
        </w:rPr>
        <w:t>people can feel a sense of connection</w:t>
      </w:r>
      <w:r w:rsidR="00665B8B" w:rsidRPr="00141D1F">
        <w:rPr>
          <w:rFonts w:ascii="Arial" w:hAnsi="Arial" w:cs="Arial"/>
          <w:sz w:val="28"/>
          <w:szCs w:val="28"/>
        </w:rPr>
        <w:t xml:space="preserve"> through an app</w:t>
      </w:r>
      <w:r w:rsidRPr="00141D1F">
        <w:rPr>
          <w:rFonts w:ascii="Arial" w:hAnsi="Arial" w:cs="Arial"/>
          <w:sz w:val="28"/>
          <w:szCs w:val="28"/>
        </w:rPr>
        <w:t>, but it varies and has clear limits.</w:t>
      </w:r>
    </w:p>
    <w:p w14:paraId="501A4E0F" w14:textId="77777777" w:rsidR="00296DF0" w:rsidRPr="00141D1F" w:rsidRDefault="00296DF0" w:rsidP="00296DF0">
      <w:pPr>
        <w:rPr>
          <w:rFonts w:ascii="Arial" w:hAnsi="Arial" w:cs="Arial"/>
          <w:sz w:val="28"/>
          <w:szCs w:val="28"/>
        </w:rPr>
      </w:pPr>
    </w:p>
    <w:p w14:paraId="1C3166E6" w14:textId="6FE25BA2" w:rsidR="00296DF0" w:rsidRPr="00141D1F" w:rsidRDefault="00296DF0" w:rsidP="00296DF0">
      <w:pPr>
        <w:rPr>
          <w:rFonts w:ascii="Arial" w:hAnsi="Arial" w:cs="Arial"/>
          <w:sz w:val="28"/>
          <w:szCs w:val="28"/>
        </w:rPr>
      </w:pPr>
      <w:r w:rsidRPr="00141D1F">
        <w:rPr>
          <w:rFonts w:ascii="Arial" w:hAnsi="Arial" w:cs="Arial"/>
          <w:sz w:val="28"/>
          <w:szCs w:val="28"/>
          <w:highlight w:val="green"/>
        </w:rPr>
        <w:t>Theme 2</w:t>
      </w:r>
      <w:r w:rsidR="00C46733" w:rsidRPr="00141D1F">
        <w:rPr>
          <w:rFonts w:ascii="Arial" w:hAnsi="Arial" w:cs="Arial"/>
          <w:sz w:val="28"/>
          <w:szCs w:val="28"/>
          <w:highlight w:val="green"/>
        </w:rPr>
        <w:t xml:space="preserve"> </w:t>
      </w:r>
      <w:r w:rsidR="005801DB" w:rsidRPr="00141D1F">
        <w:rPr>
          <w:rFonts w:ascii="Arial" w:hAnsi="Arial" w:cs="Arial"/>
          <w:sz w:val="28"/>
          <w:szCs w:val="28"/>
          <w:highlight w:val="green"/>
        </w:rPr>
        <w:t>-</w:t>
      </w:r>
      <w:r w:rsidRPr="00141D1F">
        <w:rPr>
          <w:rFonts w:ascii="Arial" w:hAnsi="Arial" w:cs="Arial"/>
          <w:sz w:val="28"/>
          <w:szCs w:val="28"/>
          <w:highlight w:val="green"/>
        </w:rPr>
        <w:t xml:space="preserve"> Accessibility</w:t>
      </w:r>
    </w:p>
    <w:p w14:paraId="33363C39" w14:textId="7EED1AA3" w:rsidR="00296DF0" w:rsidRPr="00141D1F" w:rsidRDefault="00296DF0" w:rsidP="00296DF0">
      <w:pPr>
        <w:rPr>
          <w:rFonts w:ascii="Arial" w:hAnsi="Arial" w:cs="Arial"/>
          <w:sz w:val="28"/>
          <w:szCs w:val="28"/>
        </w:rPr>
      </w:pPr>
      <w:r w:rsidRPr="00141D1F">
        <w:rPr>
          <w:rFonts w:ascii="Arial" w:hAnsi="Arial" w:cs="Arial"/>
          <w:sz w:val="28"/>
          <w:szCs w:val="28"/>
        </w:rPr>
        <w:t>The second theme focused on accessibility. Participants valued apps because they were easy to use, always available, and offered immediate support. This was especially important when services had long waiting lists or were difficult to access. Accessibility created a sense of reliability, which contributed to feelings of support.</w:t>
      </w:r>
    </w:p>
    <w:p w14:paraId="11856B32" w14:textId="77777777" w:rsidR="00F301AE" w:rsidRPr="00141D1F" w:rsidRDefault="00F301AE" w:rsidP="00296DF0">
      <w:pPr>
        <w:rPr>
          <w:rFonts w:ascii="Arial" w:hAnsi="Arial" w:cs="Arial"/>
          <w:sz w:val="28"/>
          <w:szCs w:val="28"/>
        </w:rPr>
      </w:pPr>
    </w:p>
    <w:p w14:paraId="42B12156" w14:textId="21621541" w:rsidR="00296DF0" w:rsidRPr="00141D1F" w:rsidRDefault="00296DF0" w:rsidP="00296DF0">
      <w:pPr>
        <w:rPr>
          <w:rFonts w:ascii="Arial" w:hAnsi="Arial" w:cs="Arial"/>
          <w:sz w:val="28"/>
          <w:szCs w:val="28"/>
        </w:rPr>
      </w:pPr>
      <w:r w:rsidRPr="00141D1F">
        <w:rPr>
          <w:rFonts w:ascii="Arial" w:hAnsi="Arial" w:cs="Arial"/>
          <w:sz w:val="28"/>
          <w:szCs w:val="28"/>
          <w:highlight w:val="green"/>
        </w:rPr>
        <w:t>Theme 3</w:t>
      </w:r>
      <w:r w:rsidR="00665B8B" w:rsidRPr="00141D1F">
        <w:rPr>
          <w:rFonts w:ascii="Arial" w:hAnsi="Arial" w:cs="Arial"/>
          <w:sz w:val="28"/>
          <w:szCs w:val="28"/>
          <w:highlight w:val="green"/>
        </w:rPr>
        <w:t xml:space="preserve"> -</w:t>
      </w:r>
      <w:r w:rsidRPr="00141D1F">
        <w:rPr>
          <w:rFonts w:ascii="Arial" w:hAnsi="Arial" w:cs="Arial"/>
          <w:sz w:val="28"/>
          <w:szCs w:val="28"/>
          <w:highlight w:val="green"/>
        </w:rPr>
        <w:t xml:space="preserve"> Choice and Empowerment</w:t>
      </w:r>
    </w:p>
    <w:p w14:paraId="06690EFF" w14:textId="6923E39C" w:rsidR="00296DF0" w:rsidRPr="00141D1F" w:rsidRDefault="00296DF0" w:rsidP="00296DF0">
      <w:pPr>
        <w:rPr>
          <w:rFonts w:ascii="Arial" w:hAnsi="Arial" w:cs="Arial"/>
          <w:sz w:val="28"/>
          <w:szCs w:val="28"/>
        </w:rPr>
      </w:pPr>
      <w:r w:rsidRPr="00141D1F">
        <w:rPr>
          <w:rFonts w:ascii="Arial" w:hAnsi="Arial" w:cs="Arial"/>
          <w:sz w:val="28"/>
          <w:szCs w:val="28"/>
        </w:rPr>
        <w:t>The third theme highlighted the sense of control that apps gave users. People could choose when to engage, what features to use, and how often to check in. For some, this created a feeling of empowerment and accountability. The app became a tool they could use on their own terms, which strengthened engagement.</w:t>
      </w:r>
    </w:p>
    <w:p w14:paraId="6253FD40" w14:textId="77777777" w:rsidR="000C69ED" w:rsidRPr="00141D1F" w:rsidRDefault="000C69ED" w:rsidP="00296DF0">
      <w:pPr>
        <w:rPr>
          <w:rFonts w:ascii="Arial" w:hAnsi="Arial" w:cs="Arial"/>
          <w:sz w:val="28"/>
          <w:szCs w:val="28"/>
        </w:rPr>
      </w:pPr>
    </w:p>
    <w:p w14:paraId="0770F52D" w14:textId="3A9525F0" w:rsidR="00296DF0" w:rsidRPr="00141D1F" w:rsidRDefault="00296DF0" w:rsidP="00296DF0">
      <w:pPr>
        <w:rPr>
          <w:rFonts w:ascii="Arial" w:hAnsi="Arial" w:cs="Arial"/>
          <w:sz w:val="28"/>
          <w:szCs w:val="28"/>
        </w:rPr>
      </w:pPr>
      <w:r w:rsidRPr="00141D1F">
        <w:rPr>
          <w:rFonts w:ascii="Arial" w:hAnsi="Arial" w:cs="Arial"/>
          <w:sz w:val="28"/>
          <w:szCs w:val="28"/>
          <w:highlight w:val="green"/>
        </w:rPr>
        <w:t>Theme 4</w:t>
      </w:r>
      <w:r w:rsidR="00665B8B" w:rsidRPr="00141D1F">
        <w:rPr>
          <w:rFonts w:ascii="Arial" w:hAnsi="Arial" w:cs="Arial"/>
          <w:sz w:val="28"/>
          <w:szCs w:val="28"/>
          <w:highlight w:val="green"/>
        </w:rPr>
        <w:t xml:space="preserve"> -</w:t>
      </w:r>
      <w:r w:rsidRPr="00141D1F">
        <w:rPr>
          <w:rFonts w:ascii="Arial" w:hAnsi="Arial" w:cs="Arial"/>
          <w:sz w:val="28"/>
          <w:szCs w:val="28"/>
          <w:highlight w:val="green"/>
        </w:rPr>
        <w:t xml:space="preserve"> Goals and Expectations</w:t>
      </w:r>
    </w:p>
    <w:p w14:paraId="137A7D17" w14:textId="3E1A9DC2" w:rsidR="00296DF0" w:rsidRPr="00141D1F" w:rsidRDefault="00296DF0" w:rsidP="00296DF0">
      <w:pPr>
        <w:rPr>
          <w:rFonts w:ascii="Arial" w:hAnsi="Arial" w:cs="Arial"/>
          <w:sz w:val="28"/>
          <w:szCs w:val="28"/>
        </w:rPr>
      </w:pPr>
      <w:r w:rsidRPr="00141D1F">
        <w:rPr>
          <w:rFonts w:ascii="Arial" w:hAnsi="Arial" w:cs="Arial"/>
          <w:sz w:val="28"/>
          <w:szCs w:val="28"/>
        </w:rPr>
        <w:t xml:space="preserve">Participants used apps for a wide range of purposes </w:t>
      </w:r>
      <w:r w:rsidRPr="00141D1F">
        <w:rPr>
          <w:rFonts w:ascii="Arial" w:hAnsi="Arial" w:cs="Arial"/>
          <w:sz w:val="28"/>
          <w:szCs w:val="28"/>
        </w:rPr>
        <w:t>such as</w:t>
      </w:r>
      <w:r w:rsidRPr="00141D1F">
        <w:rPr>
          <w:rFonts w:ascii="Arial" w:hAnsi="Arial" w:cs="Arial"/>
          <w:sz w:val="28"/>
          <w:szCs w:val="28"/>
        </w:rPr>
        <w:t xml:space="preserve"> sleep, anxiety management, mood tracking</w:t>
      </w:r>
      <w:r w:rsidR="000C69ED" w:rsidRPr="00141D1F">
        <w:rPr>
          <w:rFonts w:ascii="Arial" w:hAnsi="Arial" w:cs="Arial"/>
          <w:sz w:val="28"/>
          <w:szCs w:val="28"/>
        </w:rPr>
        <w:t xml:space="preserve"> and</w:t>
      </w:r>
      <w:r w:rsidRPr="00141D1F">
        <w:rPr>
          <w:rFonts w:ascii="Arial" w:hAnsi="Arial" w:cs="Arial"/>
          <w:sz w:val="28"/>
          <w:szCs w:val="28"/>
        </w:rPr>
        <w:t xml:space="preserve"> self</w:t>
      </w:r>
      <w:r w:rsidRPr="00141D1F">
        <w:rPr>
          <w:rFonts w:ascii="Cambria Math" w:hAnsi="Cambria Math" w:cs="Cambria Math"/>
          <w:sz w:val="28"/>
          <w:szCs w:val="28"/>
        </w:rPr>
        <w:t>‑</w:t>
      </w:r>
      <w:r w:rsidRPr="00141D1F">
        <w:rPr>
          <w:rFonts w:ascii="Arial" w:hAnsi="Arial" w:cs="Arial"/>
          <w:sz w:val="28"/>
          <w:szCs w:val="28"/>
        </w:rPr>
        <w:t xml:space="preserve">harm </w:t>
      </w:r>
      <w:r w:rsidR="000C69ED" w:rsidRPr="00141D1F">
        <w:rPr>
          <w:rFonts w:ascii="Arial" w:hAnsi="Arial" w:cs="Arial"/>
          <w:sz w:val="28"/>
          <w:szCs w:val="28"/>
        </w:rPr>
        <w:t xml:space="preserve">reduction, </w:t>
      </w:r>
      <w:r w:rsidRPr="00141D1F">
        <w:rPr>
          <w:rFonts w:ascii="Arial" w:hAnsi="Arial" w:cs="Arial"/>
          <w:sz w:val="28"/>
          <w:szCs w:val="28"/>
        </w:rPr>
        <w:t xml:space="preserve">but they didn’t always see these as shared goals in the therapeutic sense. Expectations were generally lower than for </w:t>
      </w:r>
      <w:r w:rsidR="00665B8B" w:rsidRPr="00141D1F">
        <w:rPr>
          <w:rFonts w:ascii="Arial" w:hAnsi="Arial" w:cs="Arial"/>
          <w:sz w:val="28"/>
          <w:szCs w:val="28"/>
        </w:rPr>
        <w:t xml:space="preserve"> in-person </w:t>
      </w:r>
      <w:r w:rsidRPr="00141D1F">
        <w:rPr>
          <w:rFonts w:ascii="Arial" w:hAnsi="Arial" w:cs="Arial"/>
          <w:sz w:val="28"/>
          <w:szCs w:val="28"/>
        </w:rPr>
        <w:t>therapy. People didn’t expect deep emotional work from an app.</w:t>
      </w:r>
    </w:p>
    <w:p w14:paraId="2D063D80" w14:textId="780A1990" w:rsidR="00296DF0" w:rsidRPr="00141D1F" w:rsidRDefault="00665B8B" w:rsidP="00296DF0">
      <w:pPr>
        <w:rPr>
          <w:rFonts w:ascii="Arial" w:hAnsi="Arial" w:cs="Arial"/>
          <w:sz w:val="28"/>
          <w:szCs w:val="28"/>
        </w:rPr>
      </w:pPr>
      <w:r w:rsidRPr="00141D1F">
        <w:rPr>
          <w:rFonts w:ascii="Arial" w:hAnsi="Arial" w:cs="Arial"/>
          <w:sz w:val="28"/>
          <w:szCs w:val="28"/>
        </w:rPr>
        <w:t>This questions whether Bordin’s idea of shared goals actually applies in the same way to mental health apps.</w:t>
      </w:r>
    </w:p>
    <w:p w14:paraId="07A69393" w14:textId="77777777" w:rsidR="00F301AE" w:rsidRPr="00141D1F" w:rsidRDefault="00F301AE" w:rsidP="00296DF0">
      <w:pPr>
        <w:rPr>
          <w:rFonts w:ascii="Arial" w:hAnsi="Arial" w:cs="Arial"/>
          <w:sz w:val="28"/>
          <w:szCs w:val="28"/>
        </w:rPr>
      </w:pPr>
    </w:p>
    <w:p w14:paraId="63723383" w14:textId="1B216820" w:rsidR="00296DF0" w:rsidRPr="00141D1F" w:rsidRDefault="00296DF0" w:rsidP="00296DF0">
      <w:pPr>
        <w:rPr>
          <w:rFonts w:ascii="Arial" w:hAnsi="Arial" w:cs="Arial"/>
          <w:sz w:val="28"/>
          <w:szCs w:val="28"/>
        </w:rPr>
      </w:pPr>
      <w:r w:rsidRPr="00141D1F">
        <w:rPr>
          <w:rFonts w:ascii="Arial" w:hAnsi="Arial" w:cs="Arial"/>
          <w:sz w:val="28"/>
          <w:szCs w:val="28"/>
          <w:highlight w:val="green"/>
        </w:rPr>
        <w:lastRenderedPageBreak/>
        <w:t>Theme 5</w:t>
      </w:r>
      <w:r w:rsidR="00665B8B" w:rsidRPr="00141D1F">
        <w:rPr>
          <w:rFonts w:ascii="Arial" w:hAnsi="Arial" w:cs="Arial"/>
          <w:sz w:val="28"/>
          <w:szCs w:val="28"/>
          <w:highlight w:val="green"/>
        </w:rPr>
        <w:t xml:space="preserve"> -</w:t>
      </w:r>
      <w:r w:rsidRPr="00141D1F">
        <w:rPr>
          <w:rFonts w:ascii="Arial" w:hAnsi="Arial" w:cs="Arial"/>
          <w:sz w:val="28"/>
          <w:szCs w:val="28"/>
          <w:highlight w:val="green"/>
        </w:rPr>
        <w:t xml:space="preserve"> A ‘Safe Place’</w:t>
      </w:r>
    </w:p>
    <w:p w14:paraId="2F2F0487" w14:textId="6AECA99A" w:rsidR="00296DF0" w:rsidRPr="00141D1F" w:rsidRDefault="00296DF0" w:rsidP="00296DF0">
      <w:pPr>
        <w:rPr>
          <w:rFonts w:ascii="Arial" w:hAnsi="Arial" w:cs="Arial"/>
          <w:sz w:val="28"/>
          <w:szCs w:val="28"/>
        </w:rPr>
      </w:pPr>
      <w:r w:rsidRPr="00141D1F">
        <w:rPr>
          <w:rFonts w:ascii="Arial" w:hAnsi="Arial" w:cs="Arial"/>
          <w:sz w:val="28"/>
          <w:szCs w:val="28"/>
        </w:rPr>
        <w:t>T</w:t>
      </w:r>
      <w:r w:rsidRPr="00141D1F">
        <w:rPr>
          <w:rFonts w:ascii="Arial" w:hAnsi="Arial" w:cs="Arial"/>
          <w:sz w:val="28"/>
          <w:szCs w:val="28"/>
        </w:rPr>
        <w:t>he final theme described apps as a safe, non</w:t>
      </w:r>
      <w:r w:rsidRPr="00141D1F">
        <w:rPr>
          <w:rFonts w:ascii="Cambria Math" w:hAnsi="Cambria Math" w:cs="Cambria Math"/>
          <w:sz w:val="28"/>
          <w:szCs w:val="28"/>
        </w:rPr>
        <w:t>‑</w:t>
      </w:r>
      <w:r w:rsidRPr="00141D1F">
        <w:rPr>
          <w:rFonts w:ascii="Arial" w:hAnsi="Arial" w:cs="Arial"/>
          <w:sz w:val="28"/>
          <w:szCs w:val="28"/>
        </w:rPr>
        <w:t>judgmental space. Some participants felt more comfortable opening up to an app than to a person. Apps were seen as consistent, predictable, and free from judgement. This sense of emotional safety helped people express feelings they might not share elsewhere.</w:t>
      </w:r>
    </w:p>
    <w:p w14:paraId="7D416749" w14:textId="77777777" w:rsidR="00F301AE" w:rsidRPr="00141D1F" w:rsidRDefault="00F301AE" w:rsidP="00296DF0">
      <w:pPr>
        <w:rPr>
          <w:rFonts w:ascii="Arial" w:hAnsi="Arial" w:cs="Arial"/>
          <w:b/>
          <w:bCs/>
          <w:sz w:val="28"/>
          <w:szCs w:val="28"/>
        </w:rPr>
      </w:pPr>
    </w:p>
    <w:p w14:paraId="455FC170" w14:textId="2BC2794D" w:rsidR="00F301AE" w:rsidRPr="00141D1F" w:rsidRDefault="00F301AE" w:rsidP="00296DF0">
      <w:pPr>
        <w:rPr>
          <w:rFonts w:ascii="Arial" w:hAnsi="Arial" w:cs="Arial"/>
          <w:b/>
          <w:bCs/>
          <w:sz w:val="28"/>
          <w:szCs w:val="28"/>
        </w:rPr>
      </w:pPr>
      <w:r w:rsidRPr="00141D1F">
        <w:rPr>
          <w:rFonts w:ascii="Arial" w:hAnsi="Arial" w:cs="Arial"/>
          <w:b/>
          <w:bCs/>
          <w:sz w:val="28"/>
          <w:szCs w:val="28"/>
          <w:highlight w:val="red"/>
        </w:rPr>
        <w:t>10 MINS</w:t>
      </w:r>
    </w:p>
    <w:p w14:paraId="39CD8403" w14:textId="6E563BCF" w:rsidR="00296DF0" w:rsidRPr="00141D1F" w:rsidRDefault="00F42D98" w:rsidP="00296DF0">
      <w:pPr>
        <w:rPr>
          <w:rFonts w:ascii="Arial" w:hAnsi="Arial" w:cs="Arial"/>
          <w:b/>
          <w:bCs/>
          <w:sz w:val="28"/>
          <w:szCs w:val="28"/>
        </w:rPr>
      </w:pPr>
      <w:r w:rsidRPr="00141D1F">
        <w:rPr>
          <w:rFonts w:ascii="Arial" w:hAnsi="Arial" w:cs="Arial"/>
          <w:b/>
          <w:bCs/>
          <w:sz w:val="28"/>
          <w:szCs w:val="28"/>
        </w:rPr>
        <w:t>Discussion</w:t>
      </w:r>
    </w:p>
    <w:p w14:paraId="25EE38F4" w14:textId="67443190" w:rsidR="00665B8B" w:rsidRPr="00141D1F" w:rsidRDefault="00665B8B" w:rsidP="00F42D98">
      <w:pPr>
        <w:rPr>
          <w:rFonts w:ascii="Arial" w:hAnsi="Arial" w:cs="Arial"/>
          <w:sz w:val="28"/>
          <w:szCs w:val="28"/>
        </w:rPr>
      </w:pPr>
      <w:r w:rsidRPr="00141D1F">
        <w:rPr>
          <w:rFonts w:ascii="Arial" w:hAnsi="Arial" w:cs="Arial"/>
          <w:sz w:val="28"/>
          <w:szCs w:val="28"/>
        </w:rPr>
        <w:t xml:space="preserve">Overall, the study suggests that people can form </w:t>
      </w:r>
      <w:r w:rsidR="000A65B2" w:rsidRPr="00141D1F">
        <w:rPr>
          <w:rFonts w:ascii="Arial" w:hAnsi="Arial" w:cs="Arial"/>
          <w:sz w:val="28"/>
          <w:szCs w:val="28"/>
        </w:rPr>
        <w:t xml:space="preserve">somewhat of an </w:t>
      </w:r>
      <w:r w:rsidRPr="00141D1F">
        <w:rPr>
          <w:rFonts w:ascii="Arial" w:hAnsi="Arial" w:cs="Arial"/>
          <w:sz w:val="28"/>
          <w:szCs w:val="28"/>
        </w:rPr>
        <w:t>alliance with</w:t>
      </w:r>
      <w:r w:rsidRPr="00141D1F">
        <w:rPr>
          <w:rFonts w:ascii="Arial" w:hAnsi="Arial" w:cs="Arial"/>
          <w:sz w:val="28"/>
          <w:szCs w:val="28"/>
        </w:rPr>
        <w:t xml:space="preserve"> a</w:t>
      </w:r>
      <w:r w:rsidRPr="00141D1F">
        <w:rPr>
          <w:rFonts w:ascii="Arial" w:hAnsi="Arial" w:cs="Arial"/>
          <w:sz w:val="28"/>
          <w:szCs w:val="28"/>
        </w:rPr>
        <w:t xml:space="preserve"> fully automated ap</w:t>
      </w:r>
      <w:r w:rsidRPr="00141D1F">
        <w:rPr>
          <w:rFonts w:ascii="Arial" w:hAnsi="Arial" w:cs="Arial"/>
          <w:sz w:val="28"/>
          <w:szCs w:val="28"/>
        </w:rPr>
        <w:t>p</w:t>
      </w:r>
      <w:r w:rsidRPr="00141D1F">
        <w:rPr>
          <w:rFonts w:ascii="Arial" w:hAnsi="Arial" w:cs="Arial"/>
          <w:sz w:val="28"/>
          <w:szCs w:val="28"/>
        </w:rPr>
        <w:t>, but it looks different from a human therapeutic relationship. The sense of connection comes more from things like availability, tone, routine, and feeling understood, rather than from genuine empathy. So the digital alliance is real, but it’s more fragile and more limited.</w:t>
      </w:r>
    </w:p>
    <w:p w14:paraId="23293F4A" w14:textId="6539943C" w:rsidR="00F42D98" w:rsidRPr="00F42D98" w:rsidRDefault="00F42D98" w:rsidP="00F42D98">
      <w:pPr>
        <w:rPr>
          <w:rFonts w:ascii="Arial" w:hAnsi="Arial" w:cs="Arial"/>
          <w:sz w:val="28"/>
          <w:szCs w:val="28"/>
        </w:rPr>
      </w:pPr>
      <w:r w:rsidRPr="00F42D98">
        <w:rPr>
          <w:rFonts w:ascii="Arial" w:hAnsi="Arial" w:cs="Arial"/>
          <w:sz w:val="28"/>
          <w:szCs w:val="28"/>
        </w:rPr>
        <w:t>The study also raises questions about how we measure digital alliance. Many existing tools simply replace the word ‘therapist’ with</w:t>
      </w:r>
      <w:r w:rsidR="00665B8B" w:rsidRPr="00141D1F">
        <w:rPr>
          <w:rFonts w:ascii="Arial" w:hAnsi="Arial" w:cs="Arial"/>
          <w:sz w:val="28"/>
          <w:szCs w:val="28"/>
        </w:rPr>
        <w:t xml:space="preserve"> the word</w:t>
      </w:r>
      <w:r w:rsidRPr="00F42D98">
        <w:rPr>
          <w:rFonts w:ascii="Arial" w:hAnsi="Arial" w:cs="Arial"/>
          <w:sz w:val="28"/>
          <w:szCs w:val="28"/>
        </w:rPr>
        <w:t xml:space="preserve"> ‘app’, which assumes the constructs are the same. But this study suggests that digital alliance may involve unique elements like accessibility, emotional safety, and empowerment. </w:t>
      </w:r>
      <w:r w:rsidR="00665B8B" w:rsidRPr="00141D1F">
        <w:rPr>
          <w:rFonts w:ascii="Arial" w:hAnsi="Arial" w:cs="Arial"/>
          <w:sz w:val="28"/>
          <w:szCs w:val="28"/>
        </w:rPr>
        <w:t>Future measures may need to be created from scratch, rather than adapted from human therapy</w:t>
      </w:r>
      <w:r w:rsidR="00665B8B" w:rsidRPr="00141D1F">
        <w:rPr>
          <w:rFonts w:ascii="Arial" w:hAnsi="Arial" w:cs="Arial"/>
          <w:sz w:val="28"/>
          <w:szCs w:val="28"/>
        </w:rPr>
        <w:t>.</w:t>
      </w:r>
    </w:p>
    <w:p w14:paraId="6B6001D6" w14:textId="77777777" w:rsidR="00932956" w:rsidRPr="00932956" w:rsidRDefault="00932956" w:rsidP="00932956">
      <w:pPr>
        <w:rPr>
          <w:rFonts w:ascii="Arial" w:hAnsi="Arial" w:cs="Arial"/>
          <w:sz w:val="28"/>
          <w:szCs w:val="28"/>
        </w:rPr>
      </w:pPr>
      <w:r w:rsidRPr="00932956">
        <w:rPr>
          <w:rFonts w:ascii="Arial" w:hAnsi="Arial" w:cs="Arial"/>
          <w:sz w:val="28"/>
          <w:szCs w:val="28"/>
        </w:rPr>
        <w:t>These findings have several implications. In counselling, apps can complement therapy by offering support between sessions. For app designers, building in warmth, personal relevance, and emotional safety may help strengthen engagement. And for researchers, the study shows that we may need to rethink how we understand and measure digital therapeutic alliance.</w:t>
      </w:r>
    </w:p>
    <w:p w14:paraId="5D336C65" w14:textId="1D1AB16E" w:rsidR="00932956" w:rsidRPr="00932956" w:rsidRDefault="00932956" w:rsidP="00932956">
      <w:pPr>
        <w:rPr>
          <w:rFonts w:ascii="Arial" w:hAnsi="Arial" w:cs="Arial"/>
          <w:sz w:val="28"/>
          <w:szCs w:val="28"/>
        </w:rPr>
      </w:pPr>
      <w:r w:rsidRPr="00932956">
        <w:rPr>
          <w:rFonts w:ascii="Arial" w:hAnsi="Arial" w:cs="Arial"/>
          <w:sz w:val="28"/>
          <w:szCs w:val="28"/>
        </w:rPr>
        <w:t xml:space="preserve">For counsellors, the study also highlights the value of asking clients about their use of mental health apps. These tools might provide support between sessions, or </w:t>
      </w:r>
      <w:r w:rsidRPr="00141D1F">
        <w:rPr>
          <w:rFonts w:ascii="Arial" w:hAnsi="Arial" w:cs="Arial"/>
          <w:sz w:val="28"/>
          <w:szCs w:val="28"/>
        </w:rPr>
        <w:t>potentially</w:t>
      </w:r>
      <w:r w:rsidRPr="00932956">
        <w:rPr>
          <w:rFonts w:ascii="Arial" w:hAnsi="Arial" w:cs="Arial"/>
          <w:sz w:val="28"/>
          <w:szCs w:val="28"/>
        </w:rPr>
        <w:t xml:space="preserve"> form a parallel relationship. Understanding how clients relate to apps can help counsellors bring digital tools into therapy in a more thoughtful way.</w:t>
      </w:r>
    </w:p>
    <w:p w14:paraId="0E17F041" w14:textId="77777777" w:rsidR="00141D1F" w:rsidRDefault="00141D1F" w:rsidP="00296DF0">
      <w:pPr>
        <w:rPr>
          <w:rFonts w:ascii="Arial" w:hAnsi="Arial" w:cs="Arial"/>
          <w:b/>
          <w:bCs/>
          <w:sz w:val="28"/>
          <w:szCs w:val="28"/>
        </w:rPr>
      </w:pPr>
    </w:p>
    <w:p w14:paraId="136627A0" w14:textId="77777777" w:rsidR="00141D1F" w:rsidRDefault="00141D1F" w:rsidP="00296DF0">
      <w:pPr>
        <w:rPr>
          <w:rFonts w:ascii="Arial" w:hAnsi="Arial" w:cs="Arial"/>
          <w:b/>
          <w:bCs/>
          <w:sz w:val="28"/>
          <w:szCs w:val="28"/>
        </w:rPr>
      </w:pPr>
    </w:p>
    <w:p w14:paraId="3308D8E3" w14:textId="47689D44" w:rsidR="00296DF0" w:rsidRPr="00141D1F" w:rsidRDefault="00296DF0" w:rsidP="00296DF0">
      <w:pPr>
        <w:rPr>
          <w:rFonts w:ascii="Arial" w:hAnsi="Arial" w:cs="Arial"/>
          <w:sz w:val="28"/>
          <w:szCs w:val="28"/>
        </w:rPr>
      </w:pPr>
      <w:r w:rsidRPr="00141D1F">
        <w:rPr>
          <w:rFonts w:ascii="Arial" w:hAnsi="Arial" w:cs="Arial"/>
          <w:b/>
          <w:bCs/>
          <w:sz w:val="28"/>
          <w:szCs w:val="28"/>
        </w:rPr>
        <w:lastRenderedPageBreak/>
        <w:t>Critique</w:t>
      </w:r>
    </w:p>
    <w:p w14:paraId="2174C397" w14:textId="77777777" w:rsidR="009547E1" w:rsidRPr="009547E1" w:rsidRDefault="009547E1" w:rsidP="009547E1">
      <w:pPr>
        <w:tabs>
          <w:tab w:val="left" w:pos="1812"/>
        </w:tabs>
        <w:rPr>
          <w:rFonts w:ascii="Arial" w:hAnsi="Arial" w:cs="Arial"/>
          <w:sz w:val="28"/>
          <w:szCs w:val="28"/>
        </w:rPr>
      </w:pPr>
      <w:r w:rsidRPr="009547E1">
        <w:rPr>
          <w:rFonts w:ascii="Arial" w:hAnsi="Arial" w:cs="Arial"/>
          <w:sz w:val="28"/>
          <w:szCs w:val="28"/>
        </w:rPr>
        <w:t>The study has several strengths. It includes a diverse sample, uses a detailed qualitative method, and addresses a significant gap in the literature. The use of a reflexive approach also enhances the credibility and transparency of the findings.</w:t>
      </w:r>
    </w:p>
    <w:p w14:paraId="17803320" w14:textId="77777777" w:rsidR="009547E1" w:rsidRPr="009547E1" w:rsidRDefault="009547E1" w:rsidP="009547E1">
      <w:pPr>
        <w:tabs>
          <w:tab w:val="left" w:pos="1812"/>
        </w:tabs>
        <w:rPr>
          <w:rFonts w:ascii="Arial" w:hAnsi="Arial" w:cs="Arial"/>
          <w:sz w:val="28"/>
          <w:szCs w:val="28"/>
        </w:rPr>
      </w:pPr>
      <w:r w:rsidRPr="009547E1">
        <w:rPr>
          <w:rFonts w:ascii="Arial" w:hAnsi="Arial" w:cs="Arial"/>
          <w:sz w:val="28"/>
          <w:szCs w:val="28"/>
        </w:rPr>
        <w:t>However, there are limitations. The sample was small and self</w:t>
      </w:r>
      <w:r w:rsidRPr="009547E1">
        <w:rPr>
          <w:rFonts w:ascii="Arial" w:hAnsi="Arial" w:cs="Arial"/>
          <w:sz w:val="28"/>
          <w:szCs w:val="28"/>
        </w:rPr>
        <w:noBreakHyphen/>
        <w:t>selected, which is typical for qualitative research but restricts the extent to which the findings can be applied to a wider population. Participants also used a wide range of different apps, making it difficult to draw conclusions about specific design features or mechanisms. In addition, the study relied entirely on self</w:t>
      </w:r>
      <w:r w:rsidRPr="009547E1">
        <w:rPr>
          <w:rFonts w:ascii="Arial" w:hAnsi="Arial" w:cs="Arial"/>
          <w:sz w:val="28"/>
          <w:szCs w:val="28"/>
        </w:rPr>
        <w:noBreakHyphen/>
        <w:t>report, without comparing participants’ accounts to actual app</w:t>
      </w:r>
      <w:r w:rsidRPr="009547E1">
        <w:rPr>
          <w:rFonts w:ascii="Arial" w:hAnsi="Arial" w:cs="Arial"/>
          <w:sz w:val="28"/>
          <w:szCs w:val="28"/>
        </w:rPr>
        <w:noBreakHyphen/>
        <w:t>usage data.</w:t>
      </w:r>
    </w:p>
    <w:p w14:paraId="2C36201A" w14:textId="3FDC3DAF" w:rsidR="009547E1" w:rsidRPr="009547E1" w:rsidRDefault="008E0916" w:rsidP="009547E1">
      <w:pPr>
        <w:tabs>
          <w:tab w:val="left" w:pos="1812"/>
        </w:tabs>
        <w:rPr>
          <w:rFonts w:ascii="Arial" w:hAnsi="Arial" w:cs="Arial"/>
          <w:sz w:val="28"/>
          <w:szCs w:val="28"/>
        </w:rPr>
      </w:pPr>
      <w:r w:rsidRPr="00141D1F">
        <w:rPr>
          <w:rFonts w:ascii="Arial" w:hAnsi="Arial" w:cs="Arial"/>
          <w:sz w:val="28"/>
          <w:szCs w:val="28"/>
        </w:rPr>
        <w:t xml:space="preserve">The study interprets </w:t>
      </w:r>
      <w:r w:rsidRPr="00141D1F">
        <w:rPr>
          <w:rFonts w:ascii="Arial" w:hAnsi="Arial" w:cs="Arial"/>
          <w:sz w:val="28"/>
          <w:szCs w:val="28"/>
        </w:rPr>
        <w:t>participants</w:t>
      </w:r>
      <w:r w:rsidRPr="00141D1F">
        <w:rPr>
          <w:rFonts w:ascii="Arial" w:hAnsi="Arial" w:cs="Arial"/>
          <w:sz w:val="28"/>
          <w:szCs w:val="28"/>
        </w:rPr>
        <w:t xml:space="preserve"> descriptions of support or connection as indicators of a digital alliance</w:t>
      </w:r>
      <w:r w:rsidR="009547E1" w:rsidRPr="009547E1">
        <w:rPr>
          <w:rFonts w:ascii="Arial" w:hAnsi="Arial" w:cs="Arial"/>
          <w:sz w:val="28"/>
          <w:szCs w:val="28"/>
        </w:rPr>
        <w:t xml:space="preserve">. From a psychodynamic perspective, the </w:t>
      </w:r>
      <w:r w:rsidRPr="00141D1F">
        <w:rPr>
          <w:rFonts w:ascii="Arial" w:hAnsi="Arial" w:cs="Arial"/>
          <w:sz w:val="28"/>
          <w:szCs w:val="28"/>
        </w:rPr>
        <w:t xml:space="preserve">therapeutic </w:t>
      </w:r>
      <w:r w:rsidR="009547E1" w:rsidRPr="009547E1">
        <w:rPr>
          <w:rFonts w:ascii="Arial" w:hAnsi="Arial" w:cs="Arial"/>
          <w:sz w:val="28"/>
          <w:szCs w:val="28"/>
        </w:rPr>
        <w:t xml:space="preserve">bond involves complex relational and unconscious processes that cannot occur with </w:t>
      </w:r>
      <w:r w:rsidRPr="00141D1F">
        <w:rPr>
          <w:rFonts w:ascii="Arial" w:hAnsi="Arial" w:cs="Arial"/>
          <w:sz w:val="28"/>
          <w:szCs w:val="28"/>
        </w:rPr>
        <w:t>automated system</w:t>
      </w:r>
      <w:r w:rsidR="009547E1" w:rsidRPr="009547E1">
        <w:rPr>
          <w:rFonts w:ascii="Arial" w:hAnsi="Arial" w:cs="Arial"/>
          <w:sz w:val="28"/>
          <w:szCs w:val="28"/>
        </w:rPr>
        <w:t>. This raises the question of whether the term “alliance” is being used metaphorically rather than in line with traditional therapeutic theory.</w:t>
      </w:r>
    </w:p>
    <w:p w14:paraId="337A583E" w14:textId="77777777" w:rsidR="009547E1" w:rsidRPr="009547E1" w:rsidRDefault="009547E1" w:rsidP="009547E1">
      <w:pPr>
        <w:tabs>
          <w:tab w:val="left" w:pos="1812"/>
        </w:tabs>
        <w:rPr>
          <w:rFonts w:ascii="Arial" w:hAnsi="Arial" w:cs="Arial"/>
          <w:sz w:val="28"/>
          <w:szCs w:val="28"/>
        </w:rPr>
      </w:pPr>
      <w:r w:rsidRPr="009547E1">
        <w:rPr>
          <w:rFonts w:ascii="Arial" w:hAnsi="Arial" w:cs="Arial"/>
          <w:sz w:val="28"/>
          <w:szCs w:val="28"/>
        </w:rPr>
        <w:t>Similarly, person</w:t>
      </w:r>
      <w:r w:rsidRPr="009547E1">
        <w:rPr>
          <w:rFonts w:ascii="Arial" w:hAnsi="Arial" w:cs="Arial"/>
          <w:sz w:val="28"/>
          <w:szCs w:val="28"/>
        </w:rPr>
        <w:noBreakHyphen/>
        <w:t>centred therapy emphasises relational depth and mutual presence. A fully automated app cannot reciprocate emotional presence or experience the client’s internal world. This suggests that while a digital therapeutic alliance may facilitate engagement or routine use, it cannot replicate the relational qualities that person</w:t>
      </w:r>
      <w:r w:rsidRPr="009547E1">
        <w:rPr>
          <w:rFonts w:ascii="Arial" w:hAnsi="Arial" w:cs="Arial"/>
          <w:sz w:val="28"/>
          <w:szCs w:val="28"/>
        </w:rPr>
        <w:noBreakHyphen/>
        <w:t>centred theory views as central to therapeutic change.</w:t>
      </w:r>
    </w:p>
    <w:p w14:paraId="2F1994C1" w14:textId="0D4AFF0F" w:rsidR="00296DF0" w:rsidRPr="00141D1F" w:rsidRDefault="00296DF0" w:rsidP="00296DF0">
      <w:pPr>
        <w:rPr>
          <w:rFonts w:ascii="Arial" w:hAnsi="Arial" w:cs="Arial"/>
          <w:b/>
          <w:bCs/>
          <w:sz w:val="28"/>
          <w:szCs w:val="28"/>
        </w:rPr>
      </w:pPr>
      <w:r w:rsidRPr="00141D1F">
        <w:rPr>
          <w:rFonts w:ascii="Arial" w:hAnsi="Arial" w:cs="Arial"/>
          <w:b/>
          <w:bCs/>
          <w:sz w:val="28"/>
          <w:szCs w:val="28"/>
        </w:rPr>
        <w:t xml:space="preserve">Conclusion </w:t>
      </w:r>
    </w:p>
    <w:p w14:paraId="133200F3" w14:textId="77777777" w:rsidR="00141D1F" w:rsidRPr="00141D1F" w:rsidRDefault="00141D1F" w:rsidP="00141D1F">
      <w:pPr>
        <w:rPr>
          <w:rFonts w:ascii="Arial" w:hAnsi="Arial" w:cs="Arial"/>
          <w:sz w:val="28"/>
          <w:szCs w:val="28"/>
        </w:rPr>
      </w:pPr>
      <w:r w:rsidRPr="00141D1F">
        <w:rPr>
          <w:rFonts w:ascii="Arial" w:hAnsi="Arial" w:cs="Arial"/>
          <w:sz w:val="28"/>
          <w:szCs w:val="28"/>
        </w:rPr>
        <w:t>To conclude, this study shows that people do experience elements of a therapeutic alliance with mental health apps, but the nature of that alliance differs from traditional therapy. Apps can offer safety, structure, and support, but they cannot replace human empathy. The authors suggest that strengthening these alliance</w:t>
      </w:r>
      <w:r w:rsidRPr="00141D1F">
        <w:rPr>
          <w:rFonts w:ascii="Arial" w:hAnsi="Arial" w:cs="Arial"/>
          <w:sz w:val="28"/>
          <w:szCs w:val="28"/>
        </w:rPr>
        <w:noBreakHyphen/>
        <w:t>related features may also help reduce the high dropout rates commonly seen in digital mental health interventions, as users are more likely to stay engaged when an app feels relevant, responsive, or personally meaningful.</w:t>
      </w:r>
    </w:p>
    <w:p w14:paraId="005B3177" w14:textId="2199E974" w:rsidR="00141D1F" w:rsidRPr="00141D1F" w:rsidRDefault="00141D1F" w:rsidP="00141D1F">
      <w:pPr>
        <w:rPr>
          <w:rFonts w:ascii="Arial" w:hAnsi="Arial" w:cs="Arial"/>
          <w:sz w:val="28"/>
          <w:szCs w:val="28"/>
        </w:rPr>
      </w:pPr>
      <w:r w:rsidRPr="00141D1F">
        <w:rPr>
          <w:rFonts w:ascii="Arial" w:hAnsi="Arial" w:cs="Arial"/>
          <w:sz w:val="28"/>
          <w:szCs w:val="28"/>
        </w:rPr>
        <w:t xml:space="preserve">Future research should explore how the digital alliance affects outcomes, develop more robust measurement tools, and examine which specific app features strengthen or weaken the alliance. There is also a need to study more diverse populations, compare supported versus </w:t>
      </w:r>
      <w:r w:rsidRPr="00141D1F">
        <w:rPr>
          <w:rFonts w:ascii="Arial" w:hAnsi="Arial" w:cs="Arial"/>
          <w:sz w:val="28"/>
          <w:szCs w:val="28"/>
        </w:rPr>
        <w:lastRenderedPageBreak/>
        <w:t>unsupported digital interventions, and investigate how different types of apps</w:t>
      </w:r>
      <w:r>
        <w:rPr>
          <w:rFonts w:ascii="Arial" w:hAnsi="Arial" w:cs="Arial"/>
          <w:sz w:val="28"/>
          <w:szCs w:val="28"/>
        </w:rPr>
        <w:t xml:space="preserve">, </w:t>
      </w:r>
      <w:r w:rsidRPr="00141D1F">
        <w:rPr>
          <w:rFonts w:ascii="Arial" w:hAnsi="Arial" w:cs="Arial"/>
          <w:sz w:val="28"/>
          <w:szCs w:val="28"/>
        </w:rPr>
        <w:t>shape the alliance experience.</w:t>
      </w:r>
      <w:r>
        <w:rPr>
          <w:rFonts w:ascii="Arial" w:hAnsi="Arial" w:cs="Arial"/>
          <w:sz w:val="28"/>
          <w:szCs w:val="28"/>
        </w:rPr>
        <w:t xml:space="preserve"> S</w:t>
      </w:r>
      <w:r w:rsidRPr="00141D1F">
        <w:rPr>
          <w:rFonts w:ascii="Arial" w:hAnsi="Arial" w:cs="Arial"/>
          <w:sz w:val="28"/>
          <w:szCs w:val="28"/>
        </w:rPr>
        <w:t>uch as meditation tools versus chatbot</w:t>
      </w:r>
      <w:r w:rsidRPr="00141D1F">
        <w:rPr>
          <w:rFonts w:ascii="Arial" w:hAnsi="Arial" w:cs="Arial"/>
          <w:sz w:val="28"/>
          <w:szCs w:val="28"/>
        </w:rPr>
        <w:noBreakHyphen/>
        <w:t>based systems</w:t>
      </w:r>
      <w:r>
        <w:rPr>
          <w:rFonts w:ascii="Arial" w:hAnsi="Arial" w:cs="Arial"/>
          <w:sz w:val="28"/>
          <w:szCs w:val="28"/>
        </w:rPr>
        <w:t>,</w:t>
      </w:r>
    </w:p>
    <w:p w14:paraId="458544C6" w14:textId="77777777" w:rsidR="00141D1F" w:rsidRPr="00141D1F" w:rsidRDefault="00141D1F" w:rsidP="00141D1F">
      <w:pPr>
        <w:rPr>
          <w:rFonts w:ascii="Arial" w:hAnsi="Arial" w:cs="Arial"/>
          <w:sz w:val="28"/>
          <w:szCs w:val="28"/>
        </w:rPr>
      </w:pPr>
      <w:r w:rsidRPr="00141D1F">
        <w:rPr>
          <w:rFonts w:ascii="Arial" w:hAnsi="Arial" w:cs="Arial"/>
          <w:sz w:val="28"/>
          <w:szCs w:val="28"/>
        </w:rPr>
        <w:t xml:space="preserve">One of the most interesting takeaways is that digital alliance isn’t simply a weaker version of human alliance. It appears to be a different kind of relationship altogether, one built on accessibility, predictability, and emotional safety rather than mutual emotional </w:t>
      </w:r>
      <w:proofErr w:type="spellStart"/>
      <w:r w:rsidRPr="00141D1F">
        <w:rPr>
          <w:rFonts w:ascii="Arial" w:hAnsi="Arial" w:cs="Arial"/>
          <w:sz w:val="28"/>
          <w:szCs w:val="28"/>
        </w:rPr>
        <w:t>attunement</w:t>
      </w:r>
      <w:proofErr w:type="spellEnd"/>
      <w:r w:rsidRPr="00141D1F">
        <w:rPr>
          <w:rFonts w:ascii="Arial" w:hAnsi="Arial" w:cs="Arial"/>
          <w:sz w:val="28"/>
          <w:szCs w:val="28"/>
        </w:rPr>
        <w:t>. This distinction could shape how we design and evaluate digital interventions going forward, particularly if designers aim to enhance engagement and reduce attrition.</w:t>
      </w:r>
    </w:p>
    <w:p w14:paraId="24AC2FA8" w14:textId="77777777" w:rsidR="00141D1F" w:rsidRPr="00141D1F" w:rsidRDefault="00141D1F" w:rsidP="00141D1F">
      <w:pPr>
        <w:rPr>
          <w:rFonts w:ascii="Arial" w:hAnsi="Arial" w:cs="Arial"/>
          <w:sz w:val="28"/>
          <w:szCs w:val="28"/>
        </w:rPr>
      </w:pPr>
      <w:r w:rsidRPr="00141D1F">
        <w:rPr>
          <w:rFonts w:ascii="Arial" w:hAnsi="Arial" w:cs="Arial"/>
          <w:sz w:val="28"/>
          <w:szCs w:val="28"/>
        </w:rPr>
        <w:t>Overall, this study offers useful insight into how people relate to digital mental health tools and what might help improve engagement in the future. As these tools become more advanced, especially with AI</w:t>
      </w:r>
      <w:r w:rsidRPr="00141D1F">
        <w:rPr>
          <w:rFonts w:ascii="Arial" w:hAnsi="Arial" w:cs="Arial"/>
          <w:sz w:val="28"/>
          <w:szCs w:val="28"/>
        </w:rPr>
        <w:noBreakHyphen/>
        <w:t>driven chatbots, the nature of digital alliance may change. This raises important ethical questions about trust, data privacy, and the boundary between genuine support and automated responsiveness. The study provides a valuable foundation for thinking about these future developments.</w:t>
      </w:r>
    </w:p>
    <w:p w14:paraId="5F8FE0A9" w14:textId="459C0A37" w:rsidR="00830B59" w:rsidRPr="00F301AE" w:rsidRDefault="00830B59" w:rsidP="00296DF0">
      <w:pPr>
        <w:rPr>
          <w:rFonts w:ascii="Times New Roman" w:hAnsi="Times New Roman" w:cs="Times New Roman"/>
          <w:sz w:val="28"/>
          <w:szCs w:val="28"/>
        </w:rPr>
      </w:pPr>
    </w:p>
    <w:sectPr w:rsidR="00830B59" w:rsidRPr="00F30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C97B5" w14:textId="77777777" w:rsidR="009F6329" w:rsidRDefault="009F6329" w:rsidP="00087004">
      <w:pPr>
        <w:spacing w:after="0" w:line="240" w:lineRule="auto"/>
      </w:pPr>
      <w:r>
        <w:separator/>
      </w:r>
    </w:p>
  </w:endnote>
  <w:endnote w:type="continuationSeparator" w:id="0">
    <w:p w14:paraId="146FFF4B" w14:textId="77777777" w:rsidR="009F6329" w:rsidRDefault="009F6329" w:rsidP="00087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C9509" w14:textId="77777777" w:rsidR="009F6329" w:rsidRDefault="009F6329" w:rsidP="00087004">
      <w:pPr>
        <w:spacing w:after="0" w:line="240" w:lineRule="auto"/>
      </w:pPr>
      <w:r>
        <w:separator/>
      </w:r>
    </w:p>
  </w:footnote>
  <w:footnote w:type="continuationSeparator" w:id="0">
    <w:p w14:paraId="1E612469" w14:textId="77777777" w:rsidR="009F6329" w:rsidRDefault="009F6329" w:rsidP="000870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61EA0"/>
    <w:multiLevelType w:val="multilevel"/>
    <w:tmpl w:val="3F5C3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B19EC"/>
    <w:multiLevelType w:val="multilevel"/>
    <w:tmpl w:val="53E61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C35499"/>
    <w:multiLevelType w:val="multilevel"/>
    <w:tmpl w:val="84BC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4434431">
    <w:abstractNumId w:val="2"/>
  </w:num>
  <w:num w:numId="2" w16cid:durableId="990521794">
    <w:abstractNumId w:val="1"/>
  </w:num>
  <w:num w:numId="3" w16cid:durableId="496772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DF0"/>
    <w:rsid w:val="00045D68"/>
    <w:rsid w:val="00087004"/>
    <w:rsid w:val="00095475"/>
    <w:rsid w:val="000A65B2"/>
    <w:rsid w:val="000C69ED"/>
    <w:rsid w:val="00141D1F"/>
    <w:rsid w:val="00233351"/>
    <w:rsid w:val="00296DF0"/>
    <w:rsid w:val="003A75DB"/>
    <w:rsid w:val="003D46A6"/>
    <w:rsid w:val="003F7C9D"/>
    <w:rsid w:val="005801DB"/>
    <w:rsid w:val="005D0DE5"/>
    <w:rsid w:val="00665B8B"/>
    <w:rsid w:val="00700F21"/>
    <w:rsid w:val="00830B59"/>
    <w:rsid w:val="008C39FB"/>
    <w:rsid w:val="008E0916"/>
    <w:rsid w:val="009308CF"/>
    <w:rsid w:val="00932956"/>
    <w:rsid w:val="009547E1"/>
    <w:rsid w:val="009F6329"/>
    <w:rsid w:val="00A37ED2"/>
    <w:rsid w:val="00C27DAD"/>
    <w:rsid w:val="00C46733"/>
    <w:rsid w:val="00CF15E6"/>
    <w:rsid w:val="00EA51B4"/>
    <w:rsid w:val="00F13EB6"/>
    <w:rsid w:val="00F301AE"/>
    <w:rsid w:val="00F42D98"/>
    <w:rsid w:val="00FB0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CF069"/>
  <w15:chartTrackingRefBased/>
  <w15:docId w15:val="{E175102D-EBCD-414F-A510-2A962CB12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D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D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D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D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D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D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D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D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D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DF0"/>
    <w:rPr>
      <w:rFonts w:eastAsiaTheme="majorEastAsia" w:cstheme="majorBidi"/>
      <w:color w:val="272727" w:themeColor="text1" w:themeTint="D8"/>
    </w:rPr>
  </w:style>
  <w:style w:type="paragraph" w:styleId="Title">
    <w:name w:val="Title"/>
    <w:basedOn w:val="Normal"/>
    <w:next w:val="Normal"/>
    <w:link w:val="TitleChar"/>
    <w:uiPriority w:val="10"/>
    <w:qFormat/>
    <w:rsid w:val="00296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DF0"/>
    <w:pPr>
      <w:spacing w:before="160"/>
      <w:jc w:val="center"/>
    </w:pPr>
    <w:rPr>
      <w:i/>
      <w:iCs/>
      <w:color w:val="404040" w:themeColor="text1" w:themeTint="BF"/>
    </w:rPr>
  </w:style>
  <w:style w:type="character" w:customStyle="1" w:styleId="QuoteChar">
    <w:name w:val="Quote Char"/>
    <w:basedOn w:val="DefaultParagraphFont"/>
    <w:link w:val="Quote"/>
    <w:uiPriority w:val="29"/>
    <w:rsid w:val="00296DF0"/>
    <w:rPr>
      <w:i/>
      <w:iCs/>
      <w:color w:val="404040" w:themeColor="text1" w:themeTint="BF"/>
    </w:rPr>
  </w:style>
  <w:style w:type="paragraph" w:styleId="ListParagraph">
    <w:name w:val="List Paragraph"/>
    <w:basedOn w:val="Normal"/>
    <w:uiPriority w:val="34"/>
    <w:qFormat/>
    <w:rsid w:val="00296DF0"/>
    <w:pPr>
      <w:ind w:left="720"/>
      <w:contextualSpacing/>
    </w:pPr>
  </w:style>
  <w:style w:type="character" w:styleId="IntenseEmphasis">
    <w:name w:val="Intense Emphasis"/>
    <w:basedOn w:val="DefaultParagraphFont"/>
    <w:uiPriority w:val="21"/>
    <w:qFormat/>
    <w:rsid w:val="00296DF0"/>
    <w:rPr>
      <w:i/>
      <w:iCs/>
      <w:color w:val="0F4761" w:themeColor="accent1" w:themeShade="BF"/>
    </w:rPr>
  </w:style>
  <w:style w:type="paragraph" w:styleId="IntenseQuote">
    <w:name w:val="Intense Quote"/>
    <w:basedOn w:val="Normal"/>
    <w:next w:val="Normal"/>
    <w:link w:val="IntenseQuoteChar"/>
    <w:uiPriority w:val="30"/>
    <w:qFormat/>
    <w:rsid w:val="00296D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DF0"/>
    <w:rPr>
      <w:i/>
      <w:iCs/>
      <w:color w:val="0F4761" w:themeColor="accent1" w:themeShade="BF"/>
    </w:rPr>
  </w:style>
  <w:style w:type="character" w:styleId="IntenseReference">
    <w:name w:val="Intense Reference"/>
    <w:basedOn w:val="DefaultParagraphFont"/>
    <w:uiPriority w:val="32"/>
    <w:qFormat/>
    <w:rsid w:val="00296DF0"/>
    <w:rPr>
      <w:b/>
      <w:bCs/>
      <w:smallCaps/>
      <w:color w:val="0F4761" w:themeColor="accent1" w:themeShade="BF"/>
      <w:spacing w:val="5"/>
    </w:rPr>
  </w:style>
  <w:style w:type="paragraph" w:styleId="Header">
    <w:name w:val="header"/>
    <w:basedOn w:val="Normal"/>
    <w:link w:val="HeaderChar"/>
    <w:uiPriority w:val="99"/>
    <w:unhideWhenUsed/>
    <w:rsid w:val="00087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004"/>
  </w:style>
  <w:style w:type="paragraph" w:styleId="Footer">
    <w:name w:val="footer"/>
    <w:basedOn w:val="Normal"/>
    <w:link w:val="FooterChar"/>
    <w:uiPriority w:val="99"/>
    <w:unhideWhenUsed/>
    <w:rsid w:val="00087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1937</Words>
  <Characters>11276</Characters>
  <Application>Microsoft Office Word</Application>
  <DocSecurity>0</DocSecurity>
  <Lines>245</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11</cp:revision>
  <dcterms:created xsi:type="dcterms:W3CDTF">2026-01-11T12:55:00Z</dcterms:created>
  <dcterms:modified xsi:type="dcterms:W3CDTF">2026-01-12T07:27:00Z</dcterms:modified>
</cp:coreProperties>
</file>