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95377" w14:textId="77777777" w:rsidR="005373EF" w:rsidRPr="009B28A4" w:rsidRDefault="005373EF" w:rsidP="009B28A4">
      <w:pPr>
        <w:spacing w:line="360" w:lineRule="auto"/>
        <w:rPr>
          <w:rFonts w:ascii="Arial" w:hAnsi="Arial" w:cs="Arial"/>
          <w:sz w:val="22"/>
        </w:rPr>
      </w:pPr>
      <w:r w:rsidRPr="009B28A4">
        <w:rPr>
          <w:rFonts w:ascii="Arial" w:hAnsi="Arial" w:cs="Arial"/>
          <w:noProof/>
          <w:sz w:val="22"/>
        </w:rPr>
        <w:drawing>
          <wp:inline distT="0" distB="0" distL="0" distR="0" wp14:anchorId="6075BCE1" wp14:editId="1FDBF03D">
            <wp:extent cx="1761995" cy="1066613"/>
            <wp:effectExtent l="0" t="0" r="0" b="635"/>
            <wp:docPr id="110699166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1949" cy="1084746"/>
                    </a:xfrm>
                    <a:prstGeom prst="rect">
                      <a:avLst/>
                    </a:prstGeom>
                    <a:noFill/>
                    <a:ln>
                      <a:noFill/>
                    </a:ln>
                  </pic:spPr>
                </pic:pic>
              </a:graphicData>
            </a:graphic>
          </wp:inline>
        </w:drawing>
      </w:r>
    </w:p>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806"/>
        <w:gridCol w:w="3500"/>
      </w:tblGrid>
      <w:tr w:rsidR="005373EF" w:rsidRPr="009B28A4" w14:paraId="08FD94D4" w14:textId="77777777" w:rsidTr="005A4C3F">
        <w:trPr>
          <w:trHeight w:val="19"/>
          <w:jc w:val="center"/>
        </w:trPr>
        <w:tc>
          <w:tcPr>
            <w:tcW w:w="2893" w:type="pct"/>
            <w:vAlign w:val="center"/>
          </w:tcPr>
          <w:p w14:paraId="6B126F18" w14:textId="127F65EE" w:rsidR="005373EF" w:rsidRPr="009B28A4" w:rsidRDefault="005373EF" w:rsidP="009B28A4">
            <w:pPr>
              <w:spacing w:line="360" w:lineRule="auto"/>
              <w:ind w:right="1760"/>
              <w:rPr>
                <w:rFonts w:ascii="Arial" w:hAnsi="Arial" w:cs="Arial"/>
                <w:sz w:val="22"/>
              </w:rPr>
            </w:pPr>
            <w:r w:rsidRPr="009B28A4">
              <w:rPr>
                <w:rFonts w:ascii="Arial" w:hAnsi="Arial" w:cs="Arial"/>
                <w:sz w:val="22"/>
              </w:rPr>
              <w:t xml:space="preserve">Strategic Marketing </w:t>
            </w:r>
            <w:sdt>
              <w:sdtPr>
                <w:rPr>
                  <w:rFonts w:ascii="Arial" w:hAnsi="Arial" w:cs="Arial"/>
                  <w:sz w:val="22"/>
                </w:rPr>
                <w:alias w:val="Subtitle"/>
                <w:id w:val="1412893499"/>
                <w:text/>
              </w:sdtPr>
              <w:sdtContent>
                <w:r w:rsidRPr="009B28A4">
                  <w:rPr>
                    <w:rFonts w:ascii="Arial" w:hAnsi="Arial" w:cs="Arial"/>
                    <w:sz w:val="22"/>
                  </w:rPr>
                  <w:t>A2</w:t>
                </w:r>
              </w:sdtContent>
            </w:sdt>
          </w:p>
          <w:p w14:paraId="3D3CCE8D" w14:textId="77777777" w:rsidR="005373EF" w:rsidRPr="009B28A4" w:rsidRDefault="005373EF" w:rsidP="009B28A4">
            <w:pPr>
              <w:spacing w:line="360" w:lineRule="auto"/>
              <w:rPr>
                <w:rFonts w:ascii="Arial" w:hAnsi="Arial" w:cs="Arial"/>
                <w:sz w:val="22"/>
              </w:rPr>
            </w:pPr>
            <w:r w:rsidRPr="009B28A4">
              <w:rPr>
                <w:rFonts w:ascii="Arial" w:hAnsi="Arial" w:cs="Arial"/>
                <w:sz w:val="22"/>
              </w:rPr>
              <w:t>Strategic Marketing Plan for McDonald’s UK (2025–2026)</w:t>
            </w:r>
          </w:p>
          <w:p w14:paraId="1FB3FB03" w14:textId="10E1725A" w:rsidR="005373EF" w:rsidRPr="009B28A4" w:rsidRDefault="00000000" w:rsidP="009B28A4">
            <w:pPr>
              <w:spacing w:line="360" w:lineRule="auto"/>
              <w:ind w:right="1760"/>
              <w:rPr>
                <w:rFonts w:ascii="Arial" w:hAnsi="Arial" w:cs="Arial"/>
                <w:sz w:val="22"/>
              </w:rPr>
            </w:pPr>
            <w:sdt>
              <w:sdtPr>
                <w:rPr>
                  <w:rFonts w:ascii="Arial" w:hAnsi="Arial" w:cs="Arial"/>
                  <w:sz w:val="22"/>
                </w:rPr>
                <w:alias w:val="Subtitle"/>
                <w:id w:val="1354072561"/>
                <w:showingPlcHdr/>
                <w:text/>
              </w:sdtPr>
              <w:sdtContent>
                <w:r w:rsidR="005373EF" w:rsidRPr="009B28A4">
                  <w:rPr>
                    <w:rFonts w:ascii="Arial" w:hAnsi="Arial" w:cs="Arial"/>
                    <w:sz w:val="22"/>
                  </w:rPr>
                  <w:t xml:space="preserve">     </w:t>
                </w:r>
              </w:sdtContent>
            </w:sdt>
          </w:p>
        </w:tc>
        <w:tc>
          <w:tcPr>
            <w:tcW w:w="2107" w:type="pct"/>
            <w:vAlign w:val="center"/>
          </w:tcPr>
          <w:p w14:paraId="56B16274" w14:textId="77777777" w:rsidR="005373EF" w:rsidRPr="009B28A4" w:rsidRDefault="005373EF" w:rsidP="009B28A4">
            <w:pPr>
              <w:spacing w:line="360" w:lineRule="auto"/>
              <w:rPr>
                <w:rFonts w:ascii="Arial" w:hAnsi="Arial" w:cs="Arial"/>
                <w:sz w:val="22"/>
              </w:rPr>
            </w:pPr>
            <w:r w:rsidRPr="009B28A4">
              <w:rPr>
                <w:rFonts w:ascii="Arial" w:hAnsi="Arial" w:cs="Arial"/>
                <w:sz w:val="22"/>
              </w:rPr>
              <w:t xml:space="preserve">Student name: Yang </w:t>
            </w:r>
            <w:proofErr w:type="spellStart"/>
            <w:r w:rsidRPr="009B28A4">
              <w:rPr>
                <w:rFonts w:ascii="Arial" w:hAnsi="Arial" w:cs="Arial"/>
                <w:sz w:val="22"/>
              </w:rPr>
              <w:t>Yang</w:t>
            </w:r>
            <w:proofErr w:type="spellEnd"/>
          </w:p>
          <w:p w14:paraId="6E1AD71A" w14:textId="77777777" w:rsidR="005373EF" w:rsidRPr="009B28A4" w:rsidRDefault="005373EF" w:rsidP="009B28A4">
            <w:pPr>
              <w:spacing w:line="360" w:lineRule="auto"/>
              <w:rPr>
                <w:rFonts w:ascii="Arial" w:hAnsi="Arial" w:cs="Arial"/>
                <w:sz w:val="22"/>
              </w:rPr>
            </w:pPr>
            <w:r w:rsidRPr="009B28A4">
              <w:rPr>
                <w:rFonts w:ascii="Arial" w:hAnsi="Arial" w:cs="Arial"/>
                <w:sz w:val="22"/>
              </w:rPr>
              <w:t xml:space="preserve">Student ID </w:t>
            </w:r>
          </w:p>
          <w:p w14:paraId="16BAEDEB" w14:textId="77777777" w:rsidR="005373EF" w:rsidRPr="009B28A4" w:rsidRDefault="005373EF" w:rsidP="009B28A4">
            <w:pPr>
              <w:spacing w:line="360" w:lineRule="auto"/>
              <w:rPr>
                <w:rFonts w:ascii="Arial" w:hAnsi="Arial" w:cs="Arial"/>
                <w:sz w:val="22"/>
              </w:rPr>
            </w:pPr>
            <w:r w:rsidRPr="009B28A4">
              <w:rPr>
                <w:rFonts w:ascii="Arial" w:hAnsi="Arial" w:cs="Arial"/>
                <w:sz w:val="22"/>
              </w:rPr>
              <w:t>number:2400286</w:t>
            </w:r>
          </w:p>
          <w:p w14:paraId="1C461263" w14:textId="77777777" w:rsidR="005373EF" w:rsidRPr="009B28A4" w:rsidRDefault="005373EF" w:rsidP="009B28A4">
            <w:pPr>
              <w:spacing w:line="360" w:lineRule="auto"/>
              <w:rPr>
                <w:rFonts w:ascii="Arial" w:hAnsi="Arial" w:cs="Arial"/>
                <w:sz w:val="22"/>
              </w:rPr>
            </w:pPr>
            <w:r w:rsidRPr="009B28A4">
              <w:rPr>
                <w:rFonts w:ascii="Arial" w:hAnsi="Arial" w:cs="Arial"/>
                <w:sz w:val="22"/>
              </w:rPr>
              <w:t>Lecturer</w:t>
            </w:r>
            <w:r w:rsidRPr="009B28A4">
              <w:rPr>
                <w:rFonts w:ascii="Arial" w:hAnsi="Arial" w:cs="Arial"/>
                <w:sz w:val="22"/>
              </w:rPr>
              <w:t>：</w:t>
            </w:r>
            <w:r w:rsidRPr="009B28A4">
              <w:rPr>
                <w:rFonts w:ascii="Arial" w:hAnsi="Arial" w:cs="Arial"/>
                <w:sz w:val="22"/>
              </w:rPr>
              <w:t>Gwyneth Jones</w:t>
            </w:r>
          </w:p>
          <w:p w14:paraId="473C146A" w14:textId="77777777" w:rsidR="005373EF" w:rsidRPr="009B28A4" w:rsidRDefault="005373EF" w:rsidP="009B28A4">
            <w:pPr>
              <w:spacing w:line="360" w:lineRule="auto"/>
              <w:rPr>
                <w:rFonts w:ascii="Arial" w:hAnsi="Arial" w:cs="Arial"/>
                <w:noProof/>
                <w:sz w:val="22"/>
              </w:rPr>
            </w:pPr>
            <w:r w:rsidRPr="009B28A4">
              <w:rPr>
                <w:rFonts w:ascii="Arial" w:hAnsi="Arial" w:cs="Arial"/>
                <w:noProof/>
                <w:sz w:val="22"/>
              </w:rPr>
              <w:t>Module code</w:t>
            </w:r>
            <w:r w:rsidRPr="009B28A4">
              <w:rPr>
                <w:rFonts w:ascii="Arial" w:hAnsi="Arial" w:cs="Arial"/>
                <w:noProof/>
                <w:sz w:val="22"/>
              </w:rPr>
              <w:t>：</w:t>
            </w:r>
            <w:r w:rsidRPr="009B28A4">
              <w:rPr>
                <w:rFonts w:ascii="Arial" w:hAnsi="Arial" w:cs="Arial"/>
                <w:sz w:val="22"/>
              </w:rPr>
              <w:t>BMBM6016</w:t>
            </w:r>
          </w:p>
          <w:p w14:paraId="66E8060A" w14:textId="5C18EE12" w:rsidR="005373EF" w:rsidRPr="009B28A4" w:rsidRDefault="005373EF" w:rsidP="009B28A4">
            <w:pPr>
              <w:spacing w:line="360" w:lineRule="auto"/>
              <w:rPr>
                <w:rFonts w:ascii="Arial" w:hAnsi="Arial" w:cs="Arial"/>
                <w:sz w:val="22"/>
              </w:rPr>
            </w:pPr>
            <w:r w:rsidRPr="009B28A4">
              <w:rPr>
                <w:rFonts w:ascii="Arial" w:hAnsi="Arial" w:cs="Arial"/>
                <w:sz w:val="22"/>
              </w:rPr>
              <w:t>Word count</w:t>
            </w:r>
            <w:r w:rsidRPr="009B28A4">
              <w:rPr>
                <w:rFonts w:ascii="Arial" w:hAnsi="Arial" w:cs="Arial"/>
                <w:sz w:val="22"/>
              </w:rPr>
              <w:t>：</w:t>
            </w:r>
            <w:r w:rsidRPr="009B28A4">
              <w:rPr>
                <w:rFonts w:ascii="Arial" w:hAnsi="Arial" w:cs="Arial"/>
                <w:sz w:val="22"/>
              </w:rPr>
              <w:t>2</w:t>
            </w:r>
            <w:r w:rsidR="00C9078E">
              <w:rPr>
                <w:rFonts w:ascii="Arial" w:hAnsi="Arial" w:cs="Arial" w:hint="eastAsia"/>
                <w:sz w:val="22"/>
              </w:rPr>
              <w:t>620</w:t>
            </w:r>
            <w:r w:rsidRPr="009B28A4">
              <w:rPr>
                <w:rFonts w:ascii="Arial" w:hAnsi="Arial" w:cs="Arial"/>
                <w:sz w:val="22"/>
              </w:rPr>
              <w:t xml:space="preserve"> words</w:t>
            </w:r>
          </w:p>
          <w:p w14:paraId="6E3C9E2C" w14:textId="77777777" w:rsidR="005373EF" w:rsidRPr="009B28A4" w:rsidRDefault="005373EF" w:rsidP="009B28A4">
            <w:pPr>
              <w:spacing w:line="360" w:lineRule="auto"/>
              <w:rPr>
                <w:rFonts w:ascii="Arial" w:hAnsi="Arial" w:cs="Arial"/>
                <w:sz w:val="22"/>
              </w:rPr>
            </w:pPr>
          </w:p>
          <w:p w14:paraId="268CF772" w14:textId="77777777" w:rsidR="005373EF" w:rsidRPr="009B28A4" w:rsidRDefault="005373EF" w:rsidP="009B28A4">
            <w:pPr>
              <w:spacing w:line="360" w:lineRule="auto"/>
              <w:rPr>
                <w:rFonts w:ascii="Arial" w:hAnsi="Arial" w:cs="Arial"/>
                <w:sz w:val="22"/>
              </w:rPr>
            </w:pPr>
          </w:p>
        </w:tc>
      </w:tr>
    </w:tbl>
    <w:p w14:paraId="03433647" w14:textId="77777777" w:rsidR="005373EF" w:rsidRPr="009B28A4" w:rsidRDefault="005373EF" w:rsidP="009B28A4">
      <w:pPr>
        <w:spacing w:line="360" w:lineRule="auto"/>
        <w:rPr>
          <w:rFonts w:ascii="Arial" w:hAnsi="Arial" w:cs="Arial"/>
          <w:sz w:val="22"/>
        </w:rPr>
      </w:pPr>
    </w:p>
    <w:p w14:paraId="4485EA2E" w14:textId="77777777" w:rsidR="005373EF" w:rsidRPr="009B28A4" w:rsidRDefault="005373EF" w:rsidP="009B28A4">
      <w:pPr>
        <w:spacing w:line="360" w:lineRule="auto"/>
        <w:rPr>
          <w:rFonts w:ascii="Arial" w:hAnsi="Arial" w:cs="Arial"/>
          <w:sz w:val="22"/>
        </w:rPr>
      </w:pPr>
      <w:r w:rsidRPr="009B28A4">
        <w:rPr>
          <w:rFonts w:ascii="Arial" w:hAnsi="Arial" w:cs="Arial"/>
          <w:sz w:val="22"/>
        </w:rPr>
        <w:br w:type="page"/>
      </w:r>
    </w:p>
    <w:p w14:paraId="6152FD1A" w14:textId="77777777" w:rsidR="00FD3C76" w:rsidRPr="009B28A4" w:rsidRDefault="00FD3C76" w:rsidP="009B28A4">
      <w:pPr>
        <w:spacing w:line="360" w:lineRule="auto"/>
        <w:rPr>
          <w:rFonts w:ascii="Arial" w:hAnsi="Arial" w:cs="Arial"/>
          <w:sz w:val="22"/>
        </w:rPr>
      </w:pPr>
      <w:r w:rsidRPr="009B28A4">
        <w:rPr>
          <w:rFonts w:ascii="Arial" w:hAnsi="Arial" w:cs="Arial"/>
          <w:sz w:val="22"/>
        </w:rPr>
        <w:lastRenderedPageBreak/>
        <w:t>Executive Summary</w:t>
      </w:r>
    </w:p>
    <w:p w14:paraId="47C4A79C" w14:textId="69D4F8FC" w:rsidR="00FD3C76" w:rsidRPr="009B28A4" w:rsidRDefault="00FD3C76" w:rsidP="009B28A4">
      <w:pPr>
        <w:spacing w:line="360" w:lineRule="auto"/>
        <w:rPr>
          <w:rFonts w:ascii="Arial" w:hAnsi="Arial" w:cs="Arial"/>
          <w:sz w:val="22"/>
        </w:rPr>
      </w:pPr>
      <w:r w:rsidRPr="009B28A4">
        <w:rPr>
          <w:rFonts w:ascii="Arial" w:hAnsi="Arial" w:cs="Arial"/>
          <w:sz w:val="22"/>
        </w:rPr>
        <w:t xml:space="preserve">The purpose of this report is to </w:t>
      </w:r>
      <w:r w:rsidR="00993CCA" w:rsidRPr="009B28A4">
        <w:rPr>
          <w:rFonts w:ascii="Arial" w:hAnsi="Arial" w:cs="Arial"/>
          <w:sz w:val="22"/>
        </w:rPr>
        <w:t>analyze</w:t>
      </w:r>
      <w:r w:rsidRPr="009B28A4">
        <w:rPr>
          <w:rFonts w:ascii="Arial" w:hAnsi="Arial" w:cs="Arial"/>
          <w:sz w:val="22"/>
        </w:rPr>
        <w:t xml:space="preserve"> the current strategic marketing environment of McDonald’s UK and to propose a focused 12-month marketing plan aimed at enhancing its market competitiveness. The plan addresses emerging consumer demands for healthier food options and digital convenience in the fast-food sector, particularly among younger demographics.</w:t>
      </w:r>
    </w:p>
    <w:p w14:paraId="7A77DA2C" w14:textId="30A39DB7" w:rsidR="00FD3C76" w:rsidRPr="009B28A4" w:rsidRDefault="00FD3C76" w:rsidP="009B28A4">
      <w:pPr>
        <w:spacing w:line="360" w:lineRule="auto"/>
        <w:rPr>
          <w:rFonts w:ascii="Arial" w:hAnsi="Arial" w:cs="Arial"/>
          <w:sz w:val="22"/>
        </w:rPr>
      </w:pPr>
      <w:r w:rsidRPr="009B28A4">
        <w:rPr>
          <w:rFonts w:ascii="Arial" w:hAnsi="Arial" w:cs="Arial"/>
          <w:sz w:val="22"/>
        </w:rPr>
        <w:t xml:space="preserve">The report applies the SOSTAC planning framework to structure a practical and data-informed marketing strategy. The initial situation analysis identified shifting consumer </w:t>
      </w:r>
      <w:r w:rsidR="00993CCA" w:rsidRPr="009B28A4">
        <w:rPr>
          <w:rFonts w:ascii="Arial" w:hAnsi="Arial" w:cs="Arial"/>
          <w:sz w:val="22"/>
        </w:rPr>
        <w:t>behaviors</w:t>
      </w:r>
      <w:r w:rsidRPr="009B28A4">
        <w:rPr>
          <w:rFonts w:ascii="Arial" w:hAnsi="Arial" w:cs="Arial"/>
          <w:sz w:val="22"/>
        </w:rPr>
        <w:t>, rising health awareness, technological innovation, and environmental pressures as key external factors influencing McDonald’s performance. Internally, the company’s strong brand and supply chain provide a competitive edge, yet reliance on traditional high-calorie products and inconsistent adaptation to local trends remain weaknesses.</w:t>
      </w:r>
      <w:r w:rsidR="00993CCA" w:rsidRPr="009B28A4">
        <w:rPr>
          <w:rFonts w:ascii="Arial" w:hAnsi="Arial" w:cs="Arial"/>
          <w:sz w:val="22"/>
        </w:rPr>
        <w:t xml:space="preserve"> </w:t>
      </w:r>
      <w:r w:rsidRPr="009B28A4">
        <w:rPr>
          <w:rFonts w:ascii="Arial" w:hAnsi="Arial" w:cs="Arial"/>
          <w:sz w:val="22"/>
        </w:rPr>
        <w:t xml:space="preserve">Based on this analysis, two SMART objectives were established: (1) to increase healthy product sales by 12% among 18–34-year-old consumers, and (2) to grow mobile app engagement by 20% through loyalty </w:t>
      </w:r>
      <w:r w:rsidR="00993CCA" w:rsidRPr="009B28A4">
        <w:rPr>
          <w:rFonts w:ascii="Arial" w:hAnsi="Arial" w:cs="Arial"/>
          <w:sz w:val="22"/>
        </w:rPr>
        <w:t>programmed</w:t>
      </w:r>
      <w:r w:rsidRPr="009B28A4">
        <w:rPr>
          <w:rFonts w:ascii="Arial" w:hAnsi="Arial" w:cs="Arial"/>
          <w:sz w:val="22"/>
        </w:rPr>
        <w:t xml:space="preserve"> integration. These objectives are pursued through a dual strategy of product development and market penetration, underpinned by a differentiated brand position that </w:t>
      </w:r>
      <w:r w:rsidR="00993CCA" w:rsidRPr="009B28A4">
        <w:rPr>
          <w:rFonts w:ascii="Arial" w:hAnsi="Arial" w:cs="Arial"/>
          <w:sz w:val="22"/>
        </w:rPr>
        <w:t>emphasizes</w:t>
      </w:r>
      <w:r w:rsidRPr="009B28A4">
        <w:rPr>
          <w:rFonts w:ascii="Arial" w:hAnsi="Arial" w:cs="Arial"/>
          <w:sz w:val="22"/>
        </w:rPr>
        <w:t xml:space="preserve"> healthy, accessible, and responsible fast food.</w:t>
      </w:r>
    </w:p>
    <w:p w14:paraId="62F9BB33" w14:textId="77777777" w:rsidR="00FD3C76" w:rsidRPr="009B28A4" w:rsidRDefault="00FD3C76" w:rsidP="009B28A4">
      <w:pPr>
        <w:spacing w:line="360" w:lineRule="auto"/>
        <w:rPr>
          <w:rFonts w:ascii="Arial" w:hAnsi="Arial" w:cs="Arial"/>
          <w:sz w:val="22"/>
        </w:rPr>
      </w:pPr>
      <w:r w:rsidRPr="009B28A4">
        <w:rPr>
          <w:rFonts w:ascii="Arial" w:hAnsi="Arial" w:cs="Arial"/>
          <w:sz w:val="22"/>
        </w:rPr>
        <w:t>The report outlines detailed tactics using the 7Ps of marketing, including the launch of plant-based menus, targeted digital promotions, staff training initiatives, and app interface improvements. Implementation is phased across four quarters from September 2025 to August 2026, with clear timelines and team responsibilities detailed in the Gantt Chart. Control mechanisms include KPIs such as product sales, app usage rates, and customer satisfaction.</w:t>
      </w:r>
    </w:p>
    <w:p w14:paraId="79D2B044" w14:textId="77777777" w:rsidR="005373EF" w:rsidRPr="009B28A4" w:rsidRDefault="005373EF" w:rsidP="009B28A4">
      <w:pPr>
        <w:widowControl/>
        <w:spacing w:line="360" w:lineRule="auto"/>
        <w:rPr>
          <w:rFonts w:ascii="Arial" w:hAnsi="Arial" w:cs="Arial"/>
          <w:sz w:val="22"/>
        </w:rPr>
      </w:pPr>
      <w:r w:rsidRPr="009B28A4">
        <w:rPr>
          <w:rFonts w:ascii="Arial" w:hAnsi="Arial" w:cs="Arial"/>
          <w:sz w:val="22"/>
        </w:rPr>
        <w:br w:type="page"/>
      </w:r>
    </w:p>
    <w:sdt>
      <w:sdtPr>
        <w:rPr>
          <w:rFonts w:ascii="Arial" w:eastAsiaTheme="minorEastAsia" w:hAnsi="Arial" w:cs="Arial"/>
          <w:color w:val="auto"/>
          <w:kern w:val="2"/>
          <w:sz w:val="22"/>
          <w:szCs w:val="22"/>
          <w:lang w:val="zh-CN"/>
        </w:rPr>
        <w:id w:val="-448319849"/>
        <w:docPartObj>
          <w:docPartGallery w:val="Table of Contents"/>
          <w:docPartUnique/>
        </w:docPartObj>
      </w:sdtPr>
      <w:sdtContent>
        <w:p w14:paraId="0D1A75D6" w14:textId="088CA7AD" w:rsidR="005373EF" w:rsidRPr="009B28A4" w:rsidRDefault="005373EF" w:rsidP="009B28A4">
          <w:pPr>
            <w:pStyle w:val="TOC"/>
            <w:spacing w:line="360" w:lineRule="auto"/>
            <w:jc w:val="both"/>
            <w:rPr>
              <w:rFonts w:ascii="Arial" w:hAnsi="Arial" w:cs="Arial"/>
              <w:color w:val="auto"/>
              <w:sz w:val="22"/>
              <w:szCs w:val="22"/>
            </w:rPr>
          </w:pPr>
          <w:r w:rsidRPr="009B28A4">
            <w:rPr>
              <w:rFonts w:ascii="Arial" w:hAnsi="Arial" w:cs="Arial"/>
              <w:color w:val="auto"/>
              <w:sz w:val="22"/>
              <w:szCs w:val="22"/>
              <w:lang w:val="zh-CN"/>
            </w:rPr>
            <w:t>contents</w:t>
          </w:r>
        </w:p>
        <w:p w14:paraId="1DADBF9E" w14:textId="4966B458" w:rsidR="005373EF" w:rsidRPr="009B28A4" w:rsidRDefault="005373EF" w:rsidP="009B28A4">
          <w:pPr>
            <w:pStyle w:val="TOC1"/>
            <w:tabs>
              <w:tab w:val="right" w:leader="dot" w:pos="8296"/>
            </w:tabs>
            <w:spacing w:line="360" w:lineRule="auto"/>
            <w:rPr>
              <w:rFonts w:ascii="Arial" w:hAnsi="Arial" w:cs="Arial"/>
              <w:noProof/>
              <w:sz w:val="22"/>
            </w:rPr>
          </w:pPr>
          <w:r w:rsidRPr="009B28A4">
            <w:rPr>
              <w:rFonts w:ascii="Arial" w:hAnsi="Arial" w:cs="Arial"/>
              <w:sz w:val="22"/>
            </w:rPr>
            <w:fldChar w:fldCharType="begin"/>
          </w:r>
          <w:r w:rsidRPr="009B28A4">
            <w:rPr>
              <w:rFonts w:ascii="Arial" w:hAnsi="Arial" w:cs="Arial"/>
              <w:sz w:val="22"/>
            </w:rPr>
            <w:instrText xml:space="preserve"> TOC \o "1-3" \h \z \u </w:instrText>
          </w:r>
          <w:r w:rsidRPr="009B28A4">
            <w:rPr>
              <w:rFonts w:ascii="Arial" w:hAnsi="Arial" w:cs="Arial"/>
              <w:sz w:val="22"/>
            </w:rPr>
            <w:fldChar w:fldCharType="separate"/>
          </w:r>
          <w:hyperlink w:anchor="_Toc197949133" w:history="1">
            <w:r w:rsidRPr="009B28A4">
              <w:rPr>
                <w:rStyle w:val="af2"/>
                <w:rFonts w:ascii="Arial" w:hAnsi="Arial" w:cs="Arial"/>
                <w:noProof/>
                <w:color w:val="auto"/>
                <w:sz w:val="22"/>
              </w:rPr>
              <w:t>1.0 Introduction</w:t>
            </w:r>
            <w:r w:rsidRPr="009B28A4">
              <w:rPr>
                <w:rFonts w:ascii="Arial" w:hAnsi="Arial" w:cs="Arial"/>
                <w:noProof/>
                <w:webHidden/>
                <w:sz w:val="22"/>
              </w:rPr>
              <w:tab/>
            </w:r>
            <w:r w:rsidRPr="009B28A4">
              <w:rPr>
                <w:rFonts w:ascii="Arial" w:hAnsi="Arial" w:cs="Arial"/>
                <w:noProof/>
                <w:webHidden/>
                <w:sz w:val="22"/>
              </w:rPr>
              <w:fldChar w:fldCharType="begin"/>
            </w:r>
            <w:r w:rsidRPr="009B28A4">
              <w:rPr>
                <w:rFonts w:ascii="Arial" w:hAnsi="Arial" w:cs="Arial"/>
                <w:noProof/>
                <w:webHidden/>
                <w:sz w:val="22"/>
              </w:rPr>
              <w:instrText xml:space="preserve"> PAGEREF _Toc197949133 \h </w:instrText>
            </w:r>
            <w:r w:rsidRPr="009B28A4">
              <w:rPr>
                <w:rFonts w:ascii="Arial" w:hAnsi="Arial" w:cs="Arial"/>
                <w:noProof/>
                <w:webHidden/>
                <w:sz w:val="22"/>
              </w:rPr>
            </w:r>
            <w:r w:rsidRPr="009B28A4">
              <w:rPr>
                <w:rFonts w:ascii="Arial" w:hAnsi="Arial" w:cs="Arial"/>
                <w:noProof/>
                <w:webHidden/>
                <w:sz w:val="22"/>
              </w:rPr>
              <w:fldChar w:fldCharType="separate"/>
            </w:r>
            <w:r w:rsidRPr="009B28A4">
              <w:rPr>
                <w:rFonts w:ascii="Arial" w:hAnsi="Arial" w:cs="Arial"/>
                <w:noProof/>
                <w:webHidden/>
                <w:sz w:val="22"/>
              </w:rPr>
              <w:t>4</w:t>
            </w:r>
            <w:r w:rsidRPr="009B28A4">
              <w:rPr>
                <w:rFonts w:ascii="Arial" w:hAnsi="Arial" w:cs="Arial"/>
                <w:noProof/>
                <w:webHidden/>
                <w:sz w:val="22"/>
              </w:rPr>
              <w:fldChar w:fldCharType="end"/>
            </w:r>
          </w:hyperlink>
        </w:p>
        <w:p w14:paraId="2D9CD988" w14:textId="366B77F4" w:rsidR="005373EF" w:rsidRPr="009B28A4" w:rsidRDefault="005373EF" w:rsidP="009B28A4">
          <w:pPr>
            <w:pStyle w:val="TOC1"/>
            <w:tabs>
              <w:tab w:val="right" w:leader="dot" w:pos="8296"/>
            </w:tabs>
            <w:spacing w:line="360" w:lineRule="auto"/>
            <w:rPr>
              <w:rFonts w:ascii="Arial" w:hAnsi="Arial" w:cs="Arial"/>
              <w:noProof/>
              <w:sz w:val="22"/>
            </w:rPr>
          </w:pPr>
          <w:hyperlink w:anchor="_Toc197949134" w:history="1">
            <w:r w:rsidRPr="009B28A4">
              <w:rPr>
                <w:rStyle w:val="af2"/>
                <w:rFonts w:ascii="Arial" w:hAnsi="Arial" w:cs="Arial"/>
                <w:noProof/>
                <w:color w:val="auto"/>
                <w:sz w:val="22"/>
              </w:rPr>
              <w:t>2.0 Situation Analysis: Where are we now?</w:t>
            </w:r>
            <w:r w:rsidRPr="009B28A4">
              <w:rPr>
                <w:rFonts w:ascii="Arial" w:hAnsi="Arial" w:cs="Arial"/>
                <w:noProof/>
                <w:webHidden/>
                <w:sz w:val="22"/>
              </w:rPr>
              <w:tab/>
            </w:r>
            <w:r w:rsidRPr="009B28A4">
              <w:rPr>
                <w:rFonts w:ascii="Arial" w:hAnsi="Arial" w:cs="Arial"/>
                <w:noProof/>
                <w:webHidden/>
                <w:sz w:val="22"/>
              </w:rPr>
              <w:fldChar w:fldCharType="begin"/>
            </w:r>
            <w:r w:rsidRPr="009B28A4">
              <w:rPr>
                <w:rFonts w:ascii="Arial" w:hAnsi="Arial" w:cs="Arial"/>
                <w:noProof/>
                <w:webHidden/>
                <w:sz w:val="22"/>
              </w:rPr>
              <w:instrText xml:space="preserve"> PAGEREF _Toc197949134 \h </w:instrText>
            </w:r>
            <w:r w:rsidRPr="009B28A4">
              <w:rPr>
                <w:rFonts w:ascii="Arial" w:hAnsi="Arial" w:cs="Arial"/>
                <w:noProof/>
                <w:webHidden/>
                <w:sz w:val="22"/>
              </w:rPr>
            </w:r>
            <w:r w:rsidRPr="009B28A4">
              <w:rPr>
                <w:rFonts w:ascii="Arial" w:hAnsi="Arial" w:cs="Arial"/>
                <w:noProof/>
                <w:webHidden/>
                <w:sz w:val="22"/>
              </w:rPr>
              <w:fldChar w:fldCharType="separate"/>
            </w:r>
            <w:r w:rsidRPr="009B28A4">
              <w:rPr>
                <w:rFonts w:ascii="Arial" w:hAnsi="Arial" w:cs="Arial"/>
                <w:noProof/>
                <w:webHidden/>
                <w:sz w:val="22"/>
              </w:rPr>
              <w:t>4</w:t>
            </w:r>
            <w:r w:rsidRPr="009B28A4">
              <w:rPr>
                <w:rFonts w:ascii="Arial" w:hAnsi="Arial" w:cs="Arial"/>
                <w:noProof/>
                <w:webHidden/>
                <w:sz w:val="22"/>
              </w:rPr>
              <w:fldChar w:fldCharType="end"/>
            </w:r>
          </w:hyperlink>
        </w:p>
        <w:p w14:paraId="7551F4AB" w14:textId="37C6C722" w:rsidR="005373EF" w:rsidRPr="009B28A4" w:rsidRDefault="005373EF" w:rsidP="009B28A4">
          <w:pPr>
            <w:pStyle w:val="TOC1"/>
            <w:tabs>
              <w:tab w:val="right" w:leader="dot" w:pos="8296"/>
            </w:tabs>
            <w:spacing w:line="360" w:lineRule="auto"/>
            <w:rPr>
              <w:rFonts w:ascii="Arial" w:hAnsi="Arial" w:cs="Arial"/>
              <w:noProof/>
              <w:sz w:val="22"/>
            </w:rPr>
          </w:pPr>
          <w:hyperlink w:anchor="_Toc197949135" w:history="1">
            <w:r w:rsidRPr="009B28A4">
              <w:rPr>
                <w:rStyle w:val="af2"/>
                <w:rFonts w:ascii="Arial" w:hAnsi="Arial" w:cs="Arial"/>
                <w:noProof/>
                <w:color w:val="auto"/>
                <w:sz w:val="22"/>
              </w:rPr>
              <w:t>3.0 Objectives: Where do we want to be?</w:t>
            </w:r>
            <w:r w:rsidRPr="009B28A4">
              <w:rPr>
                <w:rFonts w:ascii="Arial" w:hAnsi="Arial" w:cs="Arial"/>
                <w:noProof/>
                <w:webHidden/>
                <w:sz w:val="22"/>
              </w:rPr>
              <w:tab/>
            </w:r>
            <w:r w:rsidRPr="009B28A4">
              <w:rPr>
                <w:rFonts w:ascii="Arial" w:hAnsi="Arial" w:cs="Arial"/>
                <w:noProof/>
                <w:webHidden/>
                <w:sz w:val="22"/>
              </w:rPr>
              <w:fldChar w:fldCharType="begin"/>
            </w:r>
            <w:r w:rsidRPr="009B28A4">
              <w:rPr>
                <w:rFonts w:ascii="Arial" w:hAnsi="Arial" w:cs="Arial"/>
                <w:noProof/>
                <w:webHidden/>
                <w:sz w:val="22"/>
              </w:rPr>
              <w:instrText xml:space="preserve"> PAGEREF _Toc197949135 \h </w:instrText>
            </w:r>
            <w:r w:rsidRPr="009B28A4">
              <w:rPr>
                <w:rFonts w:ascii="Arial" w:hAnsi="Arial" w:cs="Arial"/>
                <w:noProof/>
                <w:webHidden/>
                <w:sz w:val="22"/>
              </w:rPr>
            </w:r>
            <w:r w:rsidRPr="009B28A4">
              <w:rPr>
                <w:rFonts w:ascii="Arial" w:hAnsi="Arial" w:cs="Arial"/>
                <w:noProof/>
                <w:webHidden/>
                <w:sz w:val="22"/>
              </w:rPr>
              <w:fldChar w:fldCharType="separate"/>
            </w:r>
            <w:r w:rsidRPr="009B28A4">
              <w:rPr>
                <w:rFonts w:ascii="Arial" w:hAnsi="Arial" w:cs="Arial"/>
                <w:noProof/>
                <w:webHidden/>
                <w:sz w:val="22"/>
              </w:rPr>
              <w:t>5</w:t>
            </w:r>
            <w:r w:rsidRPr="009B28A4">
              <w:rPr>
                <w:rFonts w:ascii="Arial" w:hAnsi="Arial" w:cs="Arial"/>
                <w:noProof/>
                <w:webHidden/>
                <w:sz w:val="22"/>
              </w:rPr>
              <w:fldChar w:fldCharType="end"/>
            </w:r>
          </w:hyperlink>
        </w:p>
        <w:p w14:paraId="64244226" w14:textId="2E50E4BE" w:rsidR="005373EF" w:rsidRPr="009B28A4" w:rsidRDefault="005373EF" w:rsidP="009B28A4">
          <w:pPr>
            <w:pStyle w:val="TOC1"/>
            <w:tabs>
              <w:tab w:val="right" w:leader="dot" w:pos="8296"/>
            </w:tabs>
            <w:spacing w:line="360" w:lineRule="auto"/>
            <w:rPr>
              <w:rFonts w:ascii="Arial" w:hAnsi="Arial" w:cs="Arial"/>
              <w:noProof/>
              <w:sz w:val="22"/>
            </w:rPr>
          </w:pPr>
          <w:hyperlink w:anchor="_Toc197949136" w:history="1">
            <w:r w:rsidRPr="009B28A4">
              <w:rPr>
                <w:rStyle w:val="af2"/>
                <w:rFonts w:ascii="Arial" w:hAnsi="Arial" w:cs="Arial"/>
                <w:noProof/>
                <w:color w:val="auto"/>
                <w:sz w:val="22"/>
              </w:rPr>
              <w:t>4.0 Strategy: How do we get there?</w:t>
            </w:r>
            <w:r w:rsidRPr="009B28A4">
              <w:rPr>
                <w:rFonts w:ascii="Arial" w:hAnsi="Arial" w:cs="Arial"/>
                <w:noProof/>
                <w:webHidden/>
                <w:sz w:val="22"/>
              </w:rPr>
              <w:tab/>
            </w:r>
            <w:r w:rsidRPr="009B28A4">
              <w:rPr>
                <w:rFonts w:ascii="Arial" w:hAnsi="Arial" w:cs="Arial"/>
                <w:noProof/>
                <w:webHidden/>
                <w:sz w:val="22"/>
              </w:rPr>
              <w:fldChar w:fldCharType="begin"/>
            </w:r>
            <w:r w:rsidRPr="009B28A4">
              <w:rPr>
                <w:rFonts w:ascii="Arial" w:hAnsi="Arial" w:cs="Arial"/>
                <w:noProof/>
                <w:webHidden/>
                <w:sz w:val="22"/>
              </w:rPr>
              <w:instrText xml:space="preserve"> PAGEREF _Toc197949136 \h </w:instrText>
            </w:r>
            <w:r w:rsidRPr="009B28A4">
              <w:rPr>
                <w:rFonts w:ascii="Arial" w:hAnsi="Arial" w:cs="Arial"/>
                <w:noProof/>
                <w:webHidden/>
                <w:sz w:val="22"/>
              </w:rPr>
            </w:r>
            <w:r w:rsidRPr="009B28A4">
              <w:rPr>
                <w:rFonts w:ascii="Arial" w:hAnsi="Arial" w:cs="Arial"/>
                <w:noProof/>
                <w:webHidden/>
                <w:sz w:val="22"/>
              </w:rPr>
              <w:fldChar w:fldCharType="separate"/>
            </w:r>
            <w:r w:rsidRPr="009B28A4">
              <w:rPr>
                <w:rFonts w:ascii="Arial" w:hAnsi="Arial" w:cs="Arial"/>
                <w:noProof/>
                <w:webHidden/>
                <w:sz w:val="22"/>
              </w:rPr>
              <w:t>5</w:t>
            </w:r>
            <w:r w:rsidRPr="009B28A4">
              <w:rPr>
                <w:rFonts w:ascii="Arial" w:hAnsi="Arial" w:cs="Arial"/>
                <w:noProof/>
                <w:webHidden/>
                <w:sz w:val="22"/>
              </w:rPr>
              <w:fldChar w:fldCharType="end"/>
            </w:r>
          </w:hyperlink>
        </w:p>
        <w:p w14:paraId="5E0A99B9" w14:textId="6EFBF14A" w:rsidR="005373EF" w:rsidRPr="009B28A4" w:rsidRDefault="005373EF" w:rsidP="009B28A4">
          <w:pPr>
            <w:pStyle w:val="TOC1"/>
            <w:tabs>
              <w:tab w:val="right" w:leader="dot" w:pos="8296"/>
            </w:tabs>
            <w:spacing w:line="360" w:lineRule="auto"/>
            <w:rPr>
              <w:rFonts w:ascii="Arial" w:hAnsi="Arial" w:cs="Arial"/>
              <w:noProof/>
              <w:sz w:val="22"/>
            </w:rPr>
          </w:pPr>
          <w:hyperlink w:anchor="_Toc197949137" w:history="1">
            <w:r w:rsidRPr="009B28A4">
              <w:rPr>
                <w:rStyle w:val="af2"/>
                <w:rFonts w:ascii="Arial" w:hAnsi="Arial" w:cs="Arial"/>
                <w:noProof/>
                <w:color w:val="auto"/>
                <w:sz w:val="22"/>
              </w:rPr>
              <w:t>5.0 Tactics: How exactly do we get there?</w:t>
            </w:r>
            <w:r w:rsidRPr="009B28A4">
              <w:rPr>
                <w:rFonts w:ascii="Arial" w:hAnsi="Arial" w:cs="Arial"/>
                <w:noProof/>
                <w:webHidden/>
                <w:sz w:val="22"/>
              </w:rPr>
              <w:tab/>
            </w:r>
            <w:r w:rsidRPr="009B28A4">
              <w:rPr>
                <w:rFonts w:ascii="Arial" w:hAnsi="Arial" w:cs="Arial"/>
                <w:noProof/>
                <w:webHidden/>
                <w:sz w:val="22"/>
              </w:rPr>
              <w:fldChar w:fldCharType="begin"/>
            </w:r>
            <w:r w:rsidRPr="009B28A4">
              <w:rPr>
                <w:rFonts w:ascii="Arial" w:hAnsi="Arial" w:cs="Arial"/>
                <w:noProof/>
                <w:webHidden/>
                <w:sz w:val="22"/>
              </w:rPr>
              <w:instrText xml:space="preserve"> PAGEREF _Toc197949137 \h </w:instrText>
            </w:r>
            <w:r w:rsidRPr="009B28A4">
              <w:rPr>
                <w:rFonts w:ascii="Arial" w:hAnsi="Arial" w:cs="Arial"/>
                <w:noProof/>
                <w:webHidden/>
                <w:sz w:val="22"/>
              </w:rPr>
            </w:r>
            <w:r w:rsidRPr="009B28A4">
              <w:rPr>
                <w:rFonts w:ascii="Arial" w:hAnsi="Arial" w:cs="Arial"/>
                <w:noProof/>
                <w:webHidden/>
                <w:sz w:val="22"/>
              </w:rPr>
              <w:fldChar w:fldCharType="separate"/>
            </w:r>
            <w:r w:rsidRPr="009B28A4">
              <w:rPr>
                <w:rFonts w:ascii="Arial" w:hAnsi="Arial" w:cs="Arial"/>
                <w:noProof/>
                <w:webHidden/>
                <w:sz w:val="22"/>
              </w:rPr>
              <w:t>5</w:t>
            </w:r>
            <w:r w:rsidRPr="009B28A4">
              <w:rPr>
                <w:rFonts w:ascii="Arial" w:hAnsi="Arial" w:cs="Arial"/>
                <w:noProof/>
                <w:webHidden/>
                <w:sz w:val="22"/>
              </w:rPr>
              <w:fldChar w:fldCharType="end"/>
            </w:r>
          </w:hyperlink>
        </w:p>
        <w:p w14:paraId="57B839F4" w14:textId="05266A60" w:rsidR="005373EF" w:rsidRPr="009B28A4" w:rsidRDefault="005373EF" w:rsidP="009B28A4">
          <w:pPr>
            <w:pStyle w:val="TOC1"/>
            <w:tabs>
              <w:tab w:val="right" w:leader="dot" w:pos="8296"/>
            </w:tabs>
            <w:spacing w:line="360" w:lineRule="auto"/>
            <w:rPr>
              <w:rFonts w:ascii="Arial" w:hAnsi="Arial" w:cs="Arial"/>
              <w:noProof/>
              <w:sz w:val="22"/>
            </w:rPr>
          </w:pPr>
          <w:hyperlink w:anchor="_Toc197949138" w:history="1">
            <w:r w:rsidRPr="009B28A4">
              <w:rPr>
                <w:rStyle w:val="af2"/>
                <w:rFonts w:ascii="Arial" w:hAnsi="Arial" w:cs="Arial"/>
                <w:noProof/>
                <w:color w:val="auto"/>
                <w:sz w:val="22"/>
              </w:rPr>
              <w:t>6.0 Actions: Who does what and when?</w:t>
            </w:r>
            <w:r w:rsidRPr="009B28A4">
              <w:rPr>
                <w:rFonts w:ascii="Arial" w:hAnsi="Arial" w:cs="Arial"/>
                <w:noProof/>
                <w:webHidden/>
                <w:sz w:val="22"/>
              </w:rPr>
              <w:tab/>
            </w:r>
            <w:r w:rsidRPr="009B28A4">
              <w:rPr>
                <w:rFonts w:ascii="Arial" w:hAnsi="Arial" w:cs="Arial"/>
                <w:noProof/>
                <w:webHidden/>
                <w:sz w:val="22"/>
              </w:rPr>
              <w:fldChar w:fldCharType="begin"/>
            </w:r>
            <w:r w:rsidRPr="009B28A4">
              <w:rPr>
                <w:rFonts w:ascii="Arial" w:hAnsi="Arial" w:cs="Arial"/>
                <w:noProof/>
                <w:webHidden/>
                <w:sz w:val="22"/>
              </w:rPr>
              <w:instrText xml:space="preserve"> PAGEREF _Toc197949138 \h </w:instrText>
            </w:r>
            <w:r w:rsidRPr="009B28A4">
              <w:rPr>
                <w:rFonts w:ascii="Arial" w:hAnsi="Arial" w:cs="Arial"/>
                <w:noProof/>
                <w:webHidden/>
                <w:sz w:val="22"/>
              </w:rPr>
            </w:r>
            <w:r w:rsidRPr="009B28A4">
              <w:rPr>
                <w:rFonts w:ascii="Arial" w:hAnsi="Arial" w:cs="Arial"/>
                <w:noProof/>
                <w:webHidden/>
                <w:sz w:val="22"/>
              </w:rPr>
              <w:fldChar w:fldCharType="separate"/>
            </w:r>
            <w:r w:rsidRPr="009B28A4">
              <w:rPr>
                <w:rFonts w:ascii="Arial" w:hAnsi="Arial" w:cs="Arial"/>
                <w:noProof/>
                <w:webHidden/>
                <w:sz w:val="22"/>
              </w:rPr>
              <w:t>6</w:t>
            </w:r>
            <w:r w:rsidRPr="009B28A4">
              <w:rPr>
                <w:rFonts w:ascii="Arial" w:hAnsi="Arial" w:cs="Arial"/>
                <w:noProof/>
                <w:webHidden/>
                <w:sz w:val="22"/>
              </w:rPr>
              <w:fldChar w:fldCharType="end"/>
            </w:r>
          </w:hyperlink>
        </w:p>
        <w:p w14:paraId="5194271F" w14:textId="7B69D0B9" w:rsidR="005373EF" w:rsidRPr="009B28A4" w:rsidRDefault="005373EF" w:rsidP="009B28A4">
          <w:pPr>
            <w:pStyle w:val="TOC1"/>
            <w:tabs>
              <w:tab w:val="right" w:leader="dot" w:pos="8296"/>
            </w:tabs>
            <w:spacing w:line="360" w:lineRule="auto"/>
            <w:rPr>
              <w:rFonts w:ascii="Arial" w:hAnsi="Arial" w:cs="Arial"/>
              <w:noProof/>
              <w:sz w:val="22"/>
            </w:rPr>
          </w:pPr>
          <w:hyperlink w:anchor="_Toc197949139" w:history="1">
            <w:r w:rsidRPr="009B28A4">
              <w:rPr>
                <w:rStyle w:val="af2"/>
                <w:rFonts w:ascii="Arial" w:hAnsi="Arial" w:cs="Arial"/>
                <w:noProof/>
                <w:color w:val="auto"/>
                <w:sz w:val="22"/>
              </w:rPr>
              <w:t>7.0 Control: How do we measure success?</w:t>
            </w:r>
            <w:r w:rsidRPr="009B28A4">
              <w:rPr>
                <w:rFonts w:ascii="Arial" w:hAnsi="Arial" w:cs="Arial"/>
                <w:noProof/>
                <w:webHidden/>
                <w:sz w:val="22"/>
              </w:rPr>
              <w:tab/>
            </w:r>
            <w:r w:rsidRPr="009B28A4">
              <w:rPr>
                <w:rFonts w:ascii="Arial" w:hAnsi="Arial" w:cs="Arial"/>
                <w:noProof/>
                <w:webHidden/>
                <w:sz w:val="22"/>
              </w:rPr>
              <w:fldChar w:fldCharType="begin"/>
            </w:r>
            <w:r w:rsidRPr="009B28A4">
              <w:rPr>
                <w:rFonts w:ascii="Arial" w:hAnsi="Arial" w:cs="Arial"/>
                <w:noProof/>
                <w:webHidden/>
                <w:sz w:val="22"/>
              </w:rPr>
              <w:instrText xml:space="preserve"> PAGEREF _Toc197949139 \h </w:instrText>
            </w:r>
            <w:r w:rsidRPr="009B28A4">
              <w:rPr>
                <w:rFonts w:ascii="Arial" w:hAnsi="Arial" w:cs="Arial"/>
                <w:noProof/>
                <w:webHidden/>
                <w:sz w:val="22"/>
              </w:rPr>
            </w:r>
            <w:r w:rsidRPr="009B28A4">
              <w:rPr>
                <w:rFonts w:ascii="Arial" w:hAnsi="Arial" w:cs="Arial"/>
                <w:noProof/>
                <w:webHidden/>
                <w:sz w:val="22"/>
              </w:rPr>
              <w:fldChar w:fldCharType="separate"/>
            </w:r>
            <w:r w:rsidRPr="009B28A4">
              <w:rPr>
                <w:rFonts w:ascii="Arial" w:hAnsi="Arial" w:cs="Arial"/>
                <w:noProof/>
                <w:webHidden/>
                <w:sz w:val="22"/>
              </w:rPr>
              <w:t>6</w:t>
            </w:r>
            <w:r w:rsidRPr="009B28A4">
              <w:rPr>
                <w:rFonts w:ascii="Arial" w:hAnsi="Arial" w:cs="Arial"/>
                <w:noProof/>
                <w:webHidden/>
                <w:sz w:val="22"/>
              </w:rPr>
              <w:fldChar w:fldCharType="end"/>
            </w:r>
          </w:hyperlink>
        </w:p>
        <w:p w14:paraId="3BADB62A" w14:textId="0DC2E1F9" w:rsidR="005373EF" w:rsidRPr="009B28A4" w:rsidRDefault="005373EF" w:rsidP="009B28A4">
          <w:pPr>
            <w:pStyle w:val="TOC1"/>
            <w:tabs>
              <w:tab w:val="right" w:leader="dot" w:pos="8296"/>
            </w:tabs>
            <w:spacing w:line="360" w:lineRule="auto"/>
            <w:rPr>
              <w:rFonts w:ascii="Arial" w:hAnsi="Arial" w:cs="Arial"/>
              <w:noProof/>
              <w:sz w:val="22"/>
            </w:rPr>
          </w:pPr>
          <w:hyperlink w:anchor="_Toc197949140" w:history="1">
            <w:r w:rsidRPr="009B28A4">
              <w:rPr>
                <w:rStyle w:val="af2"/>
                <w:rFonts w:ascii="Arial" w:hAnsi="Arial" w:cs="Arial"/>
                <w:noProof/>
                <w:color w:val="auto"/>
                <w:sz w:val="22"/>
              </w:rPr>
              <w:t>8.0 Recommendations</w:t>
            </w:r>
            <w:r w:rsidRPr="009B28A4">
              <w:rPr>
                <w:rFonts w:ascii="Arial" w:hAnsi="Arial" w:cs="Arial"/>
                <w:noProof/>
                <w:webHidden/>
                <w:sz w:val="22"/>
              </w:rPr>
              <w:tab/>
            </w:r>
            <w:r w:rsidRPr="009B28A4">
              <w:rPr>
                <w:rFonts w:ascii="Arial" w:hAnsi="Arial" w:cs="Arial"/>
                <w:noProof/>
                <w:webHidden/>
                <w:sz w:val="22"/>
              </w:rPr>
              <w:fldChar w:fldCharType="begin"/>
            </w:r>
            <w:r w:rsidRPr="009B28A4">
              <w:rPr>
                <w:rFonts w:ascii="Arial" w:hAnsi="Arial" w:cs="Arial"/>
                <w:noProof/>
                <w:webHidden/>
                <w:sz w:val="22"/>
              </w:rPr>
              <w:instrText xml:space="preserve"> PAGEREF _Toc197949140 \h </w:instrText>
            </w:r>
            <w:r w:rsidRPr="009B28A4">
              <w:rPr>
                <w:rFonts w:ascii="Arial" w:hAnsi="Arial" w:cs="Arial"/>
                <w:noProof/>
                <w:webHidden/>
                <w:sz w:val="22"/>
              </w:rPr>
            </w:r>
            <w:r w:rsidRPr="009B28A4">
              <w:rPr>
                <w:rFonts w:ascii="Arial" w:hAnsi="Arial" w:cs="Arial"/>
                <w:noProof/>
                <w:webHidden/>
                <w:sz w:val="22"/>
              </w:rPr>
              <w:fldChar w:fldCharType="separate"/>
            </w:r>
            <w:r w:rsidRPr="009B28A4">
              <w:rPr>
                <w:rFonts w:ascii="Arial" w:hAnsi="Arial" w:cs="Arial"/>
                <w:noProof/>
                <w:webHidden/>
                <w:sz w:val="22"/>
              </w:rPr>
              <w:t>7</w:t>
            </w:r>
            <w:r w:rsidRPr="009B28A4">
              <w:rPr>
                <w:rFonts w:ascii="Arial" w:hAnsi="Arial" w:cs="Arial"/>
                <w:noProof/>
                <w:webHidden/>
                <w:sz w:val="22"/>
              </w:rPr>
              <w:fldChar w:fldCharType="end"/>
            </w:r>
          </w:hyperlink>
        </w:p>
        <w:p w14:paraId="1232444C" w14:textId="5FEA1E67" w:rsidR="005373EF" w:rsidRPr="009B28A4" w:rsidRDefault="005373EF" w:rsidP="009B28A4">
          <w:pPr>
            <w:pStyle w:val="TOC1"/>
            <w:tabs>
              <w:tab w:val="right" w:leader="dot" w:pos="8296"/>
            </w:tabs>
            <w:spacing w:line="360" w:lineRule="auto"/>
            <w:rPr>
              <w:rFonts w:ascii="Arial" w:hAnsi="Arial" w:cs="Arial"/>
              <w:noProof/>
              <w:sz w:val="22"/>
            </w:rPr>
          </w:pPr>
          <w:hyperlink w:anchor="_Toc197949141" w:history="1">
            <w:r w:rsidRPr="009B28A4">
              <w:rPr>
                <w:rStyle w:val="af2"/>
                <w:rFonts w:ascii="Arial" w:hAnsi="Arial" w:cs="Arial"/>
                <w:noProof/>
                <w:color w:val="auto"/>
                <w:sz w:val="22"/>
              </w:rPr>
              <w:t>9.0 Conclusion</w:t>
            </w:r>
            <w:r w:rsidRPr="009B28A4">
              <w:rPr>
                <w:rFonts w:ascii="Arial" w:hAnsi="Arial" w:cs="Arial"/>
                <w:noProof/>
                <w:webHidden/>
                <w:sz w:val="22"/>
              </w:rPr>
              <w:tab/>
            </w:r>
            <w:r w:rsidRPr="009B28A4">
              <w:rPr>
                <w:rFonts w:ascii="Arial" w:hAnsi="Arial" w:cs="Arial"/>
                <w:noProof/>
                <w:webHidden/>
                <w:sz w:val="22"/>
              </w:rPr>
              <w:fldChar w:fldCharType="begin"/>
            </w:r>
            <w:r w:rsidRPr="009B28A4">
              <w:rPr>
                <w:rFonts w:ascii="Arial" w:hAnsi="Arial" w:cs="Arial"/>
                <w:noProof/>
                <w:webHidden/>
                <w:sz w:val="22"/>
              </w:rPr>
              <w:instrText xml:space="preserve"> PAGEREF _Toc197949141 \h </w:instrText>
            </w:r>
            <w:r w:rsidRPr="009B28A4">
              <w:rPr>
                <w:rFonts w:ascii="Arial" w:hAnsi="Arial" w:cs="Arial"/>
                <w:noProof/>
                <w:webHidden/>
                <w:sz w:val="22"/>
              </w:rPr>
            </w:r>
            <w:r w:rsidRPr="009B28A4">
              <w:rPr>
                <w:rFonts w:ascii="Arial" w:hAnsi="Arial" w:cs="Arial"/>
                <w:noProof/>
                <w:webHidden/>
                <w:sz w:val="22"/>
              </w:rPr>
              <w:fldChar w:fldCharType="separate"/>
            </w:r>
            <w:r w:rsidRPr="009B28A4">
              <w:rPr>
                <w:rFonts w:ascii="Arial" w:hAnsi="Arial" w:cs="Arial"/>
                <w:noProof/>
                <w:webHidden/>
                <w:sz w:val="22"/>
              </w:rPr>
              <w:t>7</w:t>
            </w:r>
            <w:r w:rsidRPr="009B28A4">
              <w:rPr>
                <w:rFonts w:ascii="Arial" w:hAnsi="Arial" w:cs="Arial"/>
                <w:noProof/>
                <w:webHidden/>
                <w:sz w:val="22"/>
              </w:rPr>
              <w:fldChar w:fldCharType="end"/>
            </w:r>
          </w:hyperlink>
        </w:p>
        <w:p w14:paraId="2D72E5B0" w14:textId="130CDCEF" w:rsidR="005373EF" w:rsidRPr="009B28A4" w:rsidRDefault="005373EF" w:rsidP="009B28A4">
          <w:pPr>
            <w:pStyle w:val="TOC1"/>
            <w:tabs>
              <w:tab w:val="right" w:leader="dot" w:pos="8296"/>
            </w:tabs>
            <w:spacing w:line="360" w:lineRule="auto"/>
            <w:rPr>
              <w:rFonts w:ascii="Arial" w:hAnsi="Arial" w:cs="Arial"/>
              <w:noProof/>
              <w:sz w:val="22"/>
            </w:rPr>
          </w:pPr>
          <w:hyperlink w:anchor="_Toc197949142" w:history="1">
            <w:r w:rsidRPr="009B28A4">
              <w:rPr>
                <w:rStyle w:val="af2"/>
                <w:rFonts w:ascii="Arial" w:hAnsi="Arial" w:cs="Arial"/>
                <w:noProof/>
                <w:color w:val="auto"/>
                <w:sz w:val="22"/>
              </w:rPr>
              <w:t>References</w:t>
            </w:r>
            <w:r w:rsidRPr="009B28A4">
              <w:rPr>
                <w:rFonts w:ascii="Arial" w:hAnsi="Arial" w:cs="Arial"/>
                <w:noProof/>
                <w:webHidden/>
                <w:sz w:val="22"/>
              </w:rPr>
              <w:tab/>
            </w:r>
            <w:r w:rsidRPr="009B28A4">
              <w:rPr>
                <w:rFonts w:ascii="Arial" w:hAnsi="Arial" w:cs="Arial"/>
                <w:noProof/>
                <w:webHidden/>
                <w:sz w:val="22"/>
              </w:rPr>
              <w:fldChar w:fldCharType="begin"/>
            </w:r>
            <w:r w:rsidRPr="009B28A4">
              <w:rPr>
                <w:rFonts w:ascii="Arial" w:hAnsi="Arial" w:cs="Arial"/>
                <w:noProof/>
                <w:webHidden/>
                <w:sz w:val="22"/>
              </w:rPr>
              <w:instrText xml:space="preserve"> PAGEREF _Toc197949142 \h </w:instrText>
            </w:r>
            <w:r w:rsidRPr="009B28A4">
              <w:rPr>
                <w:rFonts w:ascii="Arial" w:hAnsi="Arial" w:cs="Arial"/>
                <w:noProof/>
                <w:webHidden/>
                <w:sz w:val="22"/>
              </w:rPr>
            </w:r>
            <w:r w:rsidRPr="009B28A4">
              <w:rPr>
                <w:rFonts w:ascii="Arial" w:hAnsi="Arial" w:cs="Arial"/>
                <w:noProof/>
                <w:webHidden/>
                <w:sz w:val="22"/>
              </w:rPr>
              <w:fldChar w:fldCharType="separate"/>
            </w:r>
            <w:r w:rsidRPr="009B28A4">
              <w:rPr>
                <w:rFonts w:ascii="Arial" w:hAnsi="Arial" w:cs="Arial"/>
                <w:noProof/>
                <w:webHidden/>
                <w:sz w:val="22"/>
              </w:rPr>
              <w:t>7</w:t>
            </w:r>
            <w:r w:rsidRPr="009B28A4">
              <w:rPr>
                <w:rFonts w:ascii="Arial" w:hAnsi="Arial" w:cs="Arial"/>
                <w:noProof/>
                <w:webHidden/>
                <w:sz w:val="22"/>
              </w:rPr>
              <w:fldChar w:fldCharType="end"/>
            </w:r>
          </w:hyperlink>
        </w:p>
        <w:p w14:paraId="4B274026" w14:textId="6F847252" w:rsidR="005373EF" w:rsidRPr="009B28A4" w:rsidRDefault="005373EF" w:rsidP="009B28A4">
          <w:pPr>
            <w:spacing w:line="360" w:lineRule="auto"/>
            <w:rPr>
              <w:rFonts w:ascii="Arial" w:hAnsi="Arial" w:cs="Arial"/>
              <w:sz w:val="22"/>
            </w:rPr>
          </w:pPr>
          <w:r w:rsidRPr="009B28A4">
            <w:rPr>
              <w:rFonts w:ascii="Arial" w:hAnsi="Arial" w:cs="Arial"/>
              <w:sz w:val="22"/>
              <w:lang w:val="zh-CN"/>
            </w:rPr>
            <w:fldChar w:fldCharType="end"/>
          </w:r>
        </w:p>
      </w:sdtContent>
    </w:sdt>
    <w:p w14:paraId="74CE2D3A" w14:textId="386CC046" w:rsidR="00FD3C76" w:rsidRPr="009B28A4" w:rsidRDefault="00FD3C76" w:rsidP="009B28A4">
      <w:pPr>
        <w:widowControl/>
        <w:spacing w:line="360" w:lineRule="auto"/>
        <w:rPr>
          <w:rFonts w:ascii="Arial" w:hAnsi="Arial" w:cs="Arial"/>
          <w:sz w:val="22"/>
        </w:rPr>
      </w:pPr>
      <w:r w:rsidRPr="009B28A4">
        <w:rPr>
          <w:rFonts w:ascii="Arial" w:hAnsi="Arial" w:cs="Arial"/>
          <w:sz w:val="22"/>
        </w:rPr>
        <w:br w:type="page"/>
      </w:r>
    </w:p>
    <w:p w14:paraId="3B347A81" w14:textId="77777777" w:rsidR="00FD3C76" w:rsidRPr="009B28A4" w:rsidRDefault="00FD3C76" w:rsidP="009B28A4">
      <w:pPr>
        <w:pStyle w:val="1"/>
        <w:spacing w:line="360" w:lineRule="auto"/>
        <w:rPr>
          <w:rFonts w:ascii="Arial" w:hAnsi="Arial" w:cs="Arial"/>
          <w:color w:val="auto"/>
          <w:sz w:val="22"/>
          <w:szCs w:val="22"/>
        </w:rPr>
      </w:pPr>
      <w:bookmarkStart w:id="0" w:name="_Toc197949133"/>
      <w:r w:rsidRPr="009B28A4">
        <w:rPr>
          <w:rFonts w:ascii="Arial" w:hAnsi="Arial" w:cs="Arial"/>
          <w:color w:val="auto"/>
          <w:sz w:val="22"/>
          <w:szCs w:val="22"/>
        </w:rPr>
        <w:lastRenderedPageBreak/>
        <w:t>1.0 Introduction</w:t>
      </w:r>
      <w:bookmarkEnd w:id="0"/>
    </w:p>
    <w:p w14:paraId="674C7A8E" w14:textId="3CAA32CB" w:rsidR="00FD3C76" w:rsidRPr="009B28A4" w:rsidRDefault="00FD3C76" w:rsidP="009B28A4">
      <w:pPr>
        <w:spacing w:line="360" w:lineRule="auto"/>
        <w:rPr>
          <w:rFonts w:ascii="Arial" w:hAnsi="Arial" w:cs="Arial"/>
          <w:sz w:val="22"/>
        </w:rPr>
      </w:pPr>
      <w:r w:rsidRPr="009B28A4">
        <w:rPr>
          <w:rFonts w:ascii="Arial" w:hAnsi="Arial" w:cs="Arial"/>
          <w:sz w:val="22"/>
        </w:rPr>
        <w:t xml:space="preserve">McDonald’s is a globally </w:t>
      </w:r>
      <w:r w:rsidR="00993CCA" w:rsidRPr="009B28A4">
        <w:rPr>
          <w:rFonts w:ascii="Arial" w:hAnsi="Arial" w:cs="Arial"/>
          <w:sz w:val="22"/>
        </w:rPr>
        <w:t>recognized</w:t>
      </w:r>
      <w:r w:rsidRPr="009B28A4">
        <w:rPr>
          <w:rFonts w:ascii="Arial" w:hAnsi="Arial" w:cs="Arial"/>
          <w:sz w:val="22"/>
        </w:rPr>
        <w:t xml:space="preserve"> fast-food brand with a powerful presence in the UK market. Despite maintaining leadership in the quick service restaurant (QSR) sector, McDonald’s UK now faces critical challenges stemming from shifting consumer preferences, rising demand for healthy and sustainable food options, and rapid digital transformation across the food service industry. Responding to these trends requires a proactive, customer-</w:t>
      </w:r>
      <w:r w:rsidR="00993CCA" w:rsidRPr="009B28A4">
        <w:rPr>
          <w:rFonts w:ascii="Arial" w:hAnsi="Arial" w:cs="Arial"/>
          <w:sz w:val="22"/>
        </w:rPr>
        <w:t>centered</w:t>
      </w:r>
      <w:r w:rsidRPr="009B28A4">
        <w:rPr>
          <w:rFonts w:ascii="Arial" w:hAnsi="Arial" w:cs="Arial"/>
          <w:sz w:val="22"/>
        </w:rPr>
        <w:t xml:space="preserve"> marketing strategy.</w:t>
      </w:r>
    </w:p>
    <w:p w14:paraId="7C0695AA" w14:textId="77777777" w:rsidR="00FD3C76" w:rsidRPr="009B28A4" w:rsidRDefault="00FD3C76" w:rsidP="009B28A4">
      <w:pPr>
        <w:spacing w:line="360" w:lineRule="auto"/>
        <w:rPr>
          <w:rFonts w:ascii="Arial" w:hAnsi="Arial" w:cs="Arial"/>
          <w:sz w:val="22"/>
        </w:rPr>
      </w:pPr>
      <w:r w:rsidRPr="009B28A4">
        <w:rPr>
          <w:rFonts w:ascii="Arial" w:hAnsi="Arial" w:cs="Arial"/>
          <w:sz w:val="22"/>
        </w:rPr>
        <w:t>This report presents a 12-month strategic marketing plan (September 2025–August 2026), developed using the SOSTAC model (Smith, 2011), a comprehensive framework for situational analysis, objective setting, strategy formulation, tactical execution, action planning, and control mechanisms. The plan aims to reinforce McDonald’s competitive advantage by driving healthy product innovation and enhancing digital customer engagement, guided by SMART objectives (Doran, 1981). These strategies are aligned with McDonald’s global mission for sustainability, digital advancement, and long-term brand value.</w:t>
      </w:r>
    </w:p>
    <w:p w14:paraId="00F4B8A0" w14:textId="161464F8" w:rsidR="00FD3C76" w:rsidRPr="009B28A4" w:rsidRDefault="005373EF" w:rsidP="009B28A4">
      <w:pPr>
        <w:widowControl/>
        <w:spacing w:line="360" w:lineRule="auto"/>
        <w:rPr>
          <w:rFonts w:ascii="Arial" w:hAnsi="Arial" w:cs="Arial"/>
          <w:sz w:val="22"/>
        </w:rPr>
      </w:pPr>
      <w:r w:rsidRPr="009B28A4">
        <w:rPr>
          <w:rFonts w:ascii="Arial" w:hAnsi="Arial" w:cs="Arial"/>
          <w:sz w:val="22"/>
        </w:rPr>
        <w:br w:type="page"/>
      </w:r>
    </w:p>
    <w:p w14:paraId="1522AE91" w14:textId="77777777" w:rsidR="00FD3C76" w:rsidRPr="009B28A4" w:rsidRDefault="00FD3C76" w:rsidP="009B28A4">
      <w:pPr>
        <w:pStyle w:val="1"/>
        <w:spacing w:line="360" w:lineRule="auto"/>
        <w:rPr>
          <w:rFonts w:ascii="Arial" w:hAnsi="Arial" w:cs="Arial"/>
          <w:color w:val="auto"/>
          <w:sz w:val="22"/>
          <w:szCs w:val="22"/>
        </w:rPr>
      </w:pPr>
      <w:bookmarkStart w:id="1" w:name="_Toc197949134"/>
      <w:r w:rsidRPr="009B28A4">
        <w:rPr>
          <w:rFonts w:ascii="Arial" w:hAnsi="Arial" w:cs="Arial"/>
          <w:color w:val="auto"/>
          <w:sz w:val="22"/>
          <w:szCs w:val="22"/>
        </w:rPr>
        <w:lastRenderedPageBreak/>
        <w:t>2.0 Situation Analysis: Where are we now?</w:t>
      </w:r>
      <w:bookmarkEnd w:id="1"/>
    </w:p>
    <w:p w14:paraId="327222DF" w14:textId="77777777" w:rsidR="00454C43" w:rsidRPr="009B28A4" w:rsidRDefault="00454C43" w:rsidP="009B28A4">
      <w:pPr>
        <w:spacing w:line="360" w:lineRule="auto"/>
        <w:rPr>
          <w:rFonts w:ascii="Arial" w:hAnsi="Arial" w:cs="Arial"/>
          <w:sz w:val="22"/>
        </w:rPr>
      </w:pPr>
      <w:r w:rsidRPr="009B28A4">
        <w:rPr>
          <w:rFonts w:ascii="Arial" w:hAnsi="Arial" w:cs="Arial"/>
          <w:sz w:val="22"/>
        </w:rPr>
        <w:t>McDonald’s operates in a dynamic environment shaped by a complex interplay of external macro forces and internal strategic capabilities. A comprehensive PESTEL analysis reveals several critical external influences that are reshaping the landscape of the quick-service restaurant (QSR) industry in the UK.</w:t>
      </w:r>
    </w:p>
    <w:p w14:paraId="5FB08C91" w14:textId="77777777" w:rsidR="00454C43" w:rsidRPr="009B28A4" w:rsidRDefault="00454C43" w:rsidP="009B28A4">
      <w:pPr>
        <w:spacing w:line="360" w:lineRule="auto"/>
        <w:rPr>
          <w:rFonts w:ascii="Arial" w:hAnsi="Arial" w:cs="Arial"/>
          <w:sz w:val="22"/>
        </w:rPr>
      </w:pPr>
      <w:r w:rsidRPr="009B28A4">
        <w:rPr>
          <w:rFonts w:ascii="Arial" w:hAnsi="Arial" w:cs="Arial"/>
          <w:sz w:val="22"/>
        </w:rPr>
        <w:t>From a political perspective, increasingly stringent government-imposed food regulations—particularly those concerning calorie labelling and advertising restrictions for high-fat, salt, and sugar (HFSS) foods—require QSR brands to reformulate products and adopt more transparent communication strategies (Sikora, 2021). These regulations not only affect operational practices but also directly influence product innovation pipelines.</w:t>
      </w:r>
    </w:p>
    <w:p w14:paraId="130D826D" w14:textId="77777777" w:rsidR="00454C43" w:rsidRPr="009B28A4" w:rsidRDefault="00454C43" w:rsidP="009B28A4">
      <w:pPr>
        <w:spacing w:line="360" w:lineRule="auto"/>
        <w:rPr>
          <w:rFonts w:ascii="Arial" w:hAnsi="Arial" w:cs="Arial"/>
          <w:sz w:val="22"/>
        </w:rPr>
      </w:pPr>
      <w:r w:rsidRPr="009B28A4">
        <w:rPr>
          <w:rFonts w:ascii="Arial" w:hAnsi="Arial" w:cs="Arial"/>
          <w:sz w:val="22"/>
        </w:rPr>
        <w:t>On the economic front, inflationary pressures and post-pandemic supply chain disruptions have created cost volatility, impacting both input prices and consumer purchasing power (Yuan et al., 2020). This environment demands greater efficiency in procurement and pricing strategies to maintain profitability while remaining accessible to price-sensitive consumers.</w:t>
      </w:r>
    </w:p>
    <w:p w14:paraId="08514AB8" w14:textId="77777777" w:rsidR="00454C43" w:rsidRPr="009B28A4" w:rsidRDefault="00454C43" w:rsidP="009B28A4">
      <w:pPr>
        <w:spacing w:line="360" w:lineRule="auto"/>
        <w:rPr>
          <w:rFonts w:ascii="Arial" w:hAnsi="Arial" w:cs="Arial"/>
          <w:sz w:val="22"/>
        </w:rPr>
      </w:pPr>
      <w:r w:rsidRPr="009B28A4">
        <w:rPr>
          <w:rFonts w:ascii="Arial" w:hAnsi="Arial" w:cs="Arial"/>
          <w:sz w:val="22"/>
        </w:rPr>
        <w:t>In terms of social trends, public awareness of nutrition and sustainability is growing rapidly, especially among Millennials and Gen Z consumers who are driving demand for healthier, ethically sourced, and plant-based menu options (Sumari et al., 2020). This shift presents an opportunity for McDonald’s to reposition itself as a health-conscious brand without compromising on speed or affordability.</w:t>
      </w:r>
    </w:p>
    <w:p w14:paraId="31AC3462" w14:textId="7A9C5692" w:rsidR="00454C43" w:rsidRPr="009B28A4" w:rsidRDefault="00454C43" w:rsidP="009B28A4">
      <w:pPr>
        <w:spacing w:line="360" w:lineRule="auto"/>
        <w:rPr>
          <w:rFonts w:ascii="Arial" w:hAnsi="Arial" w:cs="Arial"/>
          <w:sz w:val="22"/>
        </w:rPr>
      </w:pPr>
      <w:r w:rsidRPr="009B28A4">
        <w:rPr>
          <w:rFonts w:ascii="Arial" w:hAnsi="Arial" w:cs="Arial"/>
          <w:sz w:val="22"/>
        </w:rPr>
        <w:t xml:space="preserve">The technological dimension offers both challenges and strategic potential. Digital transformation, particularly through mobile apps and AI-driven systems, is enabling a new level of customer </w:t>
      </w:r>
      <w:r w:rsidR="00993CCA" w:rsidRPr="009B28A4">
        <w:rPr>
          <w:rFonts w:ascii="Arial" w:hAnsi="Arial" w:cs="Arial"/>
          <w:sz w:val="22"/>
        </w:rPr>
        <w:t>personalization</w:t>
      </w:r>
      <w:r w:rsidRPr="009B28A4">
        <w:rPr>
          <w:rFonts w:ascii="Arial" w:hAnsi="Arial" w:cs="Arial"/>
          <w:sz w:val="22"/>
        </w:rPr>
        <w:t>—ranging from dietary recommendations to tailored promotions (Erickson &amp; Norlander, 2022). McDonald’s has the chance to lead in this space by investing in intelligent digital ecosystems that enhance customer loyalty and operational agility.</w:t>
      </w:r>
    </w:p>
    <w:p w14:paraId="36626EA4" w14:textId="77777777" w:rsidR="00454C43" w:rsidRPr="009B28A4" w:rsidRDefault="00454C43" w:rsidP="009B28A4">
      <w:pPr>
        <w:spacing w:line="360" w:lineRule="auto"/>
        <w:rPr>
          <w:rFonts w:ascii="Arial" w:hAnsi="Arial" w:cs="Arial"/>
          <w:sz w:val="22"/>
        </w:rPr>
      </w:pPr>
      <w:r w:rsidRPr="009B28A4">
        <w:rPr>
          <w:rFonts w:ascii="Arial" w:hAnsi="Arial" w:cs="Arial"/>
          <w:sz w:val="22"/>
        </w:rPr>
        <w:t xml:space="preserve">Environmental concerns are also intensifying, with stakeholders placing greater emphasis on carbon reduction, sustainable packaging, and energy efficiency. </w:t>
      </w:r>
      <w:r w:rsidRPr="009B28A4">
        <w:rPr>
          <w:rFonts w:ascii="Arial" w:hAnsi="Arial" w:cs="Arial"/>
          <w:sz w:val="22"/>
        </w:rPr>
        <w:lastRenderedPageBreak/>
        <w:t>Consumers increasingly expect brands to demonstrate environmental responsibility beyond compliance, compelling QSRs to scale up green initiatives and transparently report progress (Eang et al., 2023).</w:t>
      </w:r>
    </w:p>
    <w:p w14:paraId="793B57A6" w14:textId="2C6B1CF5" w:rsidR="00454C43" w:rsidRPr="009B28A4" w:rsidRDefault="00454C43" w:rsidP="009B28A4">
      <w:pPr>
        <w:spacing w:line="360" w:lineRule="auto"/>
        <w:rPr>
          <w:rFonts w:ascii="Arial" w:hAnsi="Arial" w:cs="Arial"/>
          <w:sz w:val="22"/>
        </w:rPr>
      </w:pPr>
      <w:r w:rsidRPr="009B28A4">
        <w:rPr>
          <w:rFonts w:ascii="Arial" w:hAnsi="Arial" w:cs="Arial"/>
          <w:sz w:val="22"/>
        </w:rPr>
        <w:t xml:space="preserve">Finally, the legal environment continues to evolve, particularly in areas related to food safety, </w:t>
      </w:r>
      <w:r w:rsidR="00993CCA" w:rsidRPr="009B28A4">
        <w:rPr>
          <w:rFonts w:ascii="Arial" w:hAnsi="Arial" w:cs="Arial"/>
          <w:sz w:val="22"/>
        </w:rPr>
        <w:t>labor</w:t>
      </w:r>
      <w:r w:rsidRPr="009B28A4">
        <w:rPr>
          <w:rFonts w:ascii="Arial" w:hAnsi="Arial" w:cs="Arial"/>
          <w:sz w:val="22"/>
        </w:rPr>
        <w:t xml:space="preserve"> regulation, and digital data protection. Compliance with GDPR and ethical handling of consumer data are critical as digital ordering and </w:t>
      </w:r>
      <w:r w:rsidR="00993CCA" w:rsidRPr="009B28A4">
        <w:rPr>
          <w:rFonts w:ascii="Arial" w:hAnsi="Arial" w:cs="Arial"/>
          <w:sz w:val="22"/>
        </w:rPr>
        <w:t>personalized</w:t>
      </w:r>
      <w:r w:rsidRPr="009B28A4">
        <w:rPr>
          <w:rFonts w:ascii="Arial" w:hAnsi="Arial" w:cs="Arial"/>
          <w:sz w:val="22"/>
        </w:rPr>
        <w:t xml:space="preserve"> marketing become central to customer engagement (Weiss, 2021).</w:t>
      </w:r>
    </w:p>
    <w:p w14:paraId="749E85D8" w14:textId="77777777" w:rsidR="00454C43" w:rsidRPr="009B28A4" w:rsidRDefault="00454C43" w:rsidP="009B28A4">
      <w:pPr>
        <w:spacing w:line="360" w:lineRule="auto"/>
        <w:rPr>
          <w:rFonts w:ascii="Arial" w:hAnsi="Arial" w:cs="Arial"/>
          <w:sz w:val="22"/>
        </w:rPr>
      </w:pPr>
      <w:r w:rsidRPr="009B28A4">
        <w:rPr>
          <w:rFonts w:ascii="Arial" w:hAnsi="Arial" w:cs="Arial"/>
          <w:sz w:val="22"/>
        </w:rPr>
        <w:t>Together, these external forces underscore the need for McDonald’s to remain agile, customer-centric, and innovation-driven. The PESTEL framework not only highlights potential risks but also points to areas of strategic opportunity, reinforcing the importance of adaptive marketing strategies that are responsive to both regulatory landscapes and consumer expectations.</w:t>
      </w:r>
    </w:p>
    <w:p w14:paraId="19904736" w14:textId="77777777" w:rsidR="00FD3C76" w:rsidRPr="009B28A4" w:rsidRDefault="00FD3C76" w:rsidP="009B28A4">
      <w:pPr>
        <w:spacing w:line="360" w:lineRule="auto"/>
        <w:rPr>
          <w:rFonts w:ascii="Arial" w:hAnsi="Arial" w:cs="Arial"/>
          <w:sz w:val="22"/>
        </w:rPr>
      </w:pPr>
      <w:r w:rsidRPr="009B28A4">
        <w:rPr>
          <w:rFonts w:ascii="Arial" w:hAnsi="Arial" w:cs="Arial"/>
          <w:sz w:val="22"/>
        </w:rPr>
        <w:t xml:space="preserve">Internally, McDonald’s benefits from strong brand equity, an efficient franchise model, and a global supply chain (Liu et al., 2021). However, weaknesses such as reliance on traditional high-calorie offerings and lagging regional menu adaptation persist (Mrabure &amp; </w:t>
      </w:r>
      <w:proofErr w:type="spellStart"/>
      <w:r w:rsidRPr="009B28A4">
        <w:rPr>
          <w:rFonts w:ascii="Arial" w:hAnsi="Arial" w:cs="Arial"/>
          <w:sz w:val="22"/>
        </w:rPr>
        <w:t>Abhulimhen-Iyoha</w:t>
      </w:r>
      <w:proofErr w:type="spellEnd"/>
      <w:r w:rsidRPr="009B28A4">
        <w:rPr>
          <w:rFonts w:ascii="Arial" w:hAnsi="Arial" w:cs="Arial"/>
          <w:sz w:val="22"/>
        </w:rPr>
        <w:t>, 2020). Opportunities lie in expanding healthy and plant-based offerings and leveraging digital ordering and loyalty platforms, while threats include increasing competition from health-focused brands and continued supply chain volatility.</w:t>
      </w:r>
    </w:p>
    <w:p w14:paraId="188C9BB8" w14:textId="77777777" w:rsidR="00FD3C76" w:rsidRPr="009B28A4" w:rsidRDefault="00FD3C76" w:rsidP="009B28A4">
      <w:pPr>
        <w:pStyle w:val="1"/>
        <w:spacing w:line="360" w:lineRule="auto"/>
        <w:rPr>
          <w:rFonts w:ascii="Arial" w:hAnsi="Arial" w:cs="Arial"/>
          <w:color w:val="auto"/>
          <w:sz w:val="22"/>
          <w:szCs w:val="22"/>
        </w:rPr>
      </w:pPr>
      <w:bookmarkStart w:id="2" w:name="_Toc197949135"/>
      <w:r w:rsidRPr="009B28A4">
        <w:rPr>
          <w:rFonts w:ascii="Arial" w:hAnsi="Arial" w:cs="Arial"/>
          <w:color w:val="auto"/>
          <w:sz w:val="22"/>
          <w:szCs w:val="22"/>
        </w:rPr>
        <w:t>3.0 Objectives: Where do we want to be?</w:t>
      </w:r>
      <w:bookmarkEnd w:id="2"/>
    </w:p>
    <w:p w14:paraId="653EA700" w14:textId="77777777" w:rsidR="00FD3C76" w:rsidRPr="009B28A4" w:rsidRDefault="00FD3C76" w:rsidP="009B28A4">
      <w:pPr>
        <w:spacing w:line="360" w:lineRule="auto"/>
        <w:rPr>
          <w:rFonts w:ascii="Arial" w:hAnsi="Arial" w:cs="Arial"/>
          <w:sz w:val="22"/>
        </w:rPr>
      </w:pPr>
      <w:r w:rsidRPr="009B28A4">
        <w:rPr>
          <w:rFonts w:ascii="Arial" w:hAnsi="Arial" w:cs="Arial"/>
          <w:sz w:val="22"/>
        </w:rPr>
        <w:t>To align with evolving market demands, this plan identifies two SMART marketing objectives:</w:t>
      </w:r>
    </w:p>
    <w:p w14:paraId="419FE85D" w14:textId="65718E9D" w:rsidR="00550900" w:rsidRPr="009B28A4" w:rsidRDefault="00550900" w:rsidP="009B28A4">
      <w:pPr>
        <w:spacing w:line="360" w:lineRule="auto"/>
        <w:rPr>
          <w:rFonts w:ascii="Arial" w:hAnsi="Arial" w:cs="Arial"/>
          <w:sz w:val="22"/>
        </w:rPr>
      </w:pPr>
      <w:r w:rsidRPr="009B28A4">
        <w:rPr>
          <w:rFonts w:ascii="Arial" w:hAnsi="Arial" w:cs="Arial"/>
          <w:sz w:val="22"/>
        </w:rPr>
        <w:t xml:space="preserve">Objective 1 aims to increase sales of newly launched healthy menu items by 12% among 18–34-year-old UK consumers between September 2025 and August 2026. This goal directly addresses the increasing health awareness among younger demographics, who are becoming more conscious of their dietary choices and prefer healthier, balanced meals. McDonald’s can leverage its well-established brand presence and widespread distribution power to introduce healthy options that appeal </w:t>
      </w:r>
      <w:r w:rsidRPr="009B28A4">
        <w:rPr>
          <w:rFonts w:ascii="Arial" w:hAnsi="Arial" w:cs="Arial"/>
          <w:sz w:val="22"/>
        </w:rPr>
        <w:lastRenderedPageBreak/>
        <w:t>to this growing segment. By tapping into this trend, McDonald’s can not only meet customer demand but also position itself as a leader in offering healthier alternatives, contributing to both brand loyalty and customer satisfaction. This objective is particularly relevant in light of the ongoing consumer shift towards healthier eating habits, driven by factors such as rising obesity rates, increased health-consciousness, and greater access to nutritional information. To achieve this, McDonald’s will need to integrate consumer insights, health-focused ingredients, and innovative menu items that can be marketed through both traditional channels and digital platforms. Effective promotional campaigns, including influencer partnerships and nutritional education, will be critical to driving awareness and adoption of these products.</w:t>
      </w:r>
    </w:p>
    <w:p w14:paraId="44AA6A75" w14:textId="74E76D74" w:rsidR="00550900" w:rsidRPr="009B28A4" w:rsidRDefault="00550900" w:rsidP="009B28A4">
      <w:pPr>
        <w:spacing w:line="360" w:lineRule="auto"/>
        <w:rPr>
          <w:rFonts w:ascii="Arial" w:hAnsi="Arial" w:cs="Arial"/>
          <w:sz w:val="22"/>
        </w:rPr>
      </w:pPr>
      <w:r w:rsidRPr="009B28A4">
        <w:rPr>
          <w:rFonts w:ascii="Arial" w:hAnsi="Arial" w:cs="Arial"/>
          <w:sz w:val="22"/>
        </w:rPr>
        <w:t xml:space="preserve">Objective 2 targets a 20% increase in digital user engagement, specifically focusing on app-based loyalty </w:t>
      </w:r>
      <w:r w:rsidR="00993CCA" w:rsidRPr="009B28A4">
        <w:rPr>
          <w:rFonts w:ascii="Arial" w:hAnsi="Arial" w:cs="Arial"/>
          <w:sz w:val="22"/>
        </w:rPr>
        <w:t>programmed</w:t>
      </w:r>
      <w:r w:rsidRPr="009B28A4">
        <w:rPr>
          <w:rFonts w:ascii="Arial" w:hAnsi="Arial" w:cs="Arial"/>
          <w:sz w:val="22"/>
        </w:rPr>
        <w:t xml:space="preserve"> participation and the frequency of orders placed via the mobile app. This objective underscores the growing importance of digital engagement in building long-term customer relationships, fostering personalization, and encouraging repeat purchases. McDonald’s has the opportunity to strengthen its digital presence and tap into the convenience of its app to improve customer loyalty and </w:t>
      </w:r>
      <w:r w:rsidR="00993CCA" w:rsidRPr="009B28A4">
        <w:rPr>
          <w:rFonts w:ascii="Arial" w:hAnsi="Arial" w:cs="Arial"/>
          <w:sz w:val="22"/>
        </w:rPr>
        <w:t>retention. This</w:t>
      </w:r>
      <w:r w:rsidRPr="009B28A4">
        <w:rPr>
          <w:rFonts w:ascii="Arial" w:hAnsi="Arial" w:cs="Arial"/>
          <w:sz w:val="22"/>
        </w:rPr>
        <w:t xml:space="preserve"> objective reflects broader trends in the quick-service restaurant (QSR) industry, where digital platforms are playing an increasingly important role in consumer interactions. By enhancing the functionality of the mobile app, McDonald’s can offer personalized rewards, exclusive promotions, and targeted content, making the user experience more engaging and rewarding. Additionally, integrating advanced data analytics will allow McDonald’s to gain deeper insights into customer preferences, optimizing product recommendations and further boosting app usage. This focus on digital transformation not only strengthens McDonald’s relationship with its customers but also positions the brand as an innovator in the competitive landscape of the QSR sector.</w:t>
      </w:r>
    </w:p>
    <w:p w14:paraId="1606BFBB" w14:textId="58C2D26F" w:rsidR="00FD3C76" w:rsidRPr="009B28A4" w:rsidRDefault="00FD3C76" w:rsidP="009B28A4">
      <w:pPr>
        <w:spacing w:line="360" w:lineRule="auto"/>
        <w:rPr>
          <w:rFonts w:ascii="Arial" w:hAnsi="Arial" w:cs="Arial"/>
          <w:sz w:val="22"/>
        </w:rPr>
      </w:pPr>
      <w:r w:rsidRPr="009B28A4">
        <w:rPr>
          <w:rFonts w:ascii="Arial" w:hAnsi="Arial" w:cs="Arial"/>
          <w:sz w:val="22"/>
        </w:rPr>
        <w:t>Both objectives are measurable, time-bound, relevant to industry trends, and achievable through targeted innovation and strategic promotions.</w:t>
      </w:r>
    </w:p>
    <w:p w14:paraId="1BF617D7" w14:textId="77777777" w:rsidR="00FD3C76" w:rsidRPr="009B28A4" w:rsidRDefault="00FD3C76" w:rsidP="009B28A4">
      <w:pPr>
        <w:pStyle w:val="1"/>
        <w:spacing w:line="360" w:lineRule="auto"/>
        <w:rPr>
          <w:rFonts w:ascii="Arial" w:hAnsi="Arial" w:cs="Arial"/>
          <w:color w:val="auto"/>
          <w:sz w:val="22"/>
          <w:szCs w:val="22"/>
        </w:rPr>
      </w:pPr>
      <w:bookmarkStart w:id="3" w:name="_Toc197949136"/>
      <w:r w:rsidRPr="009B28A4">
        <w:rPr>
          <w:rFonts w:ascii="Arial" w:hAnsi="Arial" w:cs="Arial"/>
          <w:color w:val="auto"/>
          <w:sz w:val="22"/>
          <w:szCs w:val="22"/>
        </w:rPr>
        <w:lastRenderedPageBreak/>
        <w:t>4.0 Strategy: How do we get there?</w:t>
      </w:r>
      <w:bookmarkEnd w:id="3"/>
    </w:p>
    <w:p w14:paraId="4D050358" w14:textId="77777777" w:rsidR="00550900" w:rsidRPr="009B28A4" w:rsidRDefault="00550900" w:rsidP="009B28A4">
      <w:pPr>
        <w:spacing w:line="360" w:lineRule="auto"/>
        <w:rPr>
          <w:rFonts w:ascii="Arial" w:hAnsi="Arial" w:cs="Arial"/>
          <w:sz w:val="22"/>
        </w:rPr>
      </w:pPr>
      <w:r w:rsidRPr="009B28A4">
        <w:rPr>
          <w:rFonts w:ascii="Arial" w:hAnsi="Arial" w:cs="Arial"/>
          <w:sz w:val="22"/>
        </w:rPr>
        <w:t xml:space="preserve">To achieve the defined objectives, McDonald’s will implement a blended growth strategy based on Ansoff’s Matrix, combining </w:t>
      </w:r>
      <w:r w:rsidRPr="009B28A4">
        <w:rPr>
          <w:rFonts w:ascii="Arial" w:hAnsi="Arial" w:cs="Arial"/>
          <w:i/>
          <w:iCs/>
          <w:sz w:val="22"/>
        </w:rPr>
        <w:t>product development</w:t>
      </w:r>
      <w:r w:rsidRPr="009B28A4">
        <w:rPr>
          <w:rFonts w:ascii="Arial" w:hAnsi="Arial" w:cs="Arial"/>
          <w:sz w:val="22"/>
        </w:rPr>
        <w:t xml:space="preserve"> and </w:t>
      </w:r>
      <w:r w:rsidRPr="009B28A4">
        <w:rPr>
          <w:rFonts w:ascii="Arial" w:hAnsi="Arial" w:cs="Arial"/>
          <w:i/>
          <w:iCs/>
          <w:sz w:val="22"/>
        </w:rPr>
        <w:t>market penetration</w:t>
      </w:r>
      <w:r w:rsidRPr="009B28A4">
        <w:rPr>
          <w:rFonts w:ascii="Arial" w:hAnsi="Arial" w:cs="Arial"/>
          <w:sz w:val="22"/>
        </w:rPr>
        <w:t xml:space="preserve"> approaches (Alon et al., 2020). This strategy involves the creation and introduction of new healthy menu options—such as plant-based meals, low-calorie snacks, and nutritionally balanced meal sets—while simultaneously intensifying efforts to increase their adoption among existing customers through digital engagement, targeted promotions, and personalized offers.</w:t>
      </w:r>
    </w:p>
    <w:p w14:paraId="545E17F7" w14:textId="77777777" w:rsidR="00550900" w:rsidRPr="009B28A4" w:rsidRDefault="00550900" w:rsidP="009B28A4">
      <w:pPr>
        <w:spacing w:line="360" w:lineRule="auto"/>
        <w:rPr>
          <w:rFonts w:ascii="Arial" w:hAnsi="Arial" w:cs="Arial"/>
          <w:sz w:val="22"/>
        </w:rPr>
      </w:pPr>
      <w:r w:rsidRPr="009B28A4">
        <w:rPr>
          <w:rFonts w:ascii="Arial" w:hAnsi="Arial" w:cs="Arial"/>
          <w:sz w:val="22"/>
        </w:rPr>
        <w:t>At the same time, Porter’s differentiation strategy will serve as the cornerstone of McDonald’s competitive positioning, allowing the brand to stand out by delivering fast, affordable, and health-conscious meal choices that appeal to shifting consumer values (Steger &amp; Roy, 2021). This includes not only innovating in product content—e.g., sourcing locally grown ingredients or reducing sodium and sugar—but also ensuring a consistently high level of service and convenience through technology-driven solutions, such as mobile ordering, nutritional transparency on the app, and real-time customization of meals.</w:t>
      </w:r>
    </w:p>
    <w:p w14:paraId="38CA4622" w14:textId="707B49AD" w:rsidR="00550900" w:rsidRPr="009B28A4" w:rsidRDefault="00550900" w:rsidP="009B28A4">
      <w:pPr>
        <w:spacing w:line="360" w:lineRule="auto"/>
        <w:rPr>
          <w:rFonts w:ascii="Arial" w:hAnsi="Arial" w:cs="Arial"/>
          <w:sz w:val="22"/>
        </w:rPr>
      </w:pPr>
      <w:r w:rsidRPr="009B28A4">
        <w:rPr>
          <w:rFonts w:ascii="Arial" w:hAnsi="Arial" w:cs="Arial"/>
          <w:sz w:val="22"/>
        </w:rPr>
        <w:t xml:space="preserve">Market segmentation will specifically target health-conscious Millennials and Gen Z consumers aged 18–34, who represent a significant and influential consumer base with increasing preference for brands that reflect their values of wellbeing, convenience, and sustainability. These consumers, especially those living in urban </w:t>
      </w:r>
      <w:r w:rsidR="00993CCA" w:rsidRPr="009B28A4">
        <w:rPr>
          <w:rFonts w:ascii="Arial" w:hAnsi="Arial" w:cs="Arial"/>
          <w:sz w:val="22"/>
        </w:rPr>
        <w:t>centers</w:t>
      </w:r>
      <w:r w:rsidRPr="009B28A4">
        <w:rPr>
          <w:rFonts w:ascii="Arial" w:hAnsi="Arial" w:cs="Arial"/>
          <w:sz w:val="22"/>
        </w:rPr>
        <w:t>, are more likely to engage digitally, try new food trends, and support brands with clear health and environmental commitments.</w:t>
      </w:r>
    </w:p>
    <w:p w14:paraId="42F1534E" w14:textId="5A701900" w:rsidR="00550900" w:rsidRPr="009B28A4" w:rsidRDefault="00550900" w:rsidP="009B28A4">
      <w:pPr>
        <w:spacing w:line="360" w:lineRule="auto"/>
        <w:rPr>
          <w:rFonts w:ascii="Arial" w:hAnsi="Arial" w:cs="Arial"/>
          <w:sz w:val="22"/>
        </w:rPr>
      </w:pPr>
      <w:r w:rsidRPr="009B28A4">
        <w:rPr>
          <w:rFonts w:ascii="Arial" w:hAnsi="Arial" w:cs="Arial"/>
          <w:sz w:val="22"/>
        </w:rPr>
        <w:t xml:space="preserve">Targeting will be refined using data from the McDonald’s mobile app and loyalty </w:t>
      </w:r>
      <w:r w:rsidR="00993CCA" w:rsidRPr="009B28A4">
        <w:rPr>
          <w:rFonts w:ascii="Arial" w:hAnsi="Arial" w:cs="Arial"/>
          <w:sz w:val="22"/>
        </w:rPr>
        <w:t>programmed</w:t>
      </w:r>
      <w:r w:rsidRPr="009B28A4">
        <w:rPr>
          <w:rFonts w:ascii="Arial" w:hAnsi="Arial" w:cs="Arial"/>
          <w:sz w:val="22"/>
        </w:rPr>
        <w:t>, enabling personalized marketing based on individual customer behaviors, order histories, and dietary preferences. Machine learning algorithms can be utilized to deliver customized offers and messages that enhance engagement and foster long-term loyalty.</w:t>
      </w:r>
    </w:p>
    <w:p w14:paraId="3F159FB8" w14:textId="77777777" w:rsidR="00550900" w:rsidRPr="009B28A4" w:rsidRDefault="00550900" w:rsidP="009B28A4">
      <w:pPr>
        <w:spacing w:line="360" w:lineRule="auto"/>
        <w:rPr>
          <w:rFonts w:ascii="Arial" w:hAnsi="Arial" w:cs="Arial"/>
          <w:sz w:val="22"/>
        </w:rPr>
      </w:pPr>
      <w:r w:rsidRPr="009B28A4">
        <w:rPr>
          <w:rFonts w:ascii="Arial" w:hAnsi="Arial" w:cs="Arial"/>
          <w:sz w:val="22"/>
        </w:rPr>
        <w:t xml:space="preserve">Positioning will center on McDonald’s evolving brand image as a responsible, modern QSR (Quick Service Restaurant) that balances taste, speed, affordability, and health. </w:t>
      </w:r>
      <w:r w:rsidRPr="009B28A4">
        <w:rPr>
          <w:rFonts w:ascii="Arial" w:hAnsi="Arial" w:cs="Arial"/>
          <w:sz w:val="22"/>
        </w:rPr>
        <w:lastRenderedPageBreak/>
        <w:t>Campaigns will highlight how McDonald’s enables busy, health-conscious individuals to make better food choices without compromising on convenience or flavor. This positioning also aligns with broader societal trends around sustainable living, such as reducing carbon footprints, supporting ethical sourcing, and promoting active lifestyles—further strengthening emotional connection with target customers.</w:t>
      </w:r>
    </w:p>
    <w:p w14:paraId="3589B548" w14:textId="0FAB62FD" w:rsidR="00FD3C76" w:rsidRPr="009B28A4" w:rsidRDefault="00550900" w:rsidP="009B28A4">
      <w:pPr>
        <w:spacing w:line="360" w:lineRule="auto"/>
        <w:rPr>
          <w:rFonts w:ascii="Arial" w:hAnsi="Arial" w:cs="Arial"/>
          <w:sz w:val="22"/>
        </w:rPr>
      </w:pPr>
      <w:r w:rsidRPr="009B28A4">
        <w:rPr>
          <w:rFonts w:ascii="Arial" w:hAnsi="Arial" w:cs="Arial"/>
          <w:sz w:val="22"/>
        </w:rPr>
        <w:t>Together, these integrated strategies will help McDonald’s not only meet its short-term goals but also build a sustainable competitive advantage in a fast-evolving food service landscape.</w:t>
      </w:r>
    </w:p>
    <w:p w14:paraId="7EFC6DFC" w14:textId="77777777" w:rsidR="00FD3C76" w:rsidRPr="009B28A4" w:rsidRDefault="00FD3C76" w:rsidP="009B28A4">
      <w:pPr>
        <w:pStyle w:val="1"/>
        <w:spacing w:line="360" w:lineRule="auto"/>
        <w:rPr>
          <w:rFonts w:ascii="Arial" w:hAnsi="Arial" w:cs="Arial"/>
          <w:color w:val="auto"/>
          <w:sz w:val="22"/>
          <w:szCs w:val="22"/>
        </w:rPr>
      </w:pPr>
      <w:bookmarkStart w:id="4" w:name="_Toc197949137"/>
      <w:r w:rsidRPr="009B28A4">
        <w:rPr>
          <w:rFonts w:ascii="Arial" w:hAnsi="Arial" w:cs="Arial"/>
          <w:color w:val="auto"/>
          <w:sz w:val="22"/>
          <w:szCs w:val="22"/>
        </w:rPr>
        <w:t>5.0 Tactics: How exactly do we get there?</w:t>
      </w:r>
      <w:bookmarkEnd w:id="4"/>
    </w:p>
    <w:p w14:paraId="35144CCA" w14:textId="473809B8" w:rsidR="00FD3C76" w:rsidRPr="009B28A4" w:rsidRDefault="00FD3C76" w:rsidP="009B28A4">
      <w:pPr>
        <w:spacing w:line="360" w:lineRule="auto"/>
        <w:rPr>
          <w:rFonts w:ascii="Arial" w:hAnsi="Arial" w:cs="Arial"/>
          <w:sz w:val="22"/>
        </w:rPr>
      </w:pPr>
      <w:r w:rsidRPr="009B28A4">
        <w:rPr>
          <w:rFonts w:ascii="Arial" w:hAnsi="Arial" w:cs="Arial"/>
          <w:sz w:val="22"/>
        </w:rPr>
        <w:t xml:space="preserve">The marketing strategy will be </w:t>
      </w:r>
      <w:r w:rsidR="00993CCA" w:rsidRPr="009B28A4">
        <w:rPr>
          <w:rFonts w:ascii="Arial" w:hAnsi="Arial" w:cs="Arial"/>
          <w:sz w:val="22"/>
        </w:rPr>
        <w:t>operationalized</w:t>
      </w:r>
      <w:r w:rsidRPr="009B28A4">
        <w:rPr>
          <w:rFonts w:ascii="Arial" w:hAnsi="Arial" w:cs="Arial"/>
          <w:sz w:val="22"/>
        </w:rPr>
        <w:t xml:space="preserve"> through the 7Ps model:</w:t>
      </w:r>
    </w:p>
    <w:p w14:paraId="66D2BF1E" w14:textId="7A00D28D" w:rsidR="00FD3C76" w:rsidRPr="009B28A4" w:rsidRDefault="00FD3C76" w:rsidP="009B28A4">
      <w:pPr>
        <w:spacing w:line="360" w:lineRule="auto"/>
        <w:rPr>
          <w:rFonts w:ascii="Arial" w:hAnsi="Arial" w:cs="Arial"/>
          <w:sz w:val="22"/>
        </w:rPr>
      </w:pPr>
      <w:r w:rsidRPr="009B28A4">
        <w:rPr>
          <w:rFonts w:ascii="Arial" w:hAnsi="Arial" w:cs="Arial"/>
          <w:sz w:val="22"/>
        </w:rPr>
        <w:t xml:space="preserve">Product innovation includes launching </w:t>
      </w:r>
      <w:r w:rsidR="00993CCA" w:rsidRPr="009B28A4">
        <w:rPr>
          <w:rFonts w:ascii="Arial" w:hAnsi="Arial" w:cs="Arial"/>
          <w:sz w:val="22"/>
        </w:rPr>
        <w:t>McLane</w:t>
      </w:r>
      <w:r w:rsidRPr="009B28A4">
        <w:rPr>
          <w:rFonts w:ascii="Arial" w:hAnsi="Arial" w:cs="Arial"/>
          <w:sz w:val="22"/>
        </w:rPr>
        <w:t xml:space="preserve"> Pro (a protein-rich, plant-based menu), low-sugar drinks, and seasonal smoothie bowls, designed to appeal to younger, health-focused consumers.</w:t>
      </w:r>
    </w:p>
    <w:p w14:paraId="3DFAC4A8" w14:textId="1C993504" w:rsidR="00FD3C76" w:rsidRPr="009B28A4" w:rsidRDefault="00FD3C76" w:rsidP="009B28A4">
      <w:pPr>
        <w:spacing w:line="360" w:lineRule="auto"/>
        <w:rPr>
          <w:rFonts w:ascii="Arial" w:hAnsi="Arial" w:cs="Arial"/>
          <w:sz w:val="22"/>
        </w:rPr>
      </w:pPr>
      <w:r w:rsidRPr="009B28A4">
        <w:rPr>
          <w:rFonts w:ascii="Arial" w:hAnsi="Arial" w:cs="Arial"/>
          <w:sz w:val="22"/>
        </w:rPr>
        <w:t xml:space="preserve">Price strategies will use value-based, tiered pricing to enhance affordability, supplemented by app-exclusive bundle offers to </w:t>
      </w:r>
      <w:r w:rsidR="00993CCA" w:rsidRPr="009B28A4">
        <w:rPr>
          <w:rFonts w:ascii="Arial" w:hAnsi="Arial" w:cs="Arial"/>
          <w:sz w:val="22"/>
        </w:rPr>
        <w:t>incentivize</w:t>
      </w:r>
      <w:r w:rsidRPr="009B28A4">
        <w:rPr>
          <w:rFonts w:ascii="Arial" w:hAnsi="Arial" w:cs="Arial"/>
          <w:sz w:val="22"/>
        </w:rPr>
        <w:t xml:space="preserve"> digital engagement (Fathallah et al., 2020).</w:t>
      </w:r>
    </w:p>
    <w:p w14:paraId="585723F1" w14:textId="082DE1CB" w:rsidR="00FD3C76" w:rsidRPr="009B28A4" w:rsidRDefault="00FD3C76" w:rsidP="009B28A4">
      <w:pPr>
        <w:spacing w:line="360" w:lineRule="auto"/>
        <w:rPr>
          <w:rFonts w:ascii="Arial" w:hAnsi="Arial" w:cs="Arial"/>
          <w:sz w:val="22"/>
        </w:rPr>
      </w:pPr>
      <w:r w:rsidRPr="009B28A4">
        <w:rPr>
          <w:rFonts w:ascii="Arial" w:hAnsi="Arial" w:cs="Arial"/>
          <w:sz w:val="22"/>
        </w:rPr>
        <w:t xml:space="preserve">Place distribution will </w:t>
      </w:r>
      <w:r w:rsidR="00993CCA" w:rsidRPr="009B28A4">
        <w:rPr>
          <w:rFonts w:ascii="Arial" w:hAnsi="Arial" w:cs="Arial"/>
          <w:sz w:val="22"/>
        </w:rPr>
        <w:t>emphasize</w:t>
      </w:r>
      <w:r w:rsidRPr="009B28A4">
        <w:rPr>
          <w:rFonts w:ascii="Arial" w:hAnsi="Arial" w:cs="Arial"/>
          <w:sz w:val="22"/>
        </w:rPr>
        <w:t xml:space="preserve"> digital convenience, with improvements in app interfaces, third-party delivery partnerships, and prominent healthy product placement both online and in-store.</w:t>
      </w:r>
    </w:p>
    <w:p w14:paraId="220AB642" w14:textId="3F13ED7F" w:rsidR="00FD3C76" w:rsidRPr="009B28A4" w:rsidRDefault="00FD3C76" w:rsidP="009B28A4">
      <w:pPr>
        <w:spacing w:line="360" w:lineRule="auto"/>
        <w:rPr>
          <w:rFonts w:ascii="Arial" w:hAnsi="Arial" w:cs="Arial"/>
          <w:sz w:val="22"/>
        </w:rPr>
      </w:pPr>
      <w:r w:rsidRPr="009B28A4">
        <w:rPr>
          <w:rFonts w:ascii="Arial" w:hAnsi="Arial" w:cs="Arial"/>
          <w:sz w:val="22"/>
        </w:rPr>
        <w:t xml:space="preserve">Promotion will involve a multimedia campaign led by influencer collaborations on TikTok and Instagram, with loyalty </w:t>
      </w:r>
      <w:r w:rsidR="00993CCA" w:rsidRPr="009B28A4">
        <w:rPr>
          <w:rFonts w:ascii="Arial" w:hAnsi="Arial" w:cs="Arial"/>
          <w:sz w:val="22"/>
        </w:rPr>
        <w:t>programmed</w:t>
      </w:r>
      <w:r w:rsidRPr="009B28A4">
        <w:rPr>
          <w:rFonts w:ascii="Arial" w:hAnsi="Arial" w:cs="Arial"/>
          <w:sz w:val="22"/>
        </w:rPr>
        <w:t xml:space="preserve"> enhancements and gamified challenges to boost participation (Shaw, 2023).</w:t>
      </w:r>
    </w:p>
    <w:p w14:paraId="0FFED66D" w14:textId="77777777" w:rsidR="00FD3C76" w:rsidRPr="009B28A4" w:rsidRDefault="00FD3C76" w:rsidP="009B28A4">
      <w:pPr>
        <w:spacing w:line="360" w:lineRule="auto"/>
        <w:rPr>
          <w:rFonts w:ascii="Arial" w:hAnsi="Arial" w:cs="Arial"/>
          <w:sz w:val="22"/>
        </w:rPr>
      </w:pPr>
      <w:r w:rsidRPr="009B28A4">
        <w:rPr>
          <w:rFonts w:ascii="Arial" w:hAnsi="Arial" w:cs="Arial"/>
          <w:sz w:val="22"/>
        </w:rPr>
        <w:t>People initiatives will see employees trained as Health Ambassadors to deliver consistent messaging and support new offerings.</w:t>
      </w:r>
    </w:p>
    <w:p w14:paraId="3E74BBE9" w14:textId="7D6B135E" w:rsidR="00FD3C76" w:rsidRPr="009B28A4" w:rsidRDefault="00FD3C76" w:rsidP="009B28A4">
      <w:pPr>
        <w:spacing w:line="360" w:lineRule="auto"/>
        <w:rPr>
          <w:rFonts w:ascii="Arial" w:hAnsi="Arial" w:cs="Arial"/>
          <w:sz w:val="22"/>
        </w:rPr>
      </w:pPr>
      <w:r w:rsidRPr="009B28A4">
        <w:rPr>
          <w:rFonts w:ascii="Arial" w:hAnsi="Arial" w:cs="Arial"/>
          <w:sz w:val="22"/>
        </w:rPr>
        <w:t xml:space="preserve">Process </w:t>
      </w:r>
      <w:r w:rsidR="00993CCA" w:rsidRPr="009B28A4">
        <w:rPr>
          <w:rFonts w:ascii="Arial" w:hAnsi="Arial" w:cs="Arial"/>
          <w:sz w:val="22"/>
        </w:rPr>
        <w:t>optimization</w:t>
      </w:r>
      <w:r w:rsidRPr="009B28A4">
        <w:rPr>
          <w:rFonts w:ascii="Arial" w:hAnsi="Arial" w:cs="Arial"/>
          <w:sz w:val="22"/>
        </w:rPr>
        <w:t xml:space="preserve"> will streamline app ordering with </w:t>
      </w:r>
      <w:r w:rsidR="00993CCA" w:rsidRPr="009B28A4">
        <w:rPr>
          <w:rFonts w:ascii="Arial" w:hAnsi="Arial" w:cs="Arial"/>
          <w:sz w:val="22"/>
        </w:rPr>
        <w:t>personalized</w:t>
      </w:r>
      <w:r w:rsidRPr="009B28A4">
        <w:rPr>
          <w:rFonts w:ascii="Arial" w:hAnsi="Arial" w:cs="Arial"/>
          <w:sz w:val="22"/>
        </w:rPr>
        <w:t xml:space="preserve"> nutrition filters and simplified workflows (Zhu &amp; </w:t>
      </w:r>
      <w:r w:rsidR="00993CCA" w:rsidRPr="009B28A4">
        <w:rPr>
          <w:rFonts w:ascii="Arial" w:hAnsi="Arial" w:cs="Arial"/>
          <w:sz w:val="22"/>
        </w:rPr>
        <w:t>JSYK</w:t>
      </w:r>
      <w:r w:rsidRPr="009B28A4">
        <w:rPr>
          <w:rFonts w:ascii="Arial" w:hAnsi="Arial" w:cs="Arial"/>
          <w:sz w:val="22"/>
        </w:rPr>
        <w:t>, 2020).</w:t>
      </w:r>
    </w:p>
    <w:p w14:paraId="4DAF4015" w14:textId="0DCD63B0" w:rsidR="00FD3C76" w:rsidRPr="009B28A4" w:rsidRDefault="00FD3C76" w:rsidP="009B28A4">
      <w:pPr>
        <w:spacing w:line="360" w:lineRule="auto"/>
        <w:rPr>
          <w:rFonts w:ascii="Arial" w:hAnsi="Arial" w:cs="Arial"/>
          <w:sz w:val="22"/>
        </w:rPr>
      </w:pPr>
      <w:r w:rsidRPr="009B28A4">
        <w:rPr>
          <w:rFonts w:ascii="Arial" w:hAnsi="Arial" w:cs="Arial"/>
          <w:sz w:val="22"/>
        </w:rPr>
        <w:t xml:space="preserve">Physical Evidence will reinforce the healthy brand message through clear nutritional signage, sustainable packaging, and cohesive in-store and digital design reflecting </w:t>
      </w:r>
      <w:r w:rsidRPr="009B28A4">
        <w:rPr>
          <w:rFonts w:ascii="Arial" w:hAnsi="Arial" w:cs="Arial"/>
          <w:sz w:val="22"/>
        </w:rPr>
        <w:lastRenderedPageBreak/>
        <w:t>wellbeing and environmental values (Sikora, 2021).</w:t>
      </w:r>
    </w:p>
    <w:p w14:paraId="573A48C2" w14:textId="77777777" w:rsidR="00FD3C76" w:rsidRPr="009B28A4" w:rsidRDefault="00FD3C76" w:rsidP="009B28A4">
      <w:pPr>
        <w:pStyle w:val="1"/>
        <w:spacing w:line="360" w:lineRule="auto"/>
        <w:rPr>
          <w:rFonts w:ascii="Arial" w:hAnsi="Arial" w:cs="Arial"/>
          <w:color w:val="auto"/>
          <w:sz w:val="22"/>
          <w:szCs w:val="22"/>
        </w:rPr>
      </w:pPr>
      <w:bookmarkStart w:id="5" w:name="_Toc197949138"/>
      <w:r w:rsidRPr="009B28A4">
        <w:rPr>
          <w:rFonts w:ascii="Arial" w:hAnsi="Arial" w:cs="Arial"/>
          <w:color w:val="auto"/>
          <w:sz w:val="22"/>
          <w:szCs w:val="22"/>
        </w:rPr>
        <w:t>6.0 Actions: Who does what and when?</w:t>
      </w:r>
      <w:bookmarkEnd w:id="5"/>
    </w:p>
    <w:p w14:paraId="69C2A3ED" w14:textId="77777777" w:rsidR="00D16DC7" w:rsidRPr="009B28A4" w:rsidRDefault="00D10674" w:rsidP="009B28A4">
      <w:pPr>
        <w:spacing w:line="360" w:lineRule="auto"/>
        <w:rPr>
          <w:rFonts w:ascii="Arial" w:hAnsi="Arial" w:cs="Arial"/>
          <w:sz w:val="22"/>
        </w:rPr>
      </w:pPr>
      <w:r w:rsidRPr="009B28A4">
        <w:rPr>
          <w:rFonts w:ascii="Arial" w:hAnsi="Arial" w:cs="Arial"/>
          <w:sz w:val="22"/>
        </w:rPr>
        <w:t xml:space="preserve">To ensure smooth and effective implementation of the proposed strategy, McDonald’s will execute a structured action plan over four quarters, aligning activities with seasonal market opportunities and internal capacity. </w:t>
      </w:r>
    </w:p>
    <w:p w14:paraId="0A37406B" w14:textId="1FF73540" w:rsidR="00D10674" w:rsidRPr="009B28A4" w:rsidRDefault="00D10674" w:rsidP="009B28A4">
      <w:pPr>
        <w:spacing w:line="360" w:lineRule="auto"/>
        <w:rPr>
          <w:rFonts w:ascii="Arial" w:hAnsi="Arial" w:cs="Arial"/>
          <w:sz w:val="22"/>
        </w:rPr>
      </w:pPr>
      <w:r w:rsidRPr="009B28A4">
        <w:rPr>
          <w:rFonts w:ascii="Arial" w:hAnsi="Arial" w:cs="Arial"/>
          <w:sz w:val="22"/>
        </w:rPr>
        <w:t>In Q1 (September to November 2025), the focus will be on preparation and internal readiness. This includes finalizing product development for the new healthy menu items—such as testing recipes, validating nutritional content, and designing packaging—with close collaboration between the product innovation team and nutrition advisors. At the same time, influencer marketing partnerships will be secured, selecting individuals whose values align with health-conscious Gen Z and Millennial consumers. Parallel to this, updates to the McDonald’s mobile app interface will be developed and tested by the IT and digital teams, with features such as nutritional tags, improved UX for healthy menu access, and loyalty integration. Operations teams will begin logistical planning for staff training and product distribution to ensure seamless execution in the following phases.</w:t>
      </w:r>
    </w:p>
    <w:p w14:paraId="04AEF036" w14:textId="5544799F" w:rsidR="00D10674" w:rsidRPr="009B28A4" w:rsidRDefault="00D10674" w:rsidP="009B28A4">
      <w:pPr>
        <w:spacing w:line="360" w:lineRule="auto"/>
        <w:rPr>
          <w:rFonts w:ascii="Arial" w:hAnsi="Arial" w:cs="Arial"/>
          <w:sz w:val="22"/>
        </w:rPr>
      </w:pPr>
      <w:r w:rsidRPr="009B28A4">
        <w:rPr>
          <w:rFonts w:ascii="Arial" w:hAnsi="Arial" w:cs="Arial"/>
          <w:sz w:val="22"/>
        </w:rPr>
        <w:t xml:space="preserve">In Q2 (December 2025 to February 2026), the plan enters the official launch phase. New healthy menu items will be introduced across urban outlets in the UK, supported by a comprehensive marketing campaign that integrates influencer promotions, digital ads, and in-store communications. Staff training will be rolled out to equip frontline employees with the necessary knowledge to support customer queries regarding health options and app-based orders. Additionally, the loyalty </w:t>
      </w:r>
      <w:r w:rsidR="00993CCA" w:rsidRPr="009B28A4">
        <w:rPr>
          <w:rFonts w:ascii="Arial" w:hAnsi="Arial" w:cs="Arial"/>
          <w:sz w:val="22"/>
        </w:rPr>
        <w:t>programmed</w:t>
      </w:r>
      <w:r w:rsidRPr="009B28A4">
        <w:rPr>
          <w:rFonts w:ascii="Arial" w:hAnsi="Arial" w:cs="Arial"/>
          <w:sz w:val="22"/>
        </w:rPr>
        <w:t xml:space="preserve"> will begin its promotional push, offering exclusive rewards for purchases of healthy items, thereby incentivizing both trial and repeat purchases. Marketing and operations teams will work closely to coordinate launch timing and customer experience consistency.</w:t>
      </w:r>
    </w:p>
    <w:p w14:paraId="464208F4" w14:textId="77777777" w:rsidR="00D10674" w:rsidRPr="009B28A4" w:rsidRDefault="00D10674" w:rsidP="009B28A4">
      <w:pPr>
        <w:spacing w:line="360" w:lineRule="auto"/>
        <w:rPr>
          <w:rFonts w:ascii="Arial" w:hAnsi="Arial" w:cs="Arial"/>
          <w:sz w:val="22"/>
        </w:rPr>
      </w:pPr>
      <w:r w:rsidRPr="009B28A4">
        <w:rPr>
          <w:rFonts w:ascii="Arial" w:hAnsi="Arial" w:cs="Arial"/>
          <w:sz w:val="22"/>
        </w:rPr>
        <w:t xml:space="preserve">Q3 (March to May 2026) will focus on performance monitoring and campaign optimization. During this period, KPIs such as healthy menu sales, app order frequency, loyalty member growth, and customer satisfaction ratings will be continuously tracked </w:t>
      </w:r>
      <w:r w:rsidRPr="009B28A4">
        <w:rPr>
          <w:rFonts w:ascii="Arial" w:hAnsi="Arial" w:cs="Arial"/>
          <w:sz w:val="22"/>
        </w:rPr>
        <w:lastRenderedPageBreak/>
        <w:t>using analytics dashboards. Customer feedback will be collected through post-purchase surveys, app store reviews, and social media monitoring to gauge public response and identify areas for improvement. Based on the data, marketing messages, offers, and app content will be adjusted in real time to enhance relevance and engagement. Cross-functional coordination between marketing, IT, and customer insight teams will be key to ensuring agility in campaign adjustment.</w:t>
      </w:r>
    </w:p>
    <w:p w14:paraId="6E5E6176" w14:textId="77777777" w:rsidR="00D10674" w:rsidRPr="009B28A4" w:rsidRDefault="00D10674" w:rsidP="009B28A4">
      <w:pPr>
        <w:spacing w:line="360" w:lineRule="auto"/>
        <w:rPr>
          <w:rFonts w:ascii="Arial" w:hAnsi="Arial" w:cs="Arial"/>
          <w:sz w:val="22"/>
        </w:rPr>
      </w:pPr>
      <w:r w:rsidRPr="009B28A4">
        <w:rPr>
          <w:rFonts w:ascii="Arial" w:hAnsi="Arial" w:cs="Arial"/>
          <w:sz w:val="22"/>
        </w:rPr>
        <w:t>Finally, Q4 (June to August 2026) will be dedicated to consolidating performance and preparing for future innovation. A full review of results will be conducted to evaluate progress against the SMART objectives and extract actionable insights. These learnings will guide the next phase of product development and campaign design, ensuring continuous evolution based on market response. Final-stage promotions—such as summer-themed healthy campaigns or community health initiatives—may be introduced to maintain momentum. Leadership teams and franchise partners will be engaged in strategic review sessions to align future investments, share best practices, and support scalability.</w:t>
      </w:r>
    </w:p>
    <w:p w14:paraId="378FC2C2" w14:textId="35CDF07E" w:rsidR="00D10674" w:rsidRPr="009B28A4" w:rsidRDefault="00D10674" w:rsidP="009B28A4">
      <w:pPr>
        <w:spacing w:line="360" w:lineRule="auto"/>
        <w:rPr>
          <w:rFonts w:ascii="Arial" w:hAnsi="Arial" w:cs="Arial"/>
          <w:sz w:val="22"/>
        </w:rPr>
      </w:pPr>
      <w:r w:rsidRPr="009B28A4">
        <w:rPr>
          <w:rFonts w:ascii="Arial" w:hAnsi="Arial" w:cs="Arial"/>
          <w:sz w:val="22"/>
        </w:rPr>
        <w:t>Execution will involve coordinated efforts from key departments including marketing, IT, operations, nutrition advisors, and franchise partners. A detailed task allocation plan and timeline have been outlined in Appendix 1 to ensure accountability, clarity, and alignment across all project stakeholders.</w:t>
      </w:r>
    </w:p>
    <w:p w14:paraId="23F8667D" w14:textId="75D77889" w:rsidR="00FD3C76" w:rsidRPr="009B28A4" w:rsidRDefault="00FD3C76" w:rsidP="009B28A4">
      <w:pPr>
        <w:pStyle w:val="1"/>
        <w:spacing w:line="360" w:lineRule="auto"/>
        <w:rPr>
          <w:rFonts w:ascii="Arial" w:hAnsi="Arial" w:cs="Arial"/>
          <w:color w:val="auto"/>
          <w:sz w:val="22"/>
          <w:szCs w:val="22"/>
        </w:rPr>
      </w:pPr>
      <w:bookmarkStart w:id="6" w:name="_Toc197949139"/>
      <w:r w:rsidRPr="009B28A4">
        <w:rPr>
          <w:rFonts w:ascii="Arial" w:hAnsi="Arial" w:cs="Arial"/>
          <w:color w:val="auto"/>
          <w:sz w:val="22"/>
          <w:szCs w:val="22"/>
        </w:rPr>
        <w:t>7.0 Control: How do we measure success?</w:t>
      </w:r>
      <w:bookmarkEnd w:id="6"/>
    </w:p>
    <w:p w14:paraId="78BE14F0" w14:textId="77777777" w:rsidR="008D4C8D" w:rsidRPr="009B28A4" w:rsidRDefault="008D4C8D" w:rsidP="009B28A4">
      <w:pPr>
        <w:spacing w:line="360" w:lineRule="auto"/>
        <w:rPr>
          <w:rFonts w:ascii="Arial" w:hAnsi="Arial" w:cs="Arial"/>
          <w:sz w:val="22"/>
        </w:rPr>
      </w:pPr>
      <w:r w:rsidRPr="009B28A4">
        <w:rPr>
          <w:rFonts w:ascii="Arial" w:hAnsi="Arial" w:cs="Arial"/>
          <w:sz w:val="22"/>
        </w:rPr>
        <w:t>To ensure the strategic objectives are being met effectively, McDonald’s will implement a structured performance monitoring system using clearly defined Key Performance Indicators (KPIs). These KPIs will provide measurable insights into customer behavior, campaign effectiveness, and overall business impact. The following indicators will be central to tracking success:</w:t>
      </w:r>
    </w:p>
    <w:p w14:paraId="2F363459" w14:textId="77777777" w:rsidR="008D4C8D" w:rsidRPr="009B28A4" w:rsidRDefault="008D4C8D" w:rsidP="009B28A4">
      <w:pPr>
        <w:numPr>
          <w:ilvl w:val="0"/>
          <w:numId w:val="5"/>
        </w:numPr>
        <w:spacing w:line="360" w:lineRule="auto"/>
        <w:rPr>
          <w:rFonts w:ascii="Arial" w:hAnsi="Arial" w:cs="Arial"/>
          <w:sz w:val="22"/>
        </w:rPr>
      </w:pPr>
      <w:r w:rsidRPr="009B28A4">
        <w:rPr>
          <w:rFonts w:ascii="Arial" w:hAnsi="Arial" w:cs="Arial"/>
          <w:sz w:val="22"/>
        </w:rPr>
        <w:t xml:space="preserve">Sales Increase of Healthy Items (+12%): This KPI measures the percentage growth in revenue from newly introduced healthy menu options over a 12-month period. Sales data will be segmented by product, location, and customer </w:t>
      </w:r>
      <w:r w:rsidRPr="009B28A4">
        <w:rPr>
          <w:rFonts w:ascii="Arial" w:hAnsi="Arial" w:cs="Arial"/>
          <w:sz w:val="22"/>
        </w:rPr>
        <w:lastRenderedPageBreak/>
        <w:t>demographic to assess which offerings and markets are performing best.</w:t>
      </w:r>
    </w:p>
    <w:p w14:paraId="4D83093B" w14:textId="77777777" w:rsidR="008D4C8D" w:rsidRPr="009B28A4" w:rsidRDefault="008D4C8D" w:rsidP="009B28A4">
      <w:pPr>
        <w:numPr>
          <w:ilvl w:val="0"/>
          <w:numId w:val="5"/>
        </w:numPr>
        <w:spacing w:line="360" w:lineRule="auto"/>
        <w:rPr>
          <w:rFonts w:ascii="Arial" w:hAnsi="Arial" w:cs="Arial"/>
          <w:sz w:val="22"/>
        </w:rPr>
      </w:pPr>
      <w:r w:rsidRPr="009B28A4">
        <w:rPr>
          <w:rFonts w:ascii="Arial" w:hAnsi="Arial" w:cs="Arial"/>
          <w:sz w:val="22"/>
        </w:rPr>
        <w:t>App Order Frequency for Healthy Products (+20%): By tracking how often users order healthy items through the McDonald’s mobile app, this metric will assess the effectiveness of digital promotions, in-app UX (user experience), and personalization strategies aimed at influencing purchasing behavior.</w:t>
      </w:r>
    </w:p>
    <w:p w14:paraId="3706008A" w14:textId="7005D023" w:rsidR="008D4C8D" w:rsidRPr="009B28A4" w:rsidRDefault="008D4C8D" w:rsidP="009B28A4">
      <w:pPr>
        <w:numPr>
          <w:ilvl w:val="0"/>
          <w:numId w:val="5"/>
        </w:numPr>
        <w:spacing w:line="360" w:lineRule="auto"/>
        <w:rPr>
          <w:rFonts w:ascii="Arial" w:hAnsi="Arial" w:cs="Arial"/>
          <w:sz w:val="22"/>
        </w:rPr>
      </w:pPr>
      <w:r w:rsidRPr="009B28A4">
        <w:rPr>
          <w:rFonts w:ascii="Arial" w:hAnsi="Arial" w:cs="Arial"/>
          <w:sz w:val="22"/>
        </w:rPr>
        <w:t xml:space="preserve">Loyalty Membership Growth (+15%): An increase in McDonald’s app-based loyalty </w:t>
      </w:r>
      <w:r w:rsidR="00993CCA" w:rsidRPr="009B28A4">
        <w:rPr>
          <w:rFonts w:ascii="Arial" w:hAnsi="Arial" w:cs="Arial"/>
          <w:sz w:val="22"/>
        </w:rPr>
        <w:t>programmed</w:t>
      </w:r>
      <w:r w:rsidRPr="009B28A4">
        <w:rPr>
          <w:rFonts w:ascii="Arial" w:hAnsi="Arial" w:cs="Arial"/>
          <w:sz w:val="22"/>
        </w:rPr>
        <w:t xml:space="preserve"> users reflects stronger customer engagement and a growing base for delivering personalized offers. Growth will be evaluated alongside metrics such as repeat purchase rates and average order value to determine long-term customer value.</w:t>
      </w:r>
    </w:p>
    <w:p w14:paraId="7C4F7B61" w14:textId="77777777" w:rsidR="008D4C8D" w:rsidRPr="009B28A4" w:rsidRDefault="008D4C8D" w:rsidP="009B28A4">
      <w:pPr>
        <w:numPr>
          <w:ilvl w:val="0"/>
          <w:numId w:val="5"/>
        </w:numPr>
        <w:spacing w:line="360" w:lineRule="auto"/>
        <w:rPr>
          <w:rFonts w:ascii="Arial" w:hAnsi="Arial" w:cs="Arial"/>
          <w:sz w:val="22"/>
        </w:rPr>
      </w:pPr>
      <w:r w:rsidRPr="009B28A4">
        <w:rPr>
          <w:rFonts w:ascii="Arial" w:hAnsi="Arial" w:cs="Arial"/>
          <w:sz w:val="22"/>
        </w:rPr>
        <w:t>Customer Satisfaction Ratings (Focused on health menu and app experience): Qualitative and quantitative feedback will be gathered through post-purchase surveys, app store reviews, and social media sentiment analysis. Particular attention will be paid to customer perceptions of the new healthy menu’s taste, variety, nutritional value, and the ease of accessing these options through the app.</w:t>
      </w:r>
    </w:p>
    <w:p w14:paraId="41348031" w14:textId="130597A3" w:rsidR="00FD3C76" w:rsidRPr="009B28A4" w:rsidRDefault="008D4C8D" w:rsidP="009B28A4">
      <w:pPr>
        <w:spacing w:line="360" w:lineRule="auto"/>
        <w:rPr>
          <w:rFonts w:ascii="Arial" w:hAnsi="Arial" w:cs="Arial"/>
          <w:sz w:val="22"/>
        </w:rPr>
      </w:pPr>
      <w:r w:rsidRPr="009B28A4">
        <w:rPr>
          <w:rFonts w:ascii="Arial" w:hAnsi="Arial" w:cs="Arial"/>
          <w:sz w:val="22"/>
        </w:rPr>
        <w:t>These KPIs will be reviewed on a monthly basis by the marketing and operations teams using data dashboards and performance reports. In addition, quarterly</w:t>
      </w:r>
      <w:r w:rsidR="00D16DC7" w:rsidRPr="009B28A4">
        <w:rPr>
          <w:rFonts w:ascii="Arial" w:hAnsi="Arial" w:cs="Arial"/>
          <w:sz w:val="22"/>
        </w:rPr>
        <w:t xml:space="preserve"> </w:t>
      </w:r>
      <w:proofErr w:type="gramStart"/>
      <w:r w:rsidR="00993CCA" w:rsidRPr="009B28A4">
        <w:rPr>
          <w:rFonts w:ascii="Arial" w:hAnsi="Arial" w:cs="Arial"/>
          <w:sz w:val="22"/>
        </w:rPr>
        <w:t>optimization</w:t>
      </w:r>
      <w:r w:rsidRPr="009B28A4">
        <w:rPr>
          <w:rFonts w:ascii="Arial" w:hAnsi="Arial" w:cs="Arial"/>
          <w:sz w:val="22"/>
        </w:rPr>
        <w:t xml:space="preserve"> </w:t>
      </w:r>
      <w:r w:rsidR="00D16DC7" w:rsidRPr="009B28A4">
        <w:rPr>
          <w:rFonts w:ascii="Arial" w:hAnsi="Arial" w:cs="Arial"/>
          <w:sz w:val="22"/>
        </w:rPr>
        <w:t xml:space="preserve"> </w:t>
      </w:r>
      <w:r w:rsidRPr="009B28A4">
        <w:rPr>
          <w:rFonts w:ascii="Arial" w:hAnsi="Arial" w:cs="Arial"/>
          <w:sz w:val="22"/>
        </w:rPr>
        <w:t>meetings</w:t>
      </w:r>
      <w:proofErr w:type="gramEnd"/>
      <w:r w:rsidRPr="009B28A4">
        <w:rPr>
          <w:rFonts w:ascii="Arial" w:hAnsi="Arial" w:cs="Arial"/>
          <w:sz w:val="22"/>
        </w:rPr>
        <w:t xml:space="preserve"> will be conducted to evaluate progress, identify emerging challenges, and recalibrate digital campaigns, promotions, or product offerings as needed. Budget allocations and resource planning will be adjusted based on the data to ensure efforts are directed where they deliver the greatest return.</w:t>
      </w:r>
      <w:r w:rsidR="00D16DC7" w:rsidRPr="009B28A4">
        <w:rPr>
          <w:rFonts w:ascii="Arial" w:hAnsi="Arial" w:cs="Arial"/>
          <w:sz w:val="22"/>
        </w:rPr>
        <w:t xml:space="preserve"> </w:t>
      </w:r>
      <w:r w:rsidRPr="009B28A4">
        <w:rPr>
          <w:rFonts w:ascii="Arial" w:hAnsi="Arial" w:cs="Arial"/>
          <w:sz w:val="22"/>
        </w:rPr>
        <w:t>Moreover, benchmarking against industry standards and competitor performance will be incorporated to keep McDonald’s aligned with evolving consumer expectations and best practices in the quick-service restaurant (QSR) sector. By maintaining this feedback loop, McDonald’s can ensure agile decision-making and continuous improvement in both marketing execution and customer experience.</w:t>
      </w:r>
    </w:p>
    <w:p w14:paraId="1626B730" w14:textId="77777777" w:rsidR="00FD3C76" w:rsidRPr="009B28A4" w:rsidRDefault="00FD3C76" w:rsidP="009B28A4">
      <w:pPr>
        <w:pStyle w:val="1"/>
        <w:spacing w:line="360" w:lineRule="auto"/>
        <w:rPr>
          <w:rFonts w:ascii="Arial" w:hAnsi="Arial" w:cs="Arial"/>
          <w:color w:val="auto"/>
          <w:sz w:val="22"/>
          <w:szCs w:val="22"/>
        </w:rPr>
      </w:pPr>
      <w:bookmarkStart w:id="7" w:name="_Toc197949140"/>
      <w:r w:rsidRPr="009B28A4">
        <w:rPr>
          <w:rFonts w:ascii="Arial" w:hAnsi="Arial" w:cs="Arial"/>
          <w:color w:val="auto"/>
          <w:sz w:val="22"/>
          <w:szCs w:val="22"/>
        </w:rPr>
        <w:lastRenderedPageBreak/>
        <w:t>8.0 Recommendations</w:t>
      </w:r>
      <w:bookmarkEnd w:id="7"/>
    </w:p>
    <w:p w14:paraId="7DED7F3A" w14:textId="32FD47E0" w:rsidR="00130047" w:rsidRPr="009B28A4" w:rsidRDefault="00130047" w:rsidP="009B28A4">
      <w:pPr>
        <w:spacing w:line="360" w:lineRule="auto"/>
        <w:rPr>
          <w:rFonts w:ascii="Arial" w:hAnsi="Arial" w:cs="Arial"/>
          <w:sz w:val="22"/>
        </w:rPr>
      </w:pPr>
      <w:r w:rsidRPr="009B28A4">
        <w:rPr>
          <w:rFonts w:ascii="Arial" w:hAnsi="Arial" w:cs="Arial"/>
          <w:sz w:val="22"/>
        </w:rPr>
        <w:t xml:space="preserve">To remain competitive in the fast-evolving food service industry, McDonald’s should adopt a forward-looking strategy that integrates health, technology, and sustainability. This includes forming strategic partnerships with plant-based ingredient suppliers to ensure a stable, cost-effective, and environmentally responsible supply chain. Continued investment in AI-powered app features is also recommended, enabling </w:t>
      </w:r>
      <w:r w:rsidR="009B28A4" w:rsidRPr="009B28A4">
        <w:rPr>
          <w:rFonts w:ascii="Arial" w:hAnsi="Arial" w:cs="Arial"/>
          <w:sz w:val="22"/>
        </w:rPr>
        <w:t>personalized</w:t>
      </w:r>
      <w:r w:rsidRPr="009B28A4">
        <w:rPr>
          <w:rFonts w:ascii="Arial" w:hAnsi="Arial" w:cs="Arial"/>
          <w:sz w:val="22"/>
        </w:rPr>
        <w:t xml:space="preserve"> nutrition suggestions based on user preferences to enhance customer experience, particularly for younger, tech-savvy consumers. Additionally, introducing gamified health-driven rewards—such as points or badges for selecting low-calorie options or completing wellness challenges—can strengthen engagement and loyalty. Finally, scaling up green restaurant initiatives, such as energy efficiency improvements and reduced plastic usage, will reinforce McDonald’s sustainability credentials and appeal to values-driven customers. Together, these actions will position McDonald’s as a modern, responsible, and health-conscious leader in the fast-food sector.</w:t>
      </w:r>
    </w:p>
    <w:p w14:paraId="27557F51" w14:textId="730DB9A0" w:rsidR="00130047" w:rsidRPr="009B28A4" w:rsidRDefault="00130047" w:rsidP="009B28A4">
      <w:pPr>
        <w:widowControl/>
        <w:spacing w:line="360" w:lineRule="auto"/>
        <w:rPr>
          <w:rFonts w:ascii="Arial" w:hAnsi="Arial" w:cs="Arial"/>
          <w:sz w:val="22"/>
        </w:rPr>
      </w:pPr>
      <w:r w:rsidRPr="009B28A4">
        <w:rPr>
          <w:rFonts w:ascii="Arial" w:hAnsi="Arial" w:cs="Arial"/>
          <w:sz w:val="22"/>
        </w:rPr>
        <w:br w:type="page"/>
      </w:r>
    </w:p>
    <w:p w14:paraId="6476582B" w14:textId="77777777" w:rsidR="00FD3C76" w:rsidRPr="009B28A4" w:rsidRDefault="00FD3C76" w:rsidP="009B28A4">
      <w:pPr>
        <w:pStyle w:val="1"/>
        <w:spacing w:line="360" w:lineRule="auto"/>
        <w:rPr>
          <w:rFonts w:ascii="Arial" w:hAnsi="Arial" w:cs="Arial"/>
          <w:color w:val="auto"/>
          <w:sz w:val="22"/>
          <w:szCs w:val="22"/>
        </w:rPr>
      </w:pPr>
      <w:bookmarkStart w:id="8" w:name="_Toc197949141"/>
      <w:r w:rsidRPr="009B28A4">
        <w:rPr>
          <w:rFonts w:ascii="Arial" w:hAnsi="Arial" w:cs="Arial"/>
          <w:color w:val="auto"/>
          <w:sz w:val="22"/>
          <w:szCs w:val="22"/>
        </w:rPr>
        <w:lastRenderedPageBreak/>
        <w:t>9.0 Conclusion</w:t>
      </w:r>
      <w:bookmarkEnd w:id="8"/>
    </w:p>
    <w:p w14:paraId="743599E5" w14:textId="77777777" w:rsidR="009B28A4" w:rsidRPr="009B28A4" w:rsidRDefault="009B28A4" w:rsidP="009B28A4">
      <w:pPr>
        <w:spacing w:line="360" w:lineRule="auto"/>
        <w:rPr>
          <w:rFonts w:ascii="Arial" w:hAnsi="Arial" w:cs="Arial"/>
          <w:sz w:val="22"/>
        </w:rPr>
      </w:pPr>
      <w:r w:rsidRPr="009B28A4">
        <w:rPr>
          <w:rFonts w:ascii="Arial" w:hAnsi="Arial" w:cs="Arial"/>
          <w:sz w:val="22"/>
        </w:rPr>
        <w:t>In a health-conscious and digitally connected market, McDonald's UK must adapt to stay competitive in the quick-service restaurant (QSR) industry. As consumer preferences shift towards healthier options and personalized digital experiences, swift strategic adaptation becomes essential. This marketing plan, built on the SOSTAC framework, emphasizes innovative product development and digital engagement.</w:t>
      </w:r>
    </w:p>
    <w:p w14:paraId="475DE9FD" w14:textId="77777777" w:rsidR="009B28A4" w:rsidRPr="009B28A4" w:rsidRDefault="009B28A4" w:rsidP="009B28A4">
      <w:pPr>
        <w:spacing w:line="360" w:lineRule="auto"/>
        <w:rPr>
          <w:rFonts w:ascii="Arial" w:hAnsi="Arial" w:cs="Arial"/>
          <w:sz w:val="22"/>
        </w:rPr>
      </w:pPr>
      <w:r w:rsidRPr="009B28A4">
        <w:rPr>
          <w:rFonts w:ascii="Arial" w:hAnsi="Arial" w:cs="Arial"/>
          <w:sz w:val="22"/>
        </w:rPr>
        <w:t>Focusing on healthier menu items, loyalty-driven mobile platforms, and data-informed personalization will help McDonald's connect with Millennials and Gen Z, who prioritize convenience, wellbeing, and sustainability. The SMART objectives outlined in this plan are aligned with market trends and long-term brand goals, ensuring measurable and achievable outcomes.</w:t>
      </w:r>
    </w:p>
    <w:p w14:paraId="78E67C3A" w14:textId="77777777" w:rsidR="009B28A4" w:rsidRPr="009B28A4" w:rsidRDefault="009B28A4" w:rsidP="009B28A4">
      <w:pPr>
        <w:spacing w:line="360" w:lineRule="auto"/>
        <w:rPr>
          <w:rFonts w:ascii="Arial" w:hAnsi="Arial" w:cs="Arial"/>
          <w:sz w:val="22"/>
        </w:rPr>
      </w:pPr>
      <w:r w:rsidRPr="009B28A4">
        <w:rPr>
          <w:rFonts w:ascii="Arial" w:hAnsi="Arial" w:cs="Arial"/>
          <w:sz w:val="22"/>
        </w:rPr>
        <w:t>By successfully implementing this strategy, McDonald's UK can meet customer expectations, strengthen brand loyalty, and differentiate itself with a modern, health-focused value proposition. This approach not only addresses current market demands but also positions the brand for future success by embedding innovation, adaptability, and sustainability into its core practices.</w:t>
      </w:r>
    </w:p>
    <w:p w14:paraId="37118CEF" w14:textId="56A1B42B" w:rsidR="00FD3C76" w:rsidRPr="009B28A4" w:rsidRDefault="00FD3C76" w:rsidP="009B28A4">
      <w:pPr>
        <w:spacing w:line="360" w:lineRule="auto"/>
        <w:rPr>
          <w:rFonts w:ascii="Arial" w:hAnsi="Arial" w:cs="Arial"/>
          <w:sz w:val="22"/>
        </w:rPr>
      </w:pPr>
    </w:p>
    <w:p w14:paraId="00B2638C" w14:textId="77777777" w:rsidR="00550900" w:rsidRPr="009B28A4" w:rsidRDefault="00550900" w:rsidP="009B28A4">
      <w:pPr>
        <w:widowControl/>
        <w:spacing w:line="360" w:lineRule="auto"/>
        <w:rPr>
          <w:rStyle w:val="10"/>
          <w:rFonts w:ascii="Arial" w:hAnsi="Arial" w:cs="Arial"/>
          <w:color w:val="auto"/>
          <w:sz w:val="22"/>
          <w:szCs w:val="22"/>
        </w:rPr>
      </w:pPr>
      <w:bookmarkStart w:id="9" w:name="_Toc197949142"/>
      <w:r w:rsidRPr="009B28A4">
        <w:rPr>
          <w:rStyle w:val="10"/>
          <w:rFonts w:ascii="Arial" w:hAnsi="Arial" w:cs="Arial"/>
          <w:color w:val="auto"/>
          <w:sz w:val="22"/>
          <w:szCs w:val="22"/>
        </w:rPr>
        <w:br w:type="page"/>
      </w:r>
    </w:p>
    <w:p w14:paraId="4DA33907" w14:textId="5C05A6B1" w:rsidR="00FD3C76" w:rsidRPr="009B28A4" w:rsidRDefault="00FD3C76" w:rsidP="009B28A4">
      <w:pPr>
        <w:pStyle w:val="1"/>
        <w:spacing w:line="360" w:lineRule="auto"/>
        <w:rPr>
          <w:rFonts w:ascii="Arial" w:hAnsi="Arial" w:cs="Arial"/>
          <w:sz w:val="22"/>
          <w:szCs w:val="22"/>
        </w:rPr>
      </w:pPr>
      <w:r w:rsidRPr="009B28A4">
        <w:rPr>
          <w:rStyle w:val="10"/>
          <w:rFonts w:ascii="Arial" w:hAnsi="Arial" w:cs="Arial"/>
          <w:color w:val="auto"/>
          <w:sz w:val="22"/>
          <w:szCs w:val="22"/>
        </w:rPr>
        <w:lastRenderedPageBreak/>
        <w:t>References</w:t>
      </w:r>
      <w:bookmarkEnd w:id="9"/>
    </w:p>
    <w:p w14:paraId="79A79018" w14:textId="61418584"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Ali Mohamed Nada, M. (2023) ‘Brand strategy repositioning in global QSRs: Lessons from McDonald’s’, </w:t>
      </w:r>
      <w:r w:rsidRPr="009B28A4">
        <w:rPr>
          <w:rFonts w:ascii="Arial" w:hAnsi="Arial" w:cs="Arial"/>
          <w:i/>
          <w:iCs/>
          <w:sz w:val="22"/>
        </w:rPr>
        <w:t>Strategic Marketing Review</w:t>
      </w:r>
      <w:r w:rsidRPr="009B28A4">
        <w:rPr>
          <w:rFonts w:ascii="Arial" w:hAnsi="Arial" w:cs="Arial"/>
          <w:sz w:val="22"/>
        </w:rPr>
        <w:t>, 48(2), pp. 203–221.</w:t>
      </w:r>
    </w:p>
    <w:p w14:paraId="2C4FE8B3"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Alon, I., Jaffe, E., Prange, C. and </w:t>
      </w:r>
      <w:proofErr w:type="spellStart"/>
      <w:r w:rsidRPr="009B28A4">
        <w:rPr>
          <w:rFonts w:ascii="Arial" w:hAnsi="Arial" w:cs="Arial"/>
          <w:sz w:val="22"/>
        </w:rPr>
        <w:t>Vianelli</w:t>
      </w:r>
      <w:proofErr w:type="spellEnd"/>
      <w:r w:rsidRPr="009B28A4">
        <w:rPr>
          <w:rFonts w:ascii="Arial" w:hAnsi="Arial" w:cs="Arial"/>
          <w:sz w:val="22"/>
        </w:rPr>
        <w:t xml:space="preserve">, D. (2020) </w:t>
      </w:r>
      <w:r w:rsidRPr="009B28A4">
        <w:rPr>
          <w:rFonts w:ascii="Arial" w:hAnsi="Arial" w:cs="Arial"/>
          <w:i/>
          <w:iCs/>
          <w:sz w:val="22"/>
        </w:rPr>
        <w:t>Global marketing: strategy, practice, and cases</w:t>
      </w:r>
      <w:r w:rsidRPr="009B28A4">
        <w:rPr>
          <w:rFonts w:ascii="Arial" w:hAnsi="Arial" w:cs="Arial"/>
          <w:sz w:val="22"/>
        </w:rPr>
        <w:t>. London: Routledge.</w:t>
      </w:r>
    </w:p>
    <w:p w14:paraId="109ED7CC"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Böhm, S., Carrington, M., Cornelius, N., de Bruin, B., Greenwood, M., Hassan, L., ... &amp; Shaw, D. (2022) ‘Ethics at the </w:t>
      </w:r>
      <w:proofErr w:type="spellStart"/>
      <w:r w:rsidRPr="009B28A4">
        <w:rPr>
          <w:rFonts w:ascii="Arial" w:hAnsi="Arial" w:cs="Arial"/>
          <w:sz w:val="22"/>
        </w:rPr>
        <w:t>centre</w:t>
      </w:r>
      <w:proofErr w:type="spellEnd"/>
      <w:r w:rsidRPr="009B28A4">
        <w:rPr>
          <w:rFonts w:ascii="Arial" w:hAnsi="Arial" w:cs="Arial"/>
          <w:sz w:val="22"/>
        </w:rPr>
        <w:t xml:space="preserve"> of global and local challenges’, </w:t>
      </w:r>
      <w:r w:rsidRPr="009B28A4">
        <w:rPr>
          <w:rFonts w:ascii="Arial" w:hAnsi="Arial" w:cs="Arial"/>
          <w:i/>
          <w:iCs/>
          <w:sz w:val="22"/>
        </w:rPr>
        <w:t>Journal of Business Ethics</w:t>
      </w:r>
      <w:r w:rsidRPr="009B28A4">
        <w:rPr>
          <w:rFonts w:ascii="Arial" w:hAnsi="Arial" w:cs="Arial"/>
          <w:sz w:val="22"/>
        </w:rPr>
        <w:t>, 180(3), pp. 835–861.</w:t>
      </w:r>
    </w:p>
    <w:p w14:paraId="38C96C80"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Brandenburg, M., Govindan, K., Sarkis, J. and </w:t>
      </w:r>
      <w:proofErr w:type="spellStart"/>
      <w:r w:rsidRPr="009B28A4">
        <w:rPr>
          <w:rFonts w:ascii="Arial" w:hAnsi="Arial" w:cs="Arial"/>
          <w:sz w:val="22"/>
        </w:rPr>
        <w:t>Seuring</w:t>
      </w:r>
      <w:proofErr w:type="spellEnd"/>
      <w:r w:rsidRPr="009B28A4">
        <w:rPr>
          <w:rFonts w:ascii="Arial" w:hAnsi="Arial" w:cs="Arial"/>
          <w:sz w:val="22"/>
        </w:rPr>
        <w:t xml:space="preserve">, S. (2019) ‘Quantitative models for sustainable supply chain management’, </w:t>
      </w:r>
      <w:r w:rsidRPr="009B28A4">
        <w:rPr>
          <w:rFonts w:ascii="Arial" w:hAnsi="Arial" w:cs="Arial"/>
          <w:i/>
          <w:iCs/>
          <w:sz w:val="22"/>
        </w:rPr>
        <w:t>European Journal of Operational Research</w:t>
      </w:r>
      <w:r w:rsidRPr="009B28A4">
        <w:rPr>
          <w:rFonts w:ascii="Arial" w:hAnsi="Arial" w:cs="Arial"/>
          <w:sz w:val="22"/>
        </w:rPr>
        <w:t>, 274(1), pp. 1–14.</w:t>
      </w:r>
    </w:p>
    <w:p w14:paraId="2254379A"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Doran, G.T. (1981) ‘There’s a S.M.A.R.T. way to write management’s goals and objectives’, </w:t>
      </w:r>
      <w:r w:rsidRPr="009B28A4">
        <w:rPr>
          <w:rFonts w:ascii="Arial" w:hAnsi="Arial" w:cs="Arial"/>
          <w:i/>
          <w:iCs/>
          <w:sz w:val="22"/>
        </w:rPr>
        <w:t>Management Review</w:t>
      </w:r>
      <w:r w:rsidRPr="009B28A4">
        <w:rPr>
          <w:rFonts w:ascii="Arial" w:hAnsi="Arial" w:cs="Arial"/>
          <w:sz w:val="22"/>
        </w:rPr>
        <w:t>, 70(11), pp. 35–36.</w:t>
      </w:r>
    </w:p>
    <w:p w14:paraId="13E5E544"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Eang, L.Y., Clarke, L. and Ordonez-Ponce, E. (2023) ‘Sustainable packaging practices in global </w:t>
      </w:r>
      <w:proofErr w:type="gramStart"/>
      <w:r w:rsidRPr="009B28A4">
        <w:rPr>
          <w:rFonts w:ascii="Arial" w:hAnsi="Arial" w:cs="Arial"/>
          <w:sz w:val="22"/>
        </w:rPr>
        <w:t>fast food</w:t>
      </w:r>
      <w:proofErr w:type="gramEnd"/>
      <w:r w:rsidRPr="009B28A4">
        <w:rPr>
          <w:rFonts w:ascii="Arial" w:hAnsi="Arial" w:cs="Arial"/>
          <w:sz w:val="22"/>
        </w:rPr>
        <w:t xml:space="preserve"> chains’, </w:t>
      </w:r>
      <w:r w:rsidRPr="009B28A4">
        <w:rPr>
          <w:rFonts w:ascii="Arial" w:hAnsi="Arial" w:cs="Arial"/>
          <w:i/>
          <w:iCs/>
          <w:sz w:val="22"/>
        </w:rPr>
        <w:t>Journal of Cleaner Production</w:t>
      </w:r>
      <w:r w:rsidRPr="009B28A4">
        <w:rPr>
          <w:rFonts w:ascii="Arial" w:hAnsi="Arial" w:cs="Arial"/>
          <w:sz w:val="22"/>
        </w:rPr>
        <w:t>, 400, 136698.</w:t>
      </w:r>
    </w:p>
    <w:p w14:paraId="75991EC4"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Erickson, C.L. and Norlander, P. (2022) ‘How outsourcing shapes remote work’, </w:t>
      </w:r>
      <w:r w:rsidRPr="009B28A4">
        <w:rPr>
          <w:rFonts w:ascii="Arial" w:hAnsi="Arial" w:cs="Arial"/>
          <w:i/>
          <w:iCs/>
          <w:sz w:val="22"/>
        </w:rPr>
        <w:t>Industrial Relations Journal</w:t>
      </w:r>
      <w:r w:rsidRPr="009B28A4">
        <w:rPr>
          <w:rFonts w:ascii="Arial" w:hAnsi="Arial" w:cs="Arial"/>
          <w:sz w:val="22"/>
        </w:rPr>
        <w:t>, 53(1), pp. 71–89.</w:t>
      </w:r>
    </w:p>
    <w:p w14:paraId="0E3E46D5" w14:textId="3C984C3E"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Fathallah, R., </w:t>
      </w:r>
      <w:proofErr w:type="spellStart"/>
      <w:r w:rsidRPr="009B28A4">
        <w:rPr>
          <w:rFonts w:ascii="Arial" w:hAnsi="Arial" w:cs="Arial"/>
          <w:sz w:val="22"/>
        </w:rPr>
        <w:t>Sidani</w:t>
      </w:r>
      <w:proofErr w:type="spellEnd"/>
      <w:r w:rsidRPr="009B28A4">
        <w:rPr>
          <w:rFonts w:ascii="Arial" w:hAnsi="Arial" w:cs="Arial"/>
          <w:sz w:val="22"/>
        </w:rPr>
        <w:t xml:space="preserve">, Y. and Khalil, S. (2020) ‘How religion shapes family business ethical </w:t>
      </w:r>
      <w:r w:rsidR="00A22997" w:rsidRPr="009B28A4">
        <w:rPr>
          <w:rFonts w:ascii="Arial" w:hAnsi="Arial" w:cs="Arial"/>
          <w:sz w:val="22"/>
        </w:rPr>
        <w:t>behaviors</w:t>
      </w:r>
      <w:r w:rsidRPr="009B28A4">
        <w:rPr>
          <w:rFonts w:ascii="Arial" w:hAnsi="Arial" w:cs="Arial"/>
          <w:sz w:val="22"/>
        </w:rPr>
        <w:t xml:space="preserve">’, </w:t>
      </w:r>
      <w:r w:rsidRPr="009B28A4">
        <w:rPr>
          <w:rFonts w:ascii="Arial" w:hAnsi="Arial" w:cs="Arial"/>
          <w:i/>
          <w:iCs/>
          <w:sz w:val="22"/>
        </w:rPr>
        <w:t>Journal of Business Ethics</w:t>
      </w:r>
      <w:r w:rsidRPr="009B28A4">
        <w:rPr>
          <w:rFonts w:ascii="Arial" w:hAnsi="Arial" w:cs="Arial"/>
          <w:sz w:val="22"/>
        </w:rPr>
        <w:t>, 163(4), pp. 647–659.</w:t>
      </w:r>
    </w:p>
    <w:p w14:paraId="06301626"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Ivanov, D. and </w:t>
      </w:r>
      <w:proofErr w:type="spellStart"/>
      <w:r w:rsidRPr="009B28A4">
        <w:rPr>
          <w:rFonts w:ascii="Arial" w:hAnsi="Arial" w:cs="Arial"/>
          <w:sz w:val="22"/>
        </w:rPr>
        <w:t>Dolgui</w:t>
      </w:r>
      <w:proofErr w:type="spellEnd"/>
      <w:r w:rsidRPr="009B28A4">
        <w:rPr>
          <w:rFonts w:ascii="Arial" w:hAnsi="Arial" w:cs="Arial"/>
          <w:sz w:val="22"/>
        </w:rPr>
        <w:t xml:space="preserve">, A. (2020) ‘A digital supply chain twin for managing the disruption risks and resilience in the era of Industry 4.0’, </w:t>
      </w:r>
      <w:r w:rsidRPr="009B28A4">
        <w:rPr>
          <w:rFonts w:ascii="Arial" w:hAnsi="Arial" w:cs="Arial"/>
          <w:i/>
          <w:iCs/>
          <w:sz w:val="22"/>
        </w:rPr>
        <w:t>Production Planning &amp; Control</w:t>
      </w:r>
      <w:r w:rsidRPr="009B28A4">
        <w:rPr>
          <w:rFonts w:ascii="Arial" w:hAnsi="Arial" w:cs="Arial"/>
          <w:sz w:val="22"/>
        </w:rPr>
        <w:t>, 32(9), pp. 775–788.</w:t>
      </w:r>
    </w:p>
    <w:p w14:paraId="7DCE6F31"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Jeet, V., </w:t>
      </w:r>
      <w:proofErr w:type="spellStart"/>
      <w:r w:rsidRPr="009B28A4">
        <w:rPr>
          <w:rFonts w:ascii="Arial" w:hAnsi="Arial" w:cs="Arial"/>
          <w:sz w:val="22"/>
        </w:rPr>
        <w:t>Aspal</w:t>
      </w:r>
      <w:proofErr w:type="spellEnd"/>
      <w:r w:rsidRPr="009B28A4">
        <w:rPr>
          <w:rFonts w:ascii="Arial" w:hAnsi="Arial" w:cs="Arial"/>
          <w:sz w:val="22"/>
        </w:rPr>
        <w:t xml:space="preserve">, P.K. and Nazneen, A. (2020) ‘CSR models and sustainable development’, </w:t>
      </w:r>
      <w:r w:rsidRPr="009B28A4">
        <w:rPr>
          <w:rFonts w:ascii="Arial" w:hAnsi="Arial" w:cs="Arial"/>
          <w:i/>
          <w:iCs/>
          <w:sz w:val="22"/>
        </w:rPr>
        <w:t>International Journal of Technology Management &amp; Sustainable Development</w:t>
      </w:r>
      <w:r w:rsidRPr="009B28A4">
        <w:rPr>
          <w:rFonts w:ascii="Arial" w:hAnsi="Arial" w:cs="Arial"/>
          <w:sz w:val="22"/>
        </w:rPr>
        <w:t>, 19(3), pp. 317–334.</w:t>
      </w:r>
    </w:p>
    <w:p w14:paraId="738C9E43"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Koleva, P. (2021) ‘Towards the development of an empirical model for Islamic corporate social responsibility’, </w:t>
      </w:r>
      <w:r w:rsidRPr="009B28A4">
        <w:rPr>
          <w:rFonts w:ascii="Arial" w:hAnsi="Arial" w:cs="Arial"/>
          <w:i/>
          <w:iCs/>
          <w:sz w:val="22"/>
        </w:rPr>
        <w:t>Journal of Business Ethics</w:t>
      </w:r>
      <w:r w:rsidRPr="009B28A4">
        <w:rPr>
          <w:rFonts w:ascii="Arial" w:hAnsi="Arial" w:cs="Arial"/>
          <w:sz w:val="22"/>
        </w:rPr>
        <w:t>, 171, pp. 789–813.</w:t>
      </w:r>
    </w:p>
    <w:p w14:paraId="74A06D18"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Liu, M., Tan, R. and Zhang, B. (2021) ‘The costs of “blue sky” policies on supply chains’, </w:t>
      </w:r>
      <w:r w:rsidRPr="009B28A4">
        <w:rPr>
          <w:rFonts w:ascii="Arial" w:hAnsi="Arial" w:cs="Arial"/>
          <w:i/>
          <w:iCs/>
          <w:sz w:val="22"/>
        </w:rPr>
        <w:t>Journal of Development Economics</w:t>
      </w:r>
      <w:r w:rsidRPr="009B28A4">
        <w:rPr>
          <w:rFonts w:ascii="Arial" w:hAnsi="Arial" w:cs="Arial"/>
          <w:sz w:val="22"/>
        </w:rPr>
        <w:t>, 150, 102610.</w:t>
      </w:r>
    </w:p>
    <w:p w14:paraId="49861C31"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lastRenderedPageBreak/>
        <w:t xml:space="preserve">Mrabure, K.O. and </w:t>
      </w:r>
      <w:proofErr w:type="spellStart"/>
      <w:r w:rsidRPr="009B28A4">
        <w:rPr>
          <w:rFonts w:ascii="Arial" w:hAnsi="Arial" w:cs="Arial"/>
          <w:sz w:val="22"/>
        </w:rPr>
        <w:t>Abhulimhen-Iyoha</w:t>
      </w:r>
      <w:proofErr w:type="spellEnd"/>
      <w:r w:rsidRPr="009B28A4">
        <w:rPr>
          <w:rFonts w:ascii="Arial" w:hAnsi="Arial" w:cs="Arial"/>
          <w:sz w:val="22"/>
        </w:rPr>
        <w:t xml:space="preserve">, A. (2020) ‘Corporate governance and protection of stakeholders’ rights and interests’, </w:t>
      </w:r>
      <w:r w:rsidRPr="009B28A4">
        <w:rPr>
          <w:rFonts w:ascii="Arial" w:hAnsi="Arial" w:cs="Arial"/>
          <w:i/>
          <w:iCs/>
          <w:sz w:val="22"/>
        </w:rPr>
        <w:t>Beijing Law Review</w:t>
      </w:r>
      <w:r w:rsidRPr="009B28A4">
        <w:rPr>
          <w:rFonts w:ascii="Arial" w:hAnsi="Arial" w:cs="Arial"/>
          <w:sz w:val="22"/>
        </w:rPr>
        <w:t>, 11, pp. 292–307.</w:t>
      </w:r>
    </w:p>
    <w:p w14:paraId="38F461FD"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Nolan, J. (2022) ‘Regulating human rights in the textile sector: smoke and mirrors’, in: </w:t>
      </w:r>
      <w:r w:rsidRPr="009B28A4">
        <w:rPr>
          <w:rFonts w:ascii="Arial" w:hAnsi="Arial" w:cs="Arial"/>
          <w:i/>
          <w:iCs/>
          <w:sz w:val="22"/>
        </w:rPr>
        <w:t>Research Handbook on Global Governance, Business and Human Rights</w:t>
      </w:r>
      <w:r w:rsidRPr="009B28A4">
        <w:rPr>
          <w:rFonts w:ascii="Arial" w:hAnsi="Arial" w:cs="Arial"/>
          <w:sz w:val="22"/>
        </w:rPr>
        <w:t>. Cheltenham: Edward Elgar, pp. 291–311.</w:t>
      </w:r>
    </w:p>
    <w:p w14:paraId="125FE6C1"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Park, C., Kim, H. and Kim, J. (2022) ‘The effects of environmental regulations on foodservice competitiveness’, </w:t>
      </w:r>
      <w:r w:rsidRPr="009B28A4">
        <w:rPr>
          <w:rFonts w:ascii="Arial" w:hAnsi="Arial" w:cs="Arial"/>
          <w:i/>
          <w:iCs/>
          <w:sz w:val="22"/>
        </w:rPr>
        <w:t>Sustainable Production and Consumption</w:t>
      </w:r>
      <w:r w:rsidRPr="009B28A4">
        <w:rPr>
          <w:rFonts w:ascii="Arial" w:hAnsi="Arial" w:cs="Arial"/>
          <w:sz w:val="22"/>
        </w:rPr>
        <w:t>, 32, pp. 157–168.</w:t>
      </w:r>
    </w:p>
    <w:p w14:paraId="0424244D"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Santoro, G., Bresciani, S., Bertoldi, B. and Liu, Y. (2020) </w:t>
      </w:r>
      <w:proofErr w:type="spellStart"/>
      <w:r w:rsidRPr="009B28A4">
        <w:rPr>
          <w:rFonts w:ascii="Arial" w:hAnsi="Arial" w:cs="Arial"/>
          <w:sz w:val="22"/>
        </w:rPr>
        <w:t>‘Cause</w:t>
      </w:r>
      <w:proofErr w:type="spellEnd"/>
      <w:r w:rsidRPr="009B28A4">
        <w:rPr>
          <w:rFonts w:ascii="Arial" w:hAnsi="Arial" w:cs="Arial"/>
          <w:sz w:val="22"/>
        </w:rPr>
        <w:t xml:space="preserve">-related marketing: How it works in practice’, </w:t>
      </w:r>
      <w:r w:rsidRPr="009B28A4">
        <w:rPr>
          <w:rFonts w:ascii="Arial" w:hAnsi="Arial" w:cs="Arial"/>
          <w:i/>
          <w:iCs/>
          <w:sz w:val="22"/>
        </w:rPr>
        <w:t>International Marketing Review</w:t>
      </w:r>
      <w:r w:rsidRPr="009B28A4">
        <w:rPr>
          <w:rFonts w:ascii="Arial" w:hAnsi="Arial" w:cs="Arial"/>
          <w:sz w:val="22"/>
        </w:rPr>
        <w:t>, 37(4), pp. 773–791.</w:t>
      </w:r>
    </w:p>
    <w:p w14:paraId="79915B8F"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Shaw, R. (2023) </w:t>
      </w:r>
      <w:r w:rsidRPr="009B28A4">
        <w:rPr>
          <w:rFonts w:ascii="Arial" w:hAnsi="Arial" w:cs="Arial"/>
          <w:i/>
          <w:iCs/>
          <w:sz w:val="22"/>
        </w:rPr>
        <w:t>Reclaiming America: Nike, clean air, and the new national activism</w:t>
      </w:r>
      <w:r w:rsidRPr="009B28A4">
        <w:rPr>
          <w:rFonts w:ascii="Arial" w:hAnsi="Arial" w:cs="Arial"/>
          <w:sz w:val="22"/>
        </w:rPr>
        <w:t>. Berkeley: University of California Press.</w:t>
      </w:r>
    </w:p>
    <w:p w14:paraId="587288FD"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Sikora, A. (2021) ‘European Green Deal – legal and financial challenges for fast food sustainability’, </w:t>
      </w:r>
      <w:r w:rsidRPr="009B28A4">
        <w:rPr>
          <w:rFonts w:ascii="Arial" w:hAnsi="Arial" w:cs="Arial"/>
          <w:i/>
          <w:iCs/>
          <w:sz w:val="22"/>
        </w:rPr>
        <w:t>Era Forum</w:t>
      </w:r>
      <w:r w:rsidRPr="009B28A4">
        <w:rPr>
          <w:rFonts w:ascii="Arial" w:hAnsi="Arial" w:cs="Arial"/>
          <w:sz w:val="22"/>
        </w:rPr>
        <w:t>, 21(4), pp. 681–697.</w:t>
      </w:r>
    </w:p>
    <w:p w14:paraId="3CFE3E7B"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Smith, P.R. (2011) </w:t>
      </w:r>
      <w:r w:rsidRPr="009B28A4">
        <w:rPr>
          <w:rFonts w:ascii="Arial" w:hAnsi="Arial" w:cs="Arial"/>
          <w:i/>
          <w:iCs/>
          <w:sz w:val="22"/>
        </w:rPr>
        <w:t>Great Answers to Tough Marketing Questions</w:t>
      </w:r>
      <w:r w:rsidRPr="009B28A4">
        <w:rPr>
          <w:rFonts w:ascii="Arial" w:hAnsi="Arial" w:cs="Arial"/>
          <w:sz w:val="22"/>
        </w:rPr>
        <w:t>. London: Kogan Page.</w:t>
      </w:r>
    </w:p>
    <w:p w14:paraId="00AFD618"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Steger, M.B. and Roy, R.K. (2021) </w:t>
      </w:r>
      <w:r w:rsidRPr="009B28A4">
        <w:rPr>
          <w:rFonts w:ascii="Arial" w:hAnsi="Arial" w:cs="Arial"/>
          <w:i/>
          <w:iCs/>
          <w:sz w:val="22"/>
        </w:rPr>
        <w:t>Neoliberalism and business strategies in global markets</w:t>
      </w:r>
      <w:r w:rsidRPr="009B28A4">
        <w:rPr>
          <w:rFonts w:ascii="Arial" w:hAnsi="Arial" w:cs="Arial"/>
          <w:sz w:val="22"/>
        </w:rPr>
        <w:t>. Oxford: Oxford University Press.</w:t>
      </w:r>
    </w:p>
    <w:p w14:paraId="74B50F49"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Sumari, M., Baharudin, D.F., Khalid, N.M., Ibrahim, N.H. and Ahmed </w:t>
      </w:r>
      <w:proofErr w:type="spellStart"/>
      <w:r w:rsidRPr="009B28A4">
        <w:rPr>
          <w:rFonts w:ascii="Arial" w:hAnsi="Arial" w:cs="Arial"/>
          <w:sz w:val="22"/>
        </w:rPr>
        <w:t>Tharbe</w:t>
      </w:r>
      <w:proofErr w:type="spellEnd"/>
      <w:r w:rsidRPr="009B28A4">
        <w:rPr>
          <w:rFonts w:ascii="Arial" w:hAnsi="Arial" w:cs="Arial"/>
          <w:sz w:val="22"/>
        </w:rPr>
        <w:t xml:space="preserve">, I.H. (2020) ‘Family functioning and social influence on dietary change’, </w:t>
      </w:r>
      <w:r w:rsidRPr="009B28A4">
        <w:rPr>
          <w:rFonts w:ascii="Arial" w:hAnsi="Arial" w:cs="Arial"/>
          <w:i/>
          <w:iCs/>
          <w:sz w:val="22"/>
        </w:rPr>
        <w:t>The Family Journal</w:t>
      </w:r>
      <w:r w:rsidRPr="009B28A4">
        <w:rPr>
          <w:rFonts w:ascii="Arial" w:hAnsi="Arial" w:cs="Arial"/>
          <w:sz w:val="22"/>
        </w:rPr>
        <w:t>, 28(4), pp. 396–402.</w:t>
      </w:r>
    </w:p>
    <w:p w14:paraId="6118690B"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Weiss, J.W. (2021) </w:t>
      </w:r>
      <w:r w:rsidRPr="009B28A4">
        <w:rPr>
          <w:rFonts w:ascii="Arial" w:hAnsi="Arial" w:cs="Arial"/>
          <w:i/>
          <w:iCs/>
          <w:sz w:val="22"/>
        </w:rPr>
        <w:t>Business ethics: A stakeholder and issues management approach</w:t>
      </w:r>
      <w:r w:rsidRPr="009B28A4">
        <w:rPr>
          <w:rFonts w:ascii="Arial" w:hAnsi="Arial" w:cs="Arial"/>
          <w:sz w:val="22"/>
        </w:rPr>
        <w:t>. Oakland: Berrett-Koehler Publishers.</w:t>
      </w:r>
    </w:p>
    <w:p w14:paraId="0082A43D"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Yuan, Y., Lu, L.Y., Tian, G. and Yu, Y. (2020) ‘Business strategy and CSR in times of disruption’, </w:t>
      </w:r>
      <w:r w:rsidRPr="009B28A4">
        <w:rPr>
          <w:rFonts w:ascii="Arial" w:hAnsi="Arial" w:cs="Arial"/>
          <w:i/>
          <w:iCs/>
          <w:sz w:val="22"/>
        </w:rPr>
        <w:t>Journal of Business Ethics</w:t>
      </w:r>
      <w:r w:rsidRPr="009B28A4">
        <w:rPr>
          <w:rFonts w:ascii="Arial" w:hAnsi="Arial" w:cs="Arial"/>
          <w:sz w:val="22"/>
        </w:rPr>
        <w:t>, 162, pp. 359–377.</w:t>
      </w:r>
    </w:p>
    <w:p w14:paraId="2EE37873"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Zhao, X., Li, F. and Wu, Y. (2022) ‘Evaluating market potential for sustainable </w:t>
      </w:r>
      <w:proofErr w:type="gramStart"/>
      <w:r w:rsidRPr="009B28A4">
        <w:rPr>
          <w:rFonts w:ascii="Arial" w:hAnsi="Arial" w:cs="Arial"/>
          <w:sz w:val="22"/>
        </w:rPr>
        <w:t>fast food</w:t>
      </w:r>
      <w:proofErr w:type="gramEnd"/>
      <w:r w:rsidRPr="009B28A4">
        <w:rPr>
          <w:rFonts w:ascii="Arial" w:hAnsi="Arial" w:cs="Arial"/>
          <w:sz w:val="22"/>
        </w:rPr>
        <w:t xml:space="preserve"> alternatives’, </w:t>
      </w:r>
      <w:r w:rsidRPr="009B28A4">
        <w:rPr>
          <w:rFonts w:ascii="Arial" w:hAnsi="Arial" w:cs="Arial"/>
          <w:i/>
          <w:iCs/>
          <w:sz w:val="22"/>
        </w:rPr>
        <w:t xml:space="preserve">Journal of Consumer </w:t>
      </w:r>
      <w:proofErr w:type="spellStart"/>
      <w:r w:rsidRPr="009B28A4">
        <w:rPr>
          <w:rFonts w:ascii="Arial" w:hAnsi="Arial" w:cs="Arial"/>
          <w:i/>
          <w:iCs/>
          <w:sz w:val="22"/>
        </w:rPr>
        <w:t>Behaviour</w:t>
      </w:r>
      <w:proofErr w:type="spellEnd"/>
      <w:r w:rsidRPr="009B28A4">
        <w:rPr>
          <w:rFonts w:ascii="Arial" w:hAnsi="Arial" w:cs="Arial"/>
          <w:sz w:val="22"/>
        </w:rPr>
        <w:t>, 21(1), pp. 45–61.</w:t>
      </w:r>
    </w:p>
    <w:p w14:paraId="6790A7C5" w14:textId="77777777" w:rsidR="00E90823" w:rsidRPr="009B28A4" w:rsidRDefault="00E90823" w:rsidP="009B28A4">
      <w:pPr>
        <w:pStyle w:val="a9"/>
        <w:numPr>
          <w:ilvl w:val="0"/>
          <w:numId w:val="6"/>
        </w:numPr>
        <w:spacing w:line="360" w:lineRule="auto"/>
        <w:rPr>
          <w:rFonts w:ascii="Arial" w:hAnsi="Arial" w:cs="Arial"/>
          <w:sz w:val="22"/>
        </w:rPr>
      </w:pPr>
      <w:r w:rsidRPr="009B28A4">
        <w:rPr>
          <w:rFonts w:ascii="Arial" w:hAnsi="Arial" w:cs="Arial"/>
          <w:sz w:val="22"/>
        </w:rPr>
        <w:t xml:space="preserve">Zhu, Q. and </w:t>
      </w:r>
      <w:proofErr w:type="spellStart"/>
      <w:r w:rsidRPr="009B28A4">
        <w:rPr>
          <w:rFonts w:ascii="Arial" w:hAnsi="Arial" w:cs="Arial"/>
          <w:sz w:val="22"/>
        </w:rPr>
        <w:t>Jesiek</w:t>
      </w:r>
      <w:proofErr w:type="spellEnd"/>
      <w:r w:rsidRPr="009B28A4">
        <w:rPr>
          <w:rFonts w:ascii="Arial" w:hAnsi="Arial" w:cs="Arial"/>
          <w:sz w:val="22"/>
        </w:rPr>
        <w:t xml:space="preserve">, B.K. (2020) ‘Designing user-centric digital food ordering systems’, </w:t>
      </w:r>
      <w:r w:rsidRPr="009B28A4">
        <w:rPr>
          <w:rFonts w:ascii="Arial" w:hAnsi="Arial" w:cs="Arial"/>
          <w:i/>
          <w:iCs/>
          <w:sz w:val="22"/>
        </w:rPr>
        <w:t>International Journal of Human-Computer Interaction</w:t>
      </w:r>
      <w:r w:rsidRPr="009B28A4">
        <w:rPr>
          <w:rFonts w:ascii="Arial" w:hAnsi="Arial" w:cs="Arial"/>
          <w:sz w:val="22"/>
        </w:rPr>
        <w:t>, 36(9), pp. 851–</w:t>
      </w:r>
      <w:r w:rsidRPr="009B28A4">
        <w:rPr>
          <w:rFonts w:ascii="Arial" w:hAnsi="Arial" w:cs="Arial"/>
          <w:sz w:val="22"/>
        </w:rPr>
        <w:lastRenderedPageBreak/>
        <w:t>861.</w:t>
      </w:r>
    </w:p>
    <w:p w14:paraId="752A4A90" w14:textId="77777777" w:rsidR="00A22997" w:rsidRDefault="00A22997">
      <w:pPr>
        <w:widowControl/>
        <w:jc w:val="left"/>
        <w:rPr>
          <w:rFonts w:ascii="Arial" w:hAnsi="Arial" w:cs="Arial"/>
          <w:sz w:val="22"/>
        </w:rPr>
      </w:pPr>
      <w:r>
        <w:rPr>
          <w:rFonts w:ascii="Arial" w:hAnsi="Arial" w:cs="Arial"/>
          <w:sz w:val="22"/>
        </w:rPr>
        <w:br w:type="page"/>
      </w:r>
    </w:p>
    <w:p w14:paraId="6821E46C" w14:textId="39B1CDA0" w:rsidR="00FD3C76" w:rsidRPr="009B28A4" w:rsidRDefault="00E90823" w:rsidP="009B28A4">
      <w:pPr>
        <w:spacing w:line="360" w:lineRule="auto"/>
        <w:rPr>
          <w:rFonts w:ascii="Arial" w:hAnsi="Arial" w:cs="Arial"/>
          <w:sz w:val="22"/>
        </w:rPr>
      </w:pPr>
      <w:r w:rsidRPr="009B28A4">
        <w:rPr>
          <w:rFonts w:ascii="Arial" w:hAnsi="Arial" w:cs="Arial"/>
          <w:sz w:val="22"/>
        </w:rPr>
        <w:lastRenderedPageBreak/>
        <w:t>Appendix 1: Task Allocation and Timeline</w:t>
      </w:r>
    </w:p>
    <w:tbl>
      <w:tblPr>
        <w:tblStyle w:val="OPExcelTableContent-101"/>
        <w:tblW w:w="0" w:type="auto"/>
        <w:tblCellMar>
          <w:left w:w="0" w:type="dxa"/>
          <w:right w:w="0" w:type="dxa"/>
        </w:tblCellMar>
        <w:tblLook w:val="01E0" w:firstRow="1" w:lastRow="1" w:firstColumn="1" w:lastColumn="1" w:noHBand="0" w:noVBand="0"/>
      </w:tblPr>
      <w:tblGrid>
        <w:gridCol w:w="805"/>
        <w:gridCol w:w="1544"/>
        <w:gridCol w:w="3630"/>
        <w:gridCol w:w="2317"/>
      </w:tblGrid>
      <w:tr w:rsidR="00E90823" w:rsidRPr="009B28A4" w14:paraId="3E0036FE" w14:textId="77777777" w:rsidTr="00E90823">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hideMark/>
          </w:tcPr>
          <w:p w14:paraId="3F9A3E0B" w14:textId="77777777" w:rsidR="00E90823" w:rsidRPr="009B28A4" w:rsidRDefault="00E90823" w:rsidP="009B28A4">
            <w:pPr>
              <w:spacing w:line="360" w:lineRule="auto"/>
              <w:rPr>
                <w:rFonts w:ascii="Arial" w:hAnsi="Arial" w:cs="Arial"/>
                <w:bCs/>
                <w:sz w:val="22"/>
              </w:rPr>
            </w:pPr>
            <w:r w:rsidRPr="009B28A4">
              <w:rPr>
                <w:rFonts w:ascii="Arial" w:hAnsi="Arial" w:cs="Arial"/>
                <w:bCs/>
                <w:sz w:val="22"/>
              </w:rPr>
              <w:t>Quarter</w:t>
            </w:r>
          </w:p>
        </w:tc>
        <w:tc>
          <w:tcPr>
            <w:tcW w:w="0" w:type="auto"/>
            <w:hideMark/>
          </w:tcPr>
          <w:p w14:paraId="1B4B1101" w14:textId="77777777" w:rsidR="00E90823" w:rsidRPr="009B28A4" w:rsidRDefault="00E90823" w:rsidP="009B28A4">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sz w:val="22"/>
              </w:rPr>
            </w:pPr>
            <w:r w:rsidRPr="009B28A4">
              <w:rPr>
                <w:rFonts w:ascii="Arial" w:hAnsi="Arial" w:cs="Arial"/>
                <w:bCs/>
                <w:sz w:val="22"/>
              </w:rPr>
              <w:t>Timeframe</w:t>
            </w:r>
          </w:p>
        </w:tc>
        <w:tc>
          <w:tcPr>
            <w:cnfStyle w:val="000010000000" w:firstRow="0" w:lastRow="0" w:firstColumn="0" w:lastColumn="0" w:oddVBand="1" w:evenVBand="0" w:oddHBand="0" w:evenHBand="0" w:firstRowFirstColumn="0" w:firstRowLastColumn="0" w:lastRowFirstColumn="0" w:lastRowLastColumn="0"/>
            <w:tcW w:w="0" w:type="auto"/>
            <w:hideMark/>
          </w:tcPr>
          <w:p w14:paraId="29D80125" w14:textId="77777777" w:rsidR="00E90823" w:rsidRPr="009B28A4" w:rsidRDefault="00E90823" w:rsidP="009B28A4">
            <w:pPr>
              <w:spacing w:line="360" w:lineRule="auto"/>
              <w:rPr>
                <w:rFonts w:ascii="Arial" w:hAnsi="Arial" w:cs="Arial"/>
                <w:bCs/>
                <w:sz w:val="22"/>
              </w:rPr>
            </w:pPr>
            <w:r w:rsidRPr="009B28A4">
              <w:rPr>
                <w:rFonts w:ascii="Arial" w:hAnsi="Arial" w:cs="Arial"/>
                <w:bCs/>
                <w:sz w:val="22"/>
              </w:rPr>
              <w:t>Key Activities</w:t>
            </w:r>
          </w:p>
        </w:tc>
        <w:tc>
          <w:tcPr>
            <w:tcW w:w="0" w:type="auto"/>
            <w:hideMark/>
          </w:tcPr>
          <w:p w14:paraId="5EB0C19B" w14:textId="77777777" w:rsidR="00E90823" w:rsidRPr="009B28A4" w:rsidRDefault="00E90823" w:rsidP="009B28A4">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sz w:val="22"/>
              </w:rPr>
            </w:pPr>
            <w:r w:rsidRPr="009B28A4">
              <w:rPr>
                <w:rFonts w:ascii="Arial" w:hAnsi="Arial" w:cs="Arial"/>
                <w:bCs/>
                <w:sz w:val="22"/>
              </w:rPr>
              <w:t>Responsible Teams</w:t>
            </w:r>
          </w:p>
        </w:tc>
      </w:tr>
      <w:tr w:rsidR="00E90823" w:rsidRPr="009B28A4" w14:paraId="049DBFF7" w14:textId="77777777" w:rsidTr="00E90823">
        <w:tc>
          <w:tcPr>
            <w:cnfStyle w:val="000010000000" w:firstRow="0" w:lastRow="0" w:firstColumn="0" w:lastColumn="0" w:oddVBand="1" w:evenVBand="0" w:oddHBand="0" w:evenHBand="0" w:firstRowFirstColumn="0" w:firstRowLastColumn="0" w:lastRowFirstColumn="0" w:lastRowLastColumn="0"/>
            <w:tcW w:w="0" w:type="auto"/>
            <w:hideMark/>
          </w:tcPr>
          <w:p w14:paraId="294A8664" w14:textId="77777777" w:rsidR="00E90823" w:rsidRPr="009B28A4" w:rsidRDefault="00E90823" w:rsidP="009B28A4">
            <w:pPr>
              <w:spacing w:line="360" w:lineRule="auto"/>
              <w:rPr>
                <w:rFonts w:ascii="Arial" w:hAnsi="Arial" w:cs="Arial"/>
                <w:sz w:val="22"/>
              </w:rPr>
            </w:pPr>
            <w:r w:rsidRPr="009B28A4">
              <w:rPr>
                <w:rFonts w:ascii="Arial" w:hAnsi="Arial" w:cs="Arial"/>
                <w:b/>
                <w:bCs/>
                <w:sz w:val="22"/>
              </w:rPr>
              <w:t>Q1</w:t>
            </w:r>
          </w:p>
        </w:tc>
        <w:tc>
          <w:tcPr>
            <w:tcW w:w="0" w:type="auto"/>
            <w:hideMark/>
          </w:tcPr>
          <w:p w14:paraId="2B12752F" w14:textId="77777777"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Sep–Nov 2025</w:t>
            </w:r>
          </w:p>
        </w:tc>
        <w:tc>
          <w:tcPr>
            <w:cnfStyle w:val="000010000000" w:firstRow="0" w:lastRow="0" w:firstColumn="0" w:lastColumn="0" w:oddVBand="1" w:evenVBand="0" w:oddHBand="0" w:evenHBand="0" w:firstRowFirstColumn="0" w:firstRowLastColumn="0" w:lastRowFirstColumn="0" w:lastRowLastColumn="0"/>
            <w:tcW w:w="0" w:type="auto"/>
            <w:hideMark/>
          </w:tcPr>
          <w:p w14:paraId="0DB80272" w14:textId="77777777" w:rsidR="00E90823" w:rsidRPr="009B28A4" w:rsidRDefault="00E90823" w:rsidP="009B28A4">
            <w:pPr>
              <w:spacing w:line="360" w:lineRule="auto"/>
              <w:rPr>
                <w:rFonts w:ascii="Arial" w:hAnsi="Arial" w:cs="Arial"/>
                <w:sz w:val="22"/>
              </w:rPr>
            </w:pPr>
            <w:r w:rsidRPr="009B28A4">
              <w:rPr>
                <w:rFonts w:ascii="Arial" w:hAnsi="Arial" w:cs="Arial"/>
                <w:sz w:val="22"/>
              </w:rPr>
              <w:t>- Finalize healthy menu product development</w:t>
            </w:r>
          </w:p>
          <w:p w14:paraId="7F7BA149" w14:textId="77777777" w:rsidR="00E90823" w:rsidRPr="009B28A4" w:rsidRDefault="00E90823" w:rsidP="009B28A4">
            <w:pPr>
              <w:spacing w:line="360" w:lineRule="auto"/>
              <w:rPr>
                <w:rFonts w:ascii="Arial" w:hAnsi="Arial" w:cs="Arial"/>
                <w:sz w:val="22"/>
              </w:rPr>
            </w:pPr>
            <w:r w:rsidRPr="009B28A4">
              <w:rPr>
                <w:rFonts w:ascii="Arial" w:hAnsi="Arial" w:cs="Arial"/>
                <w:sz w:val="22"/>
              </w:rPr>
              <w:t>- Conduct nutritional validation- Confirm influencer partnerships</w:t>
            </w:r>
          </w:p>
          <w:p w14:paraId="7E265128" w14:textId="67428F2D" w:rsidR="00E90823" w:rsidRPr="009B28A4" w:rsidRDefault="00E90823" w:rsidP="009B28A4">
            <w:pPr>
              <w:spacing w:line="360" w:lineRule="auto"/>
              <w:rPr>
                <w:rFonts w:ascii="Arial" w:hAnsi="Arial" w:cs="Arial"/>
                <w:sz w:val="22"/>
              </w:rPr>
            </w:pPr>
            <w:r w:rsidRPr="009B28A4">
              <w:rPr>
                <w:rFonts w:ascii="Arial" w:hAnsi="Arial" w:cs="Arial"/>
                <w:sz w:val="22"/>
              </w:rPr>
              <w:t>- Prepare app interface updates</w:t>
            </w:r>
          </w:p>
        </w:tc>
        <w:tc>
          <w:tcPr>
            <w:tcW w:w="0" w:type="auto"/>
            <w:hideMark/>
          </w:tcPr>
          <w:p w14:paraId="6B74E504" w14:textId="77777777"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proofErr w:type="gramStart"/>
            <w:r w:rsidRPr="009B28A4">
              <w:rPr>
                <w:rFonts w:ascii="Arial" w:hAnsi="Arial" w:cs="Arial"/>
                <w:sz w:val="22"/>
              </w:rPr>
              <w:t>Product  Development</w:t>
            </w:r>
            <w:proofErr w:type="gramEnd"/>
            <w:r w:rsidRPr="009B28A4">
              <w:rPr>
                <w:rFonts w:ascii="Arial" w:hAnsi="Arial" w:cs="Arial"/>
                <w:sz w:val="22"/>
              </w:rPr>
              <w:t xml:space="preserve"> Team</w:t>
            </w:r>
          </w:p>
          <w:p w14:paraId="768C300E" w14:textId="77777777"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Nutrition Advisors</w:t>
            </w:r>
          </w:p>
          <w:p w14:paraId="0E47CA9A" w14:textId="77777777"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Marketing Team</w:t>
            </w:r>
          </w:p>
          <w:p w14:paraId="1F045781" w14:textId="7B1C7880"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IT/Digital Team</w:t>
            </w:r>
          </w:p>
        </w:tc>
      </w:tr>
      <w:tr w:rsidR="00E90823" w:rsidRPr="009B28A4" w14:paraId="0BFFA68E" w14:textId="77777777" w:rsidTr="00E90823">
        <w:tc>
          <w:tcPr>
            <w:cnfStyle w:val="000010000000" w:firstRow="0" w:lastRow="0" w:firstColumn="0" w:lastColumn="0" w:oddVBand="1" w:evenVBand="0" w:oddHBand="0" w:evenHBand="0" w:firstRowFirstColumn="0" w:firstRowLastColumn="0" w:lastRowFirstColumn="0" w:lastRowLastColumn="0"/>
            <w:tcW w:w="0" w:type="auto"/>
            <w:hideMark/>
          </w:tcPr>
          <w:p w14:paraId="32DA20E0" w14:textId="77777777" w:rsidR="00E90823" w:rsidRPr="009B28A4" w:rsidRDefault="00E90823" w:rsidP="009B28A4">
            <w:pPr>
              <w:spacing w:line="360" w:lineRule="auto"/>
              <w:rPr>
                <w:rFonts w:ascii="Arial" w:hAnsi="Arial" w:cs="Arial"/>
                <w:sz w:val="22"/>
              </w:rPr>
            </w:pPr>
            <w:r w:rsidRPr="009B28A4">
              <w:rPr>
                <w:rFonts w:ascii="Arial" w:hAnsi="Arial" w:cs="Arial"/>
                <w:b/>
                <w:bCs/>
                <w:sz w:val="22"/>
              </w:rPr>
              <w:t>Q2</w:t>
            </w:r>
          </w:p>
        </w:tc>
        <w:tc>
          <w:tcPr>
            <w:tcW w:w="0" w:type="auto"/>
            <w:hideMark/>
          </w:tcPr>
          <w:p w14:paraId="752C096A" w14:textId="77777777"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Dec 2025–Feb 2026</w:t>
            </w:r>
          </w:p>
        </w:tc>
        <w:tc>
          <w:tcPr>
            <w:cnfStyle w:val="000010000000" w:firstRow="0" w:lastRow="0" w:firstColumn="0" w:lastColumn="0" w:oddVBand="1" w:evenVBand="0" w:oddHBand="0" w:evenHBand="0" w:firstRowFirstColumn="0" w:firstRowLastColumn="0" w:lastRowFirstColumn="0" w:lastRowLastColumn="0"/>
            <w:tcW w:w="0" w:type="auto"/>
            <w:hideMark/>
          </w:tcPr>
          <w:p w14:paraId="7F8B4B61" w14:textId="77777777" w:rsidR="00E90823" w:rsidRPr="009B28A4" w:rsidRDefault="00E90823" w:rsidP="009B28A4">
            <w:pPr>
              <w:spacing w:line="360" w:lineRule="auto"/>
              <w:rPr>
                <w:rFonts w:ascii="Arial" w:hAnsi="Arial" w:cs="Arial"/>
                <w:sz w:val="22"/>
              </w:rPr>
            </w:pPr>
            <w:r w:rsidRPr="009B28A4">
              <w:rPr>
                <w:rFonts w:ascii="Arial" w:hAnsi="Arial" w:cs="Arial"/>
                <w:sz w:val="22"/>
              </w:rPr>
              <w:t>- Launch healthy menu items and digital campaign</w:t>
            </w:r>
          </w:p>
          <w:p w14:paraId="78CFD8A0" w14:textId="77777777" w:rsidR="00E90823" w:rsidRPr="009B28A4" w:rsidRDefault="00E90823" w:rsidP="009B28A4">
            <w:pPr>
              <w:spacing w:line="360" w:lineRule="auto"/>
              <w:rPr>
                <w:rFonts w:ascii="Arial" w:hAnsi="Arial" w:cs="Arial"/>
                <w:sz w:val="22"/>
              </w:rPr>
            </w:pPr>
            <w:r w:rsidRPr="009B28A4">
              <w:rPr>
                <w:rFonts w:ascii="Arial" w:hAnsi="Arial" w:cs="Arial"/>
                <w:sz w:val="22"/>
              </w:rPr>
              <w:t>- Conduct national staff training</w:t>
            </w:r>
          </w:p>
          <w:p w14:paraId="357211C2" w14:textId="6C17294C" w:rsidR="00E90823" w:rsidRPr="009B28A4" w:rsidRDefault="00E90823" w:rsidP="009B28A4">
            <w:pPr>
              <w:spacing w:line="360" w:lineRule="auto"/>
              <w:rPr>
                <w:rFonts w:ascii="Arial" w:hAnsi="Arial" w:cs="Arial"/>
                <w:sz w:val="22"/>
              </w:rPr>
            </w:pPr>
            <w:r w:rsidRPr="009B28A4">
              <w:rPr>
                <w:rFonts w:ascii="Arial" w:hAnsi="Arial" w:cs="Arial"/>
                <w:sz w:val="22"/>
              </w:rPr>
              <w:t xml:space="preserve">- Initiate loyalty </w:t>
            </w:r>
            <w:r w:rsidR="00993CCA" w:rsidRPr="009B28A4">
              <w:rPr>
                <w:rFonts w:ascii="Arial" w:hAnsi="Arial" w:cs="Arial"/>
                <w:sz w:val="22"/>
              </w:rPr>
              <w:t>programmed</w:t>
            </w:r>
            <w:r w:rsidRPr="009B28A4">
              <w:rPr>
                <w:rFonts w:ascii="Arial" w:hAnsi="Arial" w:cs="Arial"/>
                <w:sz w:val="22"/>
              </w:rPr>
              <w:t xml:space="preserve"> promotions</w:t>
            </w:r>
          </w:p>
        </w:tc>
        <w:tc>
          <w:tcPr>
            <w:tcW w:w="0" w:type="auto"/>
            <w:hideMark/>
          </w:tcPr>
          <w:p w14:paraId="347ED663" w14:textId="77777777"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Marketing Team</w:t>
            </w:r>
          </w:p>
          <w:p w14:paraId="165DC2C9" w14:textId="77777777"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Operations Team</w:t>
            </w:r>
          </w:p>
          <w:p w14:paraId="5D01A6AB" w14:textId="77777777"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Franchise Partners</w:t>
            </w:r>
          </w:p>
          <w:p w14:paraId="742008D4" w14:textId="2B694BB3"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 xml:space="preserve">Loyalty </w:t>
            </w:r>
            <w:r w:rsidR="00993CCA" w:rsidRPr="009B28A4">
              <w:rPr>
                <w:rFonts w:ascii="Arial" w:hAnsi="Arial" w:cs="Arial"/>
                <w:sz w:val="22"/>
              </w:rPr>
              <w:t>Programmed</w:t>
            </w:r>
            <w:r w:rsidRPr="009B28A4">
              <w:rPr>
                <w:rFonts w:ascii="Arial" w:hAnsi="Arial" w:cs="Arial"/>
                <w:sz w:val="22"/>
              </w:rPr>
              <w:t xml:space="preserve"> Team</w:t>
            </w:r>
          </w:p>
        </w:tc>
      </w:tr>
      <w:tr w:rsidR="00E90823" w:rsidRPr="009B28A4" w14:paraId="1208F4FF" w14:textId="77777777" w:rsidTr="00E90823">
        <w:tc>
          <w:tcPr>
            <w:cnfStyle w:val="000010000000" w:firstRow="0" w:lastRow="0" w:firstColumn="0" w:lastColumn="0" w:oddVBand="1" w:evenVBand="0" w:oddHBand="0" w:evenHBand="0" w:firstRowFirstColumn="0" w:firstRowLastColumn="0" w:lastRowFirstColumn="0" w:lastRowLastColumn="0"/>
            <w:tcW w:w="0" w:type="auto"/>
            <w:hideMark/>
          </w:tcPr>
          <w:p w14:paraId="69A53AAC" w14:textId="77777777" w:rsidR="00E90823" w:rsidRPr="009B28A4" w:rsidRDefault="00E90823" w:rsidP="009B28A4">
            <w:pPr>
              <w:spacing w:line="360" w:lineRule="auto"/>
              <w:rPr>
                <w:rFonts w:ascii="Arial" w:hAnsi="Arial" w:cs="Arial"/>
                <w:sz w:val="22"/>
              </w:rPr>
            </w:pPr>
            <w:r w:rsidRPr="009B28A4">
              <w:rPr>
                <w:rFonts w:ascii="Arial" w:hAnsi="Arial" w:cs="Arial"/>
                <w:b/>
                <w:bCs/>
                <w:sz w:val="22"/>
              </w:rPr>
              <w:t>Q3</w:t>
            </w:r>
          </w:p>
        </w:tc>
        <w:tc>
          <w:tcPr>
            <w:tcW w:w="0" w:type="auto"/>
            <w:hideMark/>
          </w:tcPr>
          <w:p w14:paraId="02C8D552" w14:textId="77777777"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Mar–May 2026</w:t>
            </w:r>
          </w:p>
        </w:tc>
        <w:tc>
          <w:tcPr>
            <w:cnfStyle w:val="000010000000" w:firstRow="0" w:lastRow="0" w:firstColumn="0" w:lastColumn="0" w:oddVBand="1" w:evenVBand="0" w:oddHBand="0" w:evenHBand="0" w:firstRowFirstColumn="0" w:firstRowLastColumn="0" w:lastRowFirstColumn="0" w:lastRowLastColumn="0"/>
            <w:tcW w:w="0" w:type="auto"/>
            <w:hideMark/>
          </w:tcPr>
          <w:p w14:paraId="07F6271C" w14:textId="77777777" w:rsidR="00E90823" w:rsidRPr="009B28A4" w:rsidRDefault="00E90823" w:rsidP="009B28A4">
            <w:pPr>
              <w:spacing w:line="360" w:lineRule="auto"/>
              <w:rPr>
                <w:rFonts w:ascii="Arial" w:hAnsi="Arial" w:cs="Arial"/>
                <w:sz w:val="22"/>
              </w:rPr>
            </w:pPr>
            <w:r w:rsidRPr="009B28A4">
              <w:rPr>
                <w:rFonts w:ascii="Arial" w:hAnsi="Arial" w:cs="Arial"/>
                <w:sz w:val="22"/>
              </w:rPr>
              <w:t>- Monitor KPIs and campaign effectiveness</w:t>
            </w:r>
          </w:p>
          <w:p w14:paraId="08BAC66F" w14:textId="77777777" w:rsidR="00E90823" w:rsidRPr="009B28A4" w:rsidRDefault="00E90823" w:rsidP="009B28A4">
            <w:pPr>
              <w:spacing w:line="360" w:lineRule="auto"/>
              <w:rPr>
                <w:rFonts w:ascii="Arial" w:hAnsi="Arial" w:cs="Arial"/>
                <w:sz w:val="22"/>
              </w:rPr>
            </w:pPr>
            <w:r w:rsidRPr="009B28A4">
              <w:rPr>
                <w:rFonts w:ascii="Arial" w:hAnsi="Arial" w:cs="Arial"/>
                <w:sz w:val="22"/>
              </w:rPr>
              <w:t>- Collect and analyze customer feedback</w:t>
            </w:r>
          </w:p>
          <w:p w14:paraId="6DAC4F6D" w14:textId="0947209C" w:rsidR="00E90823" w:rsidRPr="009B28A4" w:rsidRDefault="00E90823" w:rsidP="009B28A4">
            <w:pPr>
              <w:spacing w:line="360" w:lineRule="auto"/>
              <w:rPr>
                <w:rFonts w:ascii="Arial" w:hAnsi="Arial" w:cs="Arial"/>
                <w:sz w:val="22"/>
              </w:rPr>
            </w:pPr>
            <w:r w:rsidRPr="009B28A4">
              <w:rPr>
                <w:rFonts w:ascii="Arial" w:hAnsi="Arial" w:cs="Arial"/>
                <w:sz w:val="22"/>
              </w:rPr>
              <w:t>- Adjust messaging and loyalty mechanics</w:t>
            </w:r>
          </w:p>
        </w:tc>
        <w:tc>
          <w:tcPr>
            <w:tcW w:w="0" w:type="auto"/>
            <w:hideMark/>
          </w:tcPr>
          <w:p w14:paraId="475DFA1B" w14:textId="77777777"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Analytics/Insights Team</w:t>
            </w:r>
          </w:p>
          <w:p w14:paraId="618E3964" w14:textId="77777777"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Customer Experience Team</w:t>
            </w:r>
          </w:p>
          <w:p w14:paraId="067001FD" w14:textId="7B50B074"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Marketing &amp; Digital Teams</w:t>
            </w:r>
          </w:p>
        </w:tc>
      </w:tr>
      <w:tr w:rsidR="00E90823" w:rsidRPr="009B28A4" w14:paraId="0B5A0F4A" w14:textId="77777777" w:rsidTr="00E90823">
        <w:tc>
          <w:tcPr>
            <w:cnfStyle w:val="000010000000" w:firstRow="0" w:lastRow="0" w:firstColumn="0" w:lastColumn="0" w:oddVBand="1" w:evenVBand="0" w:oddHBand="0" w:evenHBand="0" w:firstRowFirstColumn="0" w:firstRowLastColumn="0" w:lastRowFirstColumn="0" w:lastRowLastColumn="0"/>
            <w:tcW w:w="0" w:type="auto"/>
            <w:hideMark/>
          </w:tcPr>
          <w:p w14:paraId="7CAB82F2" w14:textId="77777777" w:rsidR="00E90823" w:rsidRPr="009B28A4" w:rsidRDefault="00E90823" w:rsidP="009B28A4">
            <w:pPr>
              <w:spacing w:line="360" w:lineRule="auto"/>
              <w:rPr>
                <w:rFonts w:ascii="Arial" w:hAnsi="Arial" w:cs="Arial"/>
                <w:sz w:val="22"/>
              </w:rPr>
            </w:pPr>
            <w:r w:rsidRPr="009B28A4">
              <w:rPr>
                <w:rFonts w:ascii="Arial" w:hAnsi="Arial" w:cs="Arial"/>
                <w:b/>
                <w:bCs/>
                <w:sz w:val="22"/>
              </w:rPr>
              <w:t>Q4</w:t>
            </w:r>
          </w:p>
        </w:tc>
        <w:tc>
          <w:tcPr>
            <w:tcW w:w="0" w:type="auto"/>
            <w:hideMark/>
          </w:tcPr>
          <w:p w14:paraId="5ACB737A" w14:textId="77777777"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Jun–Aug 2026</w:t>
            </w:r>
          </w:p>
        </w:tc>
        <w:tc>
          <w:tcPr>
            <w:cnfStyle w:val="000010000000" w:firstRow="0" w:lastRow="0" w:firstColumn="0" w:lastColumn="0" w:oddVBand="1" w:evenVBand="0" w:oddHBand="0" w:evenHBand="0" w:firstRowFirstColumn="0" w:firstRowLastColumn="0" w:lastRowFirstColumn="0" w:lastRowLastColumn="0"/>
            <w:tcW w:w="0" w:type="auto"/>
            <w:hideMark/>
          </w:tcPr>
          <w:p w14:paraId="48E2FA08" w14:textId="77777777" w:rsidR="00E90823" w:rsidRPr="009B28A4" w:rsidRDefault="00E90823" w:rsidP="009B28A4">
            <w:pPr>
              <w:spacing w:line="360" w:lineRule="auto"/>
              <w:rPr>
                <w:rFonts w:ascii="Arial" w:hAnsi="Arial" w:cs="Arial"/>
                <w:sz w:val="22"/>
              </w:rPr>
            </w:pPr>
            <w:r w:rsidRPr="009B28A4">
              <w:rPr>
                <w:rFonts w:ascii="Arial" w:hAnsi="Arial" w:cs="Arial"/>
                <w:sz w:val="22"/>
              </w:rPr>
              <w:t>- Review performance and extract learnings</w:t>
            </w:r>
          </w:p>
          <w:p w14:paraId="584A0024" w14:textId="77777777" w:rsidR="00E90823" w:rsidRPr="009B28A4" w:rsidRDefault="00E90823" w:rsidP="009B28A4">
            <w:pPr>
              <w:spacing w:line="360" w:lineRule="auto"/>
              <w:rPr>
                <w:rFonts w:ascii="Arial" w:hAnsi="Arial" w:cs="Arial"/>
                <w:sz w:val="22"/>
              </w:rPr>
            </w:pPr>
            <w:r w:rsidRPr="009B28A4">
              <w:rPr>
                <w:rFonts w:ascii="Arial" w:hAnsi="Arial" w:cs="Arial"/>
                <w:sz w:val="22"/>
              </w:rPr>
              <w:t>- Plan next wave of product and campaign innovation</w:t>
            </w:r>
          </w:p>
          <w:p w14:paraId="4A19E902" w14:textId="469EE1D2" w:rsidR="00E90823" w:rsidRPr="009B28A4" w:rsidRDefault="00E90823" w:rsidP="009B28A4">
            <w:pPr>
              <w:spacing w:line="360" w:lineRule="auto"/>
              <w:rPr>
                <w:rFonts w:ascii="Arial" w:hAnsi="Arial" w:cs="Arial"/>
                <w:sz w:val="22"/>
              </w:rPr>
            </w:pPr>
            <w:r w:rsidRPr="009B28A4">
              <w:rPr>
                <w:rFonts w:ascii="Arial" w:hAnsi="Arial" w:cs="Arial"/>
                <w:sz w:val="22"/>
              </w:rPr>
              <w:t>- Align strategic priorities with franchisees</w:t>
            </w:r>
          </w:p>
        </w:tc>
        <w:tc>
          <w:tcPr>
            <w:tcW w:w="0" w:type="auto"/>
            <w:hideMark/>
          </w:tcPr>
          <w:p w14:paraId="0BE73CF1" w14:textId="77777777"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Strategy &amp; Planning Unit</w:t>
            </w:r>
          </w:p>
          <w:p w14:paraId="0E596AD7" w14:textId="77777777"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Leadership Team</w:t>
            </w:r>
          </w:p>
          <w:p w14:paraId="02C6FF10" w14:textId="77777777"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Franchise Councils</w:t>
            </w:r>
          </w:p>
          <w:p w14:paraId="5F0CDBD3" w14:textId="17646D6F" w:rsidR="00E90823" w:rsidRPr="009B28A4" w:rsidRDefault="00E90823" w:rsidP="009B28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9B28A4">
              <w:rPr>
                <w:rFonts w:ascii="Arial" w:hAnsi="Arial" w:cs="Arial"/>
                <w:sz w:val="22"/>
              </w:rPr>
              <w:t>Product/Marketing Teams</w:t>
            </w:r>
          </w:p>
        </w:tc>
      </w:tr>
    </w:tbl>
    <w:p w14:paraId="7B3319E0" w14:textId="77777777" w:rsidR="003E6FB1" w:rsidRPr="009B28A4" w:rsidRDefault="003E6FB1" w:rsidP="009B28A4">
      <w:pPr>
        <w:spacing w:line="360" w:lineRule="auto"/>
        <w:rPr>
          <w:rFonts w:ascii="Arial" w:hAnsi="Arial" w:cs="Arial"/>
          <w:sz w:val="22"/>
        </w:rPr>
      </w:pPr>
    </w:p>
    <w:sectPr w:rsidR="003E6FB1" w:rsidRPr="009B28A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113DC" w14:textId="77777777" w:rsidR="002E2F8C" w:rsidRDefault="002E2F8C" w:rsidP="00FD3C76">
      <w:pPr>
        <w:rPr>
          <w:rFonts w:hint="eastAsia"/>
        </w:rPr>
      </w:pPr>
      <w:r>
        <w:separator/>
      </w:r>
    </w:p>
  </w:endnote>
  <w:endnote w:type="continuationSeparator" w:id="0">
    <w:p w14:paraId="7B648EA6" w14:textId="77777777" w:rsidR="002E2F8C" w:rsidRDefault="002E2F8C" w:rsidP="00FD3C7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781C6" w14:textId="77777777" w:rsidR="002E2F8C" w:rsidRDefault="002E2F8C" w:rsidP="00FD3C76">
      <w:pPr>
        <w:rPr>
          <w:rFonts w:hint="eastAsia"/>
        </w:rPr>
      </w:pPr>
      <w:r>
        <w:separator/>
      </w:r>
    </w:p>
  </w:footnote>
  <w:footnote w:type="continuationSeparator" w:id="0">
    <w:p w14:paraId="1C7B59E8" w14:textId="77777777" w:rsidR="002E2F8C" w:rsidRDefault="002E2F8C" w:rsidP="00FD3C76">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922FE"/>
    <w:multiLevelType w:val="multilevel"/>
    <w:tmpl w:val="4074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A55F0"/>
    <w:multiLevelType w:val="multilevel"/>
    <w:tmpl w:val="2E12E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6796A"/>
    <w:multiLevelType w:val="multilevel"/>
    <w:tmpl w:val="50DC9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137303"/>
    <w:multiLevelType w:val="hybridMultilevel"/>
    <w:tmpl w:val="075EDFF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2B0B73AD"/>
    <w:multiLevelType w:val="hybridMultilevel"/>
    <w:tmpl w:val="108066EE"/>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5CD81BB1"/>
    <w:multiLevelType w:val="multilevel"/>
    <w:tmpl w:val="3152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5619487">
    <w:abstractNumId w:val="3"/>
  </w:num>
  <w:num w:numId="2" w16cid:durableId="303775788">
    <w:abstractNumId w:val="1"/>
  </w:num>
  <w:num w:numId="3" w16cid:durableId="1765102463">
    <w:abstractNumId w:val="2"/>
  </w:num>
  <w:num w:numId="4" w16cid:durableId="38012762">
    <w:abstractNumId w:val="0"/>
  </w:num>
  <w:num w:numId="5" w16cid:durableId="865488134">
    <w:abstractNumId w:val="5"/>
  </w:num>
  <w:num w:numId="6" w16cid:durableId="10424391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157"/>
    <w:rsid w:val="00030DB1"/>
    <w:rsid w:val="00035A37"/>
    <w:rsid w:val="00130047"/>
    <w:rsid w:val="002E2F8C"/>
    <w:rsid w:val="003E6FB1"/>
    <w:rsid w:val="00400B99"/>
    <w:rsid w:val="00454C43"/>
    <w:rsid w:val="00472C5A"/>
    <w:rsid w:val="005373EF"/>
    <w:rsid w:val="00550900"/>
    <w:rsid w:val="005B2F7A"/>
    <w:rsid w:val="00635DCC"/>
    <w:rsid w:val="006728EB"/>
    <w:rsid w:val="00730157"/>
    <w:rsid w:val="008141BF"/>
    <w:rsid w:val="0084535F"/>
    <w:rsid w:val="008901AF"/>
    <w:rsid w:val="008D4C8D"/>
    <w:rsid w:val="00993CCA"/>
    <w:rsid w:val="009B28A4"/>
    <w:rsid w:val="00A22997"/>
    <w:rsid w:val="00A60FF3"/>
    <w:rsid w:val="00C1545C"/>
    <w:rsid w:val="00C9078E"/>
    <w:rsid w:val="00D07720"/>
    <w:rsid w:val="00D10674"/>
    <w:rsid w:val="00D16DC7"/>
    <w:rsid w:val="00E1675F"/>
    <w:rsid w:val="00E90823"/>
    <w:rsid w:val="00FD3C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096FE8"/>
  <w15:chartTrackingRefBased/>
  <w15:docId w15:val="{957A4F87-0E38-4A7D-AD0F-CCC8CD01A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3015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73015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73015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3015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30157"/>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730157"/>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30157"/>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30157"/>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730157"/>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3015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73015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73015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30157"/>
    <w:rPr>
      <w:rFonts w:cstheme="majorBidi"/>
      <w:color w:val="0F4761" w:themeColor="accent1" w:themeShade="BF"/>
      <w:sz w:val="28"/>
      <w:szCs w:val="28"/>
    </w:rPr>
  </w:style>
  <w:style w:type="character" w:customStyle="1" w:styleId="50">
    <w:name w:val="标题 5 字符"/>
    <w:basedOn w:val="a0"/>
    <w:link w:val="5"/>
    <w:uiPriority w:val="9"/>
    <w:semiHidden/>
    <w:rsid w:val="00730157"/>
    <w:rPr>
      <w:rFonts w:cstheme="majorBidi"/>
      <w:color w:val="0F4761" w:themeColor="accent1" w:themeShade="BF"/>
      <w:sz w:val="24"/>
      <w:szCs w:val="24"/>
    </w:rPr>
  </w:style>
  <w:style w:type="character" w:customStyle="1" w:styleId="60">
    <w:name w:val="标题 6 字符"/>
    <w:basedOn w:val="a0"/>
    <w:link w:val="6"/>
    <w:uiPriority w:val="9"/>
    <w:semiHidden/>
    <w:rsid w:val="00730157"/>
    <w:rPr>
      <w:rFonts w:cstheme="majorBidi"/>
      <w:b/>
      <w:bCs/>
      <w:color w:val="0F4761" w:themeColor="accent1" w:themeShade="BF"/>
    </w:rPr>
  </w:style>
  <w:style w:type="character" w:customStyle="1" w:styleId="70">
    <w:name w:val="标题 7 字符"/>
    <w:basedOn w:val="a0"/>
    <w:link w:val="7"/>
    <w:uiPriority w:val="9"/>
    <w:semiHidden/>
    <w:rsid w:val="00730157"/>
    <w:rPr>
      <w:rFonts w:cstheme="majorBidi"/>
      <w:b/>
      <w:bCs/>
      <w:color w:val="595959" w:themeColor="text1" w:themeTint="A6"/>
    </w:rPr>
  </w:style>
  <w:style w:type="character" w:customStyle="1" w:styleId="80">
    <w:name w:val="标题 8 字符"/>
    <w:basedOn w:val="a0"/>
    <w:link w:val="8"/>
    <w:uiPriority w:val="9"/>
    <w:semiHidden/>
    <w:rsid w:val="00730157"/>
    <w:rPr>
      <w:rFonts w:cstheme="majorBidi"/>
      <w:color w:val="595959" w:themeColor="text1" w:themeTint="A6"/>
    </w:rPr>
  </w:style>
  <w:style w:type="character" w:customStyle="1" w:styleId="90">
    <w:name w:val="标题 9 字符"/>
    <w:basedOn w:val="a0"/>
    <w:link w:val="9"/>
    <w:uiPriority w:val="9"/>
    <w:semiHidden/>
    <w:rsid w:val="00730157"/>
    <w:rPr>
      <w:rFonts w:eastAsiaTheme="majorEastAsia" w:cstheme="majorBidi"/>
      <w:color w:val="595959" w:themeColor="text1" w:themeTint="A6"/>
    </w:rPr>
  </w:style>
  <w:style w:type="paragraph" w:styleId="a3">
    <w:name w:val="Title"/>
    <w:basedOn w:val="a"/>
    <w:next w:val="a"/>
    <w:link w:val="a4"/>
    <w:uiPriority w:val="10"/>
    <w:qFormat/>
    <w:rsid w:val="0073015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3015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3015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3015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30157"/>
    <w:pPr>
      <w:spacing w:before="160" w:after="160"/>
      <w:jc w:val="center"/>
    </w:pPr>
    <w:rPr>
      <w:i/>
      <w:iCs/>
      <w:color w:val="404040" w:themeColor="text1" w:themeTint="BF"/>
    </w:rPr>
  </w:style>
  <w:style w:type="character" w:customStyle="1" w:styleId="a8">
    <w:name w:val="引用 字符"/>
    <w:basedOn w:val="a0"/>
    <w:link w:val="a7"/>
    <w:uiPriority w:val="29"/>
    <w:rsid w:val="00730157"/>
    <w:rPr>
      <w:i/>
      <w:iCs/>
      <w:color w:val="404040" w:themeColor="text1" w:themeTint="BF"/>
    </w:rPr>
  </w:style>
  <w:style w:type="paragraph" w:styleId="a9">
    <w:name w:val="List Paragraph"/>
    <w:basedOn w:val="a"/>
    <w:uiPriority w:val="34"/>
    <w:qFormat/>
    <w:rsid w:val="00730157"/>
    <w:pPr>
      <w:ind w:left="720"/>
      <w:contextualSpacing/>
    </w:pPr>
  </w:style>
  <w:style w:type="character" w:styleId="aa">
    <w:name w:val="Intense Emphasis"/>
    <w:basedOn w:val="a0"/>
    <w:uiPriority w:val="21"/>
    <w:qFormat/>
    <w:rsid w:val="00730157"/>
    <w:rPr>
      <w:i/>
      <w:iCs/>
      <w:color w:val="0F4761" w:themeColor="accent1" w:themeShade="BF"/>
    </w:rPr>
  </w:style>
  <w:style w:type="paragraph" w:styleId="ab">
    <w:name w:val="Intense Quote"/>
    <w:basedOn w:val="a"/>
    <w:next w:val="a"/>
    <w:link w:val="ac"/>
    <w:uiPriority w:val="30"/>
    <w:qFormat/>
    <w:rsid w:val="007301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30157"/>
    <w:rPr>
      <w:i/>
      <w:iCs/>
      <w:color w:val="0F4761" w:themeColor="accent1" w:themeShade="BF"/>
    </w:rPr>
  </w:style>
  <w:style w:type="character" w:styleId="ad">
    <w:name w:val="Intense Reference"/>
    <w:basedOn w:val="a0"/>
    <w:uiPriority w:val="32"/>
    <w:qFormat/>
    <w:rsid w:val="00730157"/>
    <w:rPr>
      <w:b/>
      <w:bCs/>
      <w:smallCaps/>
      <w:color w:val="0F4761" w:themeColor="accent1" w:themeShade="BF"/>
      <w:spacing w:val="5"/>
    </w:rPr>
  </w:style>
  <w:style w:type="paragraph" w:styleId="ae">
    <w:name w:val="header"/>
    <w:basedOn w:val="a"/>
    <w:link w:val="af"/>
    <w:uiPriority w:val="99"/>
    <w:unhideWhenUsed/>
    <w:rsid w:val="00FD3C76"/>
    <w:pPr>
      <w:tabs>
        <w:tab w:val="center" w:pos="4153"/>
        <w:tab w:val="right" w:pos="8306"/>
      </w:tabs>
      <w:snapToGrid w:val="0"/>
      <w:jc w:val="center"/>
    </w:pPr>
    <w:rPr>
      <w:sz w:val="18"/>
      <w:szCs w:val="18"/>
    </w:rPr>
  </w:style>
  <w:style w:type="character" w:customStyle="1" w:styleId="af">
    <w:name w:val="页眉 字符"/>
    <w:basedOn w:val="a0"/>
    <w:link w:val="ae"/>
    <w:uiPriority w:val="99"/>
    <w:rsid w:val="00FD3C76"/>
    <w:rPr>
      <w:sz w:val="18"/>
      <w:szCs w:val="18"/>
    </w:rPr>
  </w:style>
  <w:style w:type="paragraph" w:styleId="af0">
    <w:name w:val="footer"/>
    <w:basedOn w:val="a"/>
    <w:link w:val="af1"/>
    <w:uiPriority w:val="99"/>
    <w:unhideWhenUsed/>
    <w:rsid w:val="00FD3C76"/>
    <w:pPr>
      <w:tabs>
        <w:tab w:val="center" w:pos="4153"/>
        <w:tab w:val="right" w:pos="8306"/>
      </w:tabs>
      <w:snapToGrid w:val="0"/>
      <w:jc w:val="left"/>
    </w:pPr>
    <w:rPr>
      <w:sz w:val="18"/>
      <w:szCs w:val="18"/>
    </w:rPr>
  </w:style>
  <w:style w:type="character" w:customStyle="1" w:styleId="af1">
    <w:name w:val="页脚 字符"/>
    <w:basedOn w:val="a0"/>
    <w:link w:val="af0"/>
    <w:uiPriority w:val="99"/>
    <w:rsid w:val="00FD3C76"/>
    <w:rPr>
      <w:sz w:val="18"/>
      <w:szCs w:val="18"/>
    </w:rPr>
  </w:style>
  <w:style w:type="paragraph" w:styleId="TOC">
    <w:name w:val="TOC Heading"/>
    <w:basedOn w:val="1"/>
    <w:next w:val="a"/>
    <w:uiPriority w:val="39"/>
    <w:unhideWhenUsed/>
    <w:qFormat/>
    <w:rsid w:val="005373EF"/>
    <w:pPr>
      <w:widowControl/>
      <w:spacing w:before="240" w:after="0" w:line="259" w:lineRule="auto"/>
      <w:jc w:val="left"/>
      <w:outlineLvl w:val="9"/>
    </w:pPr>
    <w:rPr>
      <w:kern w:val="0"/>
      <w:sz w:val="32"/>
      <w:szCs w:val="32"/>
    </w:rPr>
  </w:style>
  <w:style w:type="paragraph" w:styleId="TOC1">
    <w:name w:val="toc 1"/>
    <w:basedOn w:val="a"/>
    <w:next w:val="a"/>
    <w:autoRedefine/>
    <w:uiPriority w:val="39"/>
    <w:unhideWhenUsed/>
    <w:rsid w:val="005373EF"/>
  </w:style>
  <w:style w:type="character" w:styleId="af2">
    <w:name w:val="Hyperlink"/>
    <w:basedOn w:val="a0"/>
    <w:uiPriority w:val="99"/>
    <w:unhideWhenUsed/>
    <w:rsid w:val="005373EF"/>
    <w:rPr>
      <w:color w:val="467886" w:themeColor="hyperlink"/>
      <w:u w:val="single"/>
    </w:rPr>
  </w:style>
  <w:style w:type="table" w:customStyle="1" w:styleId="OPExcelTableContent-101">
    <w:name w:val="OP_ExcelTableContent-101"/>
    <w:basedOn w:val="a1"/>
    <w:rsid w:val="00E90823"/>
    <w:rPr>
      <w:color w:val="000000"/>
    </w:rPr>
    <w:tblPr>
      <w:tblStyleColBandSize w:val="1"/>
      <w:tblBorders>
        <w:top w:val="single" w:sz="4" w:space="0" w:color="B9D7EA"/>
        <w:left w:val="single" w:sz="4" w:space="0" w:color="B9D7EA"/>
        <w:bottom w:val="single" w:sz="4" w:space="0" w:color="B9D7EA"/>
        <w:right w:val="single" w:sz="4" w:space="0" w:color="B9D7EA"/>
        <w:insideH w:val="single" w:sz="4" w:space="0" w:color="FFFFFF"/>
        <w:insideV w:val="single" w:sz="4" w:space="0" w:color="FFFFFF"/>
      </w:tblBorders>
    </w:tblPr>
    <w:tcPr>
      <w:shd w:val="clear" w:color="auto" w:fill="auto"/>
    </w:tcPr>
    <w:tblStylePr w:type="firstRow">
      <w:rPr>
        <w:b/>
      </w:rPr>
      <w:tblPr/>
      <w:tcPr>
        <w:tcBorders>
          <w:top w:val="single" w:sz="4" w:space="0" w:color="B9D7EA"/>
          <w:left w:val="single" w:sz="4" w:space="0" w:color="B9D7EA"/>
          <w:bottom w:val="single" w:sz="4" w:space="0" w:color="B9D7EA"/>
          <w:right w:val="single" w:sz="4" w:space="0" w:color="B9D7EA"/>
          <w:insideH w:val="single" w:sz="4" w:space="0" w:color="FFFFFF"/>
          <w:insideV w:val="single" w:sz="4" w:space="0" w:color="FFFFFF"/>
        </w:tcBorders>
        <w:shd w:val="clear" w:color="auto" w:fill="B9D7EA"/>
      </w:tcPr>
    </w:tblStylePr>
    <w:tblStylePr w:type="band1Vert">
      <w:tblPr/>
      <w:tcPr>
        <w:tcBorders>
          <w:top w:val="single" w:sz="4" w:space="0" w:color="B9D7EA"/>
          <w:left w:val="nil"/>
          <w:bottom w:val="single" w:sz="4" w:space="0" w:color="B9D7EA"/>
          <w:right w:val="nil"/>
          <w:insideH w:val="nil"/>
          <w:insideV w:val="nil"/>
        </w:tcBorders>
        <w:shd w:val="clear" w:color="auto" w:fill="F7FBF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120088">
      <w:bodyDiv w:val="1"/>
      <w:marLeft w:val="0"/>
      <w:marRight w:val="0"/>
      <w:marTop w:val="0"/>
      <w:marBottom w:val="0"/>
      <w:divBdr>
        <w:top w:val="none" w:sz="0" w:space="0" w:color="auto"/>
        <w:left w:val="none" w:sz="0" w:space="0" w:color="auto"/>
        <w:bottom w:val="none" w:sz="0" w:space="0" w:color="auto"/>
        <w:right w:val="none" w:sz="0" w:space="0" w:color="auto"/>
      </w:divBdr>
    </w:div>
    <w:div w:id="245261203">
      <w:bodyDiv w:val="1"/>
      <w:marLeft w:val="0"/>
      <w:marRight w:val="0"/>
      <w:marTop w:val="0"/>
      <w:marBottom w:val="0"/>
      <w:divBdr>
        <w:top w:val="none" w:sz="0" w:space="0" w:color="auto"/>
        <w:left w:val="none" w:sz="0" w:space="0" w:color="auto"/>
        <w:bottom w:val="none" w:sz="0" w:space="0" w:color="auto"/>
        <w:right w:val="none" w:sz="0" w:space="0" w:color="auto"/>
      </w:divBdr>
    </w:div>
    <w:div w:id="282735181">
      <w:bodyDiv w:val="1"/>
      <w:marLeft w:val="0"/>
      <w:marRight w:val="0"/>
      <w:marTop w:val="0"/>
      <w:marBottom w:val="0"/>
      <w:divBdr>
        <w:top w:val="none" w:sz="0" w:space="0" w:color="auto"/>
        <w:left w:val="none" w:sz="0" w:space="0" w:color="auto"/>
        <w:bottom w:val="none" w:sz="0" w:space="0" w:color="auto"/>
        <w:right w:val="none" w:sz="0" w:space="0" w:color="auto"/>
      </w:divBdr>
    </w:div>
    <w:div w:id="329649577">
      <w:bodyDiv w:val="1"/>
      <w:marLeft w:val="0"/>
      <w:marRight w:val="0"/>
      <w:marTop w:val="0"/>
      <w:marBottom w:val="0"/>
      <w:divBdr>
        <w:top w:val="none" w:sz="0" w:space="0" w:color="auto"/>
        <w:left w:val="none" w:sz="0" w:space="0" w:color="auto"/>
        <w:bottom w:val="none" w:sz="0" w:space="0" w:color="auto"/>
        <w:right w:val="none" w:sz="0" w:space="0" w:color="auto"/>
      </w:divBdr>
    </w:div>
    <w:div w:id="340470833">
      <w:bodyDiv w:val="1"/>
      <w:marLeft w:val="0"/>
      <w:marRight w:val="0"/>
      <w:marTop w:val="0"/>
      <w:marBottom w:val="0"/>
      <w:divBdr>
        <w:top w:val="none" w:sz="0" w:space="0" w:color="auto"/>
        <w:left w:val="none" w:sz="0" w:space="0" w:color="auto"/>
        <w:bottom w:val="none" w:sz="0" w:space="0" w:color="auto"/>
        <w:right w:val="none" w:sz="0" w:space="0" w:color="auto"/>
      </w:divBdr>
    </w:div>
    <w:div w:id="451095596">
      <w:bodyDiv w:val="1"/>
      <w:marLeft w:val="0"/>
      <w:marRight w:val="0"/>
      <w:marTop w:val="0"/>
      <w:marBottom w:val="0"/>
      <w:divBdr>
        <w:top w:val="none" w:sz="0" w:space="0" w:color="auto"/>
        <w:left w:val="none" w:sz="0" w:space="0" w:color="auto"/>
        <w:bottom w:val="none" w:sz="0" w:space="0" w:color="auto"/>
        <w:right w:val="none" w:sz="0" w:space="0" w:color="auto"/>
      </w:divBdr>
    </w:div>
    <w:div w:id="562062124">
      <w:bodyDiv w:val="1"/>
      <w:marLeft w:val="0"/>
      <w:marRight w:val="0"/>
      <w:marTop w:val="0"/>
      <w:marBottom w:val="0"/>
      <w:divBdr>
        <w:top w:val="none" w:sz="0" w:space="0" w:color="auto"/>
        <w:left w:val="none" w:sz="0" w:space="0" w:color="auto"/>
        <w:bottom w:val="none" w:sz="0" w:space="0" w:color="auto"/>
        <w:right w:val="none" w:sz="0" w:space="0" w:color="auto"/>
      </w:divBdr>
    </w:div>
    <w:div w:id="665085398">
      <w:bodyDiv w:val="1"/>
      <w:marLeft w:val="0"/>
      <w:marRight w:val="0"/>
      <w:marTop w:val="0"/>
      <w:marBottom w:val="0"/>
      <w:divBdr>
        <w:top w:val="none" w:sz="0" w:space="0" w:color="auto"/>
        <w:left w:val="none" w:sz="0" w:space="0" w:color="auto"/>
        <w:bottom w:val="none" w:sz="0" w:space="0" w:color="auto"/>
        <w:right w:val="none" w:sz="0" w:space="0" w:color="auto"/>
      </w:divBdr>
    </w:div>
    <w:div w:id="725102810">
      <w:bodyDiv w:val="1"/>
      <w:marLeft w:val="0"/>
      <w:marRight w:val="0"/>
      <w:marTop w:val="0"/>
      <w:marBottom w:val="0"/>
      <w:divBdr>
        <w:top w:val="none" w:sz="0" w:space="0" w:color="auto"/>
        <w:left w:val="none" w:sz="0" w:space="0" w:color="auto"/>
        <w:bottom w:val="none" w:sz="0" w:space="0" w:color="auto"/>
        <w:right w:val="none" w:sz="0" w:space="0" w:color="auto"/>
      </w:divBdr>
    </w:div>
    <w:div w:id="736439418">
      <w:bodyDiv w:val="1"/>
      <w:marLeft w:val="0"/>
      <w:marRight w:val="0"/>
      <w:marTop w:val="0"/>
      <w:marBottom w:val="0"/>
      <w:divBdr>
        <w:top w:val="none" w:sz="0" w:space="0" w:color="auto"/>
        <w:left w:val="none" w:sz="0" w:space="0" w:color="auto"/>
        <w:bottom w:val="none" w:sz="0" w:space="0" w:color="auto"/>
        <w:right w:val="none" w:sz="0" w:space="0" w:color="auto"/>
      </w:divBdr>
    </w:div>
    <w:div w:id="832836767">
      <w:bodyDiv w:val="1"/>
      <w:marLeft w:val="0"/>
      <w:marRight w:val="0"/>
      <w:marTop w:val="0"/>
      <w:marBottom w:val="0"/>
      <w:divBdr>
        <w:top w:val="none" w:sz="0" w:space="0" w:color="auto"/>
        <w:left w:val="none" w:sz="0" w:space="0" w:color="auto"/>
        <w:bottom w:val="none" w:sz="0" w:space="0" w:color="auto"/>
        <w:right w:val="none" w:sz="0" w:space="0" w:color="auto"/>
      </w:divBdr>
    </w:div>
    <w:div w:id="881484298">
      <w:bodyDiv w:val="1"/>
      <w:marLeft w:val="0"/>
      <w:marRight w:val="0"/>
      <w:marTop w:val="0"/>
      <w:marBottom w:val="0"/>
      <w:divBdr>
        <w:top w:val="none" w:sz="0" w:space="0" w:color="auto"/>
        <w:left w:val="none" w:sz="0" w:space="0" w:color="auto"/>
        <w:bottom w:val="none" w:sz="0" w:space="0" w:color="auto"/>
        <w:right w:val="none" w:sz="0" w:space="0" w:color="auto"/>
      </w:divBdr>
    </w:div>
    <w:div w:id="909270046">
      <w:bodyDiv w:val="1"/>
      <w:marLeft w:val="0"/>
      <w:marRight w:val="0"/>
      <w:marTop w:val="0"/>
      <w:marBottom w:val="0"/>
      <w:divBdr>
        <w:top w:val="none" w:sz="0" w:space="0" w:color="auto"/>
        <w:left w:val="none" w:sz="0" w:space="0" w:color="auto"/>
        <w:bottom w:val="none" w:sz="0" w:space="0" w:color="auto"/>
        <w:right w:val="none" w:sz="0" w:space="0" w:color="auto"/>
      </w:divBdr>
    </w:div>
    <w:div w:id="1007713897">
      <w:bodyDiv w:val="1"/>
      <w:marLeft w:val="0"/>
      <w:marRight w:val="0"/>
      <w:marTop w:val="0"/>
      <w:marBottom w:val="0"/>
      <w:divBdr>
        <w:top w:val="none" w:sz="0" w:space="0" w:color="auto"/>
        <w:left w:val="none" w:sz="0" w:space="0" w:color="auto"/>
        <w:bottom w:val="none" w:sz="0" w:space="0" w:color="auto"/>
        <w:right w:val="none" w:sz="0" w:space="0" w:color="auto"/>
      </w:divBdr>
    </w:div>
    <w:div w:id="1081609399">
      <w:bodyDiv w:val="1"/>
      <w:marLeft w:val="0"/>
      <w:marRight w:val="0"/>
      <w:marTop w:val="0"/>
      <w:marBottom w:val="0"/>
      <w:divBdr>
        <w:top w:val="none" w:sz="0" w:space="0" w:color="auto"/>
        <w:left w:val="none" w:sz="0" w:space="0" w:color="auto"/>
        <w:bottom w:val="none" w:sz="0" w:space="0" w:color="auto"/>
        <w:right w:val="none" w:sz="0" w:space="0" w:color="auto"/>
      </w:divBdr>
    </w:div>
    <w:div w:id="1223442800">
      <w:bodyDiv w:val="1"/>
      <w:marLeft w:val="0"/>
      <w:marRight w:val="0"/>
      <w:marTop w:val="0"/>
      <w:marBottom w:val="0"/>
      <w:divBdr>
        <w:top w:val="none" w:sz="0" w:space="0" w:color="auto"/>
        <w:left w:val="none" w:sz="0" w:space="0" w:color="auto"/>
        <w:bottom w:val="none" w:sz="0" w:space="0" w:color="auto"/>
        <w:right w:val="none" w:sz="0" w:space="0" w:color="auto"/>
      </w:divBdr>
    </w:div>
    <w:div w:id="1226263428">
      <w:bodyDiv w:val="1"/>
      <w:marLeft w:val="0"/>
      <w:marRight w:val="0"/>
      <w:marTop w:val="0"/>
      <w:marBottom w:val="0"/>
      <w:divBdr>
        <w:top w:val="none" w:sz="0" w:space="0" w:color="auto"/>
        <w:left w:val="none" w:sz="0" w:space="0" w:color="auto"/>
        <w:bottom w:val="none" w:sz="0" w:space="0" w:color="auto"/>
        <w:right w:val="none" w:sz="0" w:space="0" w:color="auto"/>
      </w:divBdr>
    </w:div>
    <w:div w:id="1352299733">
      <w:bodyDiv w:val="1"/>
      <w:marLeft w:val="0"/>
      <w:marRight w:val="0"/>
      <w:marTop w:val="0"/>
      <w:marBottom w:val="0"/>
      <w:divBdr>
        <w:top w:val="none" w:sz="0" w:space="0" w:color="auto"/>
        <w:left w:val="none" w:sz="0" w:space="0" w:color="auto"/>
        <w:bottom w:val="none" w:sz="0" w:space="0" w:color="auto"/>
        <w:right w:val="none" w:sz="0" w:space="0" w:color="auto"/>
      </w:divBdr>
    </w:div>
    <w:div w:id="1391923332">
      <w:bodyDiv w:val="1"/>
      <w:marLeft w:val="0"/>
      <w:marRight w:val="0"/>
      <w:marTop w:val="0"/>
      <w:marBottom w:val="0"/>
      <w:divBdr>
        <w:top w:val="none" w:sz="0" w:space="0" w:color="auto"/>
        <w:left w:val="none" w:sz="0" w:space="0" w:color="auto"/>
        <w:bottom w:val="none" w:sz="0" w:space="0" w:color="auto"/>
        <w:right w:val="none" w:sz="0" w:space="0" w:color="auto"/>
      </w:divBdr>
    </w:div>
    <w:div w:id="1401319605">
      <w:bodyDiv w:val="1"/>
      <w:marLeft w:val="0"/>
      <w:marRight w:val="0"/>
      <w:marTop w:val="0"/>
      <w:marBottom w:val="0"/>
      <w:divBdr>
        <w:top w:val="none" w:sz="0" w:space="0" w:color="auto"/>
        <w:left w:val="none" w:sz="0" w:space="0" w:color="auto"/>
        <w:bottom w:val="none" w:sz="0" w:space="0" w:color="auto"/>
        <w:right w:val="none" w:sz="0" w:space="0" w:color="auto"/>
      </w:divBdr>
    </w:div>
    <w:div w:id="1421100682">
      <w:bodyDiv w:val="1"/>
      <w:marLeft w:val="0"/>
      <w:marRight w:val="0"/>
      <w:marTop w:val="0"/>
      <w:marBottom w:val="0"/>
      <w:divBdr>
        <w:top w:val="none" w:sz="0" w:space="0" w:color="auto"/>
        <w:left w:val="none" w:sz="0" w:space="0" w:color="auto"/>
        <w:bottom w:val="none" w:sz="0" w:space="0" w:color="auto"/>
        <w:right w:val="none" w:sz="0" w:space="0" w:color="auto"/>
      </w:divBdr>
    </w:div>
    <w:div w:id="1430274562">
      <w:bodyDiv w:val="1"/>
      <w:marLeft w:val="0"/>
      <w:marRight w:val="0"/>
      <w:marTop w:val="0"/>
      <w:marBottom w:val="0"/>
      <w:divBdr>
        <w:top w:val="none" w:sz="0" w:space="0" w:color="auto"/>
        <w:left w:val="none" w:sz="0" w:space="0" w:color="auto"/>
        <w:bottom w:val="none" w:sz="0" w:space="0" w:color="auto"/>
        <w:right w:val="none" w:sz="0" w:space="0" w:color="auto"/>
      </w:divBdr>
    </w:div>
    <w:div w:id="1440639162">
      <w:bodyDiv w:val="1"/>
      <w:marLeft w:val="0"/>
      <w:marRight w:val="0"/>
      <w:marTop w:val="0"/>
      <w:marBottom w:val="0"/>
      <w:divBdr>
        <w:top w:val="none" w:sz="0" w:space="0" w:color="auto"/>
        <w:left w:val="none" w:sz="0" w:space="0" w:color="auto"/>
        <w:bottom w:val="none" w:sz="0" w:space="0" w:color="auto"/>
        <w:right w:val="none" w:sz="0" w:space="0" w:color="auto"/>
      </w:divBdr>
    </w:div>
    <w:div w:id="1542093610">
      <w:bodyDiv w:val="1"/>
      <w:marLeft w:val="0"/>
      <w:marRight w:val="0"/>
      <w:marTop w:val="0"/>
      <w:marBottom w:val="0"/>
      <w:divBdr>
        <w:top w:val="none" w:sz="0" w:space="0" w:color="auto"/>
        <w:left w:val="none" w:sz="0" w:space="0" w:color="auto"/>
        <w:bottom w:val="none" w:sz="0" w:space="0" w:color="auto"/>
        <w:right w:val="none" w:sz="0" w:space="0" w:color="auto"/>
      </w:divBdr>
    </w:div>
    <w:div w:id="1661276225">
      <w:bodyDiv w:val="1"/>
      <w:marLeft w:val="0"/>
      <w:marRight w:val="0"/>
      <w:marTop w:val="0"/>
      <w:marBottom w:val="0"/>
      <w:divBdr>
        <w:top w:val="none" w:sz="0" w:space="0" w:color="auto"/>
        <w:left w:val="none" w:sz="0" w:space="0" w:color="auto"/>
        <w:bottom w:val="none" w:sz="0" w:space="0" w:color="auto"/>
        <w:right w:val="none" w:sz="0" w:space="0" w:color="auto"/>
      </w:divBdr>
    </w:div>
    <w:div w:id="199232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B5284-372B-4B0B-9C8E-228AFDA83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18</Pages>
  <Words>4522</Words>
  <Characters>23337</Characters>
  <Application>Microsoft Office Word</Application>
  <DocSecurity>0</DocSecurity>
  <Lines>448</Lines>
  <Paragraphs>224</Paragraphs>
  <ScaleCrop>false</ScaleCrop>
  <Company/>
  <LinksUpToDate>false</LinksUpToDate>
  <CharactersWithSpaces>27635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阳 杨</dc:creator>
  <cp:keywords/>
  <dc:description/>
  <cp:lastModifiedBy>阳 杨</cp:lastModifiedBy>
  <cp:revision>17</cp:revision>
  <dcterms:created xsi:type="dcterms:W3CDTF">2025-05-12T12:28:00Z</dcterms:created>
  <dcterms:modified xsi:type="dcterms:W3CDTF">2025-05-14T12:42:00Z</dcterms:modified>
</cp:coreProperties>
</file>