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0AF0E" w14:textId="76B9C509" w:rsidR="008D14AA" w:rsidRDefault="00A54979" w:rsidP="00A54979">
      <w:pPr>
        <w:jc w:val="center"/>
        <w:rPr>
          <w:sz w:val="44"/>
          <w:szCs w:val="44"/>
        </w:rPr>
      </w:pPr>
      <w:r w:rsidRPr="00A54979">
        <w:rPr>
          <w:sz w:val="44"/>
          <w:szCs w:val="44"/>
        </w:rPr>
        <w:t>Certificate of Higher Education in Business Skills for the Workplace</w:t>
      </w:r>
    </w:p>
    <w:p w14:paraId="51CDFCA3" w14:textId="77777777" w:rsidR="00A54979" w:rsidRPr="00A54979" w:rsidRDefault="00A54979" w:rsidP="00A54979">
      <w:pPr>
        <w:rPr>
          <w:sz w:val="44"/>
          <w:szCs w:val="44"/>
        </w:rPr>
      </w:pPr>
    </w:p>
    <w:p w14:paraId="54C1D10A" w14:textId="77777777" w:rsidR="00A54979" w:rsidRPr="00A54979" w:rsidRDefault="00A54979" w:rsidP="00A54979">
      <w:pPr>
        <w:rPr>
          <w:sz w:val="44"/>
          <w:szCs w:val="44"/>
        </w:rPr>
      </w:pPr>
    </w:p>
    <w:p w14:paraId="21EE8E2D" w14:textId="77777777" w:rsidR="00A54979" w:rsidRDefault="00A54979" w:rsidP="00A54979">
      <w:pPr>
        <w:rPr>
          <w:sz w:val="44"/>
          <w:szCs w:val="44"/>
        </w:rPr>
      </w:pPr>
    </w:p>
    <w:p w14:paraId="3865BFBC" w14:textId="77777777" w:rsidR="00A54979" w:rsidRDefault="00A54979" w:rsidP="00A54979">
      <w:pPr>
        <w:pStyle w:val="Heading1"/>
      </w:pPr>
    </w:p>
    <w:p w14:paraId="74DA8B5F" w14:textId="77777777" w:rsidR="00A54979" w:rsidRPr="00A54979" w:rsidRDefault="00A54979" w:rsidP="00A54979"/>
    <w:p w14:paraId="0B7EC04C" w14:textId="77777777" w:rsidR="00A54979" w:rsidRDefault="00A54979" w:rsidP="00A54979">
      <w:pPr>
        <w:rPr>
          <w:sz w:val="44"/>
          <w:szCs w:val="44"/>
        </w:rPr>
      </w:pPr>
    </w:p>
    <w:p w14:paraId="6395B519" w14:textId="3206900F" w:rsidR="00A54979" w:rsidRDefault="00A54979" w:rsidP="00A54979">
      <w:pPr>
        <w:jc w:val="center"/>
        <w:rPr>
          <w:sz w:val="44"/>
          <w:szCs w:val="44"/>
        </w:rPr>
      </w:pPr>
      <w:r w:rsidRPr="00A54979">
        <w:rPr>
          <w:sz w:val="44"/>
          <w:szCs w:val="44"/>
        </w:rPr>
        <w:t>Reflective report</w:t>
      </w:r>
    </w:p>
    <w:p w14:paraId="0811A903" w14:textId="77777777" w:rsidR="009E6BBE" w:rsidRPr="009E6BBE" w:rsidRDefault="009E6BBE" w:rsidP="009E6BBE">
      <w:pPr>
        <w:rPr>
          <w:sz w:val="44"/>
          <w:szCs w:val="44"/>
        </w:rPr>
      </w:pPr>
    </w:p>
    <w:p w14:paraId="59134CA4" w14:textId="77777777" w:rsidR="009E6BBE" w:rsidRPr="009E6BBE" w:rsidRDefault="009E6BBE" w:rsidP="009E6BBE">
      <w:pPr>
        <w:rPr>
          <w:sz w:val="44"/>
          <w:szCs w:val="44"/>
        </w:rPr>
      </w:pPr>
    </w:p>
    <w:p w14:paraId="69821B67" w14:textId="77777777" w:rsidR="009E6BBE" w:rsidRPr="009E6BBE" w:rsidRDefault="009E6BBE" w:rsidP="009E6BBE">
      <w:pPr>
        <w:rPr>
          <w:sz w:val="44"/>
          <w:szCs w:val="44"/>
        </w:rPr>
      </w:pPr>
    </w:p>
    <w:p w14:paraId="3474092E" w14:textId="77777777" w:rsidR="009E6BBE" w:rsidRPr="009E6BBE" w:rsidRDefault="009E6BBE" w:rsidP="009E6BBE">
      <w:pPr>
        <w:rPr>
          <w:sz w:val="44"/>
          <w:szCs w:val="44"/>
        </w:rPr>
      </w:pPr>
    </w:p>
    <w:p w14:paraId="6E819E11" w14:textId="77777777" w:rsidR="009E6BBE" w:rsidRPr="009E6BBE" w:rsidRDefault="009E6BBE" w:rsidP="009E6BBE">
      <w:pPr>
        <w:rPr>
          <w:sz w:val="44"/>
          <w:szCs w:val="44"/>
        </w:rPr>
      </w:pPr>
    </w:p>
    <w:p w14:paraId="147E95CD" w14:textId="77777777" w:rsidR="009E6BBE" w:rsidRPr="009E6BBE" w:rsidRDefault="009E6BBE" w:rsidP="009E6BBE">
      <w:pPr>
        <w:rPr>
          <w:sz w:val="44"/>
          <w:szCs w:val="44"/>
        </w:rPr>
      </w:pPr>
    </w:p>
    <w:p w14:paraId="23064EE6" w14:textId="77777777" w:rsidR="009E6BBE" w:rsidRPr="009E6BBE" w:rsidRDefault="009E6BBE" w:rsidP="009E6BBE">
      <w:pPr>
        <w:rPr>
          <w:sz w:val="44"/>
          <w:szCs w:val="44"/>
        </w:rPr>
      </w:pPr>
    </w:p>
    <w:p w14:paraId="57CDC28A" w14:textId="77777777" w:rsidR="009E6BBE" w:rsidRPr="009E6BBE" w:rsidRDefault="009E6BBE" w:rsidP="009E6BBE">
      <w:pPr>
        <w:rPr>
          <w:sz w:val="44"/>
          <w:szCs w:val="44"/>
        </w:rPr>
      </w:pPr>
    </w:p>
    <w:p w14:paraId="0862316D" w14:textId="77777777" w:rsidR="009E6BBE" w:rsidRPr="009E6BBE" w:rsidRDefault="009E6BBE" w:rsidP="009E6BBE"/>
    <w:p w14:paraId="481D98CF" w14:textId="26F6080F" w:rsidR="009E6BBE" w:rsidRPr="00242648" w:rsidRDefault="009E6BBE" w:rsidP="009E6BBE">
      <w:r>
        <w:t>Student Name:</w:t>
      </w:r>
      <w:r w:rsidR="00242648">
        <w:t xml:space="preserve"> </w:t>
      </w:r>
      <w:proofErr w:type="spellStart"/>
      <w:r w:rsidR="00242648" w:rsidRPr="00242648">
        <w:rPr>
          <w:lang w:val="it-IT"/>
        </w:rPr>
        <w:t>Nicolaie</w:t>
      </w:r>
      <w:proofErr w:type="spellEnd"/>
      <w:r w:rsidR="00242648" w:rsidRPr="00242648">
        <w:rPr>
          <w:lang w:val="it-IT"/>
        </w:rPr>
        <w:t xml:space="preserve"> Stefania Andreea</w:t>
      </w:r>
    </w:p>
    <w:p w14:paraId="33FEE730" w14:textId="190FAEFA" w:rsidR="009E6BBE" w:rsidRPr="00242648" w:rsidRDefault="009E6BBE" w:rsidP="009E6BBE">
      <w:pPr>
        <w:rPr>
          <w:lang w:val="it-IT"/>
        </w:rPr>
      </w:pPr>
      <w:r w:rsidRPr="00242648">
        <w:rPr>
          <w:lang w:val="it-IT"/>
        </w:rPr>
        <w:t>Student ID:</w:t>
      </w:r>
      <w:r w:rsidR="00242648" w:rsidRPr="00242648">
        <w:rPr>
          <w:lang w:val="it-IT"/>
        </w:rPr>
        <w:t>2423963</w:t>
      </w:r>
    </w:p>
    <w:p w14:paraId="642F1CDA" w14:textId="77777777" w:rsidR="00DD665B" w:rsidRPr="00242648" w:rsidRDefault="00DD665B" w:rsidP="00DD665B">
      <w:pPr>
        <w:pStyle w:val="Heading1"/>
        <w:rPr>
          <w:lang w:val="it-IT"/>
        </w:rPr>
      </w:pPr>
    </w:p>
    <w:p w14:paraId="164B3AE7" w14:textId="77777777" w:rsidR="00DD665B" w:rsidRPr="00242648" w:rsidRDefault="00DD665B" w:rsidP="00DD665B">
      <w:pPr>
        <w:rPr>
          <w:lang w:val="it-IT"/>
        </w:rPr>
      </w:pPr>
    </w:p>
    <w:p w14:paraId="53DE5839" w14:textId="77777777" w:rsidR="00DD665B" w:rsidRPr="00242648" w:rsidRDefault="00DD665B" w:rsidP="00DD665B">
      <w:pPr>
        <w:pStyle w:val="Heading1"/>
        <w:rPr>
          <w:lang w:val="it-IT"/>
        </w:rPr>
      </w:pPr>
    </w:p>
    <w:sdt>
      <w:sdtPr>
        <w:rPr>
          <w:rFonts w:ascii="Times New Roman" w:eastAsiaTheme="minorHAnsi" w:hAnsi="Times New Roman" w:cstheme="minorBidi"/>
          <w:color w:val="000000" w:themeColor="text1"/>
          <w:kern w:val="2"/>
          <w:sz w:val="24"/>
          <w:szCs w:val="22"/>
          <w:lang w:val="en-GB"/>
        </w:rPr>
        <w:id w:val="-1118367749"/>
        <w:docPartObj>
          <w:docPartGallery w:val="Table of Contents"/>
          <w:docPartUnique/>
        </w:docPartObj>
      </w:sdtPr>
      <w:sdtEndPr>
        <w:rPr>
          <w:b/>
          <w:bCs/>
          <w:noProof/>
        </w:rPr>
      </w:sdtEndPr>
      <w:sdtContent>
        <w:p w14:paraId="26FDBD29" w14:textId="7432DF43" w:rsidR="00401749" w:rsidRDefault="00401749">
          <w:pPr>
            <w:pStyle w:val="TOCHeading"/>
          </w:pPr>
          <w:r>
            <w:t>Contents</w:t>
          </w:r>
        </w:p>
        <w:p w14:paraId="7A8F8599" w14:textId="6238D307" w:rsidR="00401749" w:rsidRDefault="00401749">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5958408" w:history="1">
            <w:r w:rsidRPr="007B58A7">
              <w:rPr>
                <w:rStyle w:val="Hyperlink"/>
                <w:noProof/>
              </w:rPr>
              <w:t>Introduction</w:t>
            </w:r>
            <w:r>
              <w:rPr>
                <w:noProof/>
                <w:webHidden/>
              </w:rPr>
              <w:tab/>
            </w:r>
            <w:r>
              <w:rPr>
                <w:noProof/>
                <w:webHidden/>
              </w:rPr>
              <w:fldChar w:fldCharType="begin"/>
            </w:r>
            <w:r>
              <w:rPr>
                <w:noProof/>
                <w:webHidden/>
              </w:rPr>
              <w:instrText xml:space="preserve"> PAGEREF _Toc195958408 \h </w:instrText>
            </w:r>
            <w:r>
              <w:rPr>
                <w:noProof/>
                <w:webHidden/>
              </w:rPr>
            </w:r>
            <w:r>
              <w:rPr>
                <w:noProof/>
                <w:webHidden/>
              </w:rPr>
              <w:fldChar w:fldCharType="separate"/>
            </w:r>
            <w:r>
              <w:rPr>
                <w:noProof/>
                <w:webHidden/>
              </w:rPr>
              <w:t>3</w:t>
            </w:r>
            <w:r>
              <w:rPr>
                <w:noProof/>
                <w:webHidden/>
              </w:rPr>
              <w:fldChar w:fldCharType="end"/>
            </w:r>
          </w:hyperlink>
        </w:p>
        <w:p w14:paraId="6F0525D5" w14:textId="4F1A37F2" w:rsidR="00401749" w:rsidRDefault="00401749">
          <w:pPr>
            <w:pStyle w:val="TOC1"/>
            <w:tabs>
              <w:tab w:val="right" w:leader="dot" w:pos="9016"/>
            </w:tabs>
            <w:rPr>
              <w:rFonts w:asciiTheme="minorHAnsi" w:eastAsiaTheme="minorEastAsia" w:hAnsiTheme="minorHAnsi"/>
              <w:noProof/>
              <w:color w:val="auto"/>
              <w:szCs w:val="24"/>
              <w:lang w:eastAsia="en-GB"/>
            </w:rPr>
          </w:pPr>
          <w:hyperlink w:anchor="_Toc195958409" w:history="1">
            <w:r w:rsidRPr="007B58A7">
              <w:rPr>
                <w:rStyle w:val="Hyperlink"/>
                <w:noProof/>
              </w:rPr>
              <w:t>Description of Experiences</w:t>
            </w:r>
            <w:r>
              <w:rPr>
                <w:noProof/>
                <w:webHidden/>
              </w:rPr>
              <w:tab/>
            </w:r>
            <w:r>
              <w:rPr>
                <w:noProof/>
                <w:webHidden/>
              </w:rPr>
              <w:fldChar w:fldCharType="begin"/>
            </w:r>
            <w:r>
              <w:rPr>
                <w:noProof/>
                <w:webHidden/>
              </w:rPr>
              <w:instrText xml:space="preserve"> PAGEREF _Toc195958409 \h </w:instrText>
            </w:r>
            <w:r>
              <w:rPr>
                <w:noProof/>
                <w:webHidden/>
              </w:rPr>
            </w:r>
            <w:r>
              <w:rPr>
                <w:noProof/>
                <w:webHidden/>
              </w:rPr>
              <w:fldChar w:fldCharType="separate"/>
            </w:r>
            <w:r>
              <w:rPr>
                <w:noProof/>
                <w:webHidden/>
              </w:rPr>
              <w:t>3</w:t>
            </w:r>
            <w:r>
              <w:rPr>
                <w:noProof/>
                <w:webHidden/>
              </w:rPr>
              <w:fldChar w:fldCharType="end"/>
            </w:r>
          </w:hyperlink>
        </w:p>
        <w:p w14:paraId="338941E8" w14:textId="2A7B51E0" w:rsidR="00401749" w:rsidRDefault="00401749">
          <w:pPr>
            <w:pStyle w:val="TOC1"/>
            <w:tabs>
              <w:tab w:val="right" w:leader="dot" w:pos="9016"/>
            </w:tabs>
            <w:rPr>
              <w:rFonts w:asciiTheme="minorHAnsi" w:eastAsiaTheme="minorEastAsia" w:hAnsiTheme="minorHAnsi"/>
              <w:noProof/>
              <w:color w:val="auto"/>
              <w:szCs w:val="24"/>
              <w:lang w:eastAsia="en-GB"/>
            </w:rPr>
          </w:pPr>
          <w:hyperlink w:anchor="_Toc195958410" w:history="1">
            <w:r w:rsidRPr="007B58A7">
              <w:rPr>
                <w:rStyle w:val="Hyperlink"/>
                <w:noProof/>
              </w:rPr>
              <w:t>Analysis and Personal Reflection</w:t>
            </w:r>
            <w:r>
              <w:rPr>
                <w:noProof/>
                <w:webHidden/>
              </w:rPr>
              <w:tab/>
            </w:r>
            <w:r>
              <w:rPr>
                <w:noProof/>
                <w:webHidden/>
              </w:rPr>
              <w:fldChar w:fldCharType="begin"/>
            </w:r>
            <w:r>
              <w:rPr>
                <w:noProof/>
                <w:webHidden/>
              </w:rPr>
              <w:instrText xml:space="preserve"> PAGEREF _Toc195958410 \h </w:instrText>
            </w:r>
            <w:r>
              <w:rPr>
                <w:noProof/>
                <w:webHidden/>
              </w:rPr>
            </w:r>
            <w:r>
              <w:rPr>
                <w:noProof/>
                <w:webHidden/>
              </w:rPr>
              <w:fldChar w:fldCharType="separate"/>
            </w:r>
            <w:r>
              <w:rPr>
                <w:noProof/>
                <w:webHidden/>
              </w:rPr>
              <w:t>4</w:t>
            </w:r>
            <w:r>
              <w:rPr>
                <w:noProof/>
                <w:webHidden/>
              </w:rPr>
              <w:fldChar w:fldCharType="end"/>
            </w:r>
          </w:hyperlink>
        </w:p>
        <w:p w14:paraId="33B23FEB" w14:textId="3191D059" w:rsidR="00401749" w:rsidRDefault="00401749">
          <w:pPr>
            <w:pStyle w:val="TOC2"/>
            <w:tabs>
              <w:tab w:val="right" w:leader="dot" w:pos="9016"/>
            </w:tabs>
            <w:rPr>
              <w:noProof/>
            </w:rPr>
          </w:pPr>
          <w:hyperlink w:anchor="_Toc195958411" w:history="1">
            <w:r w:rsidRPr="007B58A7">
              <w:rPr>
                <w:rStyle w:val="Hyperlink"/>
                <w:noProof/>
              </w:rPr>
              <w:t>Evaluation of Note-Taking Experience</w:t>
            </w:r>
            <w:r>
              <w:rPr>
                <w:noProof/>
                <w:webHidden/>
              </w:rPr>
              <w:tab/>
            </w:r>
            <w:r>
              <w:rPr>
                <w:noProof/>
                <w:webHidden/>
              </w:rPr>
              <w:fldChar w:fldCharType="begin"/>
            </w:r>
            <w:r>
              <w:rPr>
                <w:noProof/>
                <w:webHidden/>
              </w:rPr>
              <w:instrText xml:space="preserve"> PAGEREF _Toc195958411 \h </w:instrText>
            </w:r>
            <w:r>
              <w:rPr>
                <w:noProof/>
                <w:webHidden/>
              </w:rPr>
            </w:r>
            <w:r>
              <w:rPr>
                <w:noProof/>
                <w:webHidden/>
              </w:rPr>
              <w:fldChar w:fldCharType="separate"/>
            </w:r>
            <w:r>
              <w:rPr>
                <w:noProof/>
                <w:webHidden/>
              </w:rPr>
              <w:t>4</w:t>
            </w:r>
            <w:r>
              <w:rPr>
                <w:noProof/>
                <w:webHidden/>
              </w:rPr>
              <w:fldChar w:fldCharType="end"/>
            </w:r>
          </w:hyperlink>
        </w:p>
        <w:p w14:paraId="584ADDA8" w14:textId="2438D8DA" w:rsidR="00401749" w:rsidRDefault="00401749">
          <w:pPr>
            <w:pStyle w:val="TOC2"/>
            <w:tabs>
              <w:tab w:val="right" w:leader="dot" w:pos="9016"/>
            </w:tabs>
            <w:rPr>
              <w:noProof/>
            </w:rPr>
          </w:pPr>
          <w:hyperlink w:anchor="_Toc195958412" w:history="1">
            <w:r w:rsidRPr="007B58A7">
              <w:rPr>
                <w:rStyle w:val="Hyperlink"/>
                <w:noProof/>
              </w:rPr>
              <w:t>Critical Analysis of Paraphrasing Development</w:t>
            </w:r>
            <w:r>
              <w:rPr>
                <w:noProof/>
                <w:webHidden/>
              </w:rPr>
              <w:tab/>
            </w:r>
            <w:r>
              <w:rPr>
                <w:noProof/>
                <w:webHidden/>
              </w:rPr>
              <w:fldChar w:fldCharType="begin"/>
            </w:r>
            <w:r>
              <w:rPr>
                <w:noProof/>
                <w:webHidden/>
              </w:rPr>
              <w:instrText xml:space="preserve"> PAGEREF _Toc195958412 \h </w:instrText>
            </w:r>
            <w:r>
              <w:rPr>
                <w:noProof/>
                <w:webHidden/>
              </w:rPr>
            </w:r>
            <w:r>
              <w:rPr>
                <w:noProof/>
                <w:webHidden/>
              </w:rPr>
              <w:fldChar w:fldCharType="separate"/>
            </w:r>
            <w:r>
              <w:rPr>
                <w:noProof/>
                <w:webHidden/>
              </w:rPr>
              <w:t>4</w:t>
            </w:r>
            <w:r>
              <w:rPr>
                <w:noProof/>
                <w:webHidden/>
              </w:rPr>
              <w:fldChar w:fldCharType="end"/>
            </w:r>
          </w:hyperlink>
        </w:p>
        <w:p w14:paraId="4B265437" w14:textId="0BD4F415" w:rsidR="00401749" w:rsidRDefault="00401749">
          <w:pPr>
            <w:pStyle w:val="TOC1"/>
            <w:tabs>
              <w:tab w:val="right" w:leader="dot" w:pos="9016"/>
            </w:tabs>
            <w:rPr>
              <w:rFonts w:asciiTheme="minorHAnsi" w:eastAsiaTheme="minorEastAsia" w:hAnsiTheme="minorHAnsi"/>
              <w:noProof/>
              <w:color w:val="auto"/>
              <w:szCs w:val="24"/>
              <w:lang w:eastAsia="en-GB"/>
            </w:rPr>
          </w:pPr>
          <w:hyperlink w:anchor="_Toc195958413" w:history="1">
            <w:r w:rsidRPr="007B58A7">
              <w:rPr>
                <w:rStyle w:val="Hyperlink"/>
                <w:noProof/>
              </w:rPr>
              <w:t>Conclusion</w:t>
            </w:r>
            <w:r>
              <w:rPr>
                <w:noProof/>
                <w:webHidden/>
              </w:rPr>
              <w:tab/>
            </w:r>
            <w:r>
              <w:rPr>
                <w:noProof/>
                <w:webHidden/>
              </w:rPr>
              <w:fldChar w:fldCharType="begin"/>
            </w:r>
            <w:r>
              <w:rPr>
                <w:noProof/>
                <w:webHidden/>
              </w:rPr>
              <w:instrText xml:space="preserve"> PAGEREF _Toc195958413 \h </w:instrText>
            </w:r>
            <w:r>
              <w:rPr>
                <w:noProof/>
                <w:webHidden/>
              </w:rPr>
            </w:r>
            <w:r>
              <w:rPr>
                <w:noProof/>
                <w:webHidden/>
              </w:rPr>
              <w:fldChar w:fldCharType="separate"/>
            </w:r>
            <w:r>
              <w:rPr>
                <w:noProof/>
                <w:webHidden/>
              </w:rPr>
              <w:t>5</w:t>
            </w:r>
            <w:r>
              <w:rPr>
                <w:noProof/>
                <w:webHidden/>
              </w:rPr>
              <w:fldChar w:fldCharType="end"/>
            </w:r>
          </w:hyperlink>
        </w:p>
        <w:p w14:paraId="1879A82F" w14:textId="3606CFB9" w:rsidR="00401749" w:rsidRDefault="00401749">
          <w:pPr>
            <w:pStyle w:val="TOC1"/>
            <w:tabs>
              <w:tab w:val="right" w:leader="dot" w:pos="9016"/>
            </w:tabs>
            <w:rPr>
              <w:rFonts w:asciiTheme="minorHAnsi" w:eastAsiaTheme="minorEastAsia" w:hAnsiTheme="minorHAnsi"/>
              <w:noProof/>
              <w:color w:val="auto"/>
              <w:szCs w:val="24"/>
              <w:lang w:eastAsia="en-GB"/>
            </w:rPr>
          </w:pPr>
          <w:hyperlink w:anchor="_Toc195958414" w:history="1">
            <w:r w:rsidRPr="007B58A7">
              <w:rPr>
                <w:rStyle w:val="Hyperlink"/>
                <w:noProof/>
              </w:rPr>
              <w:t>References</w:t>
            </w:r>
            <w:r>
              <w:rPr>
                <w:noProof/>
                <w:webHidden/>
              </w:rPr>
              <w:tab/>
            </w:r>
            <w:r>
              <w:rPr>
                <w:noProof/>
                <w:webHidden/>
              </w:rPr>
              <w:fldChar w:fldCharType="begin"/>
            </w:r>
            <w:r>
              <w:rPr>
                <w:noProof/>
                <w:webHidden/>
              </w:rPr>
              <w:instrText xml:space="preserve"> PAGEREF _Toc195958414 \h </w:instrText>
            </w:r>
            <w:r>
              <w:rPr>
                <w:noProof/>
                <w:webHidden/>
              </w:rPr>
            </w:r>
            <w:r>
              <w:rPr>
                <w:noProof/>
                <w:webHidden/>
              </w:rPr>
              <w:fldChar w:fldCharType="separate"/>
            </w:r>
            <w:r>
              <w:rPr>
                <w:noProof/>
                <w:webHidden/>
              </w:rPr>
              <w:t>7</w:t>
            </w:r>
            <w:r>
              <w:rPr>
                <w:noProof/>
                <w:webHidden/>
              </w:rPr>
              <w:fldChar w:fldCharType="end"/>
            </w:r>
          </w:hyperlink>
        </w:p>
        <w:p w14:paraId="6F4E8F9B" w14:textId="0E35E3A0" w:rsidR="00401749" w:rsidRDefault="00401749">
          <w:r>
            <w:rPr>
              <w:b/>
              <w:bCs/>
              <w:noProof/>
            </w:rPr>
            <w:fldChar w:fldCharType="end"/>
          </w:r>
        </w:p>
      </w:sdtContent>
    </w:sdt>
    <w:p w14:paraId="0C3CE023" w14:textId="77777777" w:rsidR="00401749" w:rsidRDefault="00401749" w:rsidP="00401749"/>
    <w:p w14:paraId="6839A4D1" w14:textId="77777777" w:rsidR="00401749" w:rsidRDefault="00401749" w:rsidP="00401749">
      <w:pPr>
        <w:pStyle w:val="Heading1"/>
      </w:pPr>
    </w:p>
    <w:p w14:paraId="4AC4D328" w14:textId="77777777" w:rsidR="00401749" w:rsidRDefault="00401749" w:rsidP="00401749"/>
    <w:p w14:paraId="2D3D5DBB" w14:textId="77777777" w:rsidR="00401749" w:rsidRDefault="00401749" w:rsidP="00401749">
      <w:pPr>
        <w:pStyle w:val="Heading1"/>
      </w:pPr>
    </w:p>
    <w:p w14:paraId="3C906CA9" w14:textId="77777777" w:rsidR="00401749" w:rsidRDefault="00401749" w:rsidP="00401749"/>
    <w:p w14:paraId="607B9A3B" w14:textId="77777777" w:rsidR="00401749" w:rsidRDefault="00401749" w:rsidP="00401749">
      <w:pPr>
        <w:pStyle w:val="Heading1"/>
      </w:pPr>
    </w:p>
    <w:p w14:paraId="1407AE91" w14:textId="77777777" w:rsidR="00401749" w:rsidRDefault="00401749" w:rsidP="00401749"/>
    <w:p w14:paraId="4CEA2C5F" w14:textId="77777777" w:rsidR="00401749" w:rsidRDefault="00401749" w:rsidP="00401749">
      <w:pPr>
        <w:pStyle w:val="Heading1"/>
      </w:pPr>
    </w:p>
    <w:p w14:paraId="1552940A" w14:textId="77777777" w:rsidR="00401749" w:rsidRDefault="00401749" w:rsidP="00401749"/>
    <w:p w14:paraId="2CD1743E" w14:textId="77777777" w:rsidR="00401749" w:rsidRDefault="00401749" w:rsidP="00401749">
      <w:pPr>
        <w:pStyle w:val="Heading1"/>
      </w:pPr>
    </w:p>
    <w:p w14:paraId="15DE9FC7" w14:textId="77777777" w:rsidR="00401749" w:rsidRDefault="00401749" w:rsidP="00401749"/>
    <w:p w14:paraId="722977FE" w14:textId="77777777" w:rsidR="00401749" w:rsidRDefault="00401749" w:rsidP="00401749">
      <w:pPr>
        <w:pStyle w:val="Heading1"/>
      </w:pPr>
    </w:p>
    <w:p w14:paraId="194D1AE1" w14:textId="77777777" w:rsidR="00401749" w:rsidRDefault="00401749" w:rsidP="00401749"/>
    <w:p w14:paraId="126F0C0A" w14:textId="77777777" w:rsidR="00401749" w:rsidRDefault="00401749" w:rsidP="00401749">
      <w:pPr>
        <w:pStyle w:val="Heading1"/>
      </w:pPr>
    </w:p>
    <w:p w14:paraId="736D9BA0" w14:textId="77777777" w:rsidR="00401749" w:rsidRDefault="00401749" w:rsidP="00401749"/>
    <w:p w14:paraId="25EB4FA6" w14:textId="77777777" w:rsidR="00401749" w:rsidRDefault="00401749" w:rsidP="00401749">
      <w:pPr>
        <w:pStyle w:val="Heading1"/>
      </w:pPr>
    </w:p>
    <w:p w14:paraId="7BE25663" w14:textId="77777777" w:rsidR="00401749" w:rsidRDefault="00401749" w:rsidP="00401749"/>
    <w:p w14:paraId="1A92908D" w14:textId="77777777" w:rsidR="00401749" w:rsidRDefault="00401749" w:rsidP="00401749">
      <w:pPr>
        <w:pStyle w:val="Heading1"/>
      </w:pPr>
    </w:p>
    <w:p w14:paraId="7EC547C1" w14:textId="77777777" w:rsidR="00401749" w:rsidRDefault="00401749" w:rsidP="00401749"/>
    <w:p w14:paraId="592FD5A8" w14:textId="77777777" w:rsidR="00401749" w:rsidRDefault="00401749" w:rsidP="00401749">
      <w:pPr>
        <w:pStyle w:val="Heading1"/>
      </w:pPr>
    </w:p>
    <w:p w14:paraId="62327F55" w14:textId="77777777" w:rsidR="00401749" w:rsidRDefault="00401749" w:rsidP="00401749"/>
    <w:p w14:paraId="64D83A38" w14:textId="77777777" w:rsidR="00401749" w:rsidRDefault="00401749" w:rsidP="00401749">
      <w:pPr>
        <w:pStyle w:val="Heading1"/>
      </w:pPr>
    </w:p>
    <w:p w14:paraId="1FC87AFC" w14:textId="77777777" w:rsidR="00401749" w:rsidRPr="00401749" w:rsidRDefault="00401749" w:rsidP="00401749"/>
    <w:p w14:paraId="4D32C194" w14:textId="5840EA29" w:rsidR="00DD665B" w:rsidRPr="00DD665B" w:rsidRDefault="00DD665B" w:rsidP="00401749">
      <w:pPr>
        <w:pStyle w:val="Heading1"/>
      </w:pPr>
      <w:bookmarkStart w:id="0" w:name="_Toc195958408"/>
      <w:r w:rsidRPr="00DD665B">
        <w:lastRenderedPageBreak/>
        <w:t>Introduction</w:t>
      </w:r>
      <w:bookmarkEnd w:id="0"/>
    </w:p>
    <w:p w14:paraId="5A99B711" w14:textId="77777777" w:rsidR="00DD665B" w:rsidRDefault="00DD665B" w:rsidP="00DD665B">
      <w:pPr>
        <w:spacing w:line="360" w:lineRule="auto"/>
        <w:jc w:val="both"/>
      </w:pPr>
      <w:r>
        <w:t xml:space="preserve">This reflective report includes my experience in learning about academic skills as </w:t>
      </w:r>
      <w:proofErr w:type="gramStart"/>
      <w:r>
        <w:t>such?,</w:t>
      </w:r>
      <w:proofErr w:type="gramEnd"/>
      <w:r>
        <w:t xml:space="preserve"> that is, </w:t>
      </w:r>
      <w:proofErr w:type="gramStart"/>
      <w:r>
        <w:t>note ?</w:t>
      </w:r>
      <w:proofErr w:type="gramEnd"/>
      <w:r>
        <w:t xml:space="preserve"> taking and paraphrasing, during the module. I consider reflection as an important process through which I can reflect on my journey of learning and pinpoint the areas for the next shot. For note-taking strategies because this a very well –written piece, it covers some of the most important areas of note taking as well as well how to build them. It also covers how to paraphrase. These two are areas that I hope to improve </w:t>
      </w:r>
      <w:proofErr w:type="gramStart"/>
      <w:r>
        <w:t>on</w:t>
      </w:r>
      <w:proofErr w:type="gramEnd"/>
      <w:r>
        <w:t xml:space="preserve"> and I believe will be one of the major contributors to my success in the future. Because I will not only use these skills throughout my university studies, but further in that working life (Harvard University Library, 2025). This reflective analysis will attempt to illustrate my knowledge and application of such academic skills I have built upon during this specific module.</w:t>
      </w:r>
    </w:p>
    <w:p w14:paraId="5610E669" w14:textId="77777777" w:rsidR="00DD665B" w:rsidRDefault="00DD665B" w:rsidP="00401749">
      <w:pPr>
        <w:pStyle w:val="Heading1"/>
      </w:pPr>
      <w:bookmarkStart w:id="1" w:name="_Toc195958409"/>
      <w:r>
        <w:t>Description of Experiences</w:t>
      </w:r>
      <w:bookmarkEnd w:id="1"/>
    </w:p>
    <w:p w14:paraId="61641ED0" w14:textId="77777777" w:rsidR="00DD665B" w:rsidRDefault="00DD665B" w:rsidP="00DD665B">
      <w:pPr>
        <w:spacing w:line="360" w:lineRule="auto"/>
        <w:jc w:val="both"/>
      </w:pPr>
      <w:r>
        <w:t xml:space="preserve">Week 2, we learned about note taking methods for effective processing of the materials. In the session, a practical exercise was performed in which we practiced several methods of note taking while listening to a short lecture. I tried them both the Cornell method and mind mapping and found that they each suited different style of content writing. The Cornell method is a systematic approach to organisation of information, which assisted me in categorizing the main ideas from supporting details (Open Textbooks @ UQ, 2021). The second method of this structured </w:t>
      </w:r>
      <w:proofErr w:type="spellStart"/>
      <w:r>
        <w:t>braindting</w:t>
      </w:r>
      <w:proofErr w:type="spellEnd"/>
      <w:r>
        <w:t xml:space="preserve"> didn’t compare with the more visual mind mapping technique as it is good for connecting related concepts during brainstorming.</w:t>
      </w:r>
    </w:p>
    <w:p w14:paraId="58FEF524" w14:textId="77777777" w:rsidR="00DD665B" w:rsidRDefault="00DD665B" w:rsidP="00DD665B">
      <w:pPr>
        <w:spacing w:line="360" w:lineRule="auto"/>
        <w:jc w:val="both"/>
      </w:pPr>
      <w:r>
        <w:t>Week 4 concentrated on academic writing and on writing skills, especially on paraphrasing. This session involved looking at different examples of original texts paired with successful and unsuccessful attempts of paraphrasing these texts. Newcastle University (2023) also provided that our instructor emphasized that paraphrasing is not merely changing word with synonyms, it entails complete understanding and reformulation of ideas. We moved on to paraphrasing complicated academic passages and would get immediate feedback from my peers and instructor. This exercise has shown that it is quite difficult to keep the same meaning with different sentence structures, as well as different vocabulary.</w:t>
      </w:r>
    </w:p>
    <w:p w14:paraId="480F4F47" w14:textId="77777777" w:rsidR="00DD665B" w:rsidRDefault="00DD665B" w:rsidP="00DD665B">
      <w:pPr>
        <w:spacing w:line="360" w:lineRule="auto"/>
        <w:jc w:val="both"/>
      </w:pPr>
      <w:r>
        <w:t xml:space="preserve">In Week 5, the academic skills quiz provided an opportunity to demonstrate our skills in many key areas like time management, note taking, referencing to name a few. What surprised me was the level of questions relating to source assessment, which demanded consideration of credibility indicators in a very thoughtful way. By providing precise attention to formatting </w:t>
      </w:r>
      <w:r>
        <w:lastRenderedPageBreak/>
        <w:t xml:space="preserve">details based on the </w:t>
      </w:r>
      <w:proofErr w:type="gramStart"/>
      <w:r>
        <w:t>particular citation</w:t>
      </w:r>
      <w:proofErr w:type="gramEnd"/>
      <w:r>
        <w:t xml:space="preserve"> style, questions on referencing were difficult too (University of Queensland, 2021).</w:t>
      </w:r>
    </w:p>
    <w:p w14:paraId="0E613189" w14:textId="77777777" w:rsidR="00DD665B" w:rsidRDefault="00DD665B" w:rsidP="00401749">
      <w:pPr>
        <w:pStyle w:val="Heading1"/>
      </w:pPr>
      <w:bookmarkStart w:id="2" w:name="_Toc195958410"/>
      <w:r>
        <w:t>Analysis and Personal Reflection</w:t>
      </w:r>
      <w:bookmarkEnd w:id="2"/>
    </w:p>
    <w:p w14:paraId="41B606F9" w14:textId="77777777" w:rsidR="00DD665B" w:rsidRDefault="00DD665B" w:rsidP="00401749">
      <w:pPr>
        <w:pStyle w:val="Heading2"/>
      </w:pPr>
      <w:bookmarkStart w:id="3" w:name="_Toc195958411"/>
      <w:r>
        <w:t>Evaluation of Note-Taking Experience</w:t>
      </w:r>
      <w:bookmarkEnd w:id="3"/>
    </w:p>
    <w:p w14:paraId="7F364CC1" w14:textId="77777777" w:rsidR="00DD665B" w:rsidRDefault="00DD665B" w:rsidP="00DD665B">
      <w:pPr>
        <w:spacing w:line="360" w:lineRule="auto"/>
        <w:jc w:val="both"/>
      </w:pPr>
      <w:r>
        <w:t>When I first began note taking, I took an unproductive approach that involved me trying to transcribe lectures word for word without paying attention to the main concepts. Effective note taking, as Cottrell (2024) points out, occurs with active use of material and not by mere recording. By doing the module activities, I realised that my linear note preference needed work in recording the relationship between ideas.</w:t>
      </w:r>
    </w:p>
    <w:p w14:paraId="612B8132" w14:textId="77777777" w:rsidR="00DD665B" w:rsidRDefault="00DD665B" w:rsidP="00DD665B">
      <w:pPr>
        <w:spacing w:line="360" w:lineRule="auto"/>
        <w:jc w:val="both"/>
      </w:pPr>
      <w:r>
        <w:t>Cornell method provided me with an introduction to how to break up with a systematic approach. As for this method of recording questions along with your notes, it helps you to think actively during a lecture (Open Textbooks @ UQ, 2021). Since then, I have used this technique in other modules and found it to have made understanding and retaining lecture content much easier. One aspect that I found particularly useful from the Cornell system was the space for the structured review in a way that forced me to do them regularly.</w:t>
      </w:r>
    </w:p>
    <w:p w14:paraId="5D084962" w14:textId="77777777" w:rsidR="00DD665B" w:rsidRDefault="00DD665B" w:rsidP="00DD665B">
      <w:pPr>
        <w:spacing w:line="360" w:lineRule="auto"/>
        <w:jc w:val="both"/>
      </w:pPr>
      <w:r>
        <w:t xml:space="preserve">But </w:t>
      </w:r>
      <w:proofErr w:type="gramStart"/>
      <w:r>
        <w:t>still</w:t>
      </w:r>
      <w:proofErr w:type="gramEnd"/>
      <w:r>
        <w:t xml:space="preserve"> I am not able to compromise between comprehensiveness and selectivity in my notes. An effective note taking is one which differentiates between the most essential and supplementary information, according to Harvard University Library (2025). However, this is one area where I still have room for improvement, as I tend to include too many details in my work that muddy the point. In turn, to deal with this problem I started to prepare for lectures looking through course outlines, outlining main ideas ahead of time so that during the class I would know what is important and what is not.</w:t>
      </w:r>
    </w:p>
    <w:p w14:paraId="21F415DC" w14:textId="77777777" w:rsidR="00DD665B" w:rsidRDefault="00DD665B" w:rsidP="00401749">
      <w:pPr>
        <w:pStyle w:val="Heading2"/>
      </w:pPr>
      <w:bookmarkStart w:id="4" w:name="_Toc195958412"/>
      <w:r>
        <w:t>Critical Analysis of Paraphrasing Development</w:t>
      </w:r>
      <w:bookmarkEnd w:id="4"/>
    </w:p>
    <w:p w14:paraId="2BF769EC" w14:textId="77777777" w:rsidR="00DD665B" w:rsidRDefault="00DD665B" w:rsidP="00DD665B">
      <w:pPr>
        <w:spacing w:line="360" w:lineRule="auto"/>
        <w:jc w:val="both"/>
      </w:pPr>
      <w:r>
        <w:t xml:space="preserve">At first glance, paraphrasing seemed very </w:t>
      </w:r>
      <w:proofErr w:type="gramStart"/>
      <w:r>
        <w:t>easy</w:t>
      </w:r>
      <w:proofErr w:type="gramEnd"/>
      <w:r>
        <w:t xml:space="preserve"> but the module exposed its complication and why it is necessary to avoid plagiarism. Paraphrasing is defining, as recorded in the University College Dublin Library (2023), paraphrasing, it is not only about changing the words, but also about reformulating ideas in one’s own language and keeping the original meaning. During the Week 4 exercises, I admitted to my disposition to remain too near the original text structure which can constitute patch writing, a form of academic misconduct (SAGE Knowledge, 2023).</w:t>
      </w:r>
    </w:p>
    <w:p w14:paraId="4DA743C6" w14:textId="77777777" w:rsidR="00DD665B" w:rsidRDefault="00DD665B" w:rsidP="00DD665B">
      <w:pPr>
        <w:spacing w:line="360" w:lineRule="auto"/>
        <w:jc w:val="both"/>
      </w:pPr>
      <w:r>
        <w:t xml:space="preserve">We went through practice and feedback, and I figured out a better way: I had to understand what in the source material I was writing about very thoroughly before I would set it aside to write about it from </w:t>
      </w:r>
      <w:proofErr w:type="spellStart"/>
      <w:r>
        <w:t>from</w:t>
      </w:r>
      <w:proofErr w:type="spellEnd"/>
      <w:r>
        <w:t xml:space="preserve"> my own understanding instead of looking at the original text directly. </w:t>
      </w:r>
      <w:r>
        <w:lastRenderedPageBreak/>
        <w:t>A real understanding is shown using genuine paraphrases rather than laser word substitution, produced by this technique. According to the best practice of developing academic independent expression, Newcastle University (2023) suggests this approach.</w:t>
      </w:r>
    </w:p>
    <w:p w14:paraId="24DFCFE2" w14:textId="77777777" w:rsidR="00DD665B" w:rsidRDefault="00DD665B" w:rsidP="00DD665B">
      <w:pPr>
        <w:spacing w:line="360" w:lineRule="auto"/>
        <w:jc w:val="both"/>
      </w:pPr>
      <w:r>
        <w:t>In fact, as the module progressed, the link between being an excellent note taker and being an excellent paraphraser started becoming more visible. In the initial engagement with source, my improved note taking ability enabled me to catch main concepts in my own word, which help naturally more for paraphrase. In agreement with this is Oxford Centre for Teaching and Learning (2024) which says that good note takers in their own words usually have a better ability to paraphrase.</w:t>
      </w:r>
    </w:p>
    <w:p w14:paraId="3936D97C" w14:textId="77777777" w:rsidR="00DD665B" w:rsidRDefault="00DD665B" w:rsidP="00DD665B">
      <w:pPr>
        <w:spacing w:line="360" w:lineRule="auto"/>
        <w:jc w:val="both"/>
      </w:pPr>
      <w:r>
        <w:t>Another area of development of time management was also significant within this module. To begin with, I never imagined it would take me so much time to write an academic piece, leaving alone paraphrasing and citation. These techniques, as introduced by University College Dublin Library (2023), have enabled me to implement time frames for reading, note-taking and writing enough, thereby bring more thoughtful academic work.</w:t>
      </w:r>
    </w:p>
    <w:p w14:paraId="08422F5C" w14:textId="77777777" w:rsidR="00DD665B" w:rsidRDefault="00DD665B" w:rsidP="00DD665B">
      <w:pPr>
        <w:spacing w:line="360" w:lineRule="auto"/>
        <w:jc w:val="both"/>
      </w:pPr>
      <w:r>
        <w:t xml:space="preserve">What showed with my performance in Task 1 </w:t>
      </w:r>
      <w:proofErr w:type="spellStart"/>
      <w:r>
        <w:t>ie</w:t>
      </w:r>
      <w:proofErr w:type="spellEnd"/>
      <w:r>
        <w:t xml:space="preserve"> the academic skills quiz was my strengths and weaknesses. I did OK on the part of questions that asked about academic misconduct, time management, etc., but when it came down to precise referencing formatting requirements I really struggled. From this experience I decided to create a reference guide that allows me to adapt to different source types which has increase my accuracy significantly. According to CliffsNotes (2024), customized tools would be more constructive from the perspective of individual learning needs and would significantly boost the academic performance.</w:t>
      </w:r>
    </w:p>
    <w:p w14:paraId="6E1F9092" w14:textId="77777777" w:rsidR="00DD665B" w:rsidRDefault="00DD665B" w:rsidP="00401749">
      <w:pPr>
        <w:pStyle w:val="Heading1"/>
      </w:pPr>
      <w:bookmarkStart w:id="5" w:name="_Toc195958413"/>
      <w:r>
        <w:t>Conclusion</w:t>
      </w:r>
      <w:bookmarkEnd w:id="5"/>
    </w:p>
    <w:p w14:paraId="47CE7295" w14:textId="4BFA1B10" w:rsidR="00DD665B" w:rsidRDefault="00DD665B" w:rsidP="00DD665B">
      <w:pPr>
        <w:spacing w:line="360" w:lineRule="auto"/>
        <w:jc w:val="both"/>
      </w:pPr>
      <w:r>
        <w:t xml:space="preserve">Having completed the Academic Skills module, I have changed the way I approach university studies entirely and have learnt and acquired important skills when it comes to learning techniques and academic writing. Specifically, note taking and paraphrasing have become skills of increased value since they contribute to academic integrity and deeper understanding and retention of course content. According to Cottrell (2024), these are the building blocks of academic success that all university disciplines rely on. After this, I will keep improving these techniques as I try to hone my ability to synthesize information collected from different sources. Throughout this module, the reflective practices encouraged me to reflect on my own learning processes, making me more aware of my learning processes and identifying and </w:t>
      </w:r>
      <w:r>
        <w:lastRenderedPageBreak/>
        <w:t>dealing with the specific areas that I need to improve. In addition, this metacognitive awareness will prove to be extremely useful throughout my academic career and beyond.</w:t>
      </w:r>
    </w:p>
    <w:p w14:paraId="54E24C7D" w14:textId="77777777" w:rsidR="00DD665B" w:rsidRDefault="00DD665B" w:rsidP="00DD665B">
      <w:pPr>
        <w:pStyle w:val="Heading1"/>
      </w:pPr>
    </w:p>
    <w:p w14:paraId="1029C4ED" w14:textId="77777777" w:rsidR="00DD665B" w:rsidRDefault="00DD665B" w:rsidP="00DD665B"/>
    <w:p w14:paraId="68E4DA54" w14:textId="77777777" w:rsidR="00DD665B" w:rsidRDefault="00DD665B" w:rsidP="00DD665B">
      <w:pPr>
        <w:pStyle w:val="Heading1"/>
      </w:pPr>
    </w:p>
    <w:p w14:paraId="32373C1C" w14:textId="77777777" w:rsidR="00DD665B" w:rsidRDefault="00DD665B" w:rsidP="00DD665B"/>
    <w:p w14:paraId="6DED9C93" w14:textId="77777777" w:rsidR="00DD665B" w:rsidRDefault="00DD665B" w:rsidP="00DD665B">
      <w:pPr>
        <w:pStyle w:val="Heading1"/>
      </w:pPr>
    </w:p>
    <w:p w14:paraId="4644B9DA" w14:textId="77777777" w:rsidR="00DD665B" w:rsidRDefault="00DD665B" w:rsidP="00DD665B"/>
    <w:p w14:paraId="2E2742B1" w14:textId="77777777" w:rsidR="00DD665B" w:rsidRDefault="00DD665B" w:rsidP="00DD665B">
      <w:pPr>
        <w:pStyle w:val="Heading1"/>
      </w:pPr>
    </w:p>
    <w:p w14:paraId="42787EF0" w14:textId="77777777" w:rsidR="00DD665B" w:rsidRDefault="00DD665B" w:rsidP="00DD665B"/>
    <w:p w14:paraId="626DD958" w14:textId="77777777" w:rsidR="00DD665B" w:rsidRDefault="00DD665B" w:rsidP="00DD665B">
      <w:pPr>
        <w:pStyle w:val="Heading1"/>
      </w:pPr>
    </w:p>
    <w:p w14:paraId="19F85689" w14:textId="77777777" w:rsidR="00DD665B" w:rsidRDefault="00DD665B" w:rsidP="00DD665B"/>
    <w:p w14:paraId="4E8EA794" w14:textId="77777777" w:rsidR="00DD665B" w:rsidRDefault="00DD665B" w:rsidP="00DD665B">
      <w:pPr>
        <w:pStyle w:val="Heading1"/>
      </w:pPr>
    </w:p>
    <w:p w14:paraId="42FA0D0F" w14:textId="77777777" w:rsidR="00DD665B" w:rsidRDefault="00DD665B" w:rsidP="00DD665B"/>
    <w:p w14:paraId="0FC76E9F" w14:textId="77777777" w:rsidR="00DD665B" w:rsidRDefault="00DD665B" w:rsidP="00DD665B">
      <w:pPr>
        <w:pStyle w:val="Heading1"/>
      </w:pPr>
    </w:p>
    <w:p w14:paraId="16E82B0C" w14:textId="77777777" w:rsidR="00DD665B" w:rsidRDefault="00DD665B" w:rsidP="00DD665B"/>
    <w:p w14:paraId="128424B0" w14:textId="77777777" w:rsidR="00DD665B" w:rsidRDefault="00DD665B" w:rsidP="00DD665B">
      <w:pPr>
        <w:pStyle w:val="Heading1"/>
      </w:pPr>
    </w:p>
    <w:p w14:paraId="3C37FF5E" w14:textId="77777777" w:rsidR="00DD665B" w:rsidRDefault="00DD665B" w:rsidP="00DD665B"/>
    <w:p w14:paraId="512BE28D" w14:textId="77777777" w:rsidR="00DD665B" w:rsidRDefault="00DD665B" w:rsidP="00DD665B">
      <w:pPr>
        <w:pStyle w:val="Heading1"/>
      </w:pPr>
    </w:p>
    <w:p w14:paraId="4142951F" w14:textId="77777777" w:rsidR="00DD665B" w:rsidRDefault="00DD665B" w:rsidP="00DD665B"/>
    <w:p w14:paraId="1AAD4A30" w14:textId="77777777" w:rsidR="00DD665B" w:rsidRDefault="00DD665B" w:rsidP="00DD665B">
      <w:pPr>
        <w:pStyle w:val="Heading1"/>
      </w:pPr>
    </w:p>
    <w:p w14:paraId="7E5D0062" w14:textId="77777777" w:rsidR="00DD665B" w:rsidRDefault="00DD665B" w:rsidP="00DD665B"/>
    <w:p w14:paraId="6D1467CB" w14:textId="77777777" w:rsidR="00DD665B" w:rsidRDefault="00DD665B" w:rsidP="00DD665B">
      <w:pPr>
        <w:pStyle w:val="Heading1"/>
      </w:pPr>
    </w:p>
    <w:p w14:paraId="75964BE3" w14:textId="77777777" w:rsidR="00DD665B" w:rsidRDefault="00DD665B" w:rsidP="00DD665B"/>
    <w:p w14:paraId="31867C37" w14:textId="77777777" w:rsidR="00DD665B" w:rsidRDefault="00DD665B" w:rsidP="00DD665B">
      <w:pPr>
        <w:pStyle w:val="Heading1"/>
      </w:pPr>
    </w:p>
    <w:p w14:paraId="7F62651F" w14:textId="77777777" w:rsidR="00401749" w:rsidRDefault="00401749" w:rsidP="00401749"/>
    <w:p w14:paraId="151F6ACD" w14:textId="77777777" w:rsidR="00401749" w:rsidRPr="00401749" w:rsidRDefault="00401749" w:rsidP="00401749">
      <w:pPr>
        <w:pStyle w:val="Heading1"/>
      </w:pPr>
    </w:p>
    <w:p w14:paraId="3FB14B82" w14:textId="77777777" w:rsidR="00DD665B" w:rsidRDefault="00DD665B" w:rsidP="00DD665B"/>
    <w:p w14:paraId="1FE4EBFE" w14:textId="77777777" w:rsidR="00DD665B" w:rsidRDefault="00DD665B" w:rsidP="00DD665B">
      <w:pPr>
        <w:pStyle w:val="Heading1"/>
      </w:pPr>
    </w:p>
    <w:p w14:paraId="6B935A33" w14:textId="77777777" w:rsidR="00DD665B" w:rsidRDefault="00DD665B" w:rsidP="00DD665B"/>
    <w:p w14:paraId="6313AFEE" w14:textId="0DC39A9E" w:rsidR="00DD665B" w:rsidRDefault="00DD665B" w:rsidP="00DD665B">
      <w:pPr>
        <w:pStyle w:val="Heading1"/>
      </w:pPr>
      <w:bookmarkStart w:id="6" w:name="_Toc195958414"/>
      <w:r>
        <w:t>References</w:t>
      </w:r>
      <w:bookmarkEnd w:id="6"/>
    </w:p>
    <w:p w14:paraId="10BB30C9" w14:textId="77777777" w:rsidR="00DD665B" w:rsidRPr="00DD665B" w:rsidRDefault="00DD665B" w:rsidP="00DD665B">
      <w:pPr>
        <w:spacing w:line="360" w:lineRule="auto"/>
        <w:jc w:val="both"/>
      </w:pPr>
      <w:r w:rsidRPr="00DD665B">
        <w:lastRenderedPageBreak/>
        <w:t xml:space="preserve">CliffsNotes (2024). </w:t>
      </w:r>
      <w:r w:rsidRPr="00DD665B">
        <w:rPr>
          <w:i/>
          <w:iCs/>
        </w:rPr>
        <w:t>Essential Academic Skills for Higher Education Success</w:t>
      </w:r>
      <w:r w:rsidRPr="00DD665B">
        <w:t xml:space="preserve">. Available at: </w:t>
      </w:r>
      <w:hyperlink r:id="rId5" w:tgtFrame="_new" w:history="1">
        <w:r w:rsidRPr="00DD665B">
          <w:rPr>
            <w:rStyle w:val="Hyperlink"/>
          </w:rPr>
          <w:t>https://www.cliffsnotes.com/study-notes/15051902</w:t>
        </w:r>
      </w:hyperlink>
      <w:r w:rsidRPr="00DD665B">
        <w:t xml:space="preserve"> [Accessed 18 Apr. 2025].</w:t>
      </w:r>
    </w:p>
    <w:p w14:paraId="784B5B25" w14:textId="77777777" w:rsidR="00DD665B" w:rsidRPr="00DD665B" w:rsidRDefault="00DD665B" w:rsidP="00DD665B">
      <w:pPr>
        <w:spacing w:line="360" w:lineRule="auto"/>
        <w:jc w:val="both"/>
      </w:pPr>
      <w:r w:rsidRPr="00DD665B">
        <w:t xml:space="preserve">Cottrell, S. (2024). </w:t>
      </w:r>
      <w:r w:rsidRPr="00DD665B">
        <w:rPr>
          <w:i/>
          <w:iCs/>
        </w:rPr>
        <w:t>The Study Skills Handbook</w:t>
      </w:r>
      <w:r w:rsidRPr="00DD665B">
        <w:t xml:space="preserve"> (6th ed.). London: Bloomsbury Academic.</w:t>
      </w:r>
    </w:p>
    <w:p w14:paraId="7DF48942" w14:textId="77777777" w:rsidR="00DD665B" w:rsidRPr="00DD665B" w:rsidRDefault="00DD665B" w:rsidP="00DD665B">
      <w:pPr>
        <w:spacing w:line="360" w:lineRule="auto"/>
        <w:jc w:val="both"/>
      </w:pPr>
      <w:r w:rsidRPr="00DD665B">
        <w:t xml:space="preserve">Harvard University Library (2025). </w:t>
      </w:r>
      <w:r w:rsidRPr="00DD665B">
        <w:rPr>
          <w:i/>
          <w:iCs/>
        </w:rPr>
        <w:t>Reading, Notetaking, and Time Management - Write and Cite</w:t>
      </w:r>
      <w:r w:rsidRPr="00DD665B">
        <w:t xml:space="preserve">. Available at: </w:t>
      </w:r>
      <w:hyperlink r:id="rId6" w:tgtFrame="_new" w:history="1">
        <w:r w:rsidRPr="00DD665B">
          <w:rPr>
            <w:rStyle w:val="Hyperlink"/>
          </w:rPr>
          <w:t>https://guides.library.harvard.edu/c.php?g=310354&amp;p=9858008</w:t>
        </w:r>
      </w:hyperlink>
      <w:r w:rsidRPr="00DD665B">
        <w:t xml:space="preserve"> [Accessed 18 Apr. 2025].</w:t>
      </w:r>
    </w:p>
    <w:p w14:paraId="29429BB2" w14:textId="77777777" w:rsidR="00DD665B" w:rsidRPr="00DD665B" w:rsidRDefault="00DD665B" w:rsidP="00DD665B">
      <w:pPr>
        <w:spacing w:line="360" w:lineRule="auto"/>
        <w:jc w:val="both"/>
      </w:pPr>
      <w:r w:rsidRPr="00DD665B">
        <w:t xml:space="preserve">Newcastle University (2023). </w:t>
      </w:r>
      <w:r w:rsidRPr="00DD665B">
        <w:rPr>
          <w:i/>
          <w:iCs/>
        </w:rPr>
        <w:t>Referencing | Academic Skills Kit</w:t>
      </w:r>
      <w:r w:rsidRPr="00DD665B">
        <w:t xml:space="preserve">. Available at: </w:t>
      </w:r>
      <w:hyperlink r:id="rId7" w:tgtFrame="_new" w:history="1">
        <w:r w:rsidRPr="00DD665B">
          <w:rPr>
            <w:rStyle w:val="Hyperlink"/>
          </w:rPr>
          <w:t>https://www.ncl.ac.uk/academic-skills-kit/good-academic-practice/referencing/</w:t>
        </w:r>
      </w:hyperlink>
      <w:r w:rsidRPr="00DD665B">
        <w:t xml:space="preserve"> [Accessed 18 Apr. 2025].</w:t>
      </w:r>
    </w:p>
    <w:p w14:paraId="7B5BB2BC" w14:textId="77777777" w:rsidR="00DD665B" w:rsidRPr="00DD665B" w:rsidRDefault="00DD665B" w:rsidP="00DD665B">
      <w:pPr>
        <w:spacing w:line="360" w:lineRule="auto"/>
        <w:jc w:val="both"/>
      </w:pPr>
      <w:r w:rsidRPr="00DD665B">
        <w:t xml:space="preserve">Open Textbooks @ UQ (2021). </w:t>
      </w:r>
      <w:r w:rsidRPr="00DD665B">
        <w:rPr>
          <w:i/>
          <w:iCs/>
        </w:rPr>
        <w:t>5.6 Note-Taking – Student Success</w:t>
      </w:r>
      <w:r w:rsidRPr="00DD665B">
        <w:t xml:space="preserve">. Available at: </w:t>
      </w:r>
      <w:hyperlink r:id="rId8" w:tgtFrame="_new" w:history="1">
        <w:r w:rsidRPr="00DD665B">
          <w:rPr>
            <w:rStyle w:val="Hyperlink"/>
          </w:rPr>
          <w:t>https://uq.pressbooks.pub/studentsuccess/chapter/note-taking/</w:t>
        </w:r>
      </w:hyperlink>
      <w:r w:rsidRPr="00DD665B">
        <w:t xml:space="preserve"> [Accessed 18 Apr. 2025].</w:t>
      </w:r>
    </w:p>
    <w:p w14:paraId="07E4C38C" w14:textId="77777777" w:rsidR="00DD665B" w:rsidRPr="00DD665B" w:rsidRDefault="00DD665B" w:rsidP="00DD665B">
      <w:pPr>
        <w:spacing w:line="360" w:lineRule="auto"/>
        <w:jc w:val="both"/>
      </w:pPr>
      <w:r w:rsidRPr="00DD665B">
        <w:t xml:space="preserve">Oxford Centre for Teaching and Learning (2024). </w:t>
      </w:r>
      <w:r w:rsidRPr="00DD665B">
        <w:rPr>
          <w:i/>
          <w:iCs/>
        </w:rPr>
        <w:t>Academic Skills Literature Review</w:t>
      </w:r>
      <w:r w:rsidRPr="00DD665B">
        <w:t xml:space="preserve">. Available at: </w:t>
      </w:r>
      <w:hyperlink r:id="rId9" w:tgtFrame="_new" w:history="1">
        <w:r w:rsidRPr="00DD665B">
          <w:rPr>
            <w:rStyle w:val="Hyperlink"/>
          </w:rPr>
          <w:t>https://www.ctl.ox.ac.uk/sites/default/files/ctl/documents/media/academic_skills_literature_review.pdf</w:t>
        </w:r>
      </w:hyperlink>
      <w:r w:rsidRPr="00DD665B">
        <w:t xml:space="preserve"> [Accessed 18 Apr. 2025].</w:t>
      </w:r>
    </w:p>
    <w:p w14:paraId="6E2E7F0A" w14:textId="77777777" w:rsidR="00DD665B" w:rsidRPr="00DD665B" w:rsidRDefault="00DD665B" w:rsidP="00DD665B">
      <w:pPr>
        <w:spacing w:line="360" w:lineRule="auto"/>
        <w:jc w:val="both"/>
      </w:pPr>
      <w:r w:rsidRPr="00DD665B">
        <w:t xml:space="preserve">SAGE Knowledge (2023). </w:t>
      </w:r>
      <w:r w:rsidRPr="00DD665B">
        <w:rPr>
          <w:i/>
          <w:iCs/>
        </w:rPr>
        <w:t>Types of Academic Misconduct</w:t>
      </w:r>
      <w:r w:rsidRPr="00DD665B">
        <w:t xml:space="preserve">. Available at: </w:t>
      </w:r>
      <w:hyperlink r:id="rId10" w:tgtFrame="_new" w:history="1">
        <w:r w:rsidRPr="00DD665B">
          <w:rPr>
            <w:rStyle w:val="Hyperlink"/>
          </w:rPr>
          <w:t>https://sk.sagepub.com/skills/student-success/download/types-of-academic-misconduct</w:t>
        </w:r>
      </w:hyperlink>
      <w:r w:rsidRPr="00DD665B">
        <w:t xml:space="preserve"> [Accessed 18 Apr. 2025].</w:t>
      </w:r>
    </w:p>
    <w:p w14:paraId="08CC90C8" w14:textId="77777777" w:rsidR="00DD665B" w:rsidRPr="00DD665B" w:rsidRDefault="00DD665B" w:rsidP="00DD665B">
      <w:pPr>
        <w:spacing w:line="360" w:lineRule="auto"/>
        <w:jc w:val="both"/>
      </w:pPr>
      <w:r w:rsidRPr="00DD665B">
        <w:t xml:space="preserve">University College Dublin Library (2023). </w:t>
      </w:r>
      <w:r w:rsidRPr="00DD665B">
        <w:rPr>
          <w:i/>
          <w:iCs/>
        </w:rPr>
        <w:t>Academic Integrity - Referencing, Citation &amp; Avoiding Plagiarism</w:t>
      </w:r>
      <w:r w:rsidRPr="00DD665B">
        <w:t xml:space="preserve">. Available at: </w:t>
      </w:r>
      <w:hyperlink r:id="rId11" w:tgtFrame="_new" w:history="1">
        <w:r w:rsidRPr="00DD665B">
          <w:rPr>
            <w:rStyle w:val="Hyperlink"/>
          </w:rPr>
          <w:t>https://libguides.ucd.ie/academicintegrity</w:t>
        </w:r>
      </w:hyperlink>
      <w:r w:rsidRPr="00DD665B">
        <w:t xml:space="preserve"> [Accessed 18 Apr. 2025].</w:t>
      </w:r>
    </w:p>
    <w:p w14:paraId="2ADAFCBC" w14:textId="77777777" w:rsidR="00DD665B" w:rsidRPr="00DD665B" w:rsidRDefault="00DD665B" w:rsidP="00DD665B">
      <w:pPr>
        <w:spacing w:line="360" w:lineRule="auto"/>
        <w:jc w:val="both"/>
      </w:pPr>
      <w:r w:rsidRPr="00DD665B">
        <w:t xml:space="preserve">University College Dublin Library (2023). </w:t>
      </w:r>
      <w:r w:rsidRPr="00DD665B">
        <w:rPr>
          <w:i/>
          <w:iCs/>
        </w:rPr>
        <w:t>Referencing, Citation &amp; Avoiding Plagiarism: Time Management</w:t>
      </w:r>
      <w:r w:rsidRPr="00DD665B">
        <w:t xml:space="preserve">. Available at: </w:t>
      </w:r>
      <w:hyperlink r:id="rId12" w:tgtFrame="_new" w:history="1">
        <w:r w:rsidRPr="00DD665B">
          <w:rPr>
            <w:rStyle w:val="Hyperlink"/>
          </w:rPr>
          <w:t>https://libguides.ucd.ie/academicintegrity/timemanagement</w:t>
        </w:r>
      </w:hyperlink>
      <w:r w:rsidRPr="00DD665B">
        <w:t xml:space="preserve"> [Accessed 18 Apr. 2025].</w:t>
      </w:r>
    </w:p>
    <w:p w14:paraId="2E1E74FD" w14:textId="77777777" w:rsidR="00DD665B" w:rsidRPr="00DD665B" w:rsidRDefault="00DD665B" w:rsidP="00DD665B">
      <w:pPr>
        <w:spacing w:line="360" w:lineRule="auto"/>
        <w:jc w:val="both"/>
      </w:pPr>
      <w:r w:rsidRPr="00DD665B">
        <w:t xml:space="preserve">University of Queensland (2021). </w:t>
      </w:r>
      <w:r w:rsidRPr="00DD665B">
        <w:rPr>
          <w:i/>
          <w:iCs/>
        </w:rPr>
        <w:t>Referencing Skills – Academic Writing Skills</w:t>
      </w:r>
      <w:r w:rsidRPr="00DD665B">
        <w:t xml:space="preserve">. Available at: </w:t>
      </w:r>
      <w:hyperlink r:id="rId13" w:tgtFrame="_new" w:history="1">
        <w:r w:rsidRPr="00DD665B">
          <w:rPr>
            <w:rStyle w:val="Hyperlink"/>
          </w:rPr>
          <w:t>https://uq.pressbooks.pub/academicwritingskills/chapter/referencing-guide/</w:t>
        </w:r>
      </w:hyperlink>
      <w:r w:rsidRPr="00DD665B">
        <w:t xml:space="preserve"> [Accessed 18 Apr. 2025].</w:t>
      </w:r>
    </w:p>
    <w:p w14:paraId="1578B9CF" w14:textId="77777777" w:rsidR="00DD665B" w:rsidRDefault="00DD665B" w:rsidP="00DD665B"/>
    <w:p w14:paraId="7AE7B551" w14:textId="77777777" w:rsidR="00DD665B" w:rsidRDefault="00DD665B" w:rsidP="00DD665B">
      <w:pPr>
        <w:pStyle w:val="Heading1"/>
      </w:pPr>
    </w:p>
    <w:p w14:paraId="4AF55B93" w14:textId="77777777" w:rsidR="00DD665B" w:rsidRPr="00DD665B" w:rsidRDefault="00DD665B" w:rsidP="00DD665B"/>
    <w:sectPr w:rsidR="00DD665B" w:rsidRPr="00DD6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979"/>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943D0"/>
    <w:rsid w:val="001A0255"/>
    <w:rsid w:val="001B4925"/>
    <w:rsid w:val="001B5446"/>
    <w:rsid w:val="001C2164"/>
    <w:rsid w:val="001C3484"/>
    <w:rsid w:val="002321A8"/>
    <w:rsid w:val="00237007"/>
    <w:rsid w:val="002425AA"/>
    <w:rsid w:val="00242648"/>
    <w:rsid w:val="00264955"/>
    <w:rsid w:val="00273A19"/>
    <w:rsid w:val="00287E23"/>
    <w:rsid w:val="00290864"/>
    <w:rsid w:val="00292049"/>
    <w:rsid w:val="002953C5"/>
    <w:rsid w:val="002B5B65"/>
    <w:rsid w:val="002C10D1"/>
    <w:rsid w:val="002D2A72"/>
    <w:rsid w:val="00301500"/>
    <w:rsid w:val="003309AC"/>
    <w:rsid w:val="00381764"/>
    <w:rsid w:val="00385A3A"/>
    <w:rsid w:val="003A4114"/>
    <w:rsid w:val="003E4C21"/>
    <w:rsid w:val="003E74F3"/>
    <w:rsid w:val="003E7C27"/>
    <w:rsid w:val="004016C4"/>
    <w:rsid w:val="00401749"/>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E6BBE"/>
    <w:rsid w:val="009F254E"/>
    <w:rsid w:val="00A13F4A"/>
    <w:rsid w:val="00A2473C"/>
    <w:rsid w:val="00A54979"/>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DD665B"/>
    <w:rsid w:val="00E0022D"/>
    <w:rsid w:val="00E23EA1"/>
    <w:rsid w:val="00E37579"/>
    <w:rsid w:val="00E51DCF"/>
    <w:rsid w:val="00E5207B"/>
    <w:rsid w:val="00E82A89"/>
    <w:rsid w:val="00E83E1C"/>
    <w:rsid w:val="00E91339"/>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F2AC"/>
  <w15:chartTrackingRefBased/>
  <w15:docId w15:val="{D0EEDF38-EB62-4988-8281-18A89E6CD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A5497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5497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5497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5497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5497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A54979"/>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A54979"/>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A54979"/>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A54979"/>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A54979"/>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A5497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979"/>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A54979"/>
    <w:pPr>
      <w:spacing w:before="160"/>
      <w:jc w:val="center"/>
    </w:pPr>
    <w:rPr>
      <w:i/>
      <w:iCs/>
      <w:color w:val="404040" w:themeColor="text1" w:themeTint="BF"/>
    </w:rPr>
  </w:style>
  <w:style w:type="character" w:customStyle="1" w:styleId="QuoteChar">
    <w:name w:val="Quote Char"/>
    <w:basedOn w:val="DefaultParagraphFont"/>
    <w:link w:val="Quote"/>
    <w:uiPriority w:val="29"/>
    <w:rsid w:val="00A54979"/>
    <w:rPr>
      <w:b w:val="0"/>
      <w:i/>
      <w:iCs/>
      <w:color w:val="404040" w:themeColor="text1" w:themeTint="BF"/>
      <w:szCs w:val="22"/>
      <w:u w:val="none"/>
    </w:rPr>
  </w:style>
  <w:style w:type="paragraph" w:styleId="ListParagraph">
    <w:name w:val="List Paragraph"/>
    <w:basedOn w:val="Normal"/>
    <w:uiPriority w:val="34"/>
    <w:qFormat/>
    <w:rsid w:val="00A54979"/>
    <w:pPr>
      <w:ind w:left="720"/>
      <w:contextualSpacing/>
    </w:pPr>
  </w:style>
  <w:style w:type="character" w:styleId="IntenseEmphasis">
    <w:name w:val="Intense Emphasis"/>
    <w:basedOn w:val="DefaultParagraphFont"/>
    <w:uiPriority w:val="21"/>
    <w:qFormat/>
    <w:rsid w:val="00A54979"/>
    <w:rPr>
      <w:i/>
      <w:iCs/>
      <w:color w:val="2F5496" w:themeColor="accent1" w:themeShade="BF"/>
    </w:rPr>
  </w:style>
  <w:style w:type="paragraph" w:styleId="IntenseQuote">
    <w:name w:val="Intense Quote"/>
    <w:basedOn w:val="Normal"/>
    <w:next w:val="Normal"/>
    <w:link w:val="IntenseQuoteChar"/>
    <w:uiPriority w:val="30"/>
    <w:qFormat/>
    <w:rsid w:val="00A549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4979"/>
    <w:rPr>
      <w:b w:val="0"/>
      <w:i/>
      <w:iCs/>
      <w:color w:val="2F5496" w:themeColor="accent1" w:themeShade="BF"/>
      <w:szCs w:val="22"/>
      <w:u w:val="none"/>
    </w:rPr>
  </w:style>
  <w:style w:type="character" w:styleId="IntenseReference">
    <w:name w:val="Intense Reference"/>
    <w:basedOn w:val="DefaultParagraphFont"/>
    <w:uiPriority w:val="32"/>
    <w:qFormat/>
    <w:rsid w:val="00A54979"/>
    <w:rPr>
      <w:b w:val="0"/>
      <w:bCs/>
      <w:smallCaps/>
      <w:color w:val="2F5496" w:themeColor="accent1" w:themeShade="BF"/>
      <w:spacing w:val="5"/>
    </w:rPr>
  </w:style>
  <w:style w:type="character" w:styleId="Hyperlink">
    <w:name w:val="Hyperlink"/>
    <w:basedOn w:val="DefaultParagraphFont"/>
    <w:uiPriority w:val="99"/>
    <w:unhideWhenUsed/>
    <w:rsid w:val="00DD665B"/>
    <w:rPr>
      <w:color w:val="0563C1" w:themeColor="hyperlink"/>
      <w:u w:val="single"/>
    </w:rPr>
  </w:style>
  <w:style w:type="character" w:styleId="UnresolvedMention">
    <w:name w:val="Unresolved Mention"/>
    <w:basedOn w:val="DefaultParagraphFont"/>
    <w:uiPriority w:val="99"/>
    <w:semiHidden/>
    <w:unhideWhenUsed/>
    <w:rsid w:val="00DD665B"/>
    <w:rPr>
      <w:color w:val="605E5C"/>
      <w:shd w:val="clear" w:color="auto" w:fill="E1DFDD"/>
    </w:rPr>
  </w:style>
  <w:style w:type="paragraph" w:styleId="TOCHeading">
    <w:name w:val="TOC Heading"/>
    <w:basedOn w:val="Heading1"/>
    <w:next w:val="Normal"/>
    <w:uiPriority w:val="39"/>
    <w:unhideWhenUsed/>
    <w:qFormat/>
    <w:rsid w:val="00401749"/>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401749"/>
    <w:pPr>
      <w:spacing w:after="100"/>
    </w:pPr>
  </w:style>
  <w:style w:type="paragraph" w:styleId="TOC2">
    <w:name w:val="toc 2"/>
    <w:basedOn w:val="Normal"/>
    <w:next w:val="Normal"/>
    <w:autoRedefine/>
    <w:uiPriority w:val="39"/>
    <w:unhideWhenUsed/>
    <w:rsid w:val="004017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681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q.pressbooks.pub/studentsuccess/chapter/note-taking/" TargetMode="External"/><Relationship Id="rId13" Type="http://schemas.openxmlformats.org/officeDocument/2006/relationships/hyperlink" Target="https://uq.pressbooks.pub/academicwritingskills/chapter/referencing-guide/" TargetMode="External"/><Relationship Id="rId3" Type="http://schemas.openxmlformats.org/officeDocument/2006/relationships/settings" Target="settings.xml"/><Relationship Id="rId7" Type="http://schemas.openxmlformats.org/officeDocument/2006/relationships/hyperlink" Target="https://www.ncl.ac.uk/academic-skills-kit/good-academic-practice/referencing/" TargetMode="External"/><Relationship Id="rId12" Type="http://schemas.openxmlformats.org/officeDocument/2006/relationships/hyperlink" Target="https://libguides.ucd.ie/academicintegrity/time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guides.library.harvard.edu/c.php?g=310354&amp;p=9858008" TargetMode="External"/><Relationship Id="rId11" Type="http://schemas.openxmlformats.org/officeDocument/2006/relationships/hyperlink" Target="https://libguides.ucd.ie/academicintegrity" TargetMode="External"/><Relationship Id="rId5" Type="http://schemas.openxmlformats.org/officeDocument/2006/relationships/hyperlink" Target="https://www.cliffsnotes.com/study-notes/15051902" TargetMode="External"/><Relationship Id="rId15" Type="http://schemas.openxmlformats.org/officeDocument/2006/relationships/theme" Target="theme/theme1.xml"/><Relationship Id="rId10" Type="http://schemas.openxmlformats.org/officeDocument/2006/relationships/hyperlink" Target="https://sk.sagepub.com/skills/student-success/download/types-of-academic-misconduct" TargetMode="External"/><Relationship Id="rId4" Type="http://schemas.openxmlformats.org/officeDocument/2006/relationships/webSettings" Target="webSettings.xml"/><Relationship Id="rId9" Type="http://schemas.openxmlformats.org/officeDocument/2006/relationships/hyperlink" Target="https://www.ctl.ox.ac.uk/sites/default/files/ctl/documents/media/academic_skills_literature_review.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427FB-BD80-49AD-AB72-1590F42F0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1491</Words>
  <Characters>10162</Characters>
  <Application>Microsoft Office Word</Application>
  <DocSecurity>0</DocSecurity>
  <Lines>247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2025-04-19T09:48:00Z</dcterms:created>
  <dcterms:modified xsi:type="dcterms:W3CDTF">2025-04-21T14:16:00Z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79049610-6e0c-4687-8c48-d36823c2a16a</vt:lpwstr>
  </property>
</Properties>
</file>