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64C92" w14:textId="20CEB88F" w:rsidR="00864D04" w:rsidRPr="00494861" w:rsidRDefault="00864D04" w:rsidP="00864D04">
      <w:pPr>
        <w:spacing w:line="360" w:lineRule="auto"/>
        <w:rPr>
          <w:rFonts w:ascii="Arial" w:hAnsi="Arial" w:cs="Arial"/>
          <w:sz w:val="22"/>
          <w:szCs w:val="22"/>
          <w:lang w:val="en-US"/>
        </w:rPr>
      </w:pPr>
      <w:r>
        <w:rPr>
          <w:rFonts w:ascii="Arial" w:hAnsi="Arial" w:cs="Arial"/>
          <w:sz w:val="22"/>
          <w:szCs w:val="22"/>
          <w:lang w:val="en-US"/>
        </w:rPr>
        <w:t xml:space="preserve">Title page: - </w:t>
      </w:r>
      <w:r>
        <w:rPr>
          <w:rFonts w:ascii="Arial" w:hAnsi="Arial" w:cs="Arial"/>
          <w:sz w:val="22"/>
          <w:szCs w:val="22"/>
          <w:lang w:val="en-US"/>
        </w:rPr>
        <w:t>Written</w:t>
      </w:r>
      <w:r w:rsidRPr="00494861">
        <w:rPr>
          <w:rFonts w:ascii="Arial" w:hAnsi="Arial" w:cs="Arial"/>
          <w:sz w:val="22"/>
          <w:szCs w:val="22"/>
          <w:lang w:val="en-US"/>
        </w:rPr>
        <w:t xml:space="preserve"> report:</w:t>
      </w:r>
    </w:p>
    <w:p w14:paraId="71843B4D" w14:textId="77777777" w:rsidR="00864D04" w:rsidRPr="00494861" w:rsidRDefault="00864D04" w:rsidP="00864D04">
      <w:pPr>
        <w:spacing w:line="360" w:lineRule="auto"/>
        <w:rPr>
          <w:rFonts w:ascii="Arial" w:hAnsi="Arial" w:cs="Arial"/>
          <w:sz w:val="22"/>
          <w:szCs w:val="22"/>
          <w:lang w:val="en-US"/>
        </w:rPr>
      </w:pPr>
      <w:r w:rsidRPr="00494861">
        <w:rPr>
          <w:rFonts w:ascii="Arial" w:hAnsi="Arial" w:cs="Arial"/>
          <w:sz w:val="22"/>
          <w:szCs w:val="22"/>
          <w:lang w:val="en-US"/>
        </w:rPr>
        <w:t>Name: Aminah Haseen</w:t>
      </w:r>
    </w:p>
    <w:p w14:paraId="78E3F700" w14:textId="77777777" w:rsidR="00864D04" w:rsidRDefault="00864D04" w:rsidP="00864D04">
      <w:pPr>
        <w:spacing w:line="360" w:lineRule="auto"/>
        <w:rPr>
          <w:rFonts w:ascii="Arial" w:hAnsi="Arial" w:cs="Arial"/>
          <w:sz w:val="22"/>
          <w:szCs w:val="22"/>
          <w:lang w:val="en-US"/>
        </w:rPr>
      </w:pPr>
      <w:r w:rsidRPr="00494861">
        <w:rPr>
          <w:rFonts w:ascii="Arial" w:hAnsi="Arial" w:cs="Arial"/>
          <w:sz w:val="22"/>
          <w:szCs w:val="22"/>
          <w:lang w:val="en-US"/>
        </w:rPr>
        <w:t>Student ID: 2407621</w:t>
      </w:r>
    </w:p>
    <w:p w14:paraId="5C87A8EB" w14:textId="77777777" w:rsidR="00864D04" w:rsidRPr="00494861" w:rsidRDefault="00864D04" w:rsidP="00864D04">
      <w:pPr>
        <w:spacing w:line="360" w:lineRule="auto"/>
        <w:rPr>
          <w:rFonts w:ascii="Arial" w:hAnsi="Arial" w:cs="Arial"/>
          <w:sz w:val="22"/>
          <w:szCs w:val="22"/>
          <w:lang w:val="en-US"/>
        </w:rPr>
      </w:pPr>
      <w:r w:rsidRPr="00494861">
        <w:rPr>
          <w:rFonts w:ascii="Arial" w:hAnsi="Arial" w:cs="Arial"/>
          <w:sz w:val="22"/>
          <w:szCs w:val="22"/>
          <w:lang w:val="en-US"/>
        </w:rPr>
        <w:t>Module: Principles of health and social care practice.</w:t>
      </w:r>
    </w:p>
    <w:p w14:paraId="5B682B31" w14:textId="77777777" w:rsidR="00864D04" w:rsidRPr="00494861" w:rsidRDefault="00864D04" w:rsidP="00864D04">
      <w:pPr>
        <w:spacing w:line="360" w:lineRule="auto"/>
        <w:rPr>
          <w:rFonts w:ascii="Arial" w:hAnsi="Arial" w:cs="Arial"/>
          <w:sz w:val="22"/>
          <w:szCs w:val="22"/>
          <w:lang w:val="en-US"/>
        </w:rPr>
      </w:pPr>
      <w:r w:rsidRPr="00494861">
        <w:rPr>
          <w:rFonts w:ascii="Arial" w:hAnsi="Arial" w:cs="Arial"/>
          <w:sz w:val="22"/>
          <w:szCs w:val="22"/>
          <w:lang w:val="en-US"/>
        </w:rPr>
        <w:t>Module code: BMHP5016</w:t>
      </w:r>
    </w:p>
    <w:p w14:paraId="464DDF40" w14:textId="77777777" w:rsidR="00864D04" w:rsidRPr="00494861" w:rsidRDefault="00864D04" w:rsidP="00864D04">
      <w:pPr>
        <w:spacing w:line="360" w:lineRule="auto"/>
        <w:rPr>
          <w:rFonts w:ascii="Arial" w:hAnsi="Arial" w:cs="Arial"/>
          <w:sz w:val="22"/>
          <w:szCs w:val="22"/>
          <w:lang w:val="en-US"/>
        </w:rPr>
      </w:pPr>
      <w:r w:rsidRPr="00494861">
        <w:rPr>
          <w:rFonts w:ascii="Arial" w:hAnsi="Arial" w:cs="Arial"/>
          <w:sz w:val="22"/>
          <w:szCs w:val="22"/>
          <w:lang w:val="en-US"/>
        </w:rPr>
        <w:t>Lecturer: Farah Islam</w:t>
      </w:r>
    </w:p>
    <w:p w14:paraId="2CB05D8C" w14:textId="79691E5E" w:rsidR="00F221B8" w:rsidRDefault="00F221B8" w:rsidP="00864D04">
      <w:pPr>
        <w:spacing w:line="360" w:lineRule="auto"/>
        <w:rPr>
          <w:rFonts w:ascii="Arial" w:hAnsi="Arial" w:cs="Arial"/>
          <w:sz w:val="22"/>
          <w:szCs w:val="22"/>
        </w:rPr>
      </w:pPr>
    </w:p>
    <w:p w14:paraId="4B708898" w14:textId="4F876078" w:rsidR="00864D04" w:rsidRDefault="00864D04" w:rsidP="00864D04">
      <w:pPr>
        <w:spacing w:line="360" w:lineRule="auto"/>
        <w:rPr>
          <w:rFonts w:ascii="Arial" w:hAnsi="Arial" w:cs="Arial"/>
          <w:sz w:val="22"/>
          <w:szCs w:val="22"/>
        </w:rPr>
      </w:pPr>
      <w:r>
        <w:rPr>
          <w:rFonts w:ascii="Arial" w:hAnsi="Arial" w:cs="Arial"/>
          <w:sz w:val="22"/>
          <w:szCs w:val="22"/>
        </w:rPr>
        <w:t>Content page:</w:t>
      </w:r>
      <w:r w:rsidR="00A61A21">
        <w:rPr>
          <w:rFonts w:ascii="Arial" w:hAnsi="Arial" w:cs="Arial"/>
          <w:sz w:val="22"/>
          <w:szCs w:val="22"/>
        </w:rPr>
        <w:t xml:space="preserve"> </w:t>
      </w:r>
    </w:p>
    <w:p w14:paraId="3CD1B711" w14:textId="35F99558" w:rsidR="00864D04" w:rsidRDefault="00BC4F3F" w:rsidP="00864D04">
      <w:pPr>
        <w:spacing w:line="360" w:lineRule="auto"/>
        <w:rPr>
          <w:rFonts w:ascii="Arial" w:hAnsi="Arial" w:cs="Arial"/>
          <w:sz w:val="22"/>
          <w:szCs w:val="22"/>
        </w:rPr>
      </w:pPr>
      <w:r>
        <w:rPr>
          <w:rFonts w:ascii="Arial" w:hAnsi="Arial" w:cs="Arial"/>
          <w:sz w:val="22"/>
          <w:szCs w:val="22"/>
        </w:rPr>
        <w:t>Introduction:</w:t>
      </w:r>
      <w:r w:rsidR="00A61A21">
        <w:rPr>
          <w:rFonts w:ascii="Arial" w:hAnsi="Arial" w:cs="Arial"/>
          <w:sz w:val="22"/>
          <w:szCs w:val="22"/>
        </w:rPr>
        <w:t xml:space="preserve"> Page 2</w:t>
      </w:r>
    </w:p>
    <w:p w14:paraId="46BC0BD3" w14:textId="5114D04A" w:rsidR="00BC4F3F" w:rsidRDefault="00BC4F3F" w:rsidP="00864D04">
      <w:pPr>
        <w:spacing w:line="360" w:lineRule="auto"/>
        <w:rPr>
          <w:rFonts w:ascii="Arial" w:hAnsi="Arial" w:cs="Arial"/>
          <w:sz w:val="22"/>
          <w:szCs w:val="22"/>
        </w:rPr>
      </w:pPr>
      <w:r>
        <w:rPr>
          <w:rFonts w:ascii="Arial" w:hAnsi="Arial" w:cs="Arial"/>
          <w:sz w:val="22"/>
          <w:szCs w:val="22"/>
        </w:rPr>
        <w:t>Person-centered care:</w:t>
      </w:r>
      <w:r w:rsidR="00A61A21">
        <w:rPr>
          <w:rFonts w:ascii="Arial" w:hAnsi="Arial" w:cs="Arial"/>
          <w:sz w:val="22"/>
          <w:szCs w:val="22"/>
        </w:rPr>
        <w:t xml:space="preserve"> Page</w:t>
      </w:r>
      <w:r w:rsidR="002C165A">
        <w:rPr>
          <w:rFonts w:ascii="Arial" w:hAnsi="Arial" w:cs="Arial"/>
          <w:sz w:val="22"/>
          <w:szCs w:val="22"/>
        </w:rPr>
        <w:t xml:space="preserve"> </w:t>
      </w:r>
      <w:r w:rsidR="00A61A21">
        <w:rPr>
          <w:rFonts w:ascii="Arial" w:hAnsi="Arial" w:cs="Arial"/>
          <w:sz w:val="22"/>
          <w:szCs w:val="22"/>
        </w:rPr>
        <w:t>2</w:t>
      </w:r>
    </w:p>
    <w:p w14:paraId="6CA741D9" w14:textId="22F6E50F" w:rsidR="006D14C7" w:rsidRPr="00410FD9" w:rsidRDefault="006D14C7" w:rsidP="00410FD9">
      <w:pPr>
        <w:pStyle w:val="ListParagraph"/>
        <w:numPr>
          <w:ilvl w:val="0"/>
          <w:numId w:val="6"/>
        </w:numPr>
        <w:spacing w:line="360" w:lineRule="auto"/>
        <w:rPr>
          <w:rFonts w:ascii="Arial" w:hAnsi="Arial" w:cs="Arial"/>
          <w:sz w:val="22"/>
          <w:szCs w:val="22"/>
        </w:rPr>
      </w:pPr>
      <w:r w:rsidRPr="00410FD9">
        <w:rPr>
          <w:rFonts w:ascii="Arial" w:hAnsi="Arial" w:cs="Arial"/>
          <w:sz w:val="22"/>
          <w:szCs w:val="22"/>
        </w:rPr>
        <w:t xml:space="preserve">Theoretical framework </w:t>
      </w:r>
      <w:r w:rsidRPr="00410FD9">
        <w:rPr>
          <w:rFonts w:ascii="Arial" w:hAnsi="Arial" w:cs="Arial"/>
          <w:sz w:val="22"/>
          <w:szCs w:val="22"/>
        </w:rPr>
        <w:t>underpinning Person-Centered Care</w:t>
      </w:r>
      <w:r w:rsidR="00A875F2">
        <w:rPr>
          <w:rFonts w:ascii="Arial" w:hAnsi="Arial" w:cs="Arial"/>
          <w:sz w:val="22"/>
          <w:szCs w:val="22"/>
        </w:rPr>
        <w:t xml:space="preserve">: </w:t>
      </w:r>
      <w:r w:rsidR="00A61A21">
        <w:rPr>
          <w:rFonts w:ascii="Arial" w:hAnsi="Arial" w:cs="Arial"/>
          <w:sz w:val="22"/>
          <w:szCs w:val="22"/>
        </w:rPr>
        <w:t xml:space="preserve"> Page </w:t>
      </w:r>
      <w:r w:rsidR="002C165A">
        <w:rPr>
          <w:rFonts w:ascii="Arial" w:hAnsi="Arial" w:cs="Arial"/>
          <w:sz w:val="22"/>
          <w:szCs w:val="22"/>
        </w:rPr>
        <w:t>3</w:t>
      </w:r>
    </w:p>
    <w:p w14:paraId="3886F3DB" w14:textId="6BF1A64A" w:rsidR="006D14C7" w:rsidRPr="00410FD9" w:rsidRDefault="006D14C7" w:rsidP="00410FD9">
      <w:pPr>
        <w:pStyle w:val="ListParagraph"/>
        <w:numPr>
          <w:ilvl w:val="0"/>
          <w:numId w:val="6"/>
        </w:numPr>
        <w:spacing w:line="360" w:lineRule="auto"/>
        <w:rPr>
          <w:rFonts w:ascii="Arial" w:hAnsi="Arial" w:cs="Arial"/>
          <w:sz w:val="22"/>
          <w:szCs w:val="22"/>
        </w:rPr>
      </w:pPr>
      <w:r w:rsidRPr="00410FD9">
        <w:rPr>
          <w:rFonts w:ascii="Arial" w:hAnsi="Arial" w:cs="Arial"/>
          <w:sz w:val="22"/>
          <w:szCs w:val="22"/>
        </w:rPr>
        <w:t xml:space="preserve">Ethical fundamentals </w:t>
      </w:r>
      <w:r w:rsidRPr="00410FD9">
        <w:rPr>
          <w:rFonts w:ascii="Arial" w:hAnsi="Arial" w:cs="Arial"/>
          <w:sz w:val="22"/>
          <w:szCs w:val="22"/>
        </w:rPr>
        <w:t>in health and social care</w:t>
      </w:r>
      <w:r w:rsidR="00A875F2">
        <w:rPr>
          <w:rFonts w:ascii="Arial" w:hAnsi="Arial" w:cs="Arial"/>
          <w:sz w:val="22"/>
          <w:szCs w:val="22"/>
        </w:rPr>
        <w:t xml:space="preserve">: </w:t>
      </w:r>
      <w:r w:rsidR="00A61A21">
        <w:rPr>
          <w:rFonts w:ascii="Arial" w:hAnsi="Arial" w:cs="Arial"/>
          <w:sz w:val="22"/>
          <w:szCs w:val="22"/>
        </w:rPr>
        <w:t xml:space="preserve"> Pages </w:t>
      </w:r>
      <w:r w:rsidR="00A875F2">
        <w:rPr>
          <w:rFonts w:ascii="Arial" w:hAnsi="Arial" w:cs="Arial"/>
          <w:sz w:val="22"/>
          <w:szCs w:val="22"/>
        </w:rPr>
        <w:t>3-4</w:t>
      </w:r>
    </w:p>
    <w:p w14:paraId="49A6E5BA" w14:textId="68A33627" w:rsidR="00BC4F3F" w:rsidRDefault="00BC4F3F" w:rsidP="00864D04">
      <w:pPr>
        <w:spacing w:line="360" w:lineRule="auto"/>
        <w:rPr>
          <w:rFonts w:ascii="Arial" w:hAnsi="Arial" w:cs="Arial"/>
          <w:sz w:val="22"/>
          <w:szCs w:val="22"/>
        </w:rPr>
      </w:pPr>
      <w:r>
        <w:rPr>
          <w:rFonts w:ascii="Arial" w:hAnsi="Arial" w:cs="Arial"/>
          <w:sz w:val="22"/>
          <w:szCs w:val="22"/>
        </w:rPr>
        <w:t>Partnership working:</w:t>
      </w:r>
      <w:r w:rsidR="006E2268">
        <w:rPr>
          <w:rFonts w:ascii="Arial" w:hAnsi="Arial" w:cs="Arial"/>
          <w:sz w:val="22"/>
          <w:szCs w:val="22"/>
        </w:rPr>
        <w:t xml:space="preserve"> </w:t>
      </w:r>
      <w:r w:rsidR="00A61A21">
        <w:rPr>
          <w:rFonts w:ascii="Arial" w:hAnsi="Arial" w:cs="Arial"/>
          <w:sz w:val="22"/>
          <w:szCs w:val="22"/>
        </w:rPr>
        <w:t xml:space="preserve"> Page </w:t>
      </w:r>
      <w:r w:rsidR="00A875F2">
        <w:rPr>
          <w:rFonts w:ascii="Arial" w:hAnsi="Arial" w:cs="Arial"/>
          <w:sz w:val="22"/>
          <w:szCs w:val="22"/>
        </w:rPr>
        <w:t>4</w:t>
      </w:r>
    </w:p>
    <w:p w14:paraId="3B5A8710" w14:textId="04383D08" w:rsidR="006D14C7" w:rsidRPr="006D14C7" w:rsidRDefault="006D14C7" w:rsidP="006D14C7">
      <w:pPr>
        <w:pStyle w:val="ListParagraph"/>
        <w:numPr>
          <w:ilvl w:val="0"/>
          <w:numId w:val="4"/>
        </w:numPr>
        <w:spacing w:line="360" w:lineRule="auto"/>
        <w:rPr>
          <w:rFonts w:ascii="Arial" w:hAnsi="Arial" w:cs="Arial"/>
          <w:sz w:val="22"/>
          <w:szCs w:val="22"/>
        </w:rPr>
      </w:pPr>
      <w:r>
        <w:rPr>
          <w:rFonts w:ascii="Arial" w:hAnsi="Arial" w:cs="Arial"/>
          <w:sz w:val="22"/>
          <w:szCs w:val="22"/>
        </w:rPr>
        <w:t xml:space="preserve">Application of </w:t>
      </w:r>
      <w:r w:rsidR="00410FD9">
        <w:rPr>
          <w:rFonts w:ascii="Arial" w:hAnsi="Arial" w:cs="Arial"/>
          <w:sz w:val="22"/>
          <w:szCs w:val="22"/>
        </w:rPr>
        <w:t>partnership working in a care home setting</w:t>
      </w:r>
      <w:r w:rsidR="006E2268">
        <w:rPr>
          <w:rFonts w:ascii="Arial" w:hAnsi="Arial" w:cs="Arial"/>
          <w:sz w:val="22"/>
          <w:szCs w:val="22"/>
        </w:rPr>
        <w:t xml:space="preserve">: </w:t>
      </w:r>
      <w:r w:rsidR="00A61A21">
        <w:rPr>
          <w:rFonts w:ascii="Arial" w:hAnsi="Arial" w:cs="Arial"/>
          <w:sz w:val="22"/>
          <w:szCs w:val="22"/>
        </w:rPr>
        <w:t xml:space="preserve"> Pages </w:t>
      </w:r>
      <w:r w:rsidR="006E2268">
        <w:rPr>
          <w:rFonts w:ascii="Arial" w:hAnsi="Arial" w:cs="Arial"/>
          <w:sz w:val="22"/>
          <w:szCs w:val="22"/>
        </w:rPr>
        <w:t>4-5</w:t>
      </w:r>
    </w:p>
    <w:p w14:paraId="26DAEF89" w14:textId="1C5614EB" w:rsidR="00C83B33" w:rsidRDefault="00BC4F3F" w:rsidP="00864D04">
      <w:pPr>
        <w:spacing w:line="360" w:lineRule="auto"/>
        <w:rPr>
          <w:rFonts w:ascii="Arial" w:hAnsi="Arial" w:cs="Arial"/>
          <w:sz w:val="22"/>
          <w:szCs w:val="22"/>
        </w:rPr>
      </w:pPr>
      <w:r>
        <w:rPr>
          <w:rFonts w:ascii="Arial" w:hAnsi="Arial" w:cs="Arial"/>
          <w:sz w:val="22"/>
          <w:szCs w:val="22"/>
        </w:rPr>
        <w:t>Policy, legislation, and guidelines:</w:t>
      </w:r>
      <w:r w:rsidR="00CD02C2">
        <w:rPr>
          <w:rFonts w:ascii="Arial" w:hAnsi="Arial" w:cs="Arial"/>
          <w:sz w:val="22"/>
          <w:szCs w:val="22"/>
        </w:rPr>
        <w:t xml:space="preserve"> </w:t>
      </w:r>
      <w:r w:rsidR="00A61A21">
        <w:rPr>
          <w:rFonts w:ascii="Arial" w:hAnsi="Arial" w:cs="Arial"/>
          <w:sz w:val="22"/>
          <w:szCs w:val="22"/>
        </w:rPr>
        <w:t xml:space="preserve"> Page </w:t>
      </w:r>
      <w:r w:rsidR="00CD02C2">
        <w:rPr>
          <w:rFonts w:ascii="Arial" w:hAnsi="Arial" w:cs="Arial"/>
          <w:sz w:val="22"/>
          <w:szCs w:val="22"/>
        </w:rPr>
        <w:t>5</w:t>
      </w:r>
    </w:p>
    <w:p w14:paraId="4D04D6C1" w14:textId="2993A70F" w:rsidR="00BC4F3F" w:rsidRDefault="00C83B33" w:rsidP="00864D04">
      <w:pPr>
        <w:spacing w:line="360" w:lineRule="auto"/>
        <w:rPr>
          <w:rFonts w:ascii="Arial" w:hAnsi="Arial" w:cs="Arial"/>
          <w:sz w:val="22"/>
          <w:szCs w:val="22"/>
        </w:rPr>
      </w:pPr>
      <w:r>
        <w:rPr>
          <w:rFonts w:ascii="Arial" w:hAnsi="Arial" w:cs="Arial"/>
          <w:sz w:val="22"/>
          <w:szCs w:val="22"/>
        </w:rPr>
        <w:t>Future development recommendation</w:t>
      </w:r>
      <w:r w:rsidR="00BC4F3F">
        <w:rPr>
          <w:rFonts w:ascii="Arial" w:hAnsi="Arial" w:cs="Arial"/>
          <w:sz w:val="22"/>
          <w:szCs w:val="22"/>
        </w:rPr>
        <w:t>:</w:t>
      </w:r>
      <w:r w:rsidR="004B4EB9">
        <w:rPr>
          <w:rFonts w:ascii="Arial" w:hAnsi="Arial" w:cs="Arial"/>
          <w:sz w:val="22"/>
          <w:szCs w:val="22"/>
        </w:rPr>
        <w:t xml:space="preserve"> </w:t>
      </w:r>
      <w:r w:rsidR="00A61A21">
        <w:rPr>
          <w:rFonts w:ascii="Arial" w:hAnsi="Arial" w:cs="Arial"/>
          <w:sz w:val="22"/>
          <w:szCs w:val="22"/>
        </w:rPr>
        <w:t xml:space="preserve"> Pages </w:t>
      </w:r>
      <w:r w:rsidR="00CD02C2">
        <w:rPr>
          <w:rFonts w:ascii="Arial" w:hAnsi="Arial" w:cs="Arial"/>
          <w:sz w:val="22"/>
          <w:szCs w:val="22"/>
        </w:rPr>
        <w:t>5</w:t>
      </w:r>
      <w:r w:rsidR="004B4EB9">
        <w:rPr>
          <w:rFonts w:ascii="Arial" w:hAnsi="Arial" w:cs="Arial"/>
          <w:sz w:val="22"/>
          <w:szCs w:val="22"/>
        </w:rPr>
        <w:t>-6</w:t>
      </w:r>
    </w:p>
    <w:p w14:paraId="30ECF3E7" w14:textId="4277B652" w:rsidR="00BC4F3F" w:rsidRDefault="00BC4F3F" w:rsidP="00864D04">
      <w:pPr>
        <w:spacing w:line="360" w:lineRule="auto"/>
        <w:rPr>
          <w:rFonts w:ascii="Arial" w:hAnsi="Arial" w:cs="Arial"/>
          <w:sz w:val="22"/>
          <w:szCs w:val="22"/>
        </w:rPr>
      </w:pPr>
      <w:r>
        <w:rPr>
          <w:rFonts w:ascii="Arial" w:hAnsi="Arial" w:cs="Arial"/>
          <w:sz w:val="22"/>
          <w:szCs w:val="22"/>
        </w:rPr>
        <w:t>Conclusions:</w:t>
      </w:r>
      <w:r w:rsidR="00A61A21">
        <w:rPr>
          <w:rFonts w:ascii="Arial" w:hAnsi="Arial" w:cs="Arial"/>
          <w:sz w:val="22"/>
          <w:szCs w:val="22"/>
        </w:rPr>
        <w:t xml:space="preserve"> Pages</w:t>
      </w:r>
      <w:r w:rsidR="00217F57">
        <w:rPr>
          <w:rFonts w:ascii="Arial" w:hAnsi="Arial" w:cs="Arial"/>
          <w:sz w:val="22"/>
          <w:szCs w:val="22"/>
        </w:rPr>
        <w:t xml:space="preserve"> </w:t>
      </w:r>
      <w:r w:rsidR="004B4EB9">
        <w:rPr>
          <w:rFonts w:ascii="Arial" w:hAnsi="Arial" w:cs="Arial"/>
          <w:sz w:val="22"/>
          <w:szCs w:val="22"/>
        </w:rPr>
        <w:t>6</w:t>
      </w:r>
      <w:r w:rsidR="00217F57">
        <w:rPr>
          <w:rFonts w:ascii="Arial" w:hAnsi="Arial" w:cs="Arial"/>
          <w:sz w:val="22"/>
          <w:szCs w:val="22"/>
        </w:rPr>
        <w:t>-7</w:t>
      </w:r>
    </w:p>
    <w:p w14:paraId="5AAB6F3F" w14:textId="28221F6C" w:rsidR="00BC4F3F" w:rsidRDefault="00BC4F3F" w:rsidP="00864D04">
      <w:pPr>
        <w:spacing w:line="360" w:lineRule="auto"/>
        <w:rPr>
          <w:rFonts w:ascii="Arial" w:hAnsi="Arial" w:cs="Arial"/>
          <w:sz w:val="22"/>
          <w:szCs w:val="22"/>
        </w:rPr>
      </w:pPr>
      <w:r>
        <w:rPr>
          <w:rFonts w:ascii="Arial" w:hAnsi="Arial" w:cs="Arial"/>
          <w:sz w:val="22"/>
          <w:szCs w:val="22"/>
        </w:rPr>
        <w:t>References:</w:t>
      </w:r>
      <w:r w:rsidR="00A61A21">
        <w:rPr>
          <w:rFonts w:ascii="Arial" w:hAnsi="Arial" w:cs="Arial"/>
          <w:sz w:val="22"/>
          <w:szCs w:val="22"/>
        </w:rPr>
        <w:t xml:space="preserve"> Pages</w:t>
      </w:r>
      <w:r w:rsidR="00D30315">
        <w:rPr>
          <w:rFonts w:ascii="Arial" w:hAnsi="Arial" w:cs="Arial"/>
          <w:sz w:val="22"/>
          <w:szCs w:val="22"/>
        </w:rPr>
        <w:t xml:space="preserve"> </w:t>
      </w:r>
      <w:r w:rsidR="00217F57">
        <w:rPr>
          <w:rFonts w:ascii="Arial" w:hAnsi="Arial" w:cs="Arial"/>
          <w:sz w:val="22"/>
          <w:szCs w:val="22"/>
        </w:rPr>
        <w:t>7-8</w:t>
      </w:r>
    </w:p>
    <w:p w14:paraId="71B68CC7" w14:textId="77777777" w:rsidR="00BC4F3F" w:rsidRDefault="00BC4F3F" w:rsidP="00864D04">
      <w:pPr>
        <w:spacing w:line="360" w:lineRule="auto"/>
        <w:rPr>
          <w:rFonts w:ascii="Arial" w:hAnsi="Arial" w:cs="Arial"/>
          <w:sz w:val="22"/>
          <w:szCs w:val="22"/>
        </w:rPr>
      </w:pPr>
    </w:p>
    <w:p w14:paraId="547087FE" w14:textId="77777777" w:rsidR="00BC4F3F" w:rsidRDefault="00BC4F3F" w:rsidP="00864D04">
      <w:pPr>
        <w:spacing w:line="360" w:lineRule="auto"/>
        <w:rPr>
          <w:rFonts w:ascii="Arial" w:hAnsi="Arial" w:cs="Arial"/>
          <w:sz w:val="22"/>
          <w:szCs w:val="22"/>
        </w:rPr>
      </w:pPr>
    </w:p>
    <w:p w14:paraId="24C15D2B" w14:textId="77777777" w:rsidR="00BC4F3F" w:rsidRDefault="00BC4F3F" w:rsidP="00864D04">
      <w:pPr>
        <w:spacing w:line="360" w:lineRule="auto"/>
        <w:rPr>
          <w:rFonts w:ascii="Arial" w:hAnsi="Arial" w:cs="Arial"/>
          <w:sz w:val="22"/>
          <w:szCs w:val="22"/>
        </w:rPr>
      </w:pPr>
    </w:p>
    <w:p w14:paraId="4C39E182" w14:textId="77777777" w:rsidR="00BC4F3F" w:rsidRDefault="00BC4F3F" w:rsidP="00864D04">
      <w:pPr>
        <w:spacing w:line="360" w:lineRule="auto"/>
        <w:rPr>
          <w:rFonts w:ascii="Arial" w:hAnsi="Arial" w:cs="Arial"/>
          <w:sz w:val="22"/>
          <w:szCs w:val="22"/>
        </w:rPr>
      </w:pPr>
    </w:p>
    <w:p w14:paraId="3645A47C" w14:textId="77777777" w:rsidR="00BC4F3F" w:rsidRDefault="00BC4F3F" w:rsidP="00864D04">
      <w:pPr>
        <w:spacing w:line="360" w:lineRule="auto"/>
        <w:rPr>
          <w:rFonts w:ascii="Arial" w:hAnsi="Arial" w:cs="Arial"/>
          <w:sz w:val="22"/>
          <w:szCs w:val="22"/>
        </w:rPr>
      </w:pPr>
    </w:p>
    <w:p w14:paraId="03CF0335" w14:textId="77777777" w:rsidR="00BC4F3F" w:rsidRDefault="00BC4F3F" w:rsidP="00864D04">
      <w:pPr>
        <w:spacing w:line="360" w:lineRule="auto"/>
        <w:rPr>
          <w:rFonts w:ascii="Arial" w:hAnsi="Arial" w:cs="Arial"/>
          <w:sz w:val="22"/>
          <w:szCs w:val="22"/>
        </w:rPr>
      </w:pPr>
    </w:p>
    <w:p w14:paraId="132AF650" w14:textId="77777777" w:rsidR="00BC4F3F" w:rsidRDefault="00BC4F3F" w:rsidP="00864D04">
      <w:pPr>
        <w:spacing w:line="360" w:lineRule="auto"/>
        <w:rPr>
          <w:rFonts w:ascii="Arial" w:hAnsi="Arial" w:cs="Arial"/>
          <w:sz w:val="22"/>
          <w:szCs w:val="22"/>
        </w:rPr>
      </w:pPr>
    </w:p>
    <w:p w14:paraId="009B8E73" w14:textId="77777777" w:rsidR="006D14C7" w:rsidRDefault="006D14C7" w:rsidP="00864D04">
      <w:pPr>
        <w:spacing w:line="360" w:lineRule="auto"/>
        <w:rPr>
          <w:rFonts w:ascii="Arial" w:hAnsi="Arial" w:cs="Arial"/>
          <w:sz w:val="22"/>
          <w:szCs w:val="22"/>
        </w:rPr>
      </w:pPr>
    </w:p>
    <w:p w14:paraId="3049E912" w14:textId="286688D1" w:rsidR="00BC4F3F" w:rsidRDefault="00BC4F3F" w:rsidP="00864D04">
      <w:pPr>
        <w:spacing w:line="360" w:lineRule="auto"/>
        <w:rPr>
          <w:rFonts w:ascii="Arial" w:hAnsi="Arial" w:cs="Arial"/>
          <w:sz w:val="22"/>
          <w:szCs w:val="22"/>
        </w:rPr>
      </w:pPr>
      <w:r>
        <w:rPr>
          <w:rFonts w:ascii="Arial" w:hAnsi="Arial" w:cs="Arial"/>
          <w:sz w:val="22"/>
          <w:szCs w:val="22"/>
        </w:rPr>
        <w:lastRenderedPageBreak/>
        <w:t>Introduction:</w:t>
      </w:r>
    </w:p>
    <w:p w14:paraId="1F0C1126" w14:textId="033D0000" w:rsidR="00BC4F3F" w:rsidRDefault="00BC4F3F" w:rsidP="00864D04">
      <w:pPr>
        <w:spacing w:line="360" w:lineRule="auto"/>
        <w:rPr>
          <w:rFonts w:ascii="Arial" w:hAnsi="Arial" w:cs="Arial"/>
          <w:sz w:val="22"/>
          <w:szCs w:val="22"/>
        </w:rPr>
      </w:pPr>
      <w:r>
        <w:rPr>
          <w:rFonts w:ascii="Arial" w:hAnsi="Arial" w:cs="Arial"/>
          <w:sz w:val="22"/>
          <w:szCs w:val="22"/>
        </w:rPr>
        <w:t xml:space="preserve">Practice in health and social care in the </w:t>
      </w:r>
      <w:r w:rsidR="006958C3">
        <w:rPr>
          <w:rFonts w:ascii="Arial" w:hAnsi="Arial" w:cs="Arial"/>
          <w:sz w:val="22"/>
          <w:szCs w:val="22"/>
        </w:rPr>
        <w:t>United Kingdom</w:t>
      </w:r>
      <w:r>
        <w:rPr>
          <w:rFonts w:ascii="Arial" w:hAnsi="Arial" w:cs="Arial"/>
          <w:sz w:val="22"/>
          <w:szCs w:val="22"/>
        </w:rPr>
        <w:t xml:space="preserve"> is founded on principles that </w:t>
      </w:r>
      <w:r w:rsidR="006958C3">
        <w:rPr>
          <w:rFonts w:ascii="Arial" w:hAnsi="Arial" w:cs="Arial"/>
          <w:sz w:val="22"/>
          <w:szCs w:val="22"/>
        </w:rPr>
        <w:t>promote</w:t>
      </w:r>
      <w:r>
        <w:rPr>
          <w:rFonts w:ascii="Arial" w:hAnsi="Arial" w:cs="Arial"/>
          <w:sz w:val="22"/>
          <w:szCs w:val="22"/>
        </w:rPr>
        <w:t xml:space="preserve"> quality, dignity, and respect for service users. Person-centered care (PCC) and partnership working (PW) are two </w:t>
      </w:r>
      <w:r w:rsidR="006958C3">
        <w:rPr>
          <w:rFonts w:ascii="Arial" w:hAnsi="Arial" w:cs="Arial"/>
          <w:sz w:val="22"/>
          <w:szCs w:val="22"/>
        </w:rPr>
        <w:t xml:space="preserve">of the most essential components of such practice. Both have a common orientation towards delivering holistic, empathetic, and coordinated care, which promotes individual needs and supports cooperation between professionals, service users, and families. This report critically examines the principles of PCC and PW, looking at their theoretical basis, ethical implications, and delivery in the context of a care home. Legislation and policy frameworks are reviewed to contextualize how PCC and PW are delivered in contemporary health and social care. Suggestions for how such practice may be developed further to enhance service quality and user outcomes are provided at the conclusion of this report. </w:t>
      </w:r>
    </w:p>
    <w:p w14:paraId="06ACC018" w14:textId="5D80A487" w:rsidR="006958C3" w:rsidRDefault="006958C3" w:rsidP="00864D04">
      <w:pPr>
        <w:spacing w:line="360" w:lineRule="auto"/>
        <w:rPr>
          <w:rFonts w:ascii="Arial" w:hAnsi="Arial" w:cs="Arial"/>
          <w:sz w:val="22"/>
          <w:szCs w:val="22"/>
        </w:rPr>
      </w:pPr>
      <w:r>
        <w:rPr>
          <w:rFonts w:ascii="Arial" w:hAnsi="Arial" w:cs="Arial"/>
          <w:sz w:val="22"/>
          <w:szCs w:val="22"/>
        </w:rPr>
        <w:t>Person-Centered Care:</w:t>
      </w:r>
    </w:p>
    <w:p w14:paraId="2036C125" w14:textId="4366322D" w:rsidR="006958C3" w:rsidRDefault="006958C3" w:rsidP="00864D04">
      <w:pPr>
        <w:spacing w:line="360" w:lineRule="auto"/>
        <w:rPr>
          <w:rFonts w:ascii="Arial" w:hAnsi="Arial" w:cs="Arial"/>
          <w:sz w:val="22"/>
          <w:szCs w:val="22"/>
        </w:rPr>
      </w:pPr>
      <w:r>
        <w:rPr>
          <w:rFonts w:ascii="Arial" w:hAnsi="Arial" w:cs="Arial"/>
          <w:sz w:val="22"/>
          <w:szCs w:val="22"/>
        </w:rPr>
        <w:t>Person-Centered Care (PCC) is an approach that places the individual at the centre of all care decisions, recognising them as a person</w:t>
      </w:r>
      <w:r w:rsidR="009E3E6D">
        <w:rPr>
          <w:rFonts w:ascii="Arial" w:hAnsi="Arial" w:cs="Arial"/>
          <w:sz w:val="22"/>
          <w:szCs w:val="22"/>
        </w:rPr>
        <w:t xml:space="preserve"> in possession of their own values, desires, and life experience (The Health Foundation, 2016). According to the Care Quality Commission (CQC,2015), PCC involves ensuring care is tailored to meet the individual’s own needs, preserving dignity, respect, and autonomy. In the environment of a care home, PCC aims to look after residents not as patients but as individuals who have a past, emotions, and tastes to be honoured in daily care. </w:t>
      </w:r>
    </w:p>
    <w:p w14:paraId="42C1B25C" w14:textId="1B864871" w:rsidR="00BC4F3F" w:rsidRDefault="009E3E6D" w:rsidP="00864D04">
      <w:pPr>
        <w:spacing w:line="360" w:lineRule="auto"/>
        <w:rPr>
          <w:rFonts w:ascii="Arial" w:hAnsi="Arial" w:cs="Arial"/>
          <w:sz w:val="22"/>
          <w:szCs w:val="22"/>
        </w:rPr>
      </w:pPr>
      <w:r>
        <w:rPr>
          <w:rFonts w:ascii="Arial" w:hAnsi="Arial" w:cs="Arial"/>
          <w:sz w:val="22"/>
          <w:szCs w:val="22"/>
        </w:rPr>
        <w:t xml:space="preserve">The Benefits of PCC are well established. It enhances the satisfaction of service users, enhances independence, and can improve general health (Nice,2021). Through promoting empowerment and self-determination, PCC enables positive psychological outcomes and the maintenance of identity, particularly among older people who are in residential care (Brooker and Latham, 2016). PCC assists in building staff-resident trust, resulting in better communication and reduced complaints. </w:t>
      </w:r>
    </w:p>
    <w:p w14:paraId="106507A6" w14:textId="6E4A79AF" w:rsidR="009E3E6D" w:rsidRDefault="009E3E6D" w:rsidP="00864D04">
      <w:pPr>
        <w:spacing w:line="360" w:lineRule="auto"/>
        <w:rPr>
          <w:rFonts w:ascii="Arial" w:hAnsi="Arial" w:cs="Arial"/>
          <w:sz w:val="22"/>
          <w:szCs w:val="22"/>
        </w:rPr>
      </w:pPr>
      <w:r>
        <w:rPr>
          <w:rFonts w:ascii="Arial" w:hAnsi="Arial" w:cs="Arial"/>
          <w:sz w:val="22"/>
          <w:szCs w:val="22"/>
        </w:rPr>
        <w:t xml:space="preserve">PCC does have limitations in reality, though. Heavy workloads, shortages of staff, and pressure of time can make it challenging for care workers to provide genuinely individualized care (Francis, 2013). </w:t>
      </w:r>
      <w:r w:rsidR="002D1A25">
        <w:rPr>
          <w:rFonts w:ascii="Arial" w:hAnsi="Arial" w:cs="Arial"/>
          <w:sz w:val="22"/>
          <w:szCs w:val="22"/>
        </w:rPr>
        <w:t xml:space="preserve">Moreover, a lack of adequate training or organisational cultures that value the predictable over people can turn PCC into a tick box exercise instead of a substantial philosophy. Besides, communication barriers among residents with dementia or speech impairment can make it difficult to interpret individual needs correctly. Despite such challenges, PCC remains a cornerstone of modern practice and legal expectation in all health and social care settings. </w:t>
      </w:r>
    </w:p>
    <w:p w14:paraId="0040C6DA" w14:textId="413D4A9B" w:rsidR="00303FCC" w:rsidRPr="006D14C7" w:rsidRDefault="00303FCC" w:rsidP="006D14C7">
      <w:pPr>
        <w:pStyle w:val="ListParagraph"/>
        <w:numPr>
          <w:ilvl w:val="0"/>
          <w:numId w:val="2"/>
        </w:numPr>
        <w:spacing w:line="360" w:lineRule="auto"/>
        <w:rPr>
          <w:rFonts w:ascii="Arial" w:hAnsi="Arial" w:cs="Arial"/>
          <w:sz w:val="22"/>
          <w:szCs w:val="22"/>
        </w:rPr>
      </w:pPr>
      <w:r w:rsidRPr="006D14C7">
        <w:rPr>
          <w:rFonts w:ascii="Arial" w:hAnsi="Arial" w:cs="Arial"/>
          <w:sz w:val="22"/>
          <w:szCs w:val="22"/>
        </w:rPr>
        <w:lastRenderedPageBreak/>
        <w:t>Theoretical framework underpinning Person-Centered Care:</w:t>
      </w:r>
    </w:p>
    <w:p w14:paraId="21084F95" w14:textId="3EFCB88D" w:rsidR="002D1A25" w:rsidRDefault="002D1A25" w:rsidP="00864D04">
      <w:pPr>
        <w:spacing w:line="360" w:lineRule="auto"/>
        <w:rPr>
          <w:rFonts w:ascii="Arial" w:hAnsi="Arial" w:cs="Arial"/>
          <w:sz w:val="22"/>
          <w:szCs w:val="22"/>
        </w:rPr>
      </w:pPr>
      <w:r>
        <w:rPr>
          <w:rFonts w:ascii="Arial" w:hAnsi="Arial" w:cs="Arial"/>
          <w:sz w:val="22"/>
          <w:szCs w:val="22"/>
        </w:rPr>
        <w:t xml:space="preserve">The theoretical basis of PCC has its roots in humanistic psychology, and the works, particularly of Carl Rogers (1951), who positioned empathy, unconditional positive regard, and genuineness as the three factors underlying facilitative relationships. According to Rogers’ person-centered theory, individuals do possess an inherent motivation for growth and self-actualization when in a respectful setting of understanding. In health and social care, this translates into receiving the service users as being experts in their own lives and involving them directly in decisions. </w:t>
      </w:r>
    </w:p>
    <w:p w14:paraId="2C2DF106" w14:textId="5A0E2847" w:rsidR="002D1A25" w:rsidRDefault="002D1A25" w:rsidP="00864D04">
      <w:pPr>
        <w:spacing w:line="360" w:lineRule="auto"/>
        <w:rPr>
          <w:rFonts w:ascii="Arial" w:hAnsi="Arial" w:cs="Arial"/>
          <w:sz w:val="22"/>
          <w:szCs w:val="22"/>
        </w:rPr>
      </w:pPr>
      <w:r>
        <w:rPr>
          <w:rFonts w:ascii="Arial" w:hAnsi="Arial" w:cs="Arial"/>
          <w:sz w:val="22"/>
          <w:szCs w:val="22"/>
        </w:rPr>
        <w:t xml:space="preserve">In care homes, Rogers’ theory is observed in interventions like individualised care planning, active listening, and co-creation of daily routines based on residents’ preferences. The approach is complemented by Tom Kitwood’s (1997) Personhood Theory, which specifically addresses dementia care. Kitwood argues that to maintain personhood- to feel recognized and respected as a person- is to be well, and this is achieved through positive interactions and relationships. Adopting this model encourages staff to move beyond diagnosis and focus on the individual’s biography, emotions, and dignity. </w:t>
      </w:r>
    </w:p>
    <w:p w14:paraId="718D3640" w14:textId="4A866F7A" w:rsidR="002D1A25" w:rsidRDefault="002D1A25" w:rsidP="00864D04">
      <w:pPr>
        <w:spacing w:line="360" w:lineRule="auto"/>
        <w:rPr>
          <w:rFonts w:ascii="Arial" w:hAnsi="Arial" w:cs="Arial"/>
          <w:sz w:val="22"/>
          <w:szCs w:val="22"/>
        </w:rPr>
      </w:pPr>
      <w:r>
        <w:rPr>
          <w:rFonts w:ascii="Arial" w:hAnsi="Arial" w:cs="Arial"/>
          <w:sz w:val="22"/>
          <w:szCs w:val="22"/>
        </w:rPr>
        <w:t>While these models are useful, in</w:t>
      </w:r>
      <w:r w:rsidR="00303FCC">
        <w:rPr>
          <w:rFonts w:ascii="Arial" w:hAnsi="Arial" w:cs="Arial"/>
          <w:sz w:val="22"/>
          <w:szCs w:val="22"/>
        </w:rPr>
        <w:t>stitutional limits may compromise their use. For example, limited resources and management structures of hierarchy may be antithetical to the empowerment philosophy advocated by Rogers and Kitwood. Nevertheless, these models continue to play a role in dominating care philosophy and education in the UK, forming the foundations for the CQC’s Fundamental Standards (CQC, 2015).</w:t>
      </w:r>
    </w:p>
    <w:p w14:paraId="6825A9B6" w14:textId="35AF3B30" w:rsidR="00303FCC" w:rsidRPr="006D14C7" w:rsidRDefault="00303FCC" w:rsidP="006D14C7">
      <w:pPr>
        <w:pStyle w:val="ListParagraph"/>
        <w:numPr>
          <w:ilvl w:val="0"/>
          <w:numId w:val="2"/>
        </w:numPr>
        <w:spacing w:line="360" w:lineRule="auto"/>
        <w:rPr>
          <w:rFonts w:ascii="Arial" w:hAnsi="Arial" w:cs="Arial"/>
          <w:sz w:val="22"/>
          <w:szCs w:val="22"/>
        </w:rPr>
      </w:pPr>
      <w:r w:rsidRPr="006D14C7">
        <w:rPr>
          <w:rFonts w:ascii="Arial" w:hAnsi="Arial" w:cs="Arial"/>
          <w:sz w:val="22"/>
          <w:szCs w:val="22"/>
        </w:rPr>
        <w:t>Ethical fundamentals in health and social care:</w:t>
      </w:r>
    </w:p>
    <w:p w14:paraId="61C86F7E" w14:textId="42F1FC61" w:rsidR="00303FCC" w:rsidRDefault="00303FCC" w:rsidP="00864D04">
      <w:pPr>
        <w:spacing w:line="360" w:lineRule="auto"/>
        <w:rPr>
          <w:rFonts w:ascii="Arial" w:hAnsi="Arial" w:cs="Arial"/>
          <w:sz w:val="22"/>
          <w:szCs w:val="22"/>
        </w:rPr>
      </w:pPr>
      <w:r>
        <w:rPr>
          <w:rFonts w:ascii="Arial" w:hAnsi="Arial" w:cs="Arial"/>
          <w:sz w:val="22"/>
          <w:szCs w:val="22"/>
        </w:rPr>
        <w:t>Ethical principles are at the heart of maintaining consistency and respect while providing PCC. Beauchamp and Childress (2019) identify four primary principles: autonomy, beneficence, non-maleficence, and justice. Autonomy aids PCC through the right of individuals to decide on their care. Beneficence and non-maleficence require practitioners to do what is in the best interest of the service users without bringing them harm. Justices are concerned with equality and fairness in the delivery of care so that everyone is treated to the same level of care, irrespective of condition or background.</w:t>
      </w:r>
    </w:p>
    <w:p w14:paraId="0677C12B" w14:textId="38EFB178" w:rsidR="00303FCC" w:rsidRDefault="00303FCC" w:rsidP="00864D04">
      <w:pPr>
        <w:spacing w:line="360" w:lineRule="auto"/>
        <w:rPr>
          <w:rFonts w:ascii="Arial" w:hAnsi="Arial" w:cs="Arial"/>
          <w:sz w:val="22"/>
          <w:szCs w:val="22"/>
        </w:rPr>
      </w:pPr>
      <w:r>
        <w:rPr>
          <w:rFonts w:ascii="Arial" w:hAnsi="Arial" w:cs="Arial"/>
          <w:sz w:val="22"/>
          <w:szCs w:val="22"/>
        </w:rPr>
        <w:t xml:space="preserve">Respecting autonomy in care homes may mean enabling residents to make decisions about their daily activities, meals, or routines. Confidentiality and informed consent are also moral requirements that are seen to maintain trust between </w:t>
      </w:r>
      <w:r w:rsidR="006D14C7">
        <w:rPr>
          <w:rFonts w:ascii="Arial" w:hAnsi="Arial" w:cs="Arial"/>
          <w:sz w:val="22"/>
          <w:szCs w:val="22"/>
        </w:rPr>
        <w:t xml:space="preserve">staff and residents (NMC, 2018). Nevertheless, ethical issues can arise where safety and autonomy conflict – as in a person with dementia refusing medication or personal care. Staff here must balance ethical values via sensitive communication, capacity assessment, and the Mental Capacity ACT (2005). </w:t>
      </w:r>
      <w:r w:rsidR="006D14C7">
        <w:rPr>
          <w:rFonts w:ascii="Arial" w:hAnsi="Arial" w:cs="Arial"/>
          <w:sz w:val="22"/>
          <w:szCs w:val="22"/>
        </w:rPr>
        <w:lastRenderedPageBreak/>
        <w:t xml:space="preserve">Thus, ethical decision-making in PCC is exercised through professional judgement, compassion, and partnership. </w:t>
      </w:r>
    </w:p>
    <w:p w14:paraId="2D5B1830" w14:textId="23CCF884" w:rsidR="006D14C7" w:rsidRDefault="006D14C7" w:rsidP="00864D04">
      <w:pPr>
        <w:spacing w:line="360" w:lineRule="auto"/>
        <w:rPr>
          <w:rFonts w:ascii="Arial" w:hAnsi="Arial" w:cs="Arial"/>
          <w:sz w:val="22"/>
          <w:szCs w:val="22"/>
        </w:rPr>
      </w:pPr>
      <w:r>
        <w:rPr>
          <w:rFonts w:ascii="Arial" w:hAnsi="Arial" w:cs="Arial"/>
          <w:sz w:val="22"/>
          <w:szCs w:val="22"/>
        </w:rPr>
        <w:t>Partnership working:</w:t>
      </w:r>
    </w:p>
    <w:p w14:paraId="42D60ABB" w14:textId="4AC98E8D" w:rsidR="006D14C7" w:rsidRDefault="00410FD9" w:rsidP="00864D04">
      <w:pPr>
        <w:spacing w:line="360" w:lineRule="auto"/>
        <w:rPr>
          <w:rFonts w:ascii="Arial" w:hAnsi="Arial" w:cs="Arial"/>
          <w:sz w:val="22"/>
          <w:szCs w:val="22"/>
        </w:rPr>
      </w:pPr>
      <w:r>
        <w:rPr>
          <w:rFonts w:ascii="Arial" w:hAnsi="Arial" w:cs="Arial"/>
          <w:sz w:val="22"/>
          <w:szCs w:val="22"/>
        </w:rPr>
        <w:t xml:space="preserve">Partnership working (PW) refers to collaborative working by individuals, professionals, and organisations to achieve shared goals in the delivery of care (Glasby and Dickinson, 2014). In health and social care, partnerships ensure holistic support through integrated services such as nursing, social work, occupational therapy, and general practice. The Department of Health and Social Care (2022) cites partnership working as central in the delivery of coordinated and seamless care for people with complex needs. </w:t>
      </w:r>
    </w:p>
    <w:p w14:paraId="2FDEB82A" w14:textId="78294171" w:rsidR="00410FD9" w:rsidRDefault="00410FD9" w:rsidP="00864D04">
      <w:pPr>
        <w:spacing w:line="360" w:lineRule="auto"/>
        <w:rPr>
          <w:rFonts w:ascii="Arial" w:hAnsi="Arial" w:cs="Arial"/>
          <w:sz w:val="22"/>
          <w:szCs w:val="22"/>
        </w:rPr>
      </w:pPr>
      <w:r>
        <w:rPr>
          <w:rFonts w:ascii="Arial" w:hAnsi="Arial" w:cs="Arial"/>
          <w:sz w:val="22"/>
          <w:szCs w:val="22"/>
        </w:rPr>
        <w:t xml:space="preserve">The benefits of PW include improved communication, reduced duplication of services, and more effective care planning. Through the collaboration of a variety of expertise, partnerships are capable of delivering holistic interventions that address physical, emotional, and social dimensions of wellbeing (Cameron and Lart, 2003). For those living in care homes, partnerships between staff, healthcare professionals, families, and community services promote continuity of care and early intervention when needs change. </w:t>
      </w:r>
    </w:p>
    <w:p w14:paraId="2299982F" w14:textId="7ED32D41" w:rsidR="00410FD9" w:rsidRDefault="00410FD9" w:rsidP="00864D04">
      <w:pPr>
        <w:spacing w:line="360" w:lineRule="auto"/>
        <w:rPr>
          <w:rFonts w:ascii="Arial" w:hAnsi="Arial" w:cs="Arial"/>
          <w:sz w:val="22"/>
          <w:szCs w:val="22"/>
        </w:rPr>
      </w:pPr>
      <w:r>
        <w:rPr>
          <w:rFonts w:ascii="Arial" w:hAnsi="Arial" w:cs="Arial"/>
          <w:sz w:val="22"/>
          <w:szCs w:val="22"/>
        </w:rPr>
        <w:t xml:space="preserve">Yet, partnership working is not easy. Differences in professional cultures, language, and confusion over role boundaries can undermine collaboration (Hudson, 2007). Power imbalances between </w:t>
      </w:r>
      <w:r w:rsidR="00295C5C">
        <w:rPr>
          <w:rFonts w:ascii="Arial" w:hAnsi="Arial" w:cs="Arial"/>
          <w:sz w:val="22"/>
          <w:szCs w:val="22"/>
        </w:rPr>
        <w:t xml:space="preserve">health and social care professionals can lead to conflict and ineffective decision-making. Data protection limitations and a lack of resources can also render joint working problematic. Despite these difficulties, partnership working remains essential to the provision of seamless, Person-Centered care. </w:t>
      </w:r>
    </w:p>
    <w:p w14:paraId="4D305D04" w14:textId="45B71DCA" w:rsidR="00295C5C" w:rsidRDefault="00295C5C" w:rsidP="00295C5C">
      <w:pPr>
        <w:pStyle w:val="ListParagraph"/>
        <w:numPr>
          <w:ilvl w:val="0"/>
          <w:numId w:val="2"/>
        </w:numPr>
        <w:spacing w:line="360" w:lineRule="auto"/>
        <w:rPr>
          <w:rFonts w:ascii="Arial" w:hAnsi="Arial" w:cs="Arial"/>
          <w:sz w:val="22"/>
          <w:szCs w:val="22"/>
        </w:rPr>
      </w:pPr>
      <w:r>
        <w:rPr>
          <w:rFonts w:ascii="Arial" w:hAnsi="Arial" w:cs="Arial"/>
          <w:sz w:val="22"/>
          <w:szCs w:val="22"/>
        </w:rPr>
        <w:t>Application of Partnership Working in a care home setting</w:t>
      </w:r>
    </w:p>
    <w:p w14:paraId="71D2F581" w14:textId="60C3AD37" w:rsidR="00295C5C" w:rsidRDefault="00295C5C" w:rsidP="00295C5C">
      <w:pPr>
        <w:spacing w:line="360" w:lineRule="auto"/>
        <w:rPr>
          <w:rFonts w:ascii="Arial" w:hAnsi="Arial" w:cs="Arial"/>
          <w:sz w:val="22"/>
          <w:szCs w:val="22"/>
        </w:rPr>
      </w:pPr>
      <w:r>
        <w:rPr>
          <w:rFonts w:ascii="Arial" w:hAnsi="Arial" w:cs="Arial"/>
          <w:sz w:val="22"/>
          <w:szCs w:val="22"/>
        </w:rPr>
        <w:t xml:space="preserve">In a care home, partnership working is central to meeting the complex needs of residents, the majority of whom require ongoing medical, social, and emotional care. A common situation involves multidisciplinary working between care staff, nurses, general practitioners (GPs), physiotherapists, and relatives. For instance, when a resident loses mobility, partnership working ensures collaborative input from physiotherapists for rehabilitation, nurses for medication, and carers for daily support. Family members provide personal details to personalise the care plan, so it remains person-centered. </w:t>
      </w:r>
    </w:p>
    <w:p w14:paraId="1BDCBD70" w14:textId="4FC76672" w:rsidR="00295C5C" w:rsidRDefault="00295C5C" w:rsidP="00295C5C">
      <w:pPr>
        <w:spacing w:line="360" w:lineRule="auto"/>
        <w:rPr>
          <w:rFonts w:ascii="Arial" w:hAnsi="Arial" w:cs="Arial"/>
          <w:sz w:val="22"/>
          <w:szCs w:val="22"/>
        </w:rPr>
      </w:pPr>
      <w:r>
        <w:rPr>
          <w:rFonts w:ascii="Arial" w:hAnsi="Arial" w:cs="Arial"/>
          <w:sz w:val="22"/>
          <w:szCs w:val="22"/>
        </w:rPr>
        <w:t xml:space="preserve">The Care Quality Commission (CQC, 2015) expects providers to work together across organizational boundaries. In care homes, this may involve regular meetings of multidisciplinary teams and shared electronic care records that facilitate communication. Evidence indicates </w:t>
      </w:r>
      <w:r w:rsidR="008B1939">
        <w:rPr>
          <w:rFonts w:ascii="Arial" w:hAnsi="Arial" w:cs="Arial"/>
          <w:sz w:val="22"/>
          <w:szCs w:val="22"/>
        </w:rPr>
        <w:t xml:space="preserve">that </w:t>
      </w:r>
      <w:r>
        <w:rPr>
          <w:rFonts w:ascii="Arial" w:hAnsi="Arial" w:cs="Arial"/>
          <w:sz w:val="22"/>
          <w:szCs w:val="22"/>
        </w:rPr>
        <w:t>such collaborative working leads to improved health outcomes, reduced hospital admissions, and greater resident satisfaction (NHS England, 2020)</w:t>
      </w:r>
    </w:p>
    <w:p w14:paraId="1DB60DF0" w14:textId="778F9865" w:rsidR="008B1939" w:rsidRDefault="008B1939" w:rsidP="00295C5C">
      <w:pPr>
        <w:spacing w:line="360" w:lineRule="auto"/>
        <w:rPr>
          <w:rFonts w:ascii="Arial" w:hAnsi="Arial" w:cs="Arial"/>
          <w:sz w:val="22"/>
          <w:szCs w:val="22"/>
        </w:rPr>
      </w:pPr>
      <w:r>
        <w:rPr>
          <w:rFonts w:ascii="Arial" w:hAnsi="Arial" w:cs="Arial"/>
          <w:sz w:val="22"/>
          <w:szCs w:val="22"/>
        </w:rPr>
        <w:lastRenderedPageBreak/>
        <w:t xml:space="preserve">Challenges still exist, however. Staff turnover, communication variability, and differences in priorities can undermine coordination. Care home staff may also feel they are less valued compared to medical staff, leading to power imbalances (Glasby and Dickinson, 2014). To overcome these barriers, leadership must foster a culture of respect, encourage mutual learning, and establish ongoing professional development in teamworking and communication skills. </w:t>
      </w:r>
    </w:p>
    <w:p w14:paraId="6A6D0BE7" w14:textId="7BF87AF3" w:rsidR="00D71D15" w:rsidRDefault="00B30765" w:rsidP="00295C5C">
      <w:pPr>
        <w:spacing w:line="360" w:lineRule="auto"/>
        <w:rPr>
          <w:rFonts w:ascii="Arial" w:hAnsi="Arial" w:cs="Arial"/>
          <w:sz w:val="22"/>
          <w:szCs w:val="22"/>
        </w:rPr>
      </w:pPr>
      <w:r>
        <w:rPr>
          <w:rFonts w:ascii="Arial" w:hAnsi="Arial" w:cs="Arial"/>
          <w:sz w:val="22"/>
          <w:szCs w:val="22"/>
        </w:rPr>
        <w:t>Policy, legislation, and guidelines:</w:t>
      </w:r>
    </w:p>
    <w:p w14:paraId="70AF355C" w14:textId="4466ED59" w:rsidR="00B30765" w:rsidRDefault="00B30765" w:rsidP="00295C5C">
      <w:pPr>
        <w:spacing w:line="360" w:lineRule="auto"/>
        <w:rPr>
          <w:rFonts w:ascii="Arial" w:hAnsi="Arial" w:cs="Arial"/>
          <w:sz w:val="22"/>
          <w:szCs w:val="22"/>
        </w:rPr>
      </w:pPr>
      <w:r>
        <w:rPr>
          <w:rFonts w:ascii="Arial" w:hAnsi="Arial" w:cs="Arial"/>
          <w:sz w:val="22"/>
          <w:szCs w:val="22"/>
        </w:rPr>
        <w:t xml:space="preserve">Practice is facilitated in the UK health and social care by a strong legislative and policy infrastructure intended to enable PCC and partnership working. </w:t>
      </w:r>
      <w:r w:rsidR="005C366F">
        <w:rPr>
          <w:rFonts w:ascii="Arial" w:hAnsi="Arial" w:cs="Arial"/>
          <w:sz w:val="22"/>
          <w:szCs w:val="22"/>
        </w:rPr>
        <w:t>The Care Act 2014 is an underlying anchor of the infrastructure insofar as it mandates local authorities to make sure that the person is put at the centre of care planning and decision-making. It reinforces principles of well-being, choice, and prevention, which resonate immediately with the values of PCC. The Health and Social Care Act 2022 further consolidates integration between the NHS and local authorities by promoting the creation of Integrated Care Systems (ICSs) that seek to enable increased collaboration and reduce fragmentation (Department of Health and Social Care, 2022)</w:t>
      </w:r>
    </w:p>
    <w:p w14:paraId="35B2094E" w14:textId="1AFAFCF6" w:rsidR="005C366F" w:rsidRDefault="005C366F" w:rsidP="00295C5C">
      <w:pPr>
        <w:spacing w:line="360" w:lineRule="auto"/>
        <w:rPr>
          <w:rFonts w:ascii="Arial" w:hAnsi="Arial" w:cs="Arial"/>
          <w:sz w:val="22"/>
          <w:szCs w:val="22"/>
        </w:rPr>
      </w:pPr>
      <w:r>
        <w:rPr>
          <w:rFonts w:ascii="Arial" w:hAnsi="Arial" w:cs="Arial"/>
          <w:sz w:val="22"/>
          <w:szCs w:val="22"/>
        </w:rPr>
        <w:t xml:space="preserve">The NHS Long Term Plan (2019) also makes personalised care and shared decision-making a priority to improve the quality and efficiency of the service. The CQC Fundamental Standards (2015) also create statutory standards for care providers, such as the delivery of services that are safe, effective, compassionate, and person-centered. All these polices collectively require care homes to involve </w:t>
      </w:r>
      <w:r w:rsidR="00D64548">
        <w:rPr>
          <w:rFonts w:ascii="Arial" w:hAnsi="Arial" w:cs="Arial"/>
          <w:sz w:val="22"/>
          <w:szCs w:val="22"/>
        </w:rPr>
        <w:t>residents</w:t>
      </w:r>
      <w:r>
        <w:rPr>
          <w:rFonts w:ascii="Arial" w:hAnsi="Arial" w:cs="Arial"/>
          <w:sz w:val="22"/>
          <w:szCs w:val="22"/>
        </w:rPr>
        <w:t xml:space="preserve"> and families in care planning and with external professionals.</w:t>
      </w:r>
    </w:p>
    <w:p w14:paraId="0A3D5CE8" w14:textId="1D1FBCCB" w:rsidR="005C366F" w:rsidRDefault="005C366F" w:rsidP="00295C5C">
      <w:pPr>
        <w:spacing w:line="360" w:lineRule="auto"/>
        <w:rPr>
          <w:rFonts w:ascii="Arial" w:hAnsi="Arial" w:cs="Arial"/>
          <w:sz w:val="22"/>
          <w:szCs w:val="22"/>
        </w:rPr>
      </w:pPr>
      <w:r>
        <w:rPr>
          <w:rFonts w:ascii="Arial" w:hAnsi="Arial" w:cs="Arial"/>
          <w:sz w:val="22"/>
          <w:szCs w:val="22"/>
        </w:rPr>
        <w:t xml:space="preserve">In addition, professional and ethical </w:t>
      </w:r>
      <w:r w:rsidR="00D64548">
        <w:rPr>
          <w:rFonts w:ascii="Arial" w:hAnsi="Arial" w:cs="Arial"/>
          <w:sz w:val="22"/>
          <w:szCs w:val="22"/>
        </w:rPr>
        <w:t>standards</w:t>
      </w:r>
      <w:r>
        <w:rPr>
          <w:rFonts w:ascii="Arial" w:hAnsi="Arial" w:cs="Arial"/>
          <w:sz w:val="22"/>
          <w:szCs w:val="22"/>
        </w:rPr>
        <w:t xml:space="preserve"> such as the Nursing and Midwifery Council (NMC) and Health and Care Professions Council (HCPC) Standards (2016) provide guidance on interprofessional working and respect for individuals’ rights. Overall, these polices make an organization that </w:t>
      </w:r>
      <w:r w:rsidR="00D64548">
        <w:rPr>
          <w:rFonts w:ascii="Arial" w:hAnsi="Arial" w:cs="Arial"/>
          <w:sz w:val="22"/>
          <w:szCs w:val="22"/>
        </w:rPr>
        <w:t>facilitates the</w:t>
      </w:r>
      <w:r>
        <w:rPr>
          <w:rFonts w:ascii="Arial" w:hAnsi="Arial" w:cs="Arial"/>
          <w:sz w:val="22"/>
          <w:szCs w:val="22"/>
        </w:rPr>
        <w:t xml:space="preserve"> delivery of </w:t>
      </w:r>
      <w:r w:rsidR="00D64548">
        <w:rPr>
          <w:rFonts w:ascii="Arial" w:hAnsi="Arial" w:cs="Arial"/>
          <w:sz w:val="22"/>
          <w:szCs w:val="22"/>
        </w:rPr>
        <w:t>high-quality</w:t>
      </w:r>
      <w:r>
        <w:rPr>
          <w:rFonts w:ascii="Arial" w:hAnsi="Arial" w:cs="Arial"/>
          <w:sz w:val="22"/>
          <w:szCs w:val="22"/>
        </w:rPr>
        <w:t xml:space="preserve">, </w:t>
      </w:r>
      <w:r w:rsidR="00D64548">
        <w:rPr>
          <w:rFonts w:ascii="Arial" w:hAnsi="Arial" w:cs="Arial"/>
          <w:sz w:val="22"/>
          <w:szCs w:val="22"/>
        </w:rPr>
        <w:t>person-centered</w:t>
      </w:r>
      <w:r>
        <w:rPr>
          <w:rFonts w:ascii="Arial" w:hAnsi="Arial" w:cs="Arial"/>
          <w:sz w:val="22"/>
          <w:szCs w:val="22"/>
        </w:rPr>
        <w:t xml:space="preserve">, </w:t>
      </w:r>
      <w:r w:rsidR="00D64548">
        <w:rPr>
          <w:rFonts w:ascii="Arial" w:hAnsi="Arial" w:cs="Arial"/>
          <w:sz w:val="22"/>
          <w:szCs w:val="22"/>
        </w:rPr>
        <w:t>and</w:t>
      </w:r>
      <w:r>
        <w:rPr>
          <w:rFonts w:ascii="Arial" w:hAnsi="Arial" w:cs="Arial"/>
          <w:sz w:val="22"/>
          <w:szCs w:val="22"/>
        </w:rPr>
        <w:t xml:space="preserve"> interprofessional </w:t>
      </w:r>
      <w:r w:rsidR="00D64548">
        <w:rPr>
          <w:rFonts w:ascii="Arial" w:hAnsi="Arial" w:cs="Arial"/>
          <w:sz w:val="22"/>
          <w:szCs w:val="22"/>
        </w:rPr>
        <w:t>care</w:t>
      </w:r>
      <w:r>
        <w:rPr>
          <w:rFonts w:ascii="Arial" w:hAnsi="Arial" w:cs="Arial"/>
          <w:sz w:val="22"/>
          <w:szCs w:val="22"/>
        </w:rPr>
        <w:t xml:space="preserve">. </w:t>
      </w:r>
    </w:p>
    <w:p w14:paraId="101ED98D" w14:textId="07225A2F" w:rsidR="00D64548" w:rsidRDefault="00EE459A" w:rsidP="00295C5C">
      <w:pPr>
        <w:spacing w:line="360" w:lineRule="auto"/>
        <w:rPr>
          <w:rFonts w:ascii="Arial" w:hAnsi="Arial" w:cs="Arial"/>
          <w:sz w:val="22"/>
          <w:szCs w:val="22"/>
        </w:rPr>
      </w:pPr>
      <w:r>
        <w:rPr>
          <w:rFonts w:ascii="Arial" w:hAnsi="Arial" w:cs="Arial"/>
          <w:sz w:val="22"/>
          <w:szCs w:val="22"/>
        </w:rPr>
        <w:t>F</w:t>
      </w:r>
      <w:r w:rsidR="00D64548">
        <w:rPr>
          <w:rFonts w:ascii="Arial" w:hAnsi="Arial" w:cs="Arial"/>
          <w:sz w:val="22"/>
          <w:szCs w:val="22"/>
        </w:rPr>
        <w:t>uture development</w:t>
      </w:r>
      <w:r>
        <w:rPr>
          <w:rFonts w:ascii="Arial" w:hAnsi="Arial" w:cs="Arial"/>
          <w:sz w:val="22"/>
          <w:szCs w:val="22"/>
        </w:rPr>
        <w:t xml:space="preserve"> recommendation</w:t>
      </w:r>
      <w:r w:rsidR="00C83B33">
        <w:rPr>
          <w:rFonts w:ascii="Arial" w:hAnsi="Arial" w:cs="Arial"/>
          <w:sz w:val="22"/>
          <w:szCs w:val="22"/>
        </w:rPr>
        <w:t>s</w:t>
      </w:r>
      <w:r w:rsidR="00D64548">
        <w:rPr>
          <w:rFonts w:ascii="Arial" w:hAnsi="Arial" w:cs="Arial"/>
          <w:sz w:val="22"/>
          <w:szCs w:val="22"/>
        </w:rPr>
        <w:t>:</w:t>
      </w:r>
    </w:p>
    <w:p w14:paraId="3E70156E" w14:textId="77777777" w:rsidR="00886F9E" w:rsidRDefault="00310612" w:rsidP="00295C5C">
      <w:pPr>
        <w:spacing w:line="360" w:lineRule="auto"/>
        <w:rPr>
          <w:rFonts w:ascii="Arial" w:hAnsi="Arial" w:cs="Arial"/>
          <w:sz w:val="22"/>
          <w:szCs w:val="22"/>
        </w:rPr>
      </w:pPr>
      <w:r>
        <w:rPr>
          <w:rFonts w:ascii="Arial" w:hAnsi="Arial" w:cs="Arial"/>
          <w:sz w:val="22"/>
          <w:szCs w:val="22"/>
        </w:rPr>
        <w:t xml:space="preserve">To extend PCC and partnership working in care homes, the following can be recommended. First, staff </w:t>
      </w:r>
      <w:r w:rsidR="00CC042D">
        <w:rPr>
          <w:rFonts w:ascii="Arial" w:hAnsi="Arial" w:cs="Arial"/>
          <w:sz w:val="22"/>
          <w:szCs w:val="22"/>
        </w:rPr>
        <w:t xml:space="preserve">training </w:t>
      </w:r>
      <w:r w:rsidR="000B2C64">
        <w:rPr>
          <w:rFonts w:ascii="Arial" w:hAnsi="Arial" w:cs="Arial"/>
          <w:sz w:val="22"/>
          <w:szCs w:val="22"/>
        </w:rPr>
        <w:t xml:space="preserve">funds must be prioritized so </w:t>
      </w:r>
      <w:r w:rsidR="002212BD">
        <w:rPr>
          <w:rFonts w:ascii="Arial" w:hAnsi="Arial" w:cs="Arial"/>
          <w:sz w:val="22"/>
          <w:szCs w:val="22"/>
        </w:rPr>
        <w:t>everyone</w:t>
      </w:r>
      <w:r w:rsidR="000B2C64">
        <w:rPr>
          <w:rFonts w:ascii="Arial" w:hAnsi="Arial" w:cs="Arial"/>
          <w:sz w:val="22"/>
          <w:szCs w:val="22"/>
        </w:rPr>
        <w:t xml:space="preserve"> is familiar with </w:t>
      </w:r>
      <w:r w:rsidR="002212BD">
        <w:rPr>
          <w:rFonts w:ascii="Arial" w:hAnsi="Arial" w:cs="Arial"/>
          <w:sz w:val="22"/>
          <w:szCs w:val="22"/>
        </w:rPr>
        <w:t xml:space="preserve">and positioned to apply PCC principles in all </w:t>
      </w:r>
      <w:r w:rsidR="005F2D9C">
        <w:rPr>
          <w:rFonts w:ascii="Arial" w:hAnsi="Arial" w:cs="Arial"/>
          <w:sz w:val="22"/>
          <w:szCs w:val="22"/>
        </w:rPr>
        <w:t>circumstances</w:t>
      </w:r>
      <w:r w:rsidR="00C354E6">
        <w:rPr>
          <w:rFonts w:ascii="Arial" w:hAnsi="Arial" w:cs="Arial"/>
          <w:sz w:val="22"/>
          <w:szCs w:val="22"/>
        </w:rPr>
        <w:t>. Training in communication, empathy, and reflective practice must also be a priority</w:t>
      </w:r>
      <w:r w:rsidR="009D5164">
        <w:rPr>
          <w:rFonts w:ascii="Arial" w:hAnsi="Arial" w:cs="Arial"/>
          <w:sz w:val="22"/>
          <w:szCs w:val="22"/>
        </w:rPr>
        <w:t>,</w:t>
      </w:r>
      <w:r w:rsidR="00A55436">
        <w:rPr>
          <w:rFonts w:ascii="Arial" w:hAnsi="Arial" w:cs="Arial"/>
          <w:sz w:val="22"/>
          <w:szCs w:val="22"/>
        </w:rPr>
        <w:t xml:space="preserve"> </w:t>
      </w:r>
      <w:r w:rsidR="000D79BA">
        <w:rPr>
          <w:rFonts w:ascii="Arial" w:hAnsi="Arial" w:cs="Arial"/>
          <w:sz w:val="22"/>
          <w:szCs w:val="22"/>
        </w:rPr>
        <w:t xml:space="preserve">as they are central to knowing and responding to residents’ </w:t>
      </w:r>
      <w:r w:rsidR="009D5164">
        <w:rPr>
          <w:rFonts w:ascii="Arial" w:hAnsi="Arial" w:cs="Arial"/>
          <w:sz w:val="22"/>
          <w:szCs w:val="22"/>
        </w:rPr>
        <w:t xml:space="preserve">individual </w:t>
      </w:r>
      <w:r w:rsidR="0073562D">
        <w:rPr>
          <w:rFonts w:ascii="Arial" w:hAnsi="Arial" w:cs="Arial"/>
          <w:sz w:val="22"/>
          <w:szCs w:val="22"/>
        </w:rPr>
        <w:t>needs</w:t>
      </w:r>
      <w:r w:rsidR="00C354E6">
        <w:rPr>
          <w:rFonts w:ascii="Arial" w:hAnsi="Arial" w:cs="Arial"/>
          <w:sz w:val="22"/>
          <w:szCs w:val="22"/>
        </w:rPr>
        <w:t>.</w:t>
      </w:r>
      <w:r w:rsidR="0073562D">
        <w:rPr>
          <w:rFonts w:ascii="Arial" w:hAnsi="Arial" w:cs="Arial"/>
          <w:sz w:val="22"/>
          <w:szCs w:val="22"/>
        </w:rPr>
        <w:t xml:space="preserve"> Regular professional development</w:t>
      </w:r>
      <w:r w:rsidR="00C354E6">
        <w:rPr>
          <w:rFonts w:ascii="Arial" w:hAnsi="Arial" w:cs="Arial"/>
          <w:sz w:val="22"/>
          <w:szCs w:val="22"/>
        </w:rPr>
        <w:t xml:space="preserve"> </w:t>
      </w:r>
      <w:r w:rsidR="00F40B79">
        <w:rPr>
          <w:rFonts w:ascii="Arial" w:hAnsi="Arial" w:cs="Arial"/>
          <w:sz w:val="22"/>
          <w:szCs w:val="22"/>
        </w:rPr>
        <w:t xml:space="preserve">sessions, such as reflective supervision and interprofessional workshops, can similarly enhance </w:t>
      </w:r>
      <w:r w:rsidR="00D0645C">
        <w:rPr>
          <w:rFonts w:ascii="Arial" w:hAnsi="Arial" w:cs="Arial"/>
          <w:sz w:val="22"/>
          <w:szCs w:val="22"/>
        </w:rPr>
        <w:t xml:space="preserve">collaborative practice </w:t>
      </w:r>
      <w:r w:rsidR="00D0645C">
        <w:rPr>
          <w:rFonts w:ascii="Arial" w:hAnsi="Arial" w:cs="Arial"/>
          <w:sz w:val="22"/>
          <w:szCs w:val="22"/>
        </w:rPr>
        <w:lastRenderedPageBreak/>
        <w:t>and staff morale (Skills</w:t>
      </w:r>
      <w:r w:rsidR="00597437">
        <w:rPr>
          <w:rFonts w:ascii="Arial" w:hAnsi="Arial" w:cs="Arial"/>
          <w:sz w:val="22"/>
          <w:szCs w:val="22"/>
        </w:rPr>
        <w:t xml:space="preserve"> for Care, 2023). When the staff feel appreciated and are confident in their role, the quality of resident interaction automatically improves. </w:t>
      </w:r>
    </w:p>
    <w:p w14:paraId="741E60EF" w14:textId="77777777" w:rsidR="0021043D" w:rsidRDefault="00C354E6" w:rsidP="00295C5C">
      <w:pPr>
        <w:spacing w:line="360" w:lineRule="auto"/>
        <w:rPr>
          <w:rFonts w:ascii="Arial" w:hAnsi="Arial" w:cs="Arial"/>
          <w:sz w:val="22"/>
          <w:szCs w:val="22"/>
        </w:rPr>
      </w:pPr>
      <w:r>
        <w:rPr>
          <w:rFonts w:ascii="Arial" w:hAnsi="Arial" w:cs="Arial"/>
          <w:sz w:val="22"/>
          <w:szCs w:val="22"/>
        </w:rPr>
        <w:t xml:space="preserve">Second, care homes must </w:t>
      </w:r>
      <w:r w:rsidR="002A0BE8">
        <w:rPr>
          <w:rFonts w:ascii="Arial" w:hAnsi="Arial" w:cs="Arial"/>
          <w:sz w:val="22"/>
          <w:szCs w:val="22"/>
        </w:rPr>
        <w:t>put in place interlinked digital record systems so information can be better shared and miscommunication between professionals is erased.</w:t>
      </w:r>
      <w:r w:rsidR="00FF70D9">
        <w:rPr>
          <w:rFonts w:ascii="Arial" w:hAnsi="Arial" w:cs="Arial"/>
          <w:sz w:val="22"/>
          <w:szCs w:val="22"/>
        </w:rPr>
        <w:t xml:space="preserve"> Good information</w:t>
      </w:r>
      <w:r w:rsidR="0006775D">
        <w:rPr>
          <w:rFonts w:ascii="Arial" w:hAnsi="Arial" w:cs="Arial"/>
          <w:sz w:val="22"/>
          <w:szCs w:val="22"/>
        </w:rPr>
        <w:t xml:space="preserve"> management is essential in ensuring that all concerned – from GPs to relatives </w:t>
      </w:r>
      <w:r w:rsidR="00D8667D">
        <w:rPr>
          <w:rFonts w:ascii="Arial" w:hAnsi="Arial" w:cs="Arial"/>
          <w:sz w:val="22"/>
          <w:szCs w:val="22"/>
        </w:rPr>
        <w:t>– are offered timely and accurate care plans</w:t>
      </w:r>
      <w:r w:rsidR="00ED537D">
        <w:rPr>
          <w:rFonts w:ascii="Arial" w:hAnsi="Arial" w:cs="Arial"/>
          <w:sz w:val="22"/>
          <w:szCs w:val="22"/>
        </w:rPr>
        <w:t>. This ensures continuity of care and enables timely intervention</w:t>
      </w:r>
      <w:r w:rsidR="00886F9E">
        <w:rPr>
          <w:rFonts w:ascii="Arial" w:hAnsi="Arial" w:cs="Arial"/>
          <w:sz w:val="22"/>
          <w:szCs w:val="22"/>
        </w:rPr>
        <w:t>, especially for the most medically complicated residents</w:t>
      </w:r>
      <w:r w:rsidR="00FF70D9">
        <w:rPr>
          <w:rFonts w:ascii="Arial" w:hAnsi="Arial" w:cs="Arial"/>
          <w:sz w:val="22"/>
          <w:szCs w:val="22"/>
        </w:rPr>
        <w:t>.</w:t>
      </w:r>
      <w:r w:rsidR="002A0BE8">
        <w:rPr>
          <w:rFonts w:ascii="Arial" w:hAnsi="Arial" w:cs="Arial"/>
          <w:sz w:val="22"/>
          <w:szCs w:val="22"/>
        </w:rPr>
        <w:t xml:space="preserve"> </w:t>
      </w:r>
    </w:p>
    <w:p w14:paraId="3AF42C2C" w14:textId="2E2CE669" w:rsidR="00D64548" w:rsidRDefault="002A0BE8" w:rsidP="00295C5C">
      <w:pPr>
        <w:spacing w:line="360" w:lineRule="auto"/>
        <w:rPr>
          <w:rFonts w:ascii="Arial" w:hAnsi="Arial" w:cs="Arial"/>
          <w:sz w:val="22"/>
          <w:szCs w:val="22"/>
        </w:rPr>
      </w:pPr>
      <w:r>
        <w:rPr>
          <w:rFonts w:ascii="Arial" w:hAnsi="Arial" w:cs="Arial"/>
          <w:sz w:val="22"/>
          <w:szCs w:val="22"/>
        </w:rPr>
        <w:t xml:space="preserve">Thirdly, </w:t>
      </w:r>
      <w:r w:rsidR="00DB2291">
        <w:rPr>
          <w:rFonts w:ascii="Arial" w:hAnsi="Arial" w:cs="Arial"/>
          <w:sz w:val="22"/>
          <w:szCs w:val="22"/>
        </w:rPr>
        <w:t xml:space="preserve">encouraging co-production – engaging residents and families in service planning </w:t>
      </w:r>
      <w:r w:rsidR="00505EDF">
        <w:rPr>
          <w:rFonts w:ascii="Arial" w:hAnsi="Arial" w:cs="Arial"/>
          <w:sz w:val="22"/>
          <w:szCs w:val="22"/>
        </w:rPr>
        <w:t>– can enable care to be more responsive and empowering (SCIE, 2022).</w:t>
      </w:r>
      <w:r w:rsidR="0021043D">
        <w:rPr>
          <w:rFonts w:ascii="Arial" w:hAnsi="Arial" w:cs="Arial"/>
          <w:sz w:val="22"/>
          <w:szCs w:val="22"/>
        </w:rPr>
        <w:t xml:space="preserve"> Resident forums or family feedback sessions </w:t>
      </w:r>
      <w:r w:rsidR="00204E3C">
        <w:rPr>
          <w:rFonts w:ascii="Arial" w:hAnsi="Arial" w:cs="Arial"/>
          <w:sz w:val="22"/>
          <w:szCs w:val="22"/>
        </w:rPr>
        <w:t xml:space="preserve">can provide valuable </w:t>
      </w:r>
      <w:r w:rsidR="00EB37C4">
        <w:rPr>
          <w:rFonts w:ascii="Arial" w:hAnsi="Arial" w:cs="Arial"/>
          <w:sz w:val="22"/>
          <w:szCs w:val="22"/>
        </w:rPr>
        <w:t>opportunities</w:t>
      </w:r>
      <w:r w:rsidR="00204E3C">
        <w:rPr>
          <w:rFonts w:ascii="Arial" w:hAnsi="Arial" w:cs="Arial"/>
          <w:sz w:val="22"/>
          <w:szCs w:val="22"/>
        </w:rPr>
        <w:t xml:space="preserve"> for insightful </w:t>
      </w:r>
      <w:r w:rsidR="00EB37C4">
        <w:rPr>
          <w:rFonts w:ascii="Arial" w:hAnsi="Arial" w:cs="Arial"/>
          <w:sz w:val="22"/>
          <w:szCs w:val="22"/>
        </w:rPr>
        <w:t>learning</w:t>
      </w:r>
      <w:r w:rsidR="00204E3C">
        <w:rPr>
          <w:rFonts w:ascii="Arial" w:hAnsi="Arial" w:cs="Arial"/>
          <w:sz w:val="22"/>
          <w:szCs w:val="22"/>
        </w:rPr>
        <w:t xml:space="preserve"> that can be translated into policy for care, menu planning, and activity programmes. This supports </w:t>
      </w:r>
      <w:r w:rsidR="00EB37C4">
        <w:rPr>
          <w:rFonts w:ascii="Arial" w:hAnsi="Arial" w:cs="Arial"/>
          <w:sz w:val="22"/>
          <w:szCs w:val="22"/>
        </w:rPr>
        <w:t>person-centered</w:t>
      </w:r>
      <w:r w:rsidR="00204E3C">
        <w:rPr>
          <w:rFonts w:ascii="Arial" w:hAnsi="Arial" w:cs="Arial"/>
          <w:sz w:val="22"/>
          <w:szCs w:val="22"/>
        </w:rPr>
        <w:t xml:space="preserve"> care as well as partnership working</w:t>
      </w:r>
      <w:r w:rsidR="00EB37C4">
        <w:rPr>
          <w:rFonts w:ascii="Arial" w:hAnsi="Arial" w:cs="Arial"/>
          <w:sz w:val="22"/>
          <w:szCs w:val="22"/>
        </w:rPr>
        <w:t xml:space="preserve"> between providers and service users. </w:t>
      </w:r>
    </w:p>
    <w:p w14:paraId="73F09AE5" w14:textId="77777777" w:rsidR="00426E84" w:rsidRDefault="00113660" w:rsidP="00295C5C">
      <w:pPr>
        <w:spacing w:line="360" w:lineRule="auto"/>
        <w:rPr>
          <w:rFonts w:ascii="Arial" w:hAnsi="Arial" w:cs="Arial"/>
          <w:sz w:val="22"/>
          <w:szCs w:val="22"/>
        </w:rPr>
      </w:pPr>
      <w:r>
        <w:rPr>
          <w:rFonts w:ascii="Arial" w:hAnsi="Arial" w:cs="Arial"/>
          <w:sz w:val="22"/>
          <w:szCs w:val="22"/>
        </w:rPr>
        <w:t>Leadership is also key; managers must develop an inclusive culture that values teamwork</w:t>
      </w:r>
      <w:r w:rsidR="001E3BF8">
        <w:rPr>
          <w:rFonts w:ascii="Arial" w:hAnsi="Arial" w:cs="Arial"/>
          <w:sz w:val="22"/>
          <w:szCs w:val="22"/>
        </w:rPr>
        <w:t>,</w:t>
      </w:r>
      <w:r>
        <w:rPr>
          <w:rFonts w:ascii="Arial" w:hAnsi="Arial" w:cs="Arial"/>
          <w:sz w:val="22"/>
          <w:szCs w:val="22"/>
        </w:rPr>
        <w:t xml:space="preserve"> continuous </w:t>
      </w:r>
      <w:r w:rsidR="00843D3B">
        <w:rPr>
          <w:rFonts w:ascii="Arial" w:hAnsi="Arial" w:cs="Arial"/>
          <w:sz w:val="22"/>
          <w:szCs w:val="22"/>
        </w:rPr>
        <w:t>improvement</w:t>
      </w:r>
      <w:r w:rsidR="001E3BF8">
        <w:rPr>
          <w:rFonts w:ascii="Arial" w:hAnsi="Arial" w:cs="Arial"/>
          <w:sz w:val="22"/>
          <w:szCs w:val="22"/>
        </w:rPr>
        <w:t xml:space="preserve">, and open communication. Joint </w:t>
      </w:r>
      <w:r w:rsidR="0034127A">
        <w:rPr>
          <w:rFonts w:ascii="Arial" w:hAnsi="Arial" w:cs="Arial"/>
          <w:sz w:val="22"/>
          <w:szCs w:val="22"/>
        </w:rPr>
        <w:t xml:space="preserve">rather than control-oriented leadership styles can help build trust and respect </w:t>
      </w:r>
      <w:r w:rsidR="00927E96">
        <w:rPr>
          <w:rFonts w:ascii="Arial" w:hAnsi="Arial" w:cs="Arial"/>
          <w:sz w:val="22"/>
          <w:szCs w:val="22"/>
        </w:rPr>
        <w:t>for each other among team members</w:t>
      </w:r>
      <w:r w:rsidR="00C80F94">
        <w:rPr>
          <w:rFonts w:ascii="Arial" w:hAnsi="Arial" w:cs="Arial"/>
          <w:sz w:val="22"/>
          <w:szCs w:val="22"/>
        </w:rPr>
        <w:t xml:space="preserve">, which results in a healthy atmosphere where person-centered care can excel. </w:t>
      </w:r>
    </w:p>
    <w:p w14:paraId="3637D739" w14:textId="5ABA5799" w:rsidR="00505EDF" w:rsidRDefault="00113660" w:rsidP="00295C5C">
      <w:pPr>
        <w:spacing w:line="360" w:lineRule="auto"/>
        <w:rPr>
          <w:rFonts w:ascii="Arial" w:hAnsi="Arial" w:cs="Arial"/>
          <w:sz w:val="22"/>
          <w:szCs w:val="22"/>
        </w:rPr>
      </w:pPr>
      <w:r>
        <w:rPr>
          <w:rFonts w:ascii="Arial" w:hAnsi="Arial" w:cs="Arial"/>
          <w:sz w:val="22"/>
          <w:szCs w:val="22"/>
        </w:rPr>
        <w:t xml:space="preserve">Finally, more </w:t>
      </w:r>
      <w:r w:rsidR="00843D3B">
        <w:rPr>
          <w:rFonts w:ascii="Arial" w:hAnsi="Arial" w:cs="Arial"/>
          <w:sz w:val="22"/>
          <w:szCs w:val="22"/>
        </w:rPr>
        <w:t>government</w:t>
      </w:r>
      <w:r>
        <w:rPr>
          <w:rFonts w:ascii="Arial" w:hAnsi="Arial" w:cs="Arial"/>
          <w:sz w:val="22"/>
          <w:szCs w:val="22"/>
        </w:rPr>
        <w:t xml:space="preserve"> action must be taken </w:t>
      </w:r>
      <w:r w:rsidR="00E22FE9">
        <w:rPr>
          <w:rFonts w:ascii="Arial" w:hAnsi="Arial" w:cs="Arial"/>
          <w:sz w:val="22"/>
          <w:szCs w:val="22"/>
        </w:rPr>
        <w:t>to</w:t>
      </w:r>
      <w:r>
        <w:rPr>
          <w:rFonts w:ascii="Arial" w:hAnsi="Arial" w:cs="Arial"/>
          <w:sz w:val="22"/>
          <w:szCs w:val="22"/>
        </w:rPr>
        <w:t xml:space="preserve"> </w:t>
      </w:r>
      <w:r w:rsidR="00843D3B">
        <w:rPr>
          <w:rFonts w:ascii="Arial" w:hAnsi="Arial" w:cs="Arial"/>
          <w:sz w:val="22"/>
          <w:szCs w:val="22"/>
        </w:rPr>
        <w:t>assist</w:t>
      </w:r>
      <w:r w:rsidR="00B060E8">
        <w:rPr>
          <w:rFonts w:ascii="Arial" w:hAnsi="Arial" w:cs="Arial"/>
          <w:sz w:val="22"/>
          <w:szCs w:val="22"/>
        </w:rPr>
        <w:t xml:space="preserve"> with addressing staffing shortages and workload demand so that care staff have </w:t>
      </w:r>
      <w:r w:rsidR="00843D3B">
        <w:rPr>
          <w:rFonts w:ascii="Arial" w:hAnsi="Arial" w:cs="Arial"/>
          <w:sz w:val="22"/>
          <w:szCs w:val="22"/>
        </w:rPr>
        <w:t>time and</w:t>
      </w:r>
      <w:r w:rsidR="00B060E8">
        <w:rPr>
          <w:rFonts w:ascii="Arial" w:hAnsi="Arial" w:cs="Arial"/>
          <w:sz w:val="22"/>
          <w:szCs w:val="22"/>
        </w:rPr>
        <w:t xml:space="preserve"> resources to provide truly </w:t>
      </w:r>
      <w:r w:rsidR="00843D3B">
        <w:rPr>
          <w:rFonts w:ascii="Arial" w:hAnsi="Arial" w:cs="Arial"/>
          <w:sz w:val="22"/>
          <w:szCs w:val="22"/>
        </w:rPr>
        <w:t>person-centered care</w:t>
      </w:r>
      <w:r w:rsidR="00EF35B7">
        <w:rPr>
          <w:rFonts w:ascii="Arial" w:hAnsi="Arial" w:cs="Arial"/>
          <w:sz w:val="22"/>
          <w:szCs w:val="22"/>
        </w:rPr>
        <w:t xml:space="preserve">. </w:t>
      </w:r>
      <w:r w:rsidR="00D137CE">
        <w:rPr>
          <w:rFonts w:ascii="Arial" w:hAnsi="Arial" w:cs="Arial"/>
          <w:sz w:val="22"/>
          <w:szCs w:val="22"/>
        </w:rPr>
        <w:t xml:space="preserve">In addition to this, policies can promote more integration between health and social care so that the needs of residents </w:t>
      </w:r>
      <w:r w:rsidR="00EC0DCC">
        <w:rPr>
          <w:rFonts w:ascii="Arial" w:hAnsi="Arial" w:cs="Arial"/>
          <w:sz w:val="22"/>
          <w:szCs w:val="22"/>
        </w:rPr>
        <w:t xml:space="preserve">are met in a holistic approach. Through </w:t>
      </w:r>
      <w:r w:rsidR="004537DC">
        <w:rPr>
          <w:rFonts w:ascii="Arial" w:hAnsi="Arial" w:cs="Arial"/>
          <w:sz w:val="22"/>
          <w:szCs w:val="22"/>
        </w:rPr>
        <w:t xml:space="preserve">support for stability in the workforce, digital transformation, and true partnership working, the sector </w:t>
      </w:r>
      <w:r w:rsidR="0018139D">
        <w:rPr>
          <w:rFonts w:ascii="Arial" w:hAnsi="Arial" w:cs="Arial"/>
          <w:sz w:val="22"/>
          <w:szCs w:val="22"/>
        </w:rPr>
        <w:t>can progress towards a more person-centered care and partnership model of care</w:t>
      </w:r>
      <w:r w:rsidR="00D73BF8">
        <w:rPr>
          <w:rFonts w:ascii="Arial" w:hAnsi="Arial" w:cs="Arial"/>
          <w:sz w:val="22"/>
          <w:szCs w:val="22"/>
        </w:rPr>
        <w:t>.</w:t>
      </w:r>
    </w:p>
    <w:p w14:paraId="5E0DA9A1" w14:textId="5E7BD82A" w:rsidR="00843D3B" w:rsidRDefault="00843D3B" w:rsidP="00295C5C">
      <w:pPr>
        <w:spacing w:line="360" w:lineRule="auto"/>
        <w:rPr>
          <w:rFonts w:ascii="Arial" w:hAnsi="Arial" w:cs="Arial"/>
          <w:sz w:val="22"/>
          <w:szCs w:val="22"/>
        </w:rPr>
      </w:pPr>
      <w:r>
        <w:rPr>
          <w:rFonts w:ascii="Arial" w:hAnsi="Arial" w:cs="Arial"/>
          <w:sz w:val="22"/>
          <w:szCs w:val="22"/>
        </w:rPr>
        <w:t>Conclusion:</w:t>
      </w:r>
    </w:p>
    <w:p w14:paraId="634A38A3" w14:textId="748C1711" w:rsidR="00126EB4" w:rsidRDefault="00126EB4" w:rsidP="00295C5C">
      <w:pPr>
        <w:spacing w:line="360" w:lineRule="auto"/>
        <w:rPr>
          <w:rFonts w:ascii="Arial" w:hAnsi="Arial" w:cs="Arial"/>
          <w:sz w:val="22"/>
          <w:szCs w:val="22"/>
        </w:rPr>
      </w:pPr>
      <w:r>
        <w:rPr>
          <w:rFonts w:ascii="Arial" w:hAnsi="Arial" w:cs="Arial"/>
          <w:sz w:val="22"/>
          <w:szCs w:val="22"/>
        </w:rPr>
        <w:t>Person-centered care and partnership working are central to delivering empathetic, effective, and coordinated health and social care in the U</w:t>
      </w:r>
      <w:r w:rsidR="000D6B42">
        <w:rPr>
          <w:rFonts w:ascii="Arial" w:hAnsi="Arial" w:cs="Arial"/>
          <w:sz w:val="22"/>
          <w:szCs w:val="22"/>
        </w:rPr>
        <w:t xml:space="preserve">nited </w:t>
      </w:r>
      <w:r>
        <w:rPr>
          <w:rFonts w:ascii="Arial" w:hAnsi="Arial" w:cs="Arial"/>
          <w:sz w:val="22"/>
          <w:szCs w:val="22"/>
        </w:rPr>
        <w:t>K</w:t>
      </w:r>
      <w:r w:rsidR="000D6B42">
        <w:rPr>
          <w:rFonts w:ascii="Arial" w:hAnsi="Arial" w:cs="Arial"/>
          <w:sz w:val="22"/>
          <w:szCs w:val="22"/>
        </w:rPr>
        <w:t>ingdom</w:t>
      </w:r>
      <w:r>
        <w:rPr>
          <w:rFonts w:ascii="Arial" w:hAnsi="Arial" w:cs="Arial"/>
          <w:sz w:val="22"/>
          <w:szCs w:val="22"/>
        </w:rPr>
        <w:t xml:space="preserve">. </w:t>
      </w:r>
      <w:r w:rsidR="002727DF">
        <w:rPr>
          <w:rFonts w:ascii="Arial" w:hAnsi="Arial" w:cs="Arial"/>
          <w:sz w:val="22"/>
          <w:szCs w:val="22"/>
        </w:rPr>
        <w:t>I</w:t>
      </w:r>
      <w:r>
        <w:rPr>
          <w:rFonts w:ascii="Arial" w:hAnsi="Arial" w:cs="Arial"/>
          <w:sz w:val="22"/>
          <w:szCs w:val="22"/>
        </w:rPr>
        <w:t xml:space="preserve">n care homes, these principles ensure residents are </w:t>
      </w:r>
      <w:r w:rsidR="00CF4785">
        <w:rPr>
          <w:rFonts w:ascii="Arial" w:hAnsi="Arial" w:cs="Arial"/>
          <w:sz w:val="22"/>
          <w:szCs w:val="22"/>
        </w:rPr>
        <w:t>treated</w:t>
      </w:r>
      <w:r>
        <w:rPr>
          <w:rFonts w:ascii="Arial" w:hAnsi="Arial" w:cs="Arial"/>
          <w:sz w:val="22"/>
          <w:szCs w:val="22"/>
        </w:rPr>
        <w:t xml:space="preserve"> with dignity and respect </w:t>
      </w:r>
      <w:r w:rsidR="00D00EAD">
        <w:rPr>
          <w:rFonts w:ascii="Arial" w:hAnsi="Arial" w:cs="Arial"/>
          <w:sz w:val="22"/>
          <w:szCs w:val="22"/>
        </w:rPr>
        <w:t xml:space="preserve">as they experience </w:t>
      </w:r>
      <w:r w:rsidR="00747996">
        <w:rPr>
          <w:rFonts w:ascii="Arial" w:hAnsi="Arial" w:cs="Arial"/>
          <w:sz w:val="22"/>
          <w:szCs w:val="22"/>
        </w:rPr>
        <w:t xml:space="preserve">continuous </w:t>
      </w:r>
      <w:r w:rsidR="000D6B42">
        <w:rPr>
          <w:rFonts w:ascii="Arial" w:hAnsi="Arial" w:cs="Arial"/>
          <w:sz w:val="22"/>
          <w:szCs w:val="22"/>
        </w:rPr>
        <w:t xml:space="preserve">support across all </w:t>
      </w:r>
      <w:r w:rsidR="00CF4785">
        <w:rPr>
          <w:rFonts w:ascii="Arial" w:hAnsi="Arial" w:cs="Arial"/>
          <w:sz w:val="22"/>
          <w:szCs w:val="22"/>
        </w:rPr>
        <w:t>professional divisions they need.</w:t>
      </w:r>
      <w:r w:rsidR="00EB7E92">
        <w:rPr>
          <w:rFonts w:ascii="Arial" w:hAnsi="Arial" w:cs="Arial"/>
          <w:sz w:val="22"/>
          <w:szCs w:val="22"/>
        </w:rPr>
        <w:t xml:space="preserve"> </w:t>
      </w:r>
      <w:r w:rsidR="005447CF">
        <w:rPr>
          <w:rFonts w:ascii="Arial" w:hAnsi="Arial" w:cs="Arial"/>
          <w:sz w:val="22"/>
          <w:szCs w:val="22"/>
        </w:rPr>
        <w:t xml:space="preserve">In the face of persistent obstacles of resource </w:t>
      </w:r>
      <w:r w:rsidR="00B5463F">
        <w:rPr>
          <w:rFonts w:ascii="Arial" w:hAnsi="Arial" w:cs="Arial"/>
          <w:sz w:val="22"/>
          <w:szCs w:val="22"/>
        </w:rPr>
        <w:t>constraints</w:t>
      </w:r>
      <w:r w:rsidR="005447CF">
        <w:rPr>
          <w:rFonts w:ascii="Arial" w:hAnsi="Arial" w:cs="Arial"/>
          <w:sz w:val="22"/>
          <w:szCs w:val="22"/>
        </w:rPr>
        <w:t>, communication</w:t>
      </w:r>
      <w:r w:rsidR="00834135">
        <w:rPr>
          <w:rFonts w:ascii="Arial" w:hAnsi="Arial" w:cs="Arial"/>
          <w:sz w:val="22"/>
          <w:szCs w:val="22"/>
        </w:rPr>
        <w:t xml:space="preserve"> </w:t>
      </w:r>
      <w:r w:rsidR="00B5463F">
        <w:rPr>
          <w:rFonts w:ascii="Arial" w:hAnsi="Arial" w:cs="Arial"/>
          <w:sz w:val="22"/>
          <w:szCs w:val="22"/>
        </w:rPr>
        <w:t>failures</w:t>
      </w:r>
      <w:r w:rsidR="00834135">
        <w:rPr>
          <w:rFonts w:ascii="Arial" w:hAnsi="Arial" w:cs="Arial"/>
          <w:sz w:val="22"/>
          <w:szCs w:val="22"/>
        </w:rPr>
        <w:t xml:space="preserve">, and pressures in staffing, </w:t>
      </w:r>
      <w:r w:rsidR="00B5463F">
        <w:rPr>
          <w:rFonts w:ascii="Arial" w:hAnsi="Arial" w:cs="Arial"/>
          <w:sz w:val="22"/>
          <w:szCs w:val="22"/>
        </w:rPr>
        <w:t xml:space="preserve">the </w:t>
      </w:r>
      <w:r w:rsidR="00834135">
        <w:rPr>
          <w:rFonts w:ascii="Arial" w:hAnsi="Arial" w:cs="Arial"/>
          <w:sz w:val="22"/>
          <w:szCs w:val="22"/>
        </w:rPr>
        <w:t>legislative and ethical foundations of person-centered care and partnership w</w:t>
      </w:r>
      <w:r w:rsidR="00B5463F">
        <w:rPr>
          <w:rFonts w:ascii="Arial" w:hAnsi="Arial" w:cs="Arial"/>
          <w:sz w:val="22"/>
          <w:szCs w:val="22"/>
        </w:rPr>
        <w:t>orkings are strong</w:t>
      </w:r>
      <w:r w:rsidR="00EB7E92">
        <w:rPr>
          <w:rFonts w:ascii="Arial" w:hAnsi="Arial" w:cs="Arial"/>
          <w:sz w:val="22"/>
          <w:szCs w:val="22"/>
        </w:rPr>
        <w:t>.</w:t>
      </w:r>
      <w:r w:rsidR="00CF4785">
        <w:rPr>
          <w:rFonts w:ascii="Arial" w:hAnsi="Arial" w:cs="Arial"/>
          <w:sz w:val="22"/>
          <w:szCs w:val="22"/>
        </w:rPr>
        <w:t xml:space="preserve"> Despite inhibitions such as resource shortages, communication problems, and workforce pressures, the legislative and ethical foundations underpinning </w:t>
      </w:r>
      <w:r w:rsidR="00D45445">
        <w:rPr>
          <w:rFonts w:ascii="Arial" w:hAnsi="Arial" w:cs="Arial"/>
          <w:sz w:val="22"/>
          <w:szCs w:val="22"/>
        </w:rPr>
        <w:t>person-centered care and partnership working are robust. Continued investment in staff development, interprofessional working, and service integration</w:t>
      </w:r>
      <w:r w:rsidR="000E7028">
        <w:rPr>
          <w:rFonts w:ascii="Arial" w:hAnsi="Arial" w:cs="Arial"/>
          <w:sz w:val="22"/>
          <w:szCs w:val="22"/>
        </w:rPr>
        <w:t xml:space="preserve"> will be essential in sustaining high-quality </w:t>
      </w:r>
      <w:r w:rsidR="000E7028">
        <w:rPr>
          <w:rFonts w:ascii="Arial" w:hAnsi="Arial" w:cs="Arial"/>
          <w:sz w:val="22"/>
          <w:szCs w:val="22"/>
        </w:rPr>
        <w:lastRenderedPageBreak/>
        <w:t xml:space="preserve">care that is truly person-centered. </w:t>
      </w:r>
      <w:r w:rsidR="00F0450B">
        <w:rPr>
          <w:rFonts w:ascii="Arial" w:hAnsi="Arial" w:cs="Arial"/>
          <w:sz w:val="22"/>
          <w:szCs w:val="22"/>
        </w:rPr>
        <w:t xml:space="preserve">Last but not </w:t>
      </w:r>
      <w:r w:rsidR="00003ACE">
        <w:rPr>
          <w:rFonts w:ascii="Arial" w:hAnsi="Arial" w:cs="Arial"/>
          <w:sz w:val="22"/>
          <w:szCs w:val="22"/>
        </w:rPr>
        <w:t xml:space="preserve">least, person-centered and collaborative approaches improve both the result for </w:t>
      </w:r>
      <w:r w:rsidR="00560FAF">
        <w:rPr>
          <w:rFonts w:ascii="Arial" w:hAnsi="Arial" w:cs="Arial"/>
          <w:sz w:val="22"/>
          <w:szCs w:val="22"/>
        </w:rPr>
        <w:t>individuals</w:t>
      </w:r>
      <w:r w:rsidR="00003ACE">
        <w:rPr>
          <w:rFonts w:ascii="Arial" w:hAnsi="Arial" w:cs="Arial"/>
          <w:sz w:val="22"/>
          <w:szCs w:val="22"/>
        </w:rPr>
        <w:t xml:space="preserve"> and the </w:t>
      </w:r>
      <w:r w:rsidR="00560FAF">
        <w:rPr>
          <w:rFonts w:ascii="Arial" w:hAnsi="Arial" w:cs="Arial"/>
          <w:sz w:val="22"/>
          <w:szCs w:val="22"/>
        </w:rPr>
        <w:t>system’s</w:t>
      </w:r>
      <w:r w:rsidR="00003ACE">
        <w:rPr>
          <w:rFonts w:ascii="Arial" w:hAnsi="Arial" w:cs="Arial"/>
          <w:sz w:val="22"/>
          <w:szCs w:val="22"/>
        </w:rPr>
        <w:t xml:space="preserve"> resilience and humanity. </w:t>
      </w:r>
    </w:p>
    <w:p w14:paraId="0ED2D2C6" w14:textId="62075EE2" w:rsidR="00843D3B" w:rsidRDefault="00560FAF" w:rsidP="00295C5C">
      <w:pPr>
        <w:spacing w:line="360" w:lineRule="auto"/>
        <w:rPr>
          <w:rFonts w:ascii="Arial" w:hAnsi="Arial" w:cs="Arial"/>
          <w:sz w:val="22"/>
          <w:szCs w:val="22"/>
        </w:rPr>
      </w:pPr>
      <w:r>
        <w:rPr>
          <w:rFonts w:ascii="Arial" w:hAnsi="Arial" w:cs="Arial"/>
          <w:sz w:val="22"/>
          <w:szCs w:val="22"/>
        </w:rPr>
        <w:t>References:</w:t>
      </w:r>
    </w:p>
    <w:p w14:paraId="03B8C447" w14:textId="77777777" w:rsidR="00255D1B" w:rsidRPr="00255D1B" w:rsidRDefault="00255D1B" w:rsidP="00255D1B">
      <w:pPr>
        <w:spacing w:line="360" w:lineRule="auto"/>
        <w:rPr>
          <w:rFonts w:ascii="Arial" w:hAnsi="Arial" w:cs="Arial"/>
          <w:sz w:val="22"/>
          <w:szCs w:val="22"/>
        </w:rPr>
      </w:pPr>
      <w:r w:rsidRPr="00255D1B">
        <w:rPr>
          <w:rFonts w:ascii="Arial" w:hAnsi="Arial" w:cs="Arial"/>
          <w:sz w:val="22"/>
          <w:szCs w:val="22"/>
        </w:rPr>
        <w:t xml:space="preserve">Beauchamp, T.L. and Childress, J.F. (2009) </w:t>
      </w:r>
      <w:r w:rsidRPr="00255D1B">
        <w:rPr>
          <w:rFonts w:ascii="Arial" w:hAnsi="Arial" w:cs="Arial"/>
          <w:i/>
          <w:iCs/>
          <w:sz w:val="22"/>
          <w:szCs w:val="22"/>
        </w:rPr>
        <w:t>Principles of biomedical ethics</w:t>
      </w:r>
      <w:r w:rsidRPr="00255D1B">
        <w:rPr>
          <w:rFonts w:ascii="Arial" w:hAnsi="Arial" w:cs="Arial"/>
          <w:sz w:val="22"/>
          <w:szCs w:val="22"/>
        </w:rPr>
        <w:t>. 6th ed. New York: Oxford University Press.</w:t>
      </w:r>
    </w:p>
    <w:p w14:paraId="76D81D52" w14:textId="5336AF02" w:rsidR="00560FAF" w:rsidRDefault="004A303F" w:rsidP="00295C5C">
      <w:pPr>
        <w:spacing w:line="360" w:lineRule="auto"/>
        <w:rPr>
          <w:rFonts w:ascii="Arial" w:hAnsi="Arial" w:cs="Arial"/>
          <w:sz w:val="22"/>
          <w:szCs w:val="22"/>
        </w:rPr>
      </w:pPr>
      <w:r w:rsidRPr="004A303F">
        <w:rPr>
          <w:rFonts w:ascii="Arial" w:hAnsi="Arial" w:cs="Arial"/>
          <w:sz w:val="22"/>
          <w:szCs w:val="22"/>
        </w:rPr>
        <w:t>Cameron, AM, Lart, RA, Bostock , L &amp; Coomber , C 2013, 'Factors that promote and hinder joint and integrated working between health and social care services: a review of research literature', </w:t>
      </w:r>
      <w:r w:rsidRPr="004A303F">
        <w:rPr>
          <w:rFonts w:ascii="Arial" w:hAnsi="Arial" w:cs="Arial"/>
          <w:i/>
          <w:iCs/>
          <w:sz w:val="22"/>
          <w:szCs w:val="22"/>
        </w:rPr>
        <w:t>Health and Social Care in the Community</w:t>
      </w:r>
      <w:r w:rsidRPr="004A303F">
        <w:rPr>
          <w:rFonts w:ascii="Arial" w:hAnsi="Arial" w:cs="Arial"/>
          <w:sz w:val="22"/>
          <w:szCs w:val="22"/>
        </w:rPr>
        <w:t>. </w:t>
      </w:r>
      <w:hyperlink r:id="rId5" w:history="1">
        <w:r w:rsidR="00F62A6E" w:rsidRPr="00B72097">
          <w:rPr>
            <w:rStyle w:val="Hyperlink"/>
            <w:rFonts w:ascii="Arial" w:hAnsi="Arial" w:cs="Arial"/>
            <w:sz w:val="22"/>
            <w:szCs w:val="22"/>
          </w:rPr>
          <w:t>https://doi.org/10.1111/hsc.12057</w:t>
        </w:r>
      </w:hyperlink>
    </w:p>
    <w:p w14:paraId="35861CB8" w14:textId="77777777" w:rsidR="006F6A37" w:rsidRDefault="00AC7B10" w:rsidP="00AC7B10">
      <w:pPr>
        <w:rPr>
          <w:rFonts w:ascii="Arial" w:hAnsi="Arial" w:cs="Arial"/>
          <w:color w:val="666666"/>
          <w:shd w:val="clear" w:color="auto" w:fill="FFFFFF"/>
        </w:rPr>
      </w:pPr>
      <w:r w:rsidRPr="00B874D2">
        <w:rPr>
          <w:rFonts w:ascii="Arial" w:hAnsi="Arial" w:cs="Arial"/>
          <w:sz w:val="22"/>
          <w:szCs w:val="22"/>
        </w:rPr>
        <w:t xml:space="preserve">Care Act 2014 (2014) </w:t>
      </w:r>
      <w:r w:rsidRPr="00B874D2">
        <w:rPr>
          <w:rFonts w:ascii="Arial" w:hAnsi="Arial" w:cs="Arial"/>
          <w:i/>
          <w:iCs/>
          <w:sz w:val="22"/>
          <w:szCs w:val="22"/>
        </w:rPr>
        <w:t>Care Act 2014</w:t>
      </w:r>
      <w:r w:rsidRPr="00B874D2">
        <w:rPr>
          <w:rFonts w:ascii="Arial" w:hAnsi="Arial" w:cs="Arial"/>
          <w:sz w:val="22"/>
          <w:szCs w:val="22"/>
        </w:rPr>
        <w:t xml:space="preserve">, </w:t>
      </w:r>
      <w:r w:rsidRPr="00B874D2">
        <w:rPr>
          <w:rFonts w:ascii="Arial" w:hAnsi="Arial" w:cs="Arial"/>
          <w:i/>
          <w:iCs/>
          <w:sz w:val="22"/>
          <w:szCs w:val="22"/>
        </w:rPr>
        <w:t>CHAPTER 23</w:t>
      </w:r>
      <w:r w:rsidRPr="00B874D2">
        <w:rPr>
          <w:rFonts w:ascii="Arial" w:hAnsi="Arial" w:cs="Arial"/>
          <w:sz w:val="22"/>
          <w:szCs w:val="22"/>
        </w:rPr>
        <w:t xml:space="preserve">. </w:t>
      </w:r>
      <w:hyperlink r:id="rId6" w:history="1">
        <w:r w:rsidRPr="00B874D2">
          <w:rPr>
            <w:rStyle w:val="Hyperlink"/>
            <w:rFonts w:ascii="Arial" w:hAnsi="Arial" w:cs="Arial"/>
            <w:sz w:val="22"/>
            <w:szCs w:val="22"/>
          </w:rPr>
          <w:t>https://www.legislation.gov.uk/ukpga/2014/23/pdfs/ukpga_20140023_en.pdf</w:t>
        </w:r>
      </w:hyperlink>
      <w:r>
        <w:rPr>
          <w:rFonts w:ascii="Arial" w:hAnsi="Arial" w:cs="Arial"/>
          <w:sz w:val="22"/>
          <w:szCs w:val="22"/>
        </w:rPr>
        <w:t>. (Accessed 13</w:t>
      </w:r>
      <w:r w:rsidRPr="00EB46E0">
        <w:rPr>
          <w:rFonts w:ascii="Arial" w:hAnsi="Arial" w:cs="Arial"/>
          <w:sz w:val="22"/>
          <w:szCs w:val="22"/>
          <w:vertAlign w:val="superscript"/>
        </w:rPr>
        <w:t>th</w:t>
      </w:r>
      <w:r>
        <w:rPr>
          <w:rFonts w:ascii="Arial" w:hAnsi="Arial" w:cs="Arial"/>
          <w:sz w:val="22"/>
          <w:szCs w:val="22"/>
        </w:rPr>
        <w:t xml:space="preserve"> October 2025)</w:t>
      </w:r>
      <w:r w:rsidR="006F6A37" w:rsidRPr="006F6A37">
        <w:rPr>
          <w:rFonts w:ascii="Arial" w:hAnsi="Arial" w:cs="Arial"/>
          <w:color w:val="666666"/>
          <w:shd w:val="clear" w:color="auto" w:fill="FFFFFF"/>
        </w:rPr>
        <w:t xml:space="preserve"> </w:t>
      </w:r>
    </w:p>
    <w:p w14:paraId="771AFB06" w14:textId="09088970" w:rsidR="00335B6F" w:rsidRDefault="00335B6F" w:rsidP="00AC7B10">
      <w:pPr>
        <w:rPr>
          <w:rFonts w:ascii="Arial" w:hAnsi="Arial" w:cs="Arial"/>
          <w:color w:val="666666"/>
          <w:shd w:val="clear" w:color="auto" w:fill="FFFFFF"/>
        </w:rPr>
      </w:pPr>
      <w:r w:rsidRPr="00335B6F">
        <w:rPr>
          <w:rFonts w:ascii="Arial" w:hAnsi="Arial" w:cs="Arial"/>
          <w:sz w:val="22"/>
          <w:szCs w:val="22"/>
          <w:shd w:val="clear" w:color="auto" w:fill="FFFFFF"/>
        </w:rPr>
        <w:t xml:space="preserve">England, N. (2020) </w:t>
      </w:r>
      <w:r w:rsidRPr="00335B6F">
        <w:rPr>
          <w:rFonts w:ascii="Arial" w:hAnsi="Arial" w:cs="Arial"/>
          <w:i/>
          <w:iCs/>
          <w:sz w:val="22"/>
          <w:szCs w:val="22"/>
          <w:shd w:val="clear" w:color="auto" w:fill="FFFFFF"/>
        </w:rPr>
        <w:t>NHS England » Enhanced health in care homes framework</w:t>
      </w:r>
      <w:r w:rsidRPr="00335B6F">
        <w:rPr>
          <w:rFonts w:ascii="Arial" w:hAnsi="Arial" w:cs="Arial"/>
          <w:sz w:val="22"/>
          <w:szCs w:val="22"/>
          <w:shd w:val="clear" w:color="auto" w:fill="FFFFFF"/>
        </w:rPr>
        <w:t xml:space="preserve">. </w:t>
      </w:r>
      <w:hyperlink r:id="rId7" w:history="1">
        <w:r w:rsidR="00014616" w:rsidRPr="00335B6F">
          <w:rPr>
            <w:rStyle w:val="Hyperlink"/>
            <w:rFonts w:ascii="Arial" w:hAnsi="Arial" w:cs="Arial"/>
            <w:sz w:val="22"/>
            <w:szCs w:val="22"/>
            <w:shd w:val="clear" w:color="auto" w:fill="FFFFFF"/>
          </w:rPr>
          <w:t>https://www.england.nhs.uk/publication/enhanced-health-in-care-homes-framework/</w:t>
        </w:r>
      </w:hyperlink>
      <w:r w:rsidRPr="00335B6F">
        <w:rPr>
          <w:rFonts w:ascii="Arial" w:hAnsi="Arial" w:cs="Arial"/>
          <w:sz w:val="22"/>
          <w:szCs w:val="22"/>
          <w:shd w:val="clear" w:color="auto" w:fill="FFFFFF"/>
        </w:rPr>
        <w:t>.</w:t>
      </w:r>
      <w:r w:rsidR="00014616">
        <w:rPr>
          <w:rFonts w:ascii="Arial" w:hAnsi="Arial" w:cs="Arial"/>
          <w:sz w:val="22"/>
          <w:szCs w:val="22"/>
          <w:shd w:val="clear" w:color="auto" w:fill="FFFFFF"/>
        </w:rPr>
        <w:t xml:space="preserve"> </w:t>
      </w:r>
      <w:r w:rsidR="00014616">
        <w:rPr>
          <w:rFonts w:ascii="Arial" w:hAnsi="Arial" w:cs="Arial"/>
          <w:sz w:val="22"/>
          <w:szCs w:val="22"/>
        </w:rPr>
        <w:t>(Accessed 13</w:t>
      </w:r>
      <w:r w:rsidR="00014616" w:rsidRPr="00EB46E0">
        <w:rPr>
          <w:rFonts w:ascii="Arial" w:hAnsi="Arial" w:cs="Arial"/>
          <w:sz w:val="22"/>
          <w:szCs w:val="22"/>
          <w:vertAlign w:val="superscript"/>
        </w:rPr>
        <w:t>th</w:t>
      </w:r>
      <w:r w:rsidR="00014616">
        <w:rPr>
          <w:rFonts w:ascii="Arial" w:hAnsi="Arial" w:cs="Arial"/>
          <w:sz w:val="22"/>
          <w:szCs w:val="22"/>
        </w:rPr>
        <w:t xml:space="preserve"> October 2025)</w:t>
      </w:r>
      <w:r w:rsidR="00014616" w:rsidRPr="006F6A37">
        <w:rPr>
          <w:rFonts w:ascii="Arial" w:hAnsi="Arial" w:cs="Arial"/>
          <w:color w:val="666666"/>
          <w:shd w:val="clear" w:color="auto" w:fill="FFFFFF"/>
        </w:rPr>
        <w:t xml:space="preserve"> </w:t>
      </w:r>
    </w:p>
    <w:p w14:paraId="1D8CB5C1" w14:textId="21E38B13" w:rsidR="00B24D40" w:rsidRDefault="00B24D40" w:rsidP="00AC7B10">
      <w:pPr>
        <w:rPr>
          <w:rFonts w:ascii="Arial" w:hAnsi="Arial" w:cs="Arial"/>
          <w:color w:val="666666"/>
          <w:shd w:val="clear" w:color="auto" w:fill="FFFFFF"/>
        </w:rPr>
      </w:pPr>
      <w:r w:rsidRPr="00B24D40">
        <w:rPr>
          <w:rFonts w:ascii="Arial" w:hAnsi="Arial" w:cs="Arial"/>
          <w:sz w:val="22"/>
          <w:szCs w:val="22"/>
          <w:shd w:val="clear" w:color="auto" w:fill="FFFFFF"/>
        </w:rPr>
        <w:t xml:space="preserve">Fenton, W. </w:t>
      </w:r>
      <w:r w:rsidRPr="00B24D40">
        <w:rPr>
          <w:rFonts w:ascii="Arial" w:hAnsi="Arial" w:cs="Arial"/>
          <w:i/>
          <w:iCs/>
          <w:sz w:val="22"/>
          <w:szCs w:val="22"/>
          <w:shd w:val="clear" w:color="auto" w:fill="FFFFFF"/>
        </w:rPr>
        <w:t>et al.</w:t>
      </w:r>
      <w:r w:rsidRPr="00B24D40">
        <w:rPr>
          <w:rFonts w:ascii="Arial" w:hAnsi="Arial" w:cs="Arial"/>
          <w:sz w:val="22"/>
          <w:szCs w:val="22"/>
          <w:shd w:val="clear" w:color="auto" w:fill="FFFFFF"/>
        </w:rPr>
        <w:t xml:space="preserve"> (2024) </w:t>
      </w:r>
      <w:r w:rsidRPr="00B24D40">
        <w:rPr>
          <w:rFonts w:ascii="Arial" w:hAnsi="Arial" w:cs="Arial"/>
          <w:i/>
          <w:iCs/>
          <w:sz w:val="22"/>
          <w:szCs w:val="22"/>
          <w:shd w:val="clear" w:color="auto" w:fill="FFFFFF"/>
        </w:rPr>
        <w:t>The state of the adult social care sector and workforce in England, 2024</w:t>
      </w:r>
      <w:r w:rsidRPr="00B24D40">
        <w:rPr>
          <w:rFonts w:ascii="Arial" w:hAnsi="Arial" w:cs="Arial"/>
          <w:sz w:val="22"/>
          <w:szCs w:val="22"/>
          <w:shd w:val="clear" w:color="auto" w:fill="FFFFFF"/>
        </w:rPr>
        <w:t xml:space="preserve">. Skills for Care. </w:t>
      </w:r>
      <w:hyperlink r:id="rId8" w:history="1">
        <w:r w:rsidRPr="00B24D40">
          <w:rPr>
            <w:rStyle w:val="Hyperlink"/>
            <w:rFonts w:ascii="Arial" w:hAnsi="Arial" w:cs="Arial"/>
            <w:sz w:val="22"/>
            <w:szCs w:val="22"/>
            <w:shd w:val="clear" w:color="auto" w:fill="FFFFFF"/>
          </w:rPr>
          <w:t>https://www.skillsforcare.org.uk/Adult-Social-Care-Workforce-Data/workforceintelligence/resources/Reports/National/The-state-of-the-adult-social-care-sector-and-workforce-in-England-2024.pdf</w:t>
        </w:r>
      </w:hyperlink>
      <w:r w:rsidRPr="00B24D40">
        <w:rPr>
          <w:rFonts w:ascii="Arial" w:hAnsi="Arial" w:cs="Arial"/>
          <w:sz w:val="22"/>
          <w:szCs w:val="22"/>
          <w:shd w:val="clear" w:color="auto" w:fill="FFFFFF"/>
        </w:rPr>
        <w:t>.</w:t>
      </w:r>
      <w:r>
        <w:rPr>
          <w:rFonts w:ascii="Arial" w:hAnsi="Arial" w:cs="Arial"/>
          <w:sz w:val="22"/>
          <w:szCs w:val="22"/>
          <w:shd w:val="clear" w:color="auto" w:fill="FFFFFF"/>
        </w:rPr>
        <w:t xml:space="preserve"> </w:t>
      </w:r>
      <w:r>
        <w:rPr>
          <w:rFonts w:ascii="Arial" w:hAnsi="Arial" w:cs="Arial"/>
          <w:sz w:val="22"/>
          <w:szCs w:val="22"/>
        </w:rPr>
        <w:t>(Accessed 13</w:t>
      </w:r>
      <w:r w:rsidRPr="00EB46E0">
        <w:rPr>
          <w:rFonts w:ascii="Arial" w:hAnsi="Arial" w:cs="Arial"/>
          <w:sz w:val="22"/>
          <w:szCs w:val="22"/>
          <w:vertAlign w:val="superscript"/>
        </w:rPr>
        <w:t>th</w:t>
      </w:r>
      <w:r>
        <w:rPr>
          <w:rFonts w:ascii="Arial" w:hAnsi="Arial" w:cs="Arial"/>
          <w:sz w:val="22"/>
          <w:szCs w:val="22"/>
        </w:rPr>
        <w:t xml:space="preserve"> October 2025)</w:t>
      </w:r>
      <w:r w:rsidRPr="006F6A37">
        <w:rPr>
          <w:rFonts w:ascii="Arial" w:hAnsi="Arial" w:cs="Arial"/>
          <w:color w:val="666666"/>
          <w:shd w:val="clear" w:color="auto" w:fill="FFFFFF"/>
        </w:rPr>
        <w:t xml:space="preserve"> </w:t>
      </w:r>
    </w:p>
    <w:p w14:paraId="60A9BBB8" w14:textId="0CBC794C" w:rsidR="006F6A37" w:rsidRDefault="006F6A37" w:rsidP="00AC7B10">
      <w:pPr>
        <w:rPr>
          <w:rFonts w:ascii="Arial" w:hAnsi="Arial" w:cs="Arial"/>
          <w:sz w:val="22"/>
          <w:szCs w:val="22"/>
        </w:rPr>
      </w:pPr>
      <w:r w:rsidRPr="006F6A37">
        <w:rPr>
          <w:rFonts w:ascii="Arial" w:hAnsi="Arial" w:cs="Arial"/>
          <w:sz w:val="22"/>
          <w:szCs w:val="22"/>
        </w:rPr>
        <w:t>Glasby, J &amp; Dickinson, H 2014, </w:t>
      </w:r>
      <w:r w:rsidRPr="006F6A37">
        <w:rPr>
          <w:rFonts w:ascii="Arial" w:hAnsi="Arial" w:cs="Arial"/>
          <w:i/>
          <w:iCs/>
          <w:sz w:val="22"/>
          <w:szCs w:val="22"/>
        </w:rPr>
        <w:t>Partnership working in health and social care: What is integrated care how can we deliver it?</w:t>
      </w:r>
      <w:r w:rsidRPr="006F6A37">
        <w:rPr>
          <w:rFonts w:ascii="Arial" w:hAnsi="Arial" w:cs="Arial"/>
          <w:sz w:val="22"/>
          <w:szCs w:val="22"/>
        </w:rPr>
        <w:t> Better partnership working, 2nd edn, Policy Press, Bristol.</w:t>
      </w:r>
    </w:p>
    <w:p w14:paraId="748847E6" w14:textId="6B8ABB2A" w:rsidR="00AC7B10" w:rsidRDefault="00AC7B10" w:rsidP="00AC7B10">
      <w:pPr>
        <w:spacing w:line="360" w:lineRule="auto"/>
        <w:rPr>
          <w:rFonts w:ascii="Arial" w:hAnsi="Arial" w:cs="Arial"/>
          <w:sz w:val="22"/>
          <w:szCs w:val="22"/>
        </w:rPr>
      </w:pPr>
      <w:r w:rsidRPr="00C7552C">
        <w:rPr>
          <w:rFonts w:ascii="Arial" w:hAnsi="Arial" w:cs="Arial"/>
          <w:sz w:val="22"/>
          <w:szCs w:val="22"/>
        </w:rPr>
        <w:t xml:space="preserve">HANLEY, J. (2017) ‘Dawn Brooker and Isabelle Latham , Person-centred Dementia Care: Making Services Better with the VIPS Framework, Jessica Kingsley Publishing, London, 2016, 222 pp., pbk £17.99, ISBN 13: 978 1 84905 666 3’, </w:t>
      </w:r>
      <w:r w:rsidRPr="00C7552C">
        <w:rPr>
          <w:rFonts w:ascii="Arial" w:hAnsi="Arial" w:cs="Arial"/>
          <w:i/>
          <w:iCs/>
          <w:sz w:val="22"/>
          <w:szCs w:val="22"/>
        </w:rPr>
        <w:t>Ageing and society</w:t>
      </w:r>
      <w:r w:rsidRPr="00C7552C">
        <w:rPr>
          <w:rFonts w:ascii="Arial" w:hAnsi="Arial" w:cs="Arial"/>
          <w:sz w:val="22"/>
          <w:szCs w:val="22"/>
        </w:rPr>
        <w:t xml:space="preserve">. Cambridge, UK: Cambridge University Press, pp. 1743–1744. Available at: </w:t>
      </w:r>
      <w:hyperlink r:id="rId9" w:history="1">
        <w:r w:rsidRPr="00C7552C">
          <w:rPr>
            <w:rStyle w:val="Hyperlink"/>
            <w:rFonts w:ascii="Arial" w:hAnsi="Arial" w:cs="Arial"/>
            <w:sz w:val="22"/>
            <w:szCs w:val="22"/>
          </w:rPr>
          <w:t>https://doi.org/10.1017/S0144686X17000617</w:t>
        </w:r>
      </w:hyperlink>
      <w:r w:rsidRPr="00C7552C">
        <w:rPr>
          <w:rFonts w:ascii="Arial" w:hAnsi="Arial" w:cs="Arial"/>
          <w:sz w:val="22"/>
          <w:szCs w:val="22"/>
        </w:rPr>
        <w:t>.</w:t>
      </w:r>
    </w:p>
    <w:p w14:paraId="1811E537" w14:textId="375BFE77" w:rsidR="008A0CCE" w:rsidRDefault="008A0CCE" w:rsidP="008A0CCE">
      <w:pPr>
        <w:rPr>
          <w:rFonts w:ascii="Arial" w:hAnsi="Arial" w:cs="Arial"/>
          <w:sz w:val="22"/>
          <w:szCs w:val="22"/>
        </w:rPr>
      </w:pPr>
      <w:r w:rsidRPr="00EB46E0">
        <w:rPr>
          <w:rFonts w:ascii="Arial" w:hAnsi="Arial" w:cs="Arial"/>
          <w:sz w:val="22"/>
          <w:szCs w:val="22"/>
        </w:rPr>
        <w:t xml:space="preserve">Kitwood, T.M. (1997) </w:t>
      </w:r>
      <w:r w:rsidRPr="00EB46E0">
        <w:rPr>
          <w:rFonts w:ascii="Arial" w:hAnsi="Arial" w:cs="Arial"/>
          <w:i/>
          <w:iCs/>
          <w:sz w:val="22"/>
          <w:szCs w:val="22"/>
        </w:rPr>
        <w:t>Dementia reconsidered : the person comes first</w:t>
      </w:r>
      <w:r w:rsidRPr="00EB46E0">
        <w:rPr>
          <w:rFonts w:ascii="Arial" w:hAnsi="Arial" w:cs="Arial"/>
          <w:sz w:val="22"/>
          <w:szCs w:val="22"/>
        </w:rPr>
        <w:t>. Buckingham: Open University Press.</w:t>
      </w:r>
    </w:p>
    <w:p w14:paraId="04FA22EE" w14:textId="0F5416F1" w:rsidR="00095261" w:rsidRDefault="00095261" w:rsidP="00095261">
      <w:pPr>
        <w:spacing w:line="360" w:lineRule="auto"/>
        <w:rPr>
          <w:rFonts w:ascii="Arial" w:hAnsi="Arial" w:cs="Arial"/>
          <w:sz w:val="22"/>
          <w:szCs w:val="22"/>
        </w:rPr>
      </w:pPr>
      <w:r w:rsidRPr="00095261">
        <w:rPr>
          <w:rFonts w:ascii="Arial" w:hAnsi="Arial" w:cs="Arial"/>
          <w:sz w:val="22"/>
          <w:szCs w:val="22"/>
        </w:rPr>
        <w:t xml:space="preserve">Mid Staffordshire NHS Foundation Trust Public Inquiry 2013 (2013) </w:t>
      </w:r>
      <w:r w:rsidRPr="00095261">
        <w:rPr>
          <w:rFonts w:ascii="Arial" w:hAnsi="Arial" w:cs="Arial"/>
          <w:i/>
          <w:iCs/>
          <w:sz w:val="22"/>
          <w:szCs w:val="22"/>
        </w:rPr>
        <w:t>Report of the Mid Staffordshire NHS Foundation Trust public inquiry</w:t>
      </w:r>
      <w:r w:rsidRPr="00095261">
        <w:rPr>
          <w:rFonts w:ascii="Arial" w:hAnsi="Arial" w:cs="Arial"/>
          <w:sz w:val="22"/>
          <w:szCs w:val="22"/>
        </w:rPr>
        <w:t xml:space="preserve">. </w:t>
      </w:r>
      <w:hyperlink r:id="rId10" w:history="1">
        <w:r w:rsidRPr="00095261">
          <w:rPr>
            <w:rStyle w:val="Hyperlink"/>
            <w:rFonts w:ascii="Arial" w:hAnsi="Arial" w:cs="Arial"/>
            <w:sz w:val="22"/>
            <w:szCs w:val="22"/>
          </w:rPr>
          <w:t>https://www.gov.uk/government/publications/report-of-the-mid-staffordshire-nhs-foundation-trust-public-inquiry</w:t>
        </w:r>
      </w:hyperlink>
      <w:r w:rsidRPr="00095261">
        <w:rPr>
          <w:rFonts w:ascii="Arial" w:hAnsi="Arial" w:cs="Arial"/>
          <w:sz w:val="22"/>
          <w:szCs w:val="22"/>
        </w:rPr>
        <w:t>.</w:t>
      </w:r>
      <w:r>
        <w:rPr>
          <w:rFonts w:ascii="Arial" w:hAnsi="Arial" w:cs="Arial"/>
          <w:sz w:val="22"/>
          <w:szCs w:val="22"/>
        </w:rPr>
        <w:t xml:space="preserve"> (Accessed 13</w:t>
      </w:r>
      <w:r w:rsidRPr="00095261">
        <w:rPr>
          <w:rFonts w:ascii="Arial" w:hAnsi="Arial" w:cs="Arial"/>
          <w:sz w:val="22"/>
          <w:szCs w:val="22"/>
          <w:vertAlign w:val="superscript"/>
        </w:rPr>
        <w:t>th</w:t>
      </w:r>
      <w:r>
        <w:rPr>
          <w:rFonts w:ascii="Arial" w:hAnsi="Arial" w:cs="Arial"/>
          <w:sz w:val="22"/>
          <w:szCs w:val="22"/>
        </w:rPr>
        <w:t xml:space="preserve"> October 2025)</w:t>
      </w:r>
    </w:p>
    <w:p w14:paraId="21111806" w14:textId="795A8BDD" w:rsidR="00C747E2" w:rsidRDefault="00C747E2" w:rsidP="00C747E2">
      <w:pPr>
        <w:spacing w:line="360" w:lineRule="auto"/>
        <w:rPr>
          <w:rFonts w:ascii="Arial" w:hAnsi="Arial" w:cs="Arial"/>
          <w:sz w:val="22"/>
          <w:szCs w:val="22"/>
        </w:rPr>
      </w:pPr>
      <w:r w:rsidRPr="00C747E2">
        <w:rPr>
          <w:rFonts w:ascii="Arial" w:hAnsi="Arial" w:cs="Arial"/>
          <w:sz w:val="22"/>
          <w:szCs w:val="22"/>
        </w:rPr>
        <w:t xml:space="preserve">NICE (2015) </w:t>
      </w:r>
      <w:r w:rsidRPr="00C747E2">
        <w:rPr>
          <w:rFonts w:ascii="Arial" w:hAnsi="Arial" w:cs="Arial"/>
          <w:i/>
          <w:iCs/>
          <w:sz w:val="22"/>
          <w:szCs w:val="22"/>
        </w:rPr>
        <w:t>Overview | Home care: delivering personal care and practical support to older people living in their own homes | Guidance | NICE</w:t>
      </w:r>
      <w:r w:rsidRPr="00C747E2">
        <w:rPr>
          <w:rFonts w:ascii="Arial" w:hAnsi="Arial" w:cs="Arial"/>
          <w:sz w:val="22"/>
          <w:szCs w:val="22"/>
        </w:rPr>
        <w:t xml:space="preserve">. </w:t>
      </w:r>
      <w:hyperlink r:id="rId11" w:history="1">
        <w:r w:rsidRPr="00C747E2">
          <w:rPr>
            <w:rStyle w:val="Hyperlink"/>
            <w:rFonts w:ascii="Arial" w:hAnsi="Arial" w:cs="Arial"/>
            <w:sz w:val="22"/>
            <w:szCs w:val="22"/>
          </w:rPr>
          <w:t>https://www.nice.org.uk/guidance/ng21</w:t>
        </w:r>
      </w:hyperlink>
      <w:r w:rsidRPr="00C747E2">
        <w:rPr>
          <w:rFonts w:ascii="Arial" w:hAnsi="Arial" w:cs="Arial"/>
          <w:sz w:val="22"/>
          <w:szCs w:val="22"/>
        </w:rPr>
        <w:t>.</w:t>
      </w:r>
      <w:r>
        <w:rPr>
          <w:rFonts w:ascii="Arial" w:hAnsi="Arial" w:cs="Arial"/>
          <w:sz w:val="22"/>
          <w:szCs w:val="22"/>
        </w:rPr>
        <w:t xml:space="preserve"> </w:t>
      </w:r>
      <w:r>
        <w:rPr>
          <w:rFonts w:ascii="Arial" w:hAnsi="Arial" w:cs="Arial"/>
          <w:sz w:val="22"/>
          <w:szCs w:val="22"/>
        </w:rPr>
        <w:t>(Accessed 13</w:t>
      </w:r>
      <w:r w:rsidRPr="00EB46E0">
        <w:rPr>
          <w:rFonts w:ascii="Arial" w:hAnsi="Arial" w:cs="Arial"/>
          <w:sz w:val="22"/>
          <w:szCs w:val="22"/>
          <w:vertAlign w:val="superscript"/>
        </w:rPr>
        <w:t>th</w:t>
      </w:r>
      <w:r>
        <w:rPr>
          <w:rFonts w:ascii="Arial" w:hAnsi="Arial" w:cs="Arial"/>
          <w:sz w:val="22"/>
          <w:szCs w:val="22"/>
        </w:rPr>
        <w:t xml:space="preserve"> October 2025)</w:t>
      </w:r>
    </w:p>
    <w:p w14:paraId="039D51CC" w14:textId="5224F696" w:rsidR="0057077D" w:rsidRPr="00095261" w:rsidRDefault="00C747E2" w:rsidP="00173E35">
      <w:pPr>
        <w:rPr>
          <w:rFonts w:ascii="Arial" w:hAnsi="Arial" w:cs="Arial"/>
          <w:sz w:val="22"/>
          <w:szCs w:val="22"/>
        </w:rPr>
      </w:pPr>
      <w:r w:rsidRPr="00EB46E0">
        <w:rPr>
          <w:rFonts w:ascii="Arial" w:hAnsi="Arial" w:cs="Arial"/>
          <w:sz w:val="22"/>
          <w:szCs w:val="22"/>
        </w:rPr>
        <w:lastRenderedPageBreak/>
        <w:t xml:space="preserve">NHS England (2022) </w:t>
      </w:r>
      <w:r w:rsidRPr="00EB46E0">
        <w:rPr>
          <w:rFonts w:ascii="Arial" w:hAnsi="Arial" w:cs="Arial"/>
          <w:i/>
          <w:iCs/>
          <w:sz w:val="22"/>
          <w:szCs w:val="22"/>
        </w:rPr>
        <w:t>Health and Care Act</w:t>
      </w:r>
      <w:r w:rsidRPr="00EB46E0">
        <w:rPr>
          <w:rFonts w:ascii="Arial" w:hAnsi="Arial" w:cs="Arial"/>
          <w:sz w:val="22"/>
          <w:szCs w:val="22"/>
        </w:rPr>
        <w:t xml:space="preserve">, </w:t>
      </w:r>
      <w:r w:rsidRPr="00EB46E0">
        <w:rPr>
          <w:rFonts w:ascii="Arial" w:hAnsi="Arial" w:cs="Arial"/>
          <w:i/>
          <w:iCs/>
          <w:sz w:val="22"/>
          <w:szCs w:val="22"/>
        </w:rPr>
        <w:t>Health and Care Act 2022</w:t>
      </w:r>
      <w:r w:rsidRPr="00EB46E0">
        <w:rPr>
          <w:rFonts w:ascii="Arial" w:hAnsi="Arial" w:cs="Arial"/>
          <w:sz w:val="22"/>
          <w:szCs w:val="22"/>
        </w:rPr>
        <w:t xml:space="preserve">, p. v. </w:t>
      </w:r>
      <w:hyperlink r:id="rId12" w:history="1">
        <w:r w:rsidRPr="00EB46E0">
          <w:rPr>
            <w:rStyle w:val="Hyperlink"/>
            <w:rFonts w:ascii="Arial" w:hAnsi="Arial" w:cs="Arial"/>
            <w:sz w:val="22"/>
            <w:szCs w:val="22"/>
          </w:rPr>
          <w:t>https://www.legislation.gov.uk/ukpga/2022/31/pdfs/ukpga_20220031_en.pdf</w:t>
        </w:r>
      </w:hyperlink>
      <w:r>
        <w:rPr>
          <w:rFonts w:ascii="Arial" w:hAnsi="Arial" w:cs="Arial"/>
          <w:sz w:val="22"/>
          <w:szCs w:val="22"/>
        </w:rPr>
        <w:t>. (Accessed 13</w:t>
      </w:r>
      <w:r w:rsidRPr="00EB46E0">
        <w:rPr>
          <w:rFonts w:ascii="Arial" w:hAnsi="Arial" w:cs="Arial"/>
          <w:sz w:val="22"/>
          <w:szCs w:val="22"/>
          <w:vertAlign w:val="superscript"/>
        </w:rPr>
        <w:t>th</w:t>
      </w:r>
      <w:r>
        <w:rPr>
          <w:rFonts w:ascii="Arial" w:hAnsi="Arial" w:cs="Arial"/>
          <w:sz w:val="22"/>
          <w:szCs w:val="22"/>
        </w:rPr>
        <w:t xml:space="preserve"> October 2025)</w:t>
      </w:r>
    </w:p>
    <w:p w14:paraId="24ADE705" w14:textId="6D0C0A15" w:rsidR="00930032" w:rsidRDefault="00D9776D" w:rsidP="008A0CCE">
      <w:pPr>
        <w:spacing w:line="360" w:lineRule="auto"/>
        <w:rPr>
          <w:rFonts w:ascii="Arial" w:hAnsi="Arial" w:cs="Arial"/>
          <w:sz w:val="22"/>
          <w:szCs w:val="22"/>
        </w:rPr>
      </w:pPr>
      <w:r w:rsidRPr="00D9776D">
        <w:rPr>
          <w:rFonts w:ascii="Arial" w:hAnsi="Arial" w:cs="Arial"/>
          <w:sz w:val="22"/>
          <w:szCs w:val="22"/>
        </w:rPr>
        <w:t xml:space="preserve">Participation, E. </w:t>
      </w:r>
      <w:r w:rsidRPr="00D9776D">
        <w:rPr>
          <w:rFonts w:ascii="Arial" w:hAnsi="Arial" w:cs="Arial"/>
          <w:i/>
          <w:iCs/>
          <w:sz w:val="22"/>
          <w:szCs w:val="22"/>
        </w:rPr>
        <w:t>Health and Care Act 2022</w:t>
      </w:r>
      <w:r w:rsidRPr="00D9776D">
        <w:rPr>
          <w:rFonts w:ascii="Arial" w:hAnsi="Arial" w:cs="Arial"/>
          <w:sz w:val="22"/>
          <w:szCs w:val="22"/>
        </w:rPr>
        <w:t xml:space="preserve">. </w:t>
      </w:r>
      <w:hyperlink r:id="rId13" w:history="1">
        <w:r w:rsidR="00D160F2" w:rsidRPr="00D9776D">
          <w:rPr>
            <w:rStyle w:val="Hyperlink"/>
            <w:rFonts w:ascii="Arial" w:hAnsi="Arial" w:cs="Arial"/>
            <w:sz w:val="22"/>
            <w:szCs w:val="22"/>
          </w:rPr>
          <w:t>https://www.legislation.gov.uk/ukpga/2022/31/contents</w:t>
        </w:r>
      </w:hyperlink>
      <w:r w:rsidRPr="00D9776D">
        <w:rPr>
          <w:rFonts w:ascii="Arial" w:hAnsi="Arial" w:cs="Arial"/>
          <w:sz w:val="22"/>
          <w:szCs w:val="22"/>
        </w:rPr>
        <w:t>.</w:t>
      </w:r>
      <w:r w:rsidR="00D160F2">
        <w:rPr>
          <w:rFonts w:ascii="Arial" w:hAnsi="Arial" w:cs="Arial"/>
          <w:sz w:val="22"/>
          <w:szCs w:val="22"/>
        </w:rPr>
        <w:t xml:space="preserve"> </w:t>
      </w:r>
      <w:r w:rsidR="00D160F2">
        <w:rPr>
          <w:rFonts w:ascii="Arial" w:hAnsi="Arial" w:cs="Arial"/>
          <w:sz w:val="22"/>
          <w:szCs w:val="22"/>
        </w:rPr>
        <w:t>(Accessed 13</w:t>
      </w:r>
      <w:r w:rsidR="00D160F2" w:rsidRPr="00EB46E0">
        <w:rPr>
          <w:rFonts w:ascii="Arial" w:hAnsi="Arial" w:cs="Arial"/>
          <w:sz w:val="22"/>
          <w:szCs w:val="22"/>
          <w:vertAlign w:val="superscript"/>
        </w:rPr>
        <w:t>th</w:t>
      </w:r>
      <w:r w:rsidR="00D160F2">
        <w:rPr>
          <w:rFonts w:ascii="Arial" w:hAnsi="Arial" w:cs="Arial"/>
          <w:sz w:val="22"/>
          <w:szCs w:val="22"/>
        </w:rPr>
        <w:t xml:space="preserve"> October 2025)</w:t>
      </w:r>
    </w:p>
    <w:p w14:paraId="6CF406CD" w14:textId="0515F8A4" w:rsidR="00B66155" w:rsidRDefault="00B66155" w:rsidP="008A0CCE">
      <w:pPr>
        <w:spacing w:line="360" w:lineRule="auto"/>
        <w:rPr>
          <w:rFonts w:ascii="Arial" w:hAnsi="Arial" w:cs="Arial"/>
          <w:sz w:val="22"/>
          <w:szCs w:val="22"/>
        </w:rPr>
      </w:pPr>
      <w:r w:rsidRPr="00B66155">
        <w:rPr>
          <w:rFonts w:ascii="Arial" w:hAnsi="Arial" w:cs="Arial"/>
          <w:sz w:val="22"/>
          <w:szCs w:val="22"/>
        </w:rPr>
        <w:t xml:space="preserve">Plan, N.L.T. </w:t>
      </w:r>
      <w:r w:rsidRPr="00B66155">
        <w:rPr>
          <w:rFonts w:ascii="Arial" w:hAnsi="Arial" w:cs="Arial"/>
          <w:i/>
          <w:iCs/>
          <w:sz w:val="22"/>
          <w:szCs w:val="22"/>
        </w:rPr>
        <w:t>NHS Long Term Plan</w:t>
      </w:r>
      <w:r w:rsidRPr="00B66155">
        <w:rPr>
          <w:rFonts w:ascii="Arial" w:hAnsi="Arial" w:cs="Arial"/>
          <w:sz w:val="22"/>
          <w:szCs w:val="22"/>
        </w:rPr>
        <w:t xml:space="preserve">. </w:t>
      </w:r>
      <w:hyperlink r:id="rId14" w:history="1">
        <w:r w:rsidRPr="00B66155">
          <w:rPr>
            <w:rStyle w:val="Hyperlink"/>
            <w:rFonts w:ascii="Arial" w:hAnsi="Arial" w:cs="Arial"/>
            <w:sz w:val="22"/>
            <w:szCs w:val="22"/>
          </w:rPr>
          <w:t>https://www.longtermplan.nhs.uk/</w:t>
        </w:r>
      </w:hyperlink>
      <w:r w:rsidRPr="00B66155">
        <w:rPr>
          <w:rFonts w:ascii="Arial" w:hAnsi="Arial" w:cs="Arial"/>
          <w:sz w:val="22"/>
          <w:szCs w:val="22"/>
        </w:rPr>
        <w:t>.</w:t>
      </w:r>
      <w:r>
        <w:rPr>
          <w:rFonts w:ascii="Arial" w:hAnsi="Arial" w:cs="Arial"/>
          <w:sz w:val="22"/>
          <w:szCs w:val="22"/>
        </w:rPr>
        <w:t xml:space="preserve"> </w:t>
      </w:r>
      <w:r w:rsidR="007E3E56">
        <w:rPr>
          <w:rFonts w:ascii="Arial" w:hAnsi="Arial" w:cs="Arial"/>
          <w:sz w:val="22"/>
          <w:szCs w:val="22"/>
          <w:lang w:val="en-US"/>
        </w:rPr>
        <w:t>(</w:t>
      </w:r>
      <w:r w:rsidR="007E3E56">
        <w:rPr>
          <w:rFonts w:ascii="Arial" w:hAnsi="Arial" w:cs="Arial"/>
          <w:sz w:val="22"/>
          <w:szCs w:val="22"/>
        </w:rPr>
        <w:t>Accessed 13</w:t>
      </w:r>
      <w:r w:rsidR="007E3E56" w:rsidRPr="00EB46E0">
        <w:rPr>
          <w:rFonts w:ascii="Arial" w:hAnsi="Arial" w:cs="Arial"/>
          <w:sz w:val="22"/>
          <w:szCs w:val="22"/>
          <w:vertAlign w:val="superscript"/>
        </w:rPr>
        <w:t>th</w:t>
      </w:r>
      <w:r w:rsidR="007E3E56">
        <w:rPr>
          <w:rFonts w:ascii="Arial" w:hAnsi="Arial" w:cs="Arial"/>
          <w:sz w:val="22"/>
          <w:szCs w:val="22"/>
        </w:rPr>
        <w:t xml:space="preserve"> October 2025)</w:t>
      </w:r>
    </w:p>
    <w:p w14:paraId="741A1D7D" w14:textId="5731ACA4" w:rsidR="00FF3C75" w:rsidRPr="00904778" w:rsidRDefault="00FF3C75" w:rsidP="00FF3C75">
      <w:pPr>
        <w:rPr>
          <w:rFonts w:ascii="Arial" w:hAnsi="Arial" w:cs="Arial"/>
          <w:sz w:val="22"/>
          <w:szCs w:val="22"/>
          <w:lang w:val="en-US"/>
        </w:rPr>
      </w:pPr>
      <w:r w:rsidRPr="00626372">
        <w:rPr>
          <w:rFonts w:ascii="Arial" w:hAnsi="Arial" w:cs="Arial"/>
          <w:sz w:val="22"/>
          <w:szCs w:val="22"/>
        </w:rPr>
        <w:t xml:space="preserve">Rogers, C.R. (2003) </w:t>
      </w:r>
      <w:r w:rsidRPr="00626372">
        <w:rPr>
          <w:rFonts w:ascii="Arial" w:hAnsi="Arial" w:cs="Arial"/>
          <w:i/>
          <w:iCs/>
          <w:sz w:val="22"/>
          <w:szCs w:val="22"/>
        </w:rPr>
        <w:t>Client-centered therapy : its current practice, implications and theory</w:t>
      </w:r>
      <w:r w:rsidRPr="00626372">
        <w:rPr>
          <w:rFonts w:ascii="Arial" w:hAnsi="Arial" w:cs="Arial"/>
          <w:sz w:val="22"/>
          <w:szCs w:val="22"/>
        </w:rPr>
        <w:t>. London: Constable.</w:t>
      </w:r>
      <w:r w:rsidR="00173E35">
        <w:rPr>
          <w:rFonts w:ascii="Arial" w:hAnsi="Arial" w:cs="Arial"/>
          <w:sz w:val="22"/>
          <w:szCs w:val="22"/>
          <w:lang w:val="en-US"/>
        </w:rPr>
        <w:t xml:space="preserve"> (</w:t>
      </w:r>
      <w:r w:rsidR="00173E35">
        <w:rPr>
          <w:rFonts w:ascii="Arial" w:hAnsi="Arial" w:cs="Arial"/>
          <w:sz w:val="22"/>
          <w:szCs w:val="22"/>
        </w:rPr>
        <w:t>Accessed 13</w:t>
      </w:r>
      <w:r w:rsidR="00173E35" w:rsidRPr="00EB46E0">
        <w:rPr>
          <w:rFonts w:ascii="Arial" w:hAnsi="Arial" w:cs="Arial"/>
          <w:sz w:val="22"/>
          <w:szCs w:val="22"/>
          <w:vertAlign w:val="superscript"/>
        </w:rPr>
        <w:t>th</w:t>
      </w:r>
      <w:r w:rsidR="00173E35">
        <w:rPr>
          <w:rFonts w:ascii="Arial" w:hAnsi="Arial" w:cs="Arial"/>
          <w:sz w:val="22"/>
          <w:szCs w:val="22"/>
        </w:rPr>
        <w:t xml:space="preserve"> October 2025)</w:t>
      </w:r>
    </w:p>
    <w:p w14:paraId="0788DE60" w14:textId="470B8501" w:rsidR="00173E35" w:rsidRDefault="00173E35" w:rsidP="00FF3C75">
      <w:pPr>
        <w:rPr>
          <w:rFonts w:ascii="Arial" w:hAnsi="Arial" w:cs="Arial"/>
          <w:sz w:val="22"/>
          <w:szCs w:val="22"/>
        </w:rPr>
      </w:pPr>
      <w:r w:rsidRPr="00173E35">
        <w:rPr>
          <w:rFonts w:ascii="Arial" w:hAnsi="Arial" w:cs="Arial"/>
          <w:sz w:val="22"/>
          <w:szCs w:val="22"/>
        </w:rPr>
        <w:t xml:space="preserve">Social Care Institute for Excellence (SCIE) (2025) </w:t>
      </w:r>
      <w:r w:rsidRPr="00173E35">
        <w:rPr>
          <w:rFonts w:ascii="Arial" w:hAnsi="Arial" w:cs="Arial"/>
          <w:i/>
          <w:iCs/>
          <w:sz w:val="22"/>
          <w:szCs w:val="22"/>
        </w:rPr>
        <w:t>Co-production - SCIE</w:t>
      </w:r>
      <w:r w:rsidRPr="00173E35">
        <w:rPr>
          <w:rFonts w:ascii="Arial" w:hAnsi="Arial" w:cs="Arial"/>
          <w:sz w:val="22"/>
          <w:szCs w:val="22"/>
        </w:rPr>
        <w:t xml:space="preserve">. </w:t>
      </w:r>
      <w:hyperlink r:id="rId15" w:history="1">
        <w:r w:rsidRPr="00173E35">
          <w:rPr>
            <w:rStyle w:val="Hyperlink"/>
            <w:rFonts w:ascii="Arial" w:hAnsi="Arial" w:cs="Arial"/>
            <w:sz w:val="22"/>
            <w:szCs w:val="22"/>
          </w:rPr>
          <w:t>https://www.scie.org.uk/co-production/</w:t>
        </w:r>
      </w:hyperlink>
      <w:r w:rsidRPr="00173E35">
        <w:rPr>
          <w:rFonts w:ascii="Arial" w:hAnsi="Arial" w:cs="Arial"/>
          <w:sz w:val="22"/>
          <w:szCs w:val="22"/>
        </w:rPr>
        <w:t>.</w:t>
      </w:r>
      <w:r>
        <w:rPr>
          <w:rFonts w:ascii="Arial" w:hAnsi="Arial" w:cs="Arial"/>
          <w:sz w:val="22"/>
          <w:szCs w:val="22"/>
        </w:rPr>
        <w:t xml:space="preserve"> </w:t>
      </w:r>
    </w:p>
    <w:p w14:paraId="7CE513C5" w14:textId="7B57A84B" w:rsidR="00904778" w:rsidRDefault="00904778" w:rsidP="00FF3C75">
      <w:pPr>
        <w:rPr>
          <w:rFonts w:ascii="Arial" w:hAnsi="Arial" w:cs="Arial"/>
          <w:sz w:val="22"/>
          <w:szCs w:val="22"/>
        </w:rPr>
      </w:pPr>
      <w:r>
        <w:rPr>
          <w:rFonts w:ascii="Arial" w:hAnsi="Arial" w:cs="Arial"/>
          <w:sz w:val="22"/>
          <w:szCs w:val="22"/>
        </w:rPr>
        <w:t>The Health Foundation</w:t>
      </w:r>
      <w:r w:rsidRPr="00904778">
        <w:rPr>
          <w:rFonts w:ascii="Arial" w:hAnsi="Arial" w:cs="Arial"/>
          <w:sz w:val="22"/>
          <w:szCs w:val="22"/>
        </w:rPr>
        <w:t xml:space="preserve"> (201</w:t>
      </w:r>
      <w:r>
        <w:rPr>
          <w:rFonts w:ascii="Arial" w:hAnsi="Arial" w:cs="Arial"/>
          <w:sz w:val="22"/>
          <w:szCs w:val="22"/>
        </w:rPr>
        <w:t>9</w:t>
      </w:r>
      <w:r w:rsidRPr="00904778">
        <w:rPr>
          <w:rFonts w:ascii="Arial" w:hAnsi="Arial" w:cs="Arial"/>
          <w:sz w:val="22"/>
          <w:szCs w:val="22"/>
        </w:rPr>
        <w:t xml:space="preserve">) </w:t>
      </w:r>
      <w:r w:rsidRPr="00904778">
        <w:rPr>
          <w:rFonts w:ascii="Arial" w:hAnsi="Arial" w:cs="Arial"/>
          <w:i/>
          <w:iCs/>
          <w:sz w:val="22"/>
          <w:szCs w:val="22"/>
        </w:rPr>
        <w:t>Person-centred care made simple</w:t>
      </w:r>
      <w:r w:rsidRPr="00904778">
        <w:rPr>
          <w:rFonts w:ascii="Arial" w:hAnsi="Arial" w:cs="Arial"/>
          <w:sz w:val="22"/>
          <w:szCs w:val="22"/>
        </w:rPr>
        <w:t xml:space="preserve">. </w:t>
      </w:r>
      <w:hyperlink r:id="rId16" w:history="1">
        <w:r w:rsidRPr="00904778">
          <w:rPr>
            <w:rStyle w:val="Hyperlink"/>
            <w:rFonts w:ascii="Arial" w:hAnsi="Arial" w:cs="Arial"/>
            <w:sz w:val="22"/>
            <w:szCs w:val="22"/>
          </w:rPr>
          <w:t>https://www.health.org.uk/resources-and-toolkits/quick-guides/person-centred-care-made-simple</w:t>
        </w:r>
      </w:hyperlink>
      <w:r>
        <w:rPr>
          <w:rFonts w:ascii="Arial" w:hAnsi="Arial" w:cs="Arial"/>
          <w:sz w:val="22"/>
          <w:szCs w:val="22"/>
        </w:rPr>
        <w:t xml:space="preserve">. </w:t>
      </w:r>
      <w:r w:rsidRPr="00904778">
        <w:rPr>
          <w:rFonts w:ascii="Arial" w:hAnsi="Arial" w:cs="Arial"/>
          <w:sz w:val="22"/>
          <w:szCs w:val="22"/>
        </w:rPr>
        <w:t>(</w:t>
      </w:r>
      <w:r w:rsidR="00F01985">
        <w:rPr>
          <w:rFonts w:ascii="Arial" w:hAnsi="Arial" w:cs="Arial"/>
          <w:sz w:val="22"/>
          <w:szCs w:val="22"/>
        </w:rPr>
        <w:t>Accessed 13</w:t>
      </w:r>
      <w:r w:rsidR="00F01985" w:rsidRPr="00EB46E0">
        <w:rPr>
          <w:rFonts w:ascii="Arial" w:hAnsi="Arial" w:cs="Arial"/>
          <w:sz w:val="22"/>
          <w:szCs w:val="22"/>
          <w:vertAlign w:val="superscript"/>
        </w:rPr>
        <w:t>th</w:t>
      </w:r>
      <w:r w:rsidR="00F01985">
        <w:rPr>
          <w:rFonts w:ascii="Arial" w:hAnsi="Arial" w:cs="Arial"/>
          <w:sz w:val="22"/>
          <w:szCs w:val="22"/>
        </w:rPr>
        <w:t xml:space="preserve"> October 2025)</w:t>
      </w:r>
    </w:p>
    <w:p w14:paraId="6EEC8A7A" w14:textId="5E7BE2A4" w:rsidR="00587FC3" w:rsidRDefault="00587FC3" w:rsidP="00587FC3">
      <w:pPr>
        <w:rPr>
          <w:rFonts w:ascii="Arial" w:hAnsi="Arial" w:cs="Arial"/>
          <w:sz w:val="22"/>
          <w:szCs w:val="22"/>
        </w:rPr>
      </w:pPr>
      <w:r w:rsidRPr="00626372">
        <w:rPr>
          <w:rFonts w:ascii="Arial" w:hAnsi="Arial" w:cs="Arial"/>
          <w:i/>
          <w:iCs/>
          <w:sz w:val="22"/>
          <w:szCs w:val="22"/>
        </w:rPr>
        <w:t>The Code: Professional standards of practice and behaviour for nurses, midwives and nursing associates - The Nursing and Midwifery Council</w:t>
      </w:r>
      <w:r w:rsidRPr="00626372">
        <w:rPr>
          <w:rFonts w:ascii="Arial" w:hAnsi="Arial" w:cs="Arial"/>
          <w:sz w:val="22"/>
          <w:szCs w:val="22"/>
        </w:rPr>
        <w:t xml:space="preserve"> (</w:t>
      </w:r>
      <w:r>
        <w:rPr>
          <w:rFonts w:ascii="Arial" w:hAnsi="Arial" w:cs="Arial"/>
          <w:sz w:val="22"/>
          <w:szCs w:val="22"/>
        </w:rPr>
        <w:t>2018</w:t>
      </w:r>
      <w:r w:rsidRPr="00626372">
        <w:rPr>
          <w:rFonts w:ascii="Arial" w:hAnsi="Arial" w:cs="Arial"/>
          <w:sz w:val="22"/>
          <w:szCs w:val="22"/>
        </w:rPr>
        <w:t xml:space="preserve">). </w:t>
      </w:r>
      <w:hyperlink r:id="rId17" w:history="1">
        <w:r w:rsidRPr="00626372">
          <w:rPr>
            <w:rStyle w:val="Hyperlink"/>
            <w:rFonts w:ascii="Arial" w:hAnsi="Arial" w:cs="Arial"/>
            <w:sz w:val="22"/>
            <w:szCs w:val="22"/>
          </w:rPr>
          <w:t>https://www.nmc.org.uk/standards/code/</w:t>
        </w:r>
      </w:hyperlink>
      <w:r>
        <w:rPr>
          <w:rFonts w:ascii="Arial" w:hAnsi="Arial" w:cs="Arial"/>
          <w:sz w:val="22"/>
          <w:szCs w:val="22"/>
        </w:rPr>
        <w:t>. (Accessed 13</w:t>
      </w:r>
      <w:r w:rsidRPr="00EB46E0">
        <w:rPr>
          <w:rFonts w:ascii="Arial" w:hAnsi="Arial" w:cs="Arial"/>
          <w:sz w:val="22"/>
          <w:szCs w:val="22"/>
          <w:vertAlign w:val="superscript"/>
        </w:rPr>
        <w:t>th</w:t>
      </w:r>
      <w:r>
        <w:rPr>
          <w:rFonts w:ascii="Arial" w:hAnsi="Arial" w:cs="Arial"/>
          <w:sz w:val="22"/>
          <w:szCs w:val="22"/>
        </w:rPr>
        <w:t xml:space="preserve"> October 2025)</w:t>
      </w:r>
    </w:p>
    <w:p w14:paraId="33C188F6" w14:textId="77777777" w:rsidR="00256335" w:rsidRDefault="00256335" w:rsidP="00256335">
      <w:pPr>
        <w:rPr>
          <w:rFonts w:ascii="Arial" w:hAnsi="Arial" w:cs="Arial"/>
          <w:sz w:val="22"/>
          <w:szCs w:val="22"/>
          <w:lang w:val="en-US"/>
        </w:rPr>
      </w:pPr>
      <w:r w:rsidRPr="00B874D2">
        <w:rPr>
          <w:rFonts w:ascii="Arial" w:hAnsi="Arial" w:cs="Arial"/>
          <w:sz w:val="22"/>
          <w:szCs w:val="22"/>
          <w:lang w:val="en-US"/>
        </w:rPr>
        <w:t>The fundamental standards - Care Quality Commission (</w:t>
      </w:r>
      <w:r>
        <w:rPr>
          <w:rFonts w:ascii="Arial" w:hAnsi="Arial" w:cs="Arial"/>
          <w:sz w:val="22"/>
          <w:szCs w:val="22"/>
          <w:lang w:val="en-US"/>
        </w:rPr>
        <w:t>2015</w:t>
      </w:r>
      <w:r w:rsidRPr="00B874D2">
        <w:rPr>
          <w:rFonts w:ascii="Arial" w:hAnsi="Arial" w:cs="Arial"/>
          <w:sz w:val="22"/>
          <w:szCs w:val="22"/>
          <w:lang w:val="en-US"/>
        </w:rPr>
        <w:t xml:space="preserve">). </w:t>
      </w:r>
      <w:hyperlink r:id="rId18" w:history="1">
        <w:r w:rsidRPr="00B72097">
          <w:rPr>
            <w:rStyle w:val="Hyperlink"/>
            <w:rFonts w:ascii="Arial" w:hAnsi="Arial" w:cs="Arial"/>
            <w:sz w:val="22"/>
            <w:szCs w:val="22"/>
            <w:lang w:val="en-US"/>
          </w:rPr>
          <w:t>https://www.cqc.org.uk/about-us/fundamental-standards</w:t>
        </w:r>
      </w:hyperlink>
      <w:r>
        <w:rPr>
          <w:rFonts w:ascii="Arial" w:hAnsi="Arial" w:cs="Arial"/>
          <w:sz w:val="22"/>
          <w:szCs w:val="22"/>
          <w:lang w:val="en-US"/>
        </w:rPr>
        <w:t>. (</w:t>
      </w:r>
      <w:r>
        <w:rPr>
          <w:rFonts w:ascii="Arial" w:hAnsi="Arial" w:cs="Arial"/>
          <w:sz w:val="22"/>
          <w:szCs w:val="22"/>
        </w:rPr>
        <w:t>Accessed 13</w:t>
      </w:r>
      <w:r w:rsidRPr="00EB46E0">
        <w:rPr>
          <w:rFonts w:ascii="Arial" w:hAnsi="Arial" w:cs="Arial"/>
          <w:sz w:val="22"/>
          <w:szCs w:val="22"/>
          <w:vertAlign w:val="superscript"/>
        </w:rPr>
        <w:t>th</w:t>
      </w:r>
      <w:r>
        <w:rPr>
          <w:rFonts w:ascii="Arial" w:hAnsi="Arial" w:cs="Arial"/>
          <w:sz w:val="22"/>
          <w:szCs w:val="22"/>
        </w:rPr>
        <w:t xml:space="preserve"> October 2025)</w:t>
      </w:r>
    </w:p>
    <w:p w14:paraId="2F6BB06B" w14:textId="77777777" w:rsidR="00F62A6E" w:rsidRDefault="00F62A6E" w:rsidP="00295C5C">
      <w:pPr>
        <w:spacing w:line="360" w:lineRule="auto"/>
        <w:rPr>
          <w:rFonts w:ascii="Arial" w:hAnsi="Arial" w:cs="Arial"/>
          <w:sz w:val="22"/>
          <w:szCs w:val="22"/>
        </w:rPr>
      </w:pPr>
    </w:p>
    <w:p w14:paraId="3C50F483" w14:textId="77777777" w:rsidR="00B30765" w:rsidRPr="00295C5C" w:rsidRDefault="00B30765" w:rsidP="00295C5C">
      <w:pPr>
        <w:spacing w:line="360" w:lineRule="auto"/>
        <w:rPr>
          <w:rFonts w:ascii="Arial" w:hAnsi="Arial" w:cs="Arial"/>
          <w:sz w:val="22"/>
          <w:szCs w:val="22"/>
        </w:rPr>
      </w:pPr>
    </w:p>
    <w:sectPr w:rsidR="00B30765" w:rsidRPr="00295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04219"/>
    <w:multiLevelType w:val="hybridMultilevel"/>
    <w:tmpl w:val="0D329608"/>
    <w:lvl w:ilvl="0" w:tplc="08FAAD14">
      <w:numFmt w:val="bullet"/>
      <w:lvlText w:val="-"/>
      <w:lvlJc w:val="left"/>
      <w:pPr>
        <w:ind w:left="732" w:hanging="360"/>
      </w:pPr>
      <w:rPr>
        <w:rFonts w:ascii="Arial" w:eastAsiaTheme="minorHAnsi" w:hAnsi="Arial" w:cs="Arial" w:hint="default"/>
      </w:rPr>
    </w:lvl>
    <w:lvl w:ilvl="1" w:tplc="08090003" w:tentative="1">
      <w:start w:val="1"/>
      <w:numFmt w:val="bullet"/>
      <w:lvlText w:val="o"/>
      <w:lvlJc w:val="left"/>
      <w:pPr>
        <w:ind w:left="1452" w:hanging="360"/>
      </w:pPr>
      <w:rPr>
        <w:rFonts w:ascii="Courier New" w:hAnsi="Courier New" w:cs="Courier New" w:hint="default"/>
      </w:rPr>
    </w:lvl>
    <w:lvl w:ilvl="2" w:tplc="08090005" w:tentative="1">
      <w:start w:val="1"/>
      <w:numFmt w:val="bullet"/>
      <w:lvlText w:val=""/>
      <w:lvlJc w:val="left"/>
      <w:pPr>
        <w:ind w:left="2172" w:hanging="360"/>
      </w:pPr>
      <w:rPr>
        <w:rFonts w:ascii="Wingdings" w:hAnsi="Wingdings" w:hint="default"/>
      </w:rPr>
    </w:lvl>
    <w:lvl w:ilvl="3" w:tplc="08090001" w:tentative="1">
      <w:start w:val="1"/>
      <w:numFmt w:val="bullet"/>
      <w:lvlText w:val=""/>
      <w:lvlJc w:val="left"/>
      <w:pPr>
        <w:ind w:left="2892" w:hanging="360"/>
      </w:pPr>
      <w:rPr>
        <w:rFonts w:ascii="Symbol" w:hAnsi="Symbol" w:hint="default"/>
      </w:rPr>
    </w:lvl>
    <w:lvl w:ilvl="4" w:tplc="08090003" w:tentative="1">
      <w:start w:val="1"/>
      <w:numFmt w:val="bullet"/>
      <w:lvlText w:val="o"/>
      <w:lvlJc w:val="left"/>
      <w:pPr>
        <w:ind w:left="3612" w:hanging="360"/>
      </w:pPr>
      <w:rPr>
        <w:rFonts w:ascii="Courier New" w:hAnsi="Courier New" w:cs="Courier New" w:hint="default"/>
      </w:rPr>
    </w:lvl>
    <w:lvl w:ilvl="5" w:tplc="08090005" w:tentative="1">
      <w:start w:val="1"/>
      <w:numFmt w:val="bullet"/>
      <w:lvlText w:val=""/>
      <w:lvlJc w:val="left"/>
      <w:pPr>
        <w:ind w:left="4332" w:hanging="360"/>
      </w:pPr>
      <w:rPr>
        <w:rFonts w:ascii="Wingdings" w:hAnsi="Wingdings" w:hint="default"/>
      </w:rPr>
    </w:lvl>
    <w:lvl w:ilvl="6" w:tplc="08090001" w:tentative="1">
      <w:start w:val="1"/>
      <w:numFmt w:val="bullet"/>
      <w:lvlText w:val=""/>
      <w:lvlJc w:val="left"/>
      <w:pPr>
        <w:ind w:left="5052" w:hanging="360"/>
      </w:pPr>
      <w:rPr>
        <w:rFonts w:ascii="Symbol" w:hAnsi="Symbol" w:hint="default"/>
      </w:rPr>
    </w:lvl>
    <w:lvl w:ilvl="7" w:tplc="08090003" w:tentative="1">
      <w:start w:val="1"/>
      <w:numFmt w:val="bullet"/>
      <w:lvlText w:val="o"/>
      <w:lvlJc w:val="left"/>
      <w:pPr>
        <w:ind w:left="5772" w:hanging="360"/>
      </w:pPr>
      <w:rPr>
        <w:rFonts w:ascii="Courier New" w:hAnsi="Courier New" w:cs="Courier New" w:hint="default"/>
      </w:rPr>
    </w:lvl>
    <w:lvl w:ilvl="8" w:tplc="08090005" w:tentative="1">
      <w:start w:val="1"/>
      <w:numFmt w:val="bullet"/>
      <w:lvlText w:val=""/>
      <w:lvlJc w:val="left"/>
      <w:pPr>
        <w:ind w:left="6492" w:hanging="360"/>
      </w:pPr>
      <w:rPr>
        <w:rFonts w:ascii="Wingdings" w:hAnsi="Wingdings" w:hint="default"/>
      </w:rPr>
    </w:lvl>
  </w:abstractNum>
  <w:abstractNum w:abstractNumId="1" w15:restartNumberingAfterBreak="0">
    <w:nsid w:val="22BD6D04"/>
    <w:multiLevelType w:val="hybridMultilevel"/>
    <w:tmpl w:val="E9B2E4C6"/>
    <w:lvl w:ilvl="0" w:tplc="8D883B10">
      <w:start w:val="5"/>
      <w:numFmt w:val="bullet"/>
      <w:lvlText w:val="-"/>
      <w:lvlJc w:val="left"/>
      <w:pPr>
        <w:ind w:left="1092" w:hanging="360"/>
      </w:pPr>
      <w:rPr>
        <w:rFonts w:ascii="Arial" w:eastAsiaTheme="minorHAnsi" w:hAnsi="Arial" w:cs="Arial"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2" w15:restartNumberingAfterBreak="0">
    <w:nsid w:val="500F1C2B"/>
    <w:multiLevelType w:val="hybridMultilevel"/>
    <w:tmpl w:val="22EE5538"/>
    <w:lvl w:ilvl="0" w:tplc="8D883B10">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3F5B49"/>
    <w:multiLevelType w:val="hybridMultilevel"/>
    <w:tmpl w:val="28243798"/>
    <w:lvl w:ilvl="0" w:tplc="012C555C">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B764AE"/>
    <w:multiLevelType w:val="hybridMultilevel"/>
    <w:tmpl w:val="D9AC31C6"/>
    <w:lvl w:ilvl="0" w:tplc="A1861B7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93018D"/>
    <w:multiLevelType w:val="hybridMultilevel"/>
    <w:tmpl w:val="7B563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818668">
    <w:abstractNumId w:val="5"/>
  </w:num>
  <w:num w:numId="2" w16cid:durableId="1644581801">
    <w:abstractNumId w:val="4"/>
  </w:num>
  <w:num w:numId="3" w16cid:durableId="26109204">
    <w:abstractNumId w:val="3"/>
  </w:num>
  <w:num w:numId="4" w16cid:durableId="12079411">
    <w:abstractNumId w:val="2"/>
  </w:num>
  <w:num w:numId="5" w16cid:durableId="1239099021">
    <w:abstractNumId w:val="1"/>
  </w:num>
  <w:num w:numId="6" w16cid:durableId="1873152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D04"/>
    <w:rsid w:val="00003ACE"/>
    <w:rsid w:val="00014616"/>
    <w:rsid w:val="0006775D"/>
    <w:rsid w:val="00095261"/>
    <w:rsid w:val="000B2C64"/>
    <w:rsid w:val="000C2812"/>
    <w:rsid w:val="000D6B42"/>
    <w:rsid w:val="000D79BA"/>
    <w:rsid w:val="000E7028"/>
    <w:rsid w:val="00113660"/>
    <w:rsid w:val="00116EA1"/>
    <w:rsid w:val="00126EB4"/>
    <w:rsid w:val="00173E35"/>
    <w:rsid w:val="0018139D"/>
    <w:rsid w:val="001B1122"/>
    <w:rsid w:val="001E3BF8"/>
    <w:rsid w:val="00204E3C"/>
    <w:rsid w:val="0021043D"/>
    <w:rsid w:val="00217F57"/>
    <w:rsid w:val="002212BD"/>
    <w:rsid w:val="00255D1B"/>
    <w:rsid w:val="00256335"/>
    <w:rsid w:val="002727DF"/>
    <w:rsid w:val="00295C5C"/>
    <w:rsid w:val="002A0BE8"/>
    <w:rsid w:val="002C165A"/>
    <w:rsid w:val="002D1A25"/>
    <w:rsid w:val="00303FCC"/>
    <w:rsid w:val="00310612"/>
    <w:rsid w:val="00335B6F"/>
    <w:rsid w:val="0034127A"/>
    <w:rsid w:val="003F376B"/>
    <w:rsid w:val="00410FD9"/>
    <w:rsid w:val="00426E84"/>
    <w:rsid w:val="00437F21"/>
    <w:rsid w:val="004537DC"/>
    <w:rsid w:val="004A303F"/>
    <w:rsid w:val="004B4EB9"/>
    <w:rsid w:val="00505EDF"/>
    <w:rsid w:val="005447CF"/>
    <w:rsid w:val="00560FAF"/>
    <w:rsid w:val="0057077D"/>
    <w:rsid w:val="00587FC3"/>
    <w:rsid w:val="00597437"/>
    <w:rsid w:val="005C366F"/>
    <w:rsid w:val="005F2D9C"/>
    <w:rsid w:val="006875FF"/>
    <w:rsid w:val="006958C3"/>
    <w:rsid w:val="006D14C7"/>
    <w:rsid w:val="006E2268"/>
    <w:rsid w:val="006F6A37"/>
    <w:rsid w:val="00707AE4"/>
    <w:rsid w:val="0073562D"/>
    <w:rsid w:val="00747996"/>
    <w:rsid w:val="007931BD"/>
    <w:rsid w:val="007E3E56"/>
    <w:rsid w:val="00827E4C"/>
    <w:rsid w:val="00834135"/>
    <w:rsid w:val="00843D3B"/>
    <w:rsid w:val="00864D04"/>
    <w:rsid w:val="00886F9E"/>
    <w:rsid w:val="008A0CCE"/>
    <w:rsid w:val="008B1939"/>
    <w:rsid w:val="00904778"/>
    <w:rsid w:val="00927E96"/>
    <w:rsid w:val="00930032"/>
    <w:rsid w:val="009D5164"/>
    <w:rsid w:val="009E3E6D"/>
    <w:rsid w:val="00A21D94"/>
    <w:rsid w:val="00A55436"/>
    <w:rsid w:val="00A61A21"/>
    <w:rsid w:val="00A875F2"/>
    <w:rsid w:val="00AB53B1"/>
    <w:rsid w:val="00AC7B10"/>
    <w:rsid w:val="00B060E8"/>
    <w:rsid w:val="00B24D40"/>
    <w:rsid w:val="00B30765"/>
    <w:rsid w:val="00B5463F"/>
    <w:rsid w:val="00B66155"/>
    <w:rsid w:val="00BC09AC"/>
    <w:rsid w:val="00BC0EEB"/>
    <w:rsid w:val="00BC4F3F"/>
    <w:rsid w:val="00C354E6"/>
    <w:rsid w:val="00C747E2"/>
    <w:rsid w:val="00C7552C"/>
    <w:rsid w:val="00C80F94"/>
    <w:rsid w:val="00C83B33"/>
    <w:rsid w:val="00CC042D"/>
    <w:rsid w:val="00CD02C2"/>
    <w:rsid w:val="00CF4785"/>
    <w:rsid w:val="00D00EAD"/>
    <w:rsid w:val="00D0645C"/>
    <w:rsid w:val="00D137CE"/>
    <w:rsid w:val="00D160F2"/>
    <w:rsid w:val="00D30315"/>
    <w:rsid w:val="00D45445"/>
    <w:rsid w:val="00D64548"/>
    <w:rsid w:val="00D71D15"/>
    <w:rsid w:val="00D73BF8"/>
    <w:rsid w:val="00D8667D"/>
    <w:rsid w:val="00D9776D"/>
    <w:rsid w:val="00DB2291"/>
    <w:rsid w:val="00E22E04"/>
    <w:rsid w:val="00E22FE9"/>
    <w:rsid w:val="00EB37C4"/>
    <w:rsid w:val="00EB7E92"/>
    <w:rsid w:val="00EC0DCC"/>
    <w:rsid w:val="00ED537D"/>
    <w:rsid w:val="00EE459A"/>
    <w:rsid w:val="00EF35B7"/>
    <w:rsid w:val="00F01985"/>
    <w:rsid w:val="00F0450B"/>
    <w:rsid w:val="00F221B8"/>
    <w:rsid w:val="00F40B79"/>
    <w:rsid w:val="00F62A6E"/>
    <w:rsid w:val="00FD7DDF"/>
    <w:rsid w:val="00FF3C75"/>
    <w:rsid w:val="00FF7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736CE8"/>
  <w15:chartTrackingRefBased/>
  <w15:docId w15:val="{97FFC190-0901-416B-AFD2-963F08F42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D04"/>
  </w:style>
  <w:style w:type="paragraph" w:styleId="Heading1">
    <w:name w:val="heading 1"/>
    <w:basedOn w:val="Normal"/>
    <w:next w:val="Normal"/>
    <w:link w:val="Heading1Char"/>
    <w:uiPriority w:val="9"/>
    <w:qFormat/>
    <w:rsid w:val="00864D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4D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4D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4D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D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D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D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D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D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D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4D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D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4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4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4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4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4D04"/>
    <w:rPr>
      <w:rFonts w:eastAsiaTheme="majorEastAsia" w:cstheme="majorBidi"/>
      <w:color w:val="272727" w:themeColor="text1" w:themeTint="D8"/>
    </w:rPr>
  </w:style>
  <w:style w:type="paragraph" w:styleId="Title">
    <w:name w:val="Title"/>
    <w:basedOn w:val="Normal"/>
    <w:next w:val="Normal"/>
    <w:link w:val="TitleChar"/>
    <w:uiPriority w:val="10"/>
    <w:qFormat/>
    <w:rsid w:val="00864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D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4D04"/>
    <w:pPr>
      <w:spacing w:before="160"/>
      <w:jc w:val="center"/>
    </w:pPr>
    <w:rPr>
      <w:i/>
      <w:iCs/>
      <w:color w:val="404040" w:themeColor="text1" w:themeTint="BF"/>
    </w:rPr>
  </w:style>
  <w:style w:type="character" w:customStyle="1" w:styleId="QuoteChar">
    <w:name w:val="Quote Char"/>
    <w:basedOn w:val="DefaultParagraphFont"/>
    <w:link w:val="Quote"/>
    <w:uiPriority w:val="29"/>
    <w:rsid w:val="00864D04"/>
    <w:rPr>
      <w:i/>
      <w:iCs/>
      <w:color w:val="404040" w:themeColor="text1" w:themeTint="BF"/>
    </w:rPr>
  </w:style>
  <w:style w:type="paragraph" w:styleId="ListParagraph">
    <w:name w:val="List Paragraph"/>
    <w:basedOn w:val="Normal"/>
    <w:uiPriority w:val="34"/>
    <w:qFormat/>
    <w:rsid w:val="00864D04"/>
    <w:pPr>
      <w:ind w:left="720"/>
      <w:contextualSpacing/>
    </w:pPr>
  </w:style>
  <w:style w:type="character" w:styleId="IntenseEmphasis">
    <w:name w:val="Intense Emphasis"/>
    <w:basedOn w:val="DefaultParagraphFont"/>
    <w:uiPriority w:val="21"/>
    <w:qFormat/>
    <w:rsid w:val="00864D04"/>
    <w:rPr>
      <w:i/>
      <w:iCs/>
      <w:color w:val="0F4761" w:themeColor="accent1" w:themeShade="BF"/>
    </w:rPr>
  </w:style>
  <w:style w:type="paragraph" w:styleId="IntenseQuote">
    <w:name w:val="Intense Quote"/>
    <w:basedOn w:val="Normal"/>
    <w:next w:val="Normal"/>
    <w:link w:val="IntenseQuoteChar"/>
    <w:uiPriority w:val="30"/>
    <w:qFormat/>
    <w:rsid w:val="00864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D04"/>
    <w:rPr>
      <w:i/>
      <w:iCs/>
      <w:color w:val="0F4761" w:themeColor="accent1" w:themeShade="BF"/>
    </w:rPr>
  </w:style>
  <w:style w:type="character" w:styleId="IntenseReference">
    <w:name w:val="Intense Reference"/>
    <w:basedOn w:val="DefaultParagraphFont"/>
    <w:uiPriority w:val="32"/>
    <w:qFormat/>
    <w:rsid w:val="00864D04"/>
    <w:rPr>
      <w:b/>
      <w:bCs/>
      <w:smallCaps/>
      <w:color w:val="0F4761" w:themeColor="accent1" w:themeShade="BF"/>
      <w:spacing w:val="5"/>
    </w:rPr>
  </w:style>
  <w:style w:type="character" w:styleId="Hyperlink">
    <w:name w:val="Hyperlink"/>
    <w:basedOn w:val="DefaultParagraphFont"/>
    <w:uiPriority w:val="99"/>
    <w:unhideWhenUsed/>
    <w:rsid w:val="00C7552C"/>
    <w:rPr>
      <w:color w:val="467886" w:themeColor="hyperlink"/>
      <w:u w:val="single"/>
    </w:rPr>
  </w:style>
  <w:style w:type="character" w:styleId="UnresolvedMention">
    <w:name w:val="Unresolved Mention"/>
    <w:basedOn w:val="DefaultParagraphFont"/>
    <w:uiPriority w:val="99"/>
    <w:semiHidden/>
    <w:unhideWhenUsed/>
    <w:rsid w:val="00C75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Adult-Social-Care-Workforce-Data/workforceintelligence/resources/Reports/National/The-state-of-the-adult-social-care-sector-and-workforce-in-England-2024.pdf" TargetMode="External"/><Relationship Id="rId13" Type="http://schemas.openxmlformats.org/officeDocument/2006/relationships/hyperlink" Target="https://www.legislation.gov.uk/ukpga/2022/31/contents" TargetMode="External"/><Relationship Id="rId18" Type="http://schemas.openxmlformats.org/officeDocument/2006/relationships/hyperlink" Target="https://www.cqc.org.uk/about-us/fundamental-standards" TargetMode="External"/><Relationship Id="rId3" Type="http://schemas.openxmlformats.org/officeDocument/2006/relationships/settings" Target="settings.xml"/><Relationship Id="rId7" Type="http://schemas.openxmlformats.org/officeDocument/2006/relationships/hyperlink" Target="https://www.england.nhs.uk/publication/enhanced-health-in-care-homes-framework/" TargetMode="External"/><Relationship Id="rId12" Type="http://schemas.openxmlformats.org/officeDocument/2006/relationships/hyperlink" Target="https://www.legislation.gov.uk/ukpga/2022/31/pdfs/ukpga_20220031_en.pdf" TargetMode="External"/><Relationship Id="rId17" Type="http://schemas.openxmlformats.org/officeDocument/2006/relationships/hyperlink" Target="https://www.nmc.org.uk/standards/code/" TargetMode="External"/><Relationship Id="rId2" Type="http://schemas.openxmlformats.org/officeDocument/2006/relationships/styles" Target="styles.xml"/><Relationship Id="rId16" Type="http://schemas.openxmlformats.org/officeDocument/2006/relationships/hyperlink" Target="https://www.health.org.uk/resources-and-toolkits/quick-guides/person-centred-care-made-simpl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legislation.gov.uk/ukpga/2014/23/pdfs/ukpga_20140023_en.pdf" TargetMode="External"/><Relationship Id="rId11" Type="http://schemas.openxmlformats.org/officeDocument/2006/relationships/hyperlink" Target="https://www.nice.org.uk/guidance/ng21" TargetMode="External"/><Relationship Id="rId5" Type="http://schemas.openxmlformats.org/officeDocument/2006/relationships/hyperlink" Target="https://doi.org/10.1111/hsc.12057" TargetMode="External"/><Relationship Id="rId15" Type="http://schemas.openxmlformats.org/officeDocument/2006/relationships/hyperlink" Target="https://www.scie.org.uk/co-production/" TargetMode="External"/><Relationship Id="rId10" Type="http://schemas.openxmlformats.org/officeDocument/2006/relationships/hyperlink" Target="https://www.gov.uk/government/publications/report-of-the-mid-staffordshire-nhs-foundation-trust-public-inqui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7/S0144686X17000617" TargetMode="External"/><Relationship Id="rId14"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322</TotalTime>
  <Pages>8</Pages>
  <Words>2577</Words>
  <Characters>16469</Characters>
  <Application>Microsoft Office Word</Application>
  <DocSecurity>0</DocSecurity>
  <Lines>269</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aminahhaseen@gmail.com</dc:creator>
  <cp:keywords/>
  <dc:description/>
  <cp:lastModifiedBy>aminahhaseen@gmail.com</cp:lastModifiedBy>
  <cp:revision>102</cp:revision>
  <dcterms:created xsi:type="dcterms:W3CDTF">2025-10-13T18:18:00Z</dcterms:created>
  <dcterms:modified xsi:type="dcterms:W3CDTF">2025-10-13T23:58:00Z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f06c8408-a820-4252-b847-15990d1dfb3f</vt:lpwstr>
  </property>
</Properties>
</file>