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536" w:rsidRPr="00272739" w:rsidRDefault="00344536" w:rsidP="00344536">
      <w:pPr>
        <w:rPr>
          <w:rFonts w:cs="Times New Roman"/>
          <w:color w:val="000000" w:themeColor="text1"/>
          <w:sz w:val="24"/>
          <w:szCs w:val="24"/>
        </w:rPr>
      </w:pPr>
      <w:permStart w:id="1779963627" w:edGrp="everyone"/>
      <w:r w:rsidRPr="00272739">
        <w:rPr>
          <w:rFonts w:cs="Times New Roman"/>
          <w:noProof/>
          <w:color w:val="000000" w:themeColor="text1"/>
          <w:sz w:val="24"/>
          <w:szCs w:val="24"/>
        </w:rPr>
        <w:drawing>
          <wp:inline distT="0" distB="0" distL="0" distR="0" wp14:anchorId="57ABF424" wp14:editId="7AC1F0A0">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1779963627"/>
    </w:p>
    <w:p w:rsidR="00344536" w:rsidRPr="00272739" w:rsidRDefault="00344536" w:rsidP="00344536">
      <w:pPr>
        <w:rPr>
          <w:rFonts w:cs="Times New Roman"/>
          <w:color w:val="000000" w:themeColor="text1"/>
          <w:sz w:val="24"/>
          <w:szCs w:val="24"/>
        </w:rPr>
      </w:pPr>
    </w:p>
    <w:p w:rsidR="00344536" w:rsidRPr="00272739" w:rsidRDefault="00344536" w:rsidP="00344536">
      <w:pPr>
        <w:rPr>
          <w:rFonts w:cs="Times New Roman"/>
          <w:color w:val="000000" w:themeColor="text1"/>
          <w:sz w:val="24"/>
          <w:szCs w:val="24"/>
        </w:rPr>
      </w:pPr>
    </w:p>
    <w:p w:rsidR="00344536" w:rsidRPr="00272739" w:rsidRDefault="00344536" w:rsidP="00344536">
      <w:pPr>
        <w:overflowPunct/>
        <w:autoSpaceDE/>
        <w:autoSpaceDN/>
        <w:adjustRightInd/>
        <w:textAlignment w:val="auto"/>
        <w:rPr>
          <w:b/>
          <w:bCs/>
          <w:color w:val="000000" w:themeColor="text1"/>
          <w:sz w:val="24"/>
          <w:szCs w:val="48"/>
        </w:rPr>
      </w:pPr>
      <w:r w:rsidRPr="00272739">
        <w:rPr>
          <w:rFonts w:cs="Times New Roman"/>
          <w:b/>
          <w:color w:val="000000" w:themeColor="text1"/>
          <w:sz w:val="24"/>
          <w:szCs w:val="48"/>
        </w:rPr>
        <w:t xml:space="preserve">GRADUATE CERTIFICATE in </w:t>
      </w:r>
      <w:r w:rsidRPr="00272739">
        <w:rPr>
          <w:b/>
          <w:bCs/>
          <w:color w:val="000000" w:themeColor="text1"/>
          <w:sz w:val="24"/>
          <w:szCs w:val="48"/>
        </w:rPr>
        <w:t>Consolidation of Social Work Practice</w:t>
      </w:r>
    </w:p>
    <w:p w:rsidR="00344536" w:rsidRPr="00272739" w:rsidRDefault="00344536" w:rsidP="00344536">
      <w:pPr>
        <w:overflowPunct/>
        <w:autoSpaceDE/>
        <w:autoSpaceDN/>
        <w:adjustRightInd/>
        <w:ind w:right="-957"/>
        <w:textAlignment w:val="auto"/>
        <w:rPr>
          <w:rFonts w:cs="Times New Roman"/>
          <w:b/>
          <w:color w:val="000000" w:themeColor="text1"/>
          <w:sz w:val="24"/>
        </w:rPr>
      </w:pPr>
      <w:r w:rsidRPr="00272739">
        <w:rPr>
          <w:rFonts w:cs="Times New Roman"/>
          <w:b/>
          <w:color w:val="000000" w:themeColor="text1"/>
          <w:sz w:val="24"/>
        </w:rPr>
        <w:t>LEVEL 6 - 60 Credits</w:t>
      </w:r>
    </w:p>
    <w:p w:rsidR="00344536" w:rsidRPr="00272739" w:rsidRDefault="00344536" w:rsidP="00344536">
      <w:pPr>
        <w:overflowPunct/>
        <w:autoSpaceDE/>
        <w:autoSpaceDN/>
        <w:adjustRightInd/>
        <w:ind w:right="-957"/>
        <w:textAlignment w:val="auto"/>
        <w:rPr>
          <w:rFonts w:cs="Times New Roman"/>
          <w:b/>
          <w:color w:val="000000" w:themeColor="text1"/>
          <w:sz w:val="24"/>
        </w:rPr>
      </w:pPr>
    </w:p>
    <w:p w:rsidR="00344536" w:rsidRPr="00272739" w:rsidRDefault="00344536" w:rsidP="00344536">
      <w:pPr>
        <w:overflowPunct/>
        <w:autoSpaceDE/>
        <w:autoSpaceDN/>
        <w:adjustRightInd/>
        <w:ind w:right="-957"/>
        <w:textAlignment w:val="auto"/>
        <w:rPr>
          <w:rFonts w:cs="Times New Roman"/>
          <w:b/>
          <w:color w:val="000000" w:themeColor="text1"/>
          <w:sz w:val="24"/>
        </w:rPr>
      </w:pPr>
    </w:p>
    <w:p w:rsidR="00344536" w:rsidRPr="00272739" w:rsidRDefault="00344536" w:rsidP="00344536">
      <w:pPr>
        <w:overflowPunct/>
        <w:autoSpaceDE/>
        <w:autoSpaceDN/>
        <w:adjustRightInd/>
        <w:ind w:right="-957"/>
        <w:textAlignment w:val="auto"/>
        <w:rPr>
          <w:rFonts w:cs="Times New Roman"/>
          <w:b/>
          <w:color w:val="000000" w:themeColor="text1"/>
          <w:sz w:val="24"/>
        </w:rPr>
      </w:pPr>
      <w:r w:rsidRPr="00272739">
        <w:rPr>
          <w:rFonts w:cs="Times New Roman"/>
          <w:b/>
          <w:color w:val="000000" w:themeColor="text1"/>
          <w:sz w:val="24"/>
        </w:rPr>
        <w:t>LEARNER PORTFOLIO</w:t>
      </w:r>
    </w:p>
    <w:p w:rsidR="00344536" w:rsidRPr="00272739" w:rsidRDefault="00344536" w:rsidP="00344536">
      <w:pPr>
        <w:overflowPunct/>
        <w:autoSpaceDE/>
        <w:autoSpaceDN/>
        <w:adjustRightInd/>
        <w:ind w:right="-957"/>
        <w:textAlignment w:val="auto"/>
        <w:rPr>
          <w:rFonts w:cs="Times New Roman"/>
          <w:b/>
          <w:color w:val="000000" w:themeColor="text1"/>
          <w:sz w:val="24"/>
        </w:rPr>
      </w:pPr>
      <w:r w:rsidRPr="00272739">
        <w:rPr>
          <w:rFonts w:cs="Times New Roman"/>
          <w:b/>
          <w:color w:val="000000" w:themeColor="text1"/>
          <w:sz w:val="24"/>
        </w:rPr>
        <w:t>(PORTH AGORED and UWTSD)</w:t>
      </w:r>
    </w:p>
    <w:p w:rsidR="00344536" w:rsidRPr="00272739" w:rsidRDefault="00344536" w:rsidP="00344536">
      <w:pPr>
        <w:overflowPunct/>
        <w:autoSpaceDE/>
        <w:autoSpaceDN/>
        <w:adjustRightInd/>
        <w:ind w:right="-957"/>
        <w:textAlignment w:val="auto"/>
        <w:rPr>
          <w:rFonts w:cs="Times New Roman"/>
          <w:b/>
          <w:color w:val="000000" w:themeColor="text1"/>
          <w:sz w:val="24"/>
        </w:rPr>
      </w:pPr>
    </w:p>
    <w:p w:rsidR="00344536" w:rsidRPr="00272739" w:rsidRDefault="00344536" w:rsidP="00344536">
      <w:pPr>
        <w:overflowPunct/>
        <w:autoSpaceDE/>
        <w:autoSpaceDN/>
        <w:adjustRightInd/>
        <w:ind w:right="-957"/>
        <w:textAlignment w:val="auto"/>
        <w:rPr>
          <w:rFonts w:cs="Times New Roman"/>
          <w:b/>
          <w:color w:val="000000" w:themeColor="text1"/>
          <w:sz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344536" w:rsidRPr="00272739" w:rsidTr="003E1306">
        <w:tc>
          <w:tcPr>
            <w:tcW w:w="10368" w:type="dxa"/>
            <w:shd w:val="clear" w:color="auto" w:fill="auto"/>
          </w:tcPr>
          <w:p w:rsidR="00344536" w:rsidRPr="00272739" w:rsidRDefault="00344536" w:rsidP="003E1306">
            <w:pPr>
              <w:overflowPunct/>
              <w:autoSpaceDE/>
              <w:autoSpaceDN/>
              <w:adjustRightInd/>
              <w:ind w:right="-957"/>
              <w:textAlignment w:val="auto"/>
              <w:rPr>
                <w:rFonts w:cs="Times New Roman"/>
                <w:b/>
                <w:color w:val="000000" w:themeColor="text1"/>
                <w:sz w:val="24"/>
              </w:rPr>
            </w:pPr>
            <w:r w:rsidRPr="00272739">
              <w:rPr>
                <w:rFonts w:cs="Times New Roman"/>
                <w:b/>
                <w:color w:val="000000" w:themeColor="text1"/>
                <w:sz w:val="24"/>
              </w:rPr>
              <w:t xml:space="preserve">Learner’s name: </w:t>
            </w:r>
            <w:r w:rsidRPr="00344536">
              <w:rPr>
                <w:rFonts w:cs="Times New Roman"/>
                <w:b/>
                <w:color w:val="000000" w:themeColor="text1"/>
                <w:sz w:val="28"/>
              </w:rPr>
              <w:t>Rebecca Williams</w:t>
            </w:r>
          </w:p>
          <w:p w:rsidR="00344536" w:rsidRPr="00272739" w:rsidRDefault="00344536" w:rsidP="003E1306">
            <w:pPr>
              <w:overflowPunct/>
              <w:autoSpaceDE/>
              <w:autoSpaceDN/>
              <w:adjustRightInd/>
              <w:ind w:right="-957"/>
              <w:textAlignment w:val="auto"/>
              <w:rPr>
                <w:rFonts w:cs="Times New Roman"/>
                <w:b/>
                <w:color w:val="000000" w:themeColor="text1"/>
                <w:sz w:val="24"/>
              </w:rPr>
            </w:pPr>
          </w:p>
          <w:p w:rsidR="00344536" w:rsidRPr="00272739" w:rsidRDefault="00344536" w:rsidP="003E1306">
            <w:pPr>
              <w:overflowPunct/>
              <w:autoSpaceDE/>
              <w:autoSpaceDN/>
              <w:adjustRightInd/>
              <w:ind w:right="-957"/>
              <w:textAlignment w:val="auto"/>
              <w:rPr>
                <w:rFonts w:cs="Times New Roman"/>
                <w:b/>
                <w:color w:val="000000" w:themeColor="text1"/>
                <w:sz w:val="24"/>
              </w:rPr>
            </w:pPr>
            <w:r w:rsidRPr="00272739">
              <w:rPr>
                <w:rFonts w:cs="Times New Roman"/>
                <w:b/>
                <w:color w:val="000000" w:themeColor="text1"/>
                <w:sz w:val="24"/>
              </w:rPr>
              <w:t>Learner’s University Registration Number:</w:t>
            </w:r>
            <w:r w:rsidRPr="00272739">
              <w:rPr>
                <w:rFonts w:cs="Segoe UI"/>
                <w:color w:val="000000" w:themeColor="text1"/>
                <w:sz w:val="24"/>
                <w:lang w:val="en"/>
              </w:rPr>
              <w:t xml:space="preserve"> </w:t>
            </w:r>
            <w:hyperlink r:id="rId8" w:history="1">
              <w:r w:rsidRPr="00344536">
                <w:rPr>
                  <w:rFonts w:cs="Segoe UI"/>
                  <w:b/>
                  <w:color w:val="000000" w:themeColor="text1"/>
                  <w:sz w:val="28"/>
                  <w:lang w:val="en"/>
                </w:rPr>
                <w:t>1815357</w:t>
              </w:r>
            </w:hyperlink>
          </w:p>
          <w:p w:rsidR="00344536" w:rsidRPr="00272739" w:rsidRDefault="00344536" w:rsidP="003E1306">
            <w:pPr>
              <w:overflowPunct/>
              <w:autoSpaceDE/>
              <w:autoSpaceDN/>
              <w:adjustRightInd/>
              <w:ind w:right="-957"/>
              <w:textAlignment w:val="auto"/>
              <w:rPr>
                <w:rFonts w:cs="Times New Roman"/>
                <w:b/>
                <w:color w:val="000000" w:themeColor="text1"/>
                <w:sz w:val="24"/>
              </w:rPr>
            </w:pPr>
          </w:p>
          <w:p w:rsidR="00344536" w:rsidRPr="00272739" w:rsidRDefault="00344536" w:rsidP="003E1306">
            <w:pPr>
              <w:overflowPunct/>
              <w:autoSpaceDE/>
              <w:autoSpaceDN/>
              <w:adjustRightInd/>
              <w:ind w:right="-957"/>
              <w:textAlignment w:val="auto"/>
              <w:rPr>
                <w:rFonts w:cs="Times New Roman"/>
                <w:b/>
                <w:color w:val="000000" w:themeColor="text1"/>
                <w:sz w:val="24"/>
              </w:rPr>
            </w:pPr>
          </w:p>
        </w:tc>
      </w:tr>
    </w:tbl>
    <w:p w:rsidR="00344536" w:rsidRPr="00272739" w:rsidRDefault="00344536" w:rsidP="00344536">
      <w:pPr>
        <w:overflowPunct/>
        <w:autoSpaceDE/>
        <w:autoSpaceDN/>
        <w:adjustRightInd/>
        <w:ind w:right="-957"/>
        <w:textAlignment w:val="auto"/>
        <w:rPr>
          <w:rFonts w:cs="Times New Roman"/>
          <w:b/>
          <w:color w:val="000000" w:themeColor="text1"/>
          <w:sz w:val="24"/>
        </w:rPr>
      </w:pPr>
      <w:r w:rsidRPr="00272739">
        <w:rPr>
          <w:rFonts w:cs="Times New Roman"/>
          <w:b/>
          <w:color w:val="000000" w:themeColor="text1"/>
          <w:sz w:val="24"/>
        </w:rPr>
        <w:t xml:space="preserve"> </w:t>
      </w:r>
    </w:p>
    <w:p w:rsidR="00344536" w:rsidRPr="00272739" w:rsidRDefault="00344536" w:rsidP="00344536">
      <w:pPr>
        <w:overflowPunct/>
        <w:autoSpaceDE/>
        <w:autoSpaceDN/>
        <w:adjustRightInd/>
        <w:textAlignment w:val="auto"/>
        <w:rPr>
          <w:rFonts w:cs="Times New Roman"/>
          <w:color w:val="000000" w:themeColor="text1"/>
          <w:sz w:val="24"/>
        </w:rPr>
      </w:pPr>
    </w:p>
    <w:p w:rsidR="00344536" w:rsidRPr="00272739" w:rsidRDefault="00344536" w:rsidP="00344536">
      <w:pPr>
        <w:overflowPunct/>
        <w:autoSpaceDE/>
        <w:autoSpaceDN/>
        <w:adjustRightInd/>
        <w:ind w:right="-957"/>
        <w:textAlignment w:val="auto"/>
        <w:rPr>
          <w:rFonts w:cs="Times New Roman"/>
          <w:b/>
          <w:color w:val="000000" w:themeColor="text1"/>
          <w:sz w:val="24"/>
        </w:rPr>
      </w:pPr>
    </w:p>
    <w:p w:rsidR="00344536" w:rsidRPr="00272739" w:rsidRDefault="00344536" w:rsidP="00344536">
      <w:pPr>
        <w:overflowPunct/>
        <w:autoSpaceDE/>
        <w:autoSpaceDN/>
        <w:adjustRightInd/>
        <w:ind w:right="-957"/>
        <w:textAlignment w:val="auto"/>
        <w:rPr>
          <w:rFonts w:cs="Times New Roman"/>
          <w:b/>
          <w:color w:val="000000" w:themeColor="text1"/>
          <w:sz w:val="24"/>
        </w:rPr>
      </w:pPr>
      <w:r w:rsidRPr="00272739">
        <w:rPr>
          <w:rFonts w:cs="Times New Roman"/>
          <w:b/>
          <w:color w:val="000000" w:themeColor="text1"/>
          <w:sz w:val="24"/>
        </w:rPr>
        <w:t>WALES ACADEMY for PROFESSIONAL PRACTICE and APPLIED RESEARCH</w:t>
      </w:r>
    </w:p>
    <w:p w:rsidR="00344536" w:rsidRPr="00272739" w:rsidRDefault="00344536" w:rsidP="00344536">
      <w:pPr>
        <w:overflowPunct/>
        <w:autoSpaceDE/>
        <w:autoSpaceDN/>
        <w:adjustRightInd/>
        <w:ind w:right="-957"/>
        <w:textAlignment w:val="auto"/>
        <w:rPr>
          <w:rFonts w:cs="Times New Roman"/>
          <w:b/>
          <w:color w:val="000000" w:themeColor="text1"/>
          <w:sz w:val="24"/>
        </w:rPr>
      </w:pPr>
      <w:r w:rsidRPr="00272739">
        <w:rPr>
          <w:rFonts w:cs="Times New Roman"/>
          <w:b/>
          <w:color w:val="000000" w:themeColor="text1"/>
          <w:sz w:val="24"/>
        </w:rPr>
        <w:t>2019-2020</w:t>
      </w:r>
    </w:p>
    <w:p w:rsidR="00344536" w:rsidRPr="00272739" w:rsidRDefault="00344536" w:rsidP="00344536">
      <w:pPr>
        <w:rPr>
          <w:b/>
          <w:color w:val="000000" w:themeColor="text1"/>
          <w:sz w:val="24"/>
          <w:szCs w:val="24"/>
        </w:rPr>
      </w:pPr>
      <w:r w:rsidRPr="00272739">
        <w:rPr>
          <w:rFonts w:cs="Times New Roman"/>
          <w:color w:val="000000" w:themeColor="text1"/>
          <w:sz w:val="24"/>
        </w:rPr>
        <w:br w:type="page"/>
      </w:r>
      <w:r w:rsidRPr="00272739">
        <w:rPr>
          <w:b/>
          <w:color w:val="000000" w:themeColor="text1"/>
          <w:sz w:val="24"/>
          <w:szCs w:val="24"/>
        </w:rPr>
        <w:lastRenderedPageBreak/>
        <w:t>Portfolio Guidance</w:t>
      </w:r>
    </w:p>
    <w:p w:rsidR="00344536" w:rsidRPr="00272739" w:rsidRDefault="00344536" w:rsidP="00344536">
      <w:pPr>
        <w:rPr>
          <w:color w:val="000000" w:themeColor="text1"/>
          <w:sz w:val="24"/>
          <w:szCs w:val="24"/>
        </w:rPr>
      </w:pPr>
    </w:p>
    <w:p w:rsidR="00344536" w:rsidRPr="00272739" w:rsidRDefault="00344536" w:rsidP="00344536">
      <w:pPr>
        <w:jc w:val="both"/>
        <w:rPr>
          <w:color w:val="000000" w:themeColor="text1"/>
          <w:sz w:val="24"/>
          <w:szCs w:val="24"/>
        </w:rPr>
      </w:pPr>
      <w:r w:rsidRPr="00272739">
        <w:rPr>
          <w:color w:val="000000" w:themeColor="text1"/>
          <w:sz w:val="24"/>
          <w:szCs w:val="24"/>
        </w:rPr>
        <w:t>Please read these notes carefully. They provide essential information. The documents you will use in developing your portfolio are on the following pages.</w:t>
      </w:r>
    </w:p>
    <w:p w:rsidR="00344536" w:rsidRPr="00272739" w:rsidRDefault="00344536" w:rsidP="00344536">
      <w:pPr>
        <w:rPr>
          <w:color w:val="000000" w:themeColor="text1"/>
          <w:sz w:val="24"/>
          <w:szCs w:val="24"/>
        </w:rPr>
      </w:pPr>
    </w:p>
    <w:p w:rsidR="00344536" w:rsidRPr="00272739" w:rsidRDefault="00344536" w:rsidP="00344536">
      <w:pPr>
        <w:jc w:val="both"/>
        <w:rPr>
          <w:color w:val="000000" w:themeColor="text1"/>
          <w:sz w:val="24"/>
          <w:szCs w:val="24"/>
        </w:rPr>
      </w:pPr>
      <w:r w:rsidRPr="00272739">
        <w:rPr>
          <w:b/>
          <w:color w:val="000000" w:themeColor="text1"/>
          <w:sz w:val="24"/>
          <w:szCs w:val="24"/>
        </w:rPr>
        <w:t>What is the portfolio for?</w:t>
      </w:r>
    </w:p>
    <w:p w:rsidR="00344536" w:rsidRPr="00272739" w:rsidRDefault="00344536" w:rsidP="00344536">
      <w:pPr>
        <w:jc w:val="both"/>
        <w:rPr>
          <w:b/>
          <w:color w:val="000000" w:themeColor="text1"/>
          <w:sz w:val="24"/>
          <w:szCs w:val="24"/>
        </w:rPr>
      </w:pPr>
    </w:p>
    <w:p w:rsidR="00344536" w:rsidRPr="00272739" w:rsidRDefault="00344536" w:rsidP="00344536">
      <w:pPr>
        <w:jc w:val="both"/>
        <w:rPr>
          <w:color w:val="000000" w:themeColor="text1"/>
          <w:sz w:val="24"/>
          <w:szCs w:val="24"/>
        </w:rPr>
      </w:pPr>
      <w:r w:rsidRPr="00272739">
        <w:rPr>
          <w:color w:val="000000" w:themeColor="text1"/>
          <w:sz w:val="24"/>
          <w:szCs w:val="24"/>
        </w:rPr>
        <w:t>The purpose of this portfolio is to enable learners to demonstrate and provide evidence of how they meet the learning outcomes set by the Social Care Wales, for the Consolidation programme, including:</w:t>
      </w:r>
    </w:p>
    <w:p w:rsidR="00344536" w:rsidRPr="00272739" w:rsidRDefault="00344536" w:rsidP="00344536">
      <w:pPr>
        <w:jc w:val="both"/>
        <w:rPr>
          <w:color w:val="000000" w:themeColor="text1"/>
          <w:sz w:val="24"/>
          <w:szCs w:val="24"/>
        </w:rPr>
      </w:pPr>
    </w:p>
    <w:p w:rsidR="00344536" w:rsidRPr="00272739" w:rsidRDefault="00344536" w:rsidP="00344536">
      <w:pPr>
        <w:numPr>
          <w:ilvl w:val="0"/>
          <w:numId w:val="2"/>
        </w:numPr>
        <w:jc w:val="both"/>
        <w:rPr>
          <w:color w:val="000000" w:themeColor="text1"/>
          <w:sz w:val="24"/>
          <w:szCs w:val="24"/>
        </w:rPr>
      </w:pPr>
      <w:r w:rsidRPr="00272739">
        <w:rPr>
          <w:color w:val="000000" w:themeColor="text1"/>
          <w:sz w:val="24"/>
          <w:szCs w:val="24"/>
        </w:rPr>
        <w:t>Applying analysis in assessment to inform intervention;</w:t>
      </w:r>
    </w:p>
    <w:p w:rsidR="00344536" w:rsidRPr="00272739" w:rsidRDefault="00344536" w:rsidP="00344536">
      <w:pPr>
        <w:numPr>
          <w:ilvl w:val="0"/>
          <w:numId w:val="2"/>
        </w:numPr>
        <w:jc w:val="both"/>
        <w:rPr>
          <w:color w:val="000000" w:themeColor="text1"/>
          <w:sz w:val="24"/>
          <w:szCs w:val="24"/>
        </w:rPr>
      </w:pPr>
      <w:r w:rsidRPr="00272739">
        <w:rPr>
          <w:color w:val="000000" w:themeColor="text1"/>
          <w:sz w:val="24"/>
          <w:szCs w:val="24"/>
        </w:rPr>
        <w:t>Intervention and application of professional judgement in increasingly complex situations;</w:t>
      </w:r>
    </w:p>
    <w:p w:rsidR="00344536" w:rsidRPr="00272739" w:rsidRDefault="00344536" w:rsidP="00344536">
      <w:pPr>
        <w:numPr>
          <w:ilvl w:val="0"/>
          <w:numId w:val="2"/>
        </w:numPr>
        <w:jc w:val="both"/>
        <w:rPr>
          <w:color w:val="000000" w:themeColor="text1"/>
          <w:sz w:val="24"/>
          <w:szCs w:val="24"/>
        </w:rPr>
      </w:pPr>
      <w:r w:rsidRPr="00272739">
        <w:rPr>
          <w:color w:val="000000" w:themeColor="text1"/>
          <w:sz w:val="24"/>
          <w:szCs w:val="24"/>
        </w:rPr>
        <w:t>Working collaboratively with service users, carers and other professionals.</w:t>
      </w:r>
    </w:p>
    <w:p w:rsidR="00344536" w:rsidRPr="00272739" w:rsidRDefault="00344536" w:rsidP="00344536">
      <w:pPr>
        <w:ind w:left="502"/>
        <w:jc w:val="both"/>
        <w:rPr>
          <w:color w:val="000000" w:themeColor="text1"/>
          <w:sz w:val="24"/>
          <w:szCs w:val="24"/>
        </w:rPr>
      </w:pPr>
    </w:p>
    <w:p w:rsidR="00344536" w:rsidRPr="00272739" w:rsidRDefault="00344536" w:rsidP="00344536">
      <w:pPr>
        <w:jc w:val="both"/>
        <w:rPr>
          <w:color w:val="000000" w:themeColor="text1"/>
          <w:sz w:val="24"/>
          <w:szCs w:val="24"/>
        </w:rPr>
      </w:pPr>
      <w:r w:rsidRPr="00272739">
        <w:rPr>
          <w:b/>
          <w:color w:val="000000" w:themeColor="text1"/>
          <w:sz w:val="24"/>
          <w:szCs w:val="24"/>
        </w:rPr>
        <w:t>Learner and employer learning agreement</w:t>
      </w:r>
    </w:p>
    <w:p w:rsidR="00344536" w:rsidRPr="00272739" w:rsidRDefault="00344536" w:rsidP="00344536">
      <w:pPr>
        <w:numPr>
          <w:ilvl w:val="12"/>
          <w:numId w:val="0"/>
        </w:numPr>
        <w:jc w:val="both"/>
        <w:rPr>
          <w:color w:val="000000" w:themeColor="text1"/>
          <w:sz w:val="24"/>
          <w:szCs w:val="24"/>
        </w:rPr>
      </w:pPr>
    </w:p>
    <w:p w:rsidR="00344536" w:rsidRPr="00272739" w:rsidRDefault="00344536" w:rsidP="00344536">
      <w:pPr>
        <w:numPr>
          <w:ilvl w:val="12"/>
          <w:numId w:val="0"/>
        </w:numPr>
        <w:jc w:val="both"/>
        <w:rPr>
          <w:color w:val="000000" w:themeColor="text1"/>
          <w:sz w:val="24"/>
          <w:szCs w:val="24"/>
        </w:rPr>
      </w:pPr>
      <w:r w:rsidRPr="00272739">
        <w:rPr>
          <w:color w:val="000000" w:themeColor="text1"/>
          <w:sz w:val="24"/>
          <w:szCs w:val="24"/>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rsidR="00344536" w:rsidRPr="00272739" w:rsidRDefault="00344536" w:rsidP="00344536">
      <w:pPr>
        <w:numPr>
          <w:ilvl w:val="12"/>
          <w:numId w:val="0"/>
        </w:numPr>
        <w:jc w:val="both"/>
        <w:rPr>
          <w:color w:val="000000" w:themeColor="text1"/>
          <w:sz w:val="24"/>
          <w:szCs w:val="24"/>
        </w:rPr>
      </w:pPr>
    </w:p>
    <w:p w:rsidR="00344536" w:rsidRPr="00272739" w:rsidRDefault="00344536" w:rsidP="00344536">
      <w:pPr>
        <w:numPr>
          <w:ilvl w:val="12"/>
          <w:numId w:val="0"/>
        </w:numPr>
        <w:jc w:val="both"/>
        <w:rPr>
          <w:color w:val="000000" w:themeColor="text1"/>
          <w:sz w:val="24"/>
          <w:szCs w:val="24"/>
        </w:rPr>
      </w:pPr>
      <w:r w:rsidRPr="00272739">
        <w:rPr>
          <w:b/>
          <w:color w:val="000000" w:themeColor="text1"/>
          <w:sz w:val="24"/>
          <w:szCs w:val="24"/>
        </w:rPr>
        <w:t>How should the Portfolio be presented?</w:t>
      </w:r>
    </w:p>
    <w:p w:rsidR="00344536" w:rsidRPr="00272739" w:rsidRDefault="00344536" w:rsidP="00344536">
      <w:pPr>
        <w:numPr>
          <w:ilvl w:val="12"/>
          <w:numId w:val="0"/>
        </w:numPr>
        <w:jc w:val="both"/>
        <w:rPr>
          <w:color w:val="000000" w:themeColor="text1"/>
          <w:sz w:val="24"/>
          <w:szCs w:val="24"/>
        </w:rPr>
      </w:pPr>
    </w:p>
    <w:p w:rsidR="00344536" w:rsidRPr="00272739" w:rsidRDefault="00344536" w:rsidP="00344536">
      <w:pPr>
        <w:overflowPunct/>
        <w:autoSpaceDE/>
        <w:autoSpaceDN/>
        <w:adjustRightInd/>
        <w:jc w:val="both"/>
        <w:textAlignment w:val="auto"/>
        <w:rPr>
          <w:color w:val="000000" w:themeColor="text1"/>
          <w:sz w:val="24"/>
          <w:szCs w:val="24"/>
        </w:rPr>
      </w:pPr>
      <w:r w:rsidRPr="00272739">
        <w:rPr>
          <w:color w:val="000000" w:themeColor="text1"/>
          <w:sz w:val="24"/>
          <w:szCs w:val="24"/>
        </w:rPr>
        <w:t xml:space="preserve">The material you write to include in the portfolio must be typed. Information about this can be found in the Programme Handbook. The whole portfolio must be submitted electronically. Portfolios must be complete at the point of submission. </w:t>
      </w:r>
    </w:p>
    <w:p w:rsidR="00344536" w:rsidRPr="00272739" w:rsidRDefault="00344536" w:rsidP="00344536">
      <w:pPr>
        <w:overflowPunct/>
        <w:autoSpaceDE/>
        <w:autoSpaceDN/>
        <w:adjustRightInd/>
        <w:jc w:val="both"/>
        <w:textAlignment w:val="auto"/>
        <w:rPr>
          <w:color w:val="000000" w:themeColor="text1"/>
          <w:sz w:val="24"/>
          <w:szCs w:val="24"/>
        </w:rPr>
      </w:pPr>
    </w:p>
    <w:p w:rsidR="00344536" w:rsidRPr="00272739" w:rsidRDefault="00344536" w:rsidP="00344536">
      <w:pPr>
        <w:jc w:val="both"/>
        <w:rPr>
          <w:b/>
          <w:color w:val="000000" w:themeColor="text1"/>
          <w:sz w:val="24"/>
          <w:szCs w:val="24"/>
        </w:rPr>
      </w:pPr>
      <w:r w:rsidRPr="00272739">
        <w:rPr>
          <w:color w:val="000000" w:themeColor="text1"/>
          <w:sz w:val="24"/>
          <w:szCs w:val="24"/>
        </w:rPr>
        <w:t xml:space="preserve">All assessment materials may be submitted and assessed in English, Welsh, or a combination of Welsh and English. Your work will be marked by a suitably qualified assessor from another Authority. Submissions through the medium of Welsh </w:t>
      </w:r>
      <w:r w:rsidRPr="00272739">
        <w:rPr>
          <w:color w:val="000000" w:themeColor="text1"/>
          <w:sz w:val="24"/>
        </w:rPr>
        <w:t>will be treated no less favourably than written work submitted in English.</w:t>
      </w:r>
    </w:p>
    <w:p w:rsidR="00344536" w:rsidRPr="00272739" w:rsidRDefault="00344536" w:rsidP="00344536">
      <w:pPr>
        <w:overflowPunct/>
        <w:autoSpaceDE/>
        <w:autoSpaceDN/>
        <w:adjustRightInd/>
        <w:jc w:val="both"/>
        <w:textAlignment w:val="auto"/>
        <w:rPr>
          <w:color w:val="000000" w:themeColor="text1"/>
          <w:sz w:val="24"/>
          <w:szCs w:val="24"/>
        </w:rPr>
      </w:pPr>
    </w:p>
    <w:p w:rsidR="00344536" w:rsidRPr="00272739" w:rsidRDefault="00344536" w:rsidP="00344536">
      <w:pPr>
        <w:numPr>
          <w:ilvl w:val="12"/>
          <w:numId w:val="0"/>
        </w:numPr>
        <w:jc w:val="both"/>
        <w:rPr>
          <w:i/>
          <w:color w:val="000000" w:themeColor="text1"/>
          <w:sz w:val="24"/>
          <w:szCs w:val="24"/>
        </w:rPr>
      </w:pPr>
    </w:p>
    <w:p w:rsidR="00344536" w:rsidRPr="00272739" w:rsidRDefault="00344536" w:rsidP="00344536">
      <w:pPr>
        <w:numPr>
          <w:ilvl w:val="12"/>
          <w:numId w:val="0"/>
        </w:numPr>
        <w:jc w:val="both"/>
        <w:rPr>
          <w:i/>
          <w:color w:val="000000" w:themeColor="text1"/>
          <w:sz w:val="24"/>
          <w:szCs w:val="24"/>
        </w:rPr>
      </w:pPr>
      <w:r w:rsidRPr="00272739">
        <w:rPr>
          <w:b/>
          <w:color w:val="000000" w:themeColor="text1"/>
          <w:sz w:val="24"/>
          <w:szCs w:val="24"/>
        </w:rPr>
        <w:t>How is the Portfolio assessed?</w:t>
      </w:r>
    </w:p>
    <w:p w:rsidR="00344536" w:rsidRPr="00272739" w:rsidRDefault="00344536" w:rsidP="00344536">
      <w:pPr>
        <w:jc w:val="both"/>
        <w:rPr>
          <w:b/>
          <w:color w:val="000000" w:themeColor="text1"/>
          <w:sz w:val="24"/>
          <w:szCs w:val="24"/>
        </w:rPr>
      </w:pPr>
    </w:p>
    <w:p w:rsidR="00344536" w:rsidRPr="00272739" w:rsidRDefault="00344536" w:rsidP="00344536">
      <w:pPr>
        <w:jc w:val="both"/>
        <w:rPr>
          <w:color w:val="000000" w:themeColor="text1"/>
          <w:sz w:val="24"/>
          <w:szCs w:val="24"/>
        </w:rPr>
      </w:pPr>
      <w:r w:rsidRPr="00272739">
        <w:rPr>
          <w:color w:val="000000" w:themeColor="text1"/>
          <w:sz w:val="24"/>
          <w:szCs w:val="24"/>
        </w:rPr>
        <w:t>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r w:rsidRPr="00272739">
        <w:rPr>
          <w:color w:val="000000" w:themeColor="text1"/>
          <w:sz w:val="24"/>
          <w:szCs w:val="24"/>
        </w:rPr>
        <w:t>Dates of portfolio submission will normally be made available at induction, at consolidation workshop meetings and posted on Moodle.</w:t>
      </w: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r w:rsidRPr="00272739">
        <w:rPr>
          <w:b/>
          <w:color w:val="000000" w:themeColor="text1"/>
          <w:sz w:val="24"/>
          <w:szCs w:val="24"/>
        </w:rPr>
        <w:br w:type="page"/>
      </w:r>
      <w:r w:rsidRPr="00272739">
        <w:rPr>
          <w:b/>
          <w:color w:val="000000" w:themeColor="text1"/>
          <w:sz w:val="24"/>
          <w:szCs w:val="24"/>
        </w:rPr>
        <w:lastRenderedPageBreak/>
        <w:t>Confidentiality</w:t>
      </w:r>
    </w:p>
    <w:p w:rsidR="00344536" w:rsidRPr="00272739" w:rsidRDefault="00344536" w:rsidP="00344536">
      <w:pPr>
        <w:jc w:val="both"/>
        <w:rPr>
          <w:b/>
          <w:color w:val="000000" w:themeColor="text1"/>
          <w:sz w:val="24"/>
          <w:szCs w:val="24"/>
        </w:rPr>
      </w:pPr>
    </w:p>
    <w:p w:rsidR="00344536" w:rsidRPr="00272739" w:rsidRDefault="00344536" w:rsidP="00344536">
      <w:pPr>
        <w:jc w:val="both"/>
        <w:rPr>
          <w:color w:val="000000" w:themeColor="text1"/>
          <w:sz w:val="24"/>
          <w:szCs w:val="24"/>
        </w:rPr>
      </w:pPr>
      <w:r w:rsidRPr="00272739">
        <w:rPr>
          <w:color w:val="000000" w:themeColor="text1"/>
          <w:sz w:val="24"/>
          <w:szCs w:val="24"/>
        </w:rPr>
        <w:t>It is important that no individual can be identified either directly or indirectly from the information in the portfolio. You must:</w:t>
      </w:r>
    </w:p>
    <w:p w:rsidR="00344536" w:rsidRPr="00272739" w:rsidRDefault="00344536" w:rsidP="00344536">
      <w:pPr>
        <w:jc w:val="both"/>
        <w:rPr>
          <w:color w:val="000000" w:themeColor="text1"/>
          <w:sz w:val="24"/>
          <w:szCs w:val="24"/>
        </w:rPr>
      </w:pPr>
    </w:p>
    <w:p w:rsidR="00344536" w:rsidRPr="00272739" w:rsidRDefault="00344536" w:rsidP="00344536">
      <w:pPr>
        <w:numPr>
          <w:ilvl w:val="0"/>
          <w:numId w:val="1"/>
        </w:numPr>
        <w:jc w:val="both"/>
        <w:rPr>
          <w:color w:val="000000" w:themeColor="text1"/>
          <w:sz w:val="24"/>
          <w:szCs w:val="24"/>
        </w:rPr>
      </w:pPr>
      <w:r w:rsidRPr="00272739">
        <w:rPr>
          <w:color w:val="000000" w:themeColor="text1"/>
          <w:sz w:val="24"/>
          <w:szCs w:val="24"/>
        </w:rPr>
        <w:t>adhere to guidance in the Programme Handbook about confidentiality;</w:t>
      </w:r>
    </w:p>
    <w:p w:rsidR="00344536" w:rsidRPr="00272739" w:rsidRDefault="00344536" w:rsidP="00344536">
      <w:pPr>
        <w:numPr>
          <w:ilvl w:val="0"/>
          <w:numId w:val="6"/>
        </w:numPr>
        <w:jc w:val="both"/>
        <w:rPr>
          <w:color w:val="000000" w:themeColor="text1"/>
          <w:sz w:val="24"/>
          <w:szCs w:val="24"/>
        </w:rPr>
      </w:pPr>
      <w:proofErr w:type="gramStart"/>
      <w:r w:rsidRPr="00272739">
        <w:rPr>
          <w:color w:val="000000" w:themeColor="text1"/>
          <w:sz w:val="24"/>
          <w:szCs w:val="24"/>
        </w:rPr>
        <w:t>not</w:t>
      </w:r>
      <w:proofErr w:type="gramEnd"/>
      <w:r w:rsidRPr="00272739">
        <w:rPr>
          <w:color w:val="000000" w:themeColor="text1"/>
          <w:sz w:val="24"/>
          <w:szCs w:val="24"/>
        </w:rPr>
        <w:t xml:space="preserve"> identify your Local Authority/employer by name or by associating any geographical, physical or other feature which might enable it to be identified. This includes reference in the bibliography to policies e.g. please use ‘xxx authority policy’;</w:t>
      </w:r>
    </w:p>
    <w:p w:rsidR="00344536" w:rsidRPr="00272739" w:rsidRDefault="00344536" w:rsidP="00344536">
      <w:pPr>
        <w:numPr>
          <w:ilvl w:val="0"/>
          <w:numId w:val="6"/>
        </w:numPr>
        <w:jc w:val="both"/>
        <w:rPr>
          <w:color w:val="000000" w:themeColor="text1"/>
          <w:sz w:val="24"/>
          <w:szCs w:val="24"/>
        </w:rPr>
      </w:pPr>
      <w:proofErr w:type="gramStart"/>
      <w:r w:rsidRPr="00272739">
        <w:rPr>
          <w:color w:val="000000" w:themeColor="text1"/>
          <w:sz w:val="24"/>
          <w:szCs w:val="24"/>
        </w:rPr>
        <w:t>not</w:t>
      </w:r>
      <w:proofErr w:type="gramEnd"/>
      <w:r w:rsidRPr="00272739">
        <w:rPr>
          <w:color w:val="000000" w:themeColor="text1"/>
          <w:sz w:val="24"/>
          <w:szCs w:val="24"/>
        </w:rPr>
        <w:t xml:space="preserve"> identify</w:t>
      </w:r>
      <w:r w:rsidRPr="00272739">
        <w:rPr>
          <w:b/>
          <w:color w:val="000000" w:themeColor="text1"/>
          <w:sz w:val="24"/>
          <w:szCs w:val="24"/>
        </w:rPr>
        <w:t xml:space="preserve"> </w:t>
      </w:r>
      <w:r w:rsidRPr="00272739">
        <w:rPr>
          <w:color w:val="000000" w:themeColor="text1"/>
          <w:sz w:val="24"/>
          <w:szCs w:val="24"/>
        </w:rPr>
        <w:t xml:space="preserve">any individual using services, their family or carers by name. Instead you must use numbers e.g. 1, 2, 3 etc. and </w:t>
      </w:r>
      <w:r w:rsidRPr="00272739">
        <w:rPr>
          <w:b/>
          <w:color w:val="000000" w:themeColor="text1"/>
          <w:sz w:val="24"/>
          <w:szCs w:val="24"/>
        </w:rPr>
        <w:t>not</w:t>
      </w:r>
      <w:r w:rsidRPr="00272739">
        <w:rPr>
          <w:color w:val="000000" w:themeColor="text1"/>
          <w:sz w:val="24"/>
          <w:szCs w:val="24"/>
        </w:rPr>
        <w:t xml:space="preserve"> letters;</w:t>
      </w:r>
    </w:p>
    <w:p w:rsidR="00344536" w:rsidRPr="00272739" w:rsidRDefault="00344536" w:rsidP="00344536">
      <w:pPr>
        <w:numPr>
          <w:ilvl w:val="0"/>
          <w:numId w:val="6"/>
        </w:numPr>
        <w:jc w:val="both"/>
        <w:rPr>
          <w:color w:val="000000" w:themeColor="text1"/>
          <w:sz w:val="24"/>
          <w:szCs w:val="24"/>
        </w:rPr>
      </w:pPr>
      <w:proofErr w:type="gramStart"/>
      <w:r w:rsidRPr="00272739">
        <w:rPr>
          <w:color w:val="000000" w:themeColor="text1"/>
          <w:sz w:val="24"/>
          <w:szCs w:val="24"/>
        </w:rPr>
        <w:t>not</w:t>
      </w:r>
      <w:proofErr w:type="gramEnd"/>
      <w:r w:rsidRPr="00272739">
        <w:rPr>
          <w:color w:val="000000" w:themeColor="text1"/>
          <w:sz w:val="24"/>
          <w:szCs w:val="24"/>
        </w:rPr>
        <w:t xml:space="preserve">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rsidR="00344536" w:rsidRPr="00272739" w:rsidRDefault="00344536" w:rsidP="00344536">
      <w:pPr>
        <w:numPr>
          <w:ilvl w:val="0"/>
          <w:numId w:val="5"/>
        </w:numPr>
        <w:jc w:val="both"/>
        <w:rPr>
          <w:color w:val="000000" w:themeColor="text1"/>
          <w:sz w:val="24"/>
          <w:szCs w:val="24"/>
        </w:rPr>
      </w:pPr>
      <w:proofErr w:type="gramStart"/>
      <w:r w:rsidRPr="00272739">
        <w:rPr>
          <w:color w:val="000000" w:themeColor="text1"/>
          <w:sz w:val="24"/>
          <w:szCs w:val="24"/>
        </w:rPr>
        <w:t>take</w:t>
      </w:r>
      <w:proofErr w:type="gramEnd"/>
      <w:r w:rsidRPr="00272739">
        <w:rPr>
          <w:color w:val="000000" w:themeColor="text1"/>
          <w:sz w:val="24"/>
          <w:szCs w:val="24"/>
        </w:rPr>
        <w:t xml:space="preserv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rsidR="00344536" w:rsidRPr="00272739" w:rsidRDefault="00344536" w:rsidP="00344536">
      <w:pPr>
        <w:jc w:val="both"/>
        <w:rPr>
          <w:color w:val="000000" w:themeColor="text1"/>
          <w:sz w:val="24"/>
          <w:szCs w:val="24"/>
        </w:rPr>
      </w:pPr>
    </w:p>
    <w:p w:rsidR="00344536" w:rsidRPr="00272739" w:rsidRDefault="00344536" w:rsidP="00344536">
      <w:pPr>
        <w:jc w:val="both"/>
        <w:rPr>
          <w:b/>
          <w:i/>
          <w:color w:val="000000" w:themeColor="text1"/>
          <w:sz w:val="24"/>
          <w:szCs w:val="24"/>
        </w:rPr>
      </w:pPr>
      <w:r w:rsidRPr="00272739">
        <w:rPr>
          <w:b/>
          <w:i/>
          <w:color w:val="000000" w:themeColor="text1"/>
          <w:sz w:val="24"/>
          <w:szCs w:val="24"/>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rsidR="00344536" w:rsidRPr="00272739" w:rsidRDefault="00344536" w:rsidP="00344536">
      <w:pPr>
        <w:ind w:left="360"/>
        <w:jc w:val="both"/>
        <w:rPr>
          <w:b/>
          <w:color w:val="000000" w:themeColor="text1"/>
          <w:sz w:val="24"/>
          <w:szCs w:val="24"/>
        </w:rPr>
      </w:pPr>
    </w:p>
    <w:p w:rsidR="00344536" w:rsidRPr="00272739" w:rsidRDefault="00344536" w:rsidP="00344536">
      <w:pPr>
        <w:ind w:left="360"/>
        <w:jc w:val="both"/>
        <w:rPr>
          <w:b/>
          <w:color w:val="000000" w:themeColor="text1"/>
          <w:sz w:val="24"/>
          <w:szCs w:val="24"/>
        </w:rPr>
      </w:pPr>
    </w:p>
    <w:p w:rsidR="00344536" w:rsidRPr="00272739" w:rsidRDefault="00344536" w:rsidP="00344536">
      <w:pPr>
        <w:jc w:val="both"/>
        <w:rPr>
          <w:b/>
          <w:color w:val="000000" w:themeColor="text1"/>
          <w:sz w:val="24"/>
          <w:szCs w:val="24"/>
        </w:rPr>
      </w:pPr>
      <w:r w:rsidRPr="00272739">
        <w:rPr>
          <w:b/>
          <w:color w:val="000000" w:themeColor="text1"/>
          <w:sz w:val="24"/>
          <w:szCs w:val="24"/>
        </w:rPr>
        <w:t>Dyslexia and other special circumstances</w:t>
      </w:r>
    </w:p>
    <w:p w:rsidR="00344536" w:rsidRPr="00272739" w:rsidRDefault="00344536" w:rsidP="00344536">
      <w:pPr>
        <w:jc w:val="both"/>
        <w:rPr>
          <w:b/>
          <w:color w:val="000000" w:themeColor="text1"/>
          <w:sz w:val="24"/>
          <w:szCs w:val="24"/>
          <w:u w:val="single"/>
        </w:rPr>
      </w:pPr>
    </w:p>
    <w:p w:rsidR="00344536" w:rsidRPr="00272739" w:rsidRDefault="00344536" w:rsidP="00344536">
      <w:pPr>
        <w:jc w:val="both"/>
        <w:rPr>
          <w:color w:val="000000" w:themeColor="text1"/>
          <w:sz w:val="24"/>
          <w:szCs w:val="24"/>
        </w:rPr>
      </w:pPr>
      <w:r w:rsidRPr="00272739">
        <w:rPr>
          <w:color w:val="000000" w:themeColor="text1"/>
          <w:sz w:val="24"/>
          <w:szCs w:val="24"/>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272739">
        <w:rPr>
          <w:b/>
          <w:i/>
          <w:color w:val="000000" w:themeColor="text1"/>
          <w:sz w:val="24"/>
          <w:szCs w:val="24"/>
        </w:rPr>
        <w:t>it is the learner’s individual responsibility to contact them</w:t>
      </w:r>
      <w:r w:rsidRPr="00272739">
        <w:rPr>
          <w:color w:val="000000" w:themeColor="text1"/>
          <w:sz w:val="24"/>
          <w:szCs w:val="24"/>
        </w:rPr>
        <w:t xml:space="preserve">. </w:t>
      </w: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p>
    <w:p w:rsidR="00344536" w:rsidRPr="00272739" w:rsidRDefault="00344536" w:rsidP="00344536">
      <w:pPr>
        <w:jc w:val="center"/>
        <w:rPr>
          <w:b/>
          <w:color w:val="000000" w:themeColor="text1"/>
          <w:sz w:val="24"/>
          <w:szCs w:val="24"/>
        </w:rPr>
      </w:pPr>
      <w:r w:rsidRPr="00272739">
        <w:rPr>
          <w:b/>
          <w:color w:val="000000" w:themeColor="text1"/>
          <w:sz w:val="24"/>
          <w:szCs w:val="24"/>
        </w:rPr>
        <w:br w:type="page"/>
      </w:r>
      <w:r w:rsidRPr="00272739">
        <w:rPr>
          <w:b/>
          <w:color w:val="000000" w:themeColor="text1"/>
          <w:sz w:val="24"/>
          <w:szCs w:val="24"/>
        </w:rPr>
        <w:lastRenderedPageBreak/>
        <w:t>Section 1</w:t>
      </w:r>
    </w:p>
    <w:p w:rsidR="00344536" w:rsidRPr="00272739" w:rsidRDefault="00344536" w:rsidP="00344536">
      <w:pPr>
        <w:jc w:val="both"/>
        <w:rPr>
          <w:color w:val="000000" w:themeColor="text1"/>
          <w:sz w:val="24"/>
          <w:szCs w:val="24"/>
          <w:u w:val="single"/>
        </w:rPr>
      </w:pPr>
    </w:p>
    <w:p w:rsidR="00344536" w:rsidRPr="00272739" w:rsidRDefault="00344536" w:rsidP="00344536">
      <w:pPr>
        <w:pBdr>
          <w:top w:val="single" w:sz="6" w:space="1" w:color="auto"/>
          <w:left w:val="single" w:sz="6" w:space="0"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0"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 xml:space="preserve">Graduate Certificate in Consolidation of Social Work Practice - Learner Portfolio </w:t>
      </w:r>
    </w:p>
    <w:p w:rsidR="00344536" w:rsidRPr="00272739" w:rsidRDefault="00344536" w:rsidP="00344536">
      <w:pPr>
        <w:pBdr>
          <w:top w:val="single" w:sz="6" w:space="1" w:color="auto"/>
          <w:left w:val="single" w:sz="6" w:space="0" w:color="auto"/>
          <w:bottom w:val="single" w:sz="6" w:space="1" w:color="auto"/>
          <w:right w:val="single" w:sz="6" w:space="1" w:color="auto"/>
        </w:pBdr>
        <w:jc w:val="both"/>
        <w:rPr>
          <w:b/>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i/>
          <w:color w:val="000000" w:themeColor="text1"/>
          <w:sz w:val="24"/>
          <w:szCs w:val="24"/>
        </w:rPr>
      </w:pPr>
      <w:r w:rsidRPr="00272739">
        <w:rPr>
          <w:i/>
          <w:color w:val="000000" w:themeColor="text1"/>
          <w:sz w:val="24"/>
          <w:szCs w:val="24"/>
        </w:rPr>
        <w:t xml:space="preserve">Guidance: </w:t>
      </w:r>
    </w:p>
    <w:p w:rsidR="00344536" w:rsidRPr="00272739" w:rsidRDefault="00344536" w:rsidP="00344536">
      <w:pPr>
        <w:jc w:val="both"/>
        <w:rPr>
          <w:i/>
          <w:color w:val="000000" w:themeColor="text1"/>
          <w:sz w:val="24"/>
          <w:szCs w:val="24"/>
        </w:rPr>
      </w:pPr>
    </w:p>
    <w:p w:rsidR="00344536" w:rsidRPr="00272739" w:rsidRDefault="00344536" w:rsidP="00344536">
      <w:pPr>
        <w:numPr>
          <w:ilvl w:val="0"/>
          <w:numId w:val="4"/>
        </w:numPr>
        <w:jc w:val="both"/>
        <w:rPr>
          <w:i/>
          <w:color w:val="000000" w:themeColor="text1"/>
          <w:sz w:val="24"/>
          <w:szCs w:val="24"/>
        </w:rPr>
      </w:pPr>
      <w:r w:rsidRPr="00272739">
        <w:rPr>
          <w:i/>
          <w:color w:val="000000" w:themeColor="text1"/>
          <w:sz w:val="24"/>
          <w:szCs w:val="24"/>
        </w:rPr>
        <w:t>Your portfolio must contain items 1 - 9 below (in the order given);</w:t>
      </w:r>
    </w:p>
    <w:p w:rsidR="00344536" w:rsidRPr="00272739" w:rsidRDefault="00344536" w:rsidP="00344536">
      <w:pPr>
        <w:numPr>
          <w:ilvl w:val="0"/>
          <w:numId w:val="4"/>
        </w:numPr>
        <w:jc w:val="both"/>
        <w:rPr>
          <w:i/>
          <w:color w:val="000000" w:themeColor="text1"/>
          <w:sz w:val="24"/>
          <w:szCs w:val="24"/>
        </w:rPr>
      </w:pPr>
      <w:r w:rsidRPr="00272739">
        <w:rPr>
          <w:i/>
          <w:color w:val="000000" w:themeColor="text1"/>
          <w:sz w:val="24"/>
          <w:szCs w:val="24"/>
        </w:rPr>
        <w:t xml:space="preserve">You should use this pro-forma to insert your text within each section; </w:t>
      </w:r>
    </w:p>
    <w:p w:rsidR="00344536" w:rsidRPr="00272739" w:rsidRDefault="00344536" w:rsidP="00344536">
      <w:pPr>
        <w:numPr>
          <w:ilvl w:val="0"/>
          <w:numId w:val="4"/>
        </w:numPr>
        <w:jc w:val="both"/>
        <w:rPr>
          <w:i/>
          <w:color w:val="000000" w:themeColor="text1"/>
          <w:sz w:val="24"/>
          <w:szCs w:val="24"/>
        </w:rPr>
      </w:pPr>
      <w:r w:rsidRPr="00272739">
        <w:rPr>
          <w:i/>
          <w:color w:val="000000" w:themeColor="text1"/>
          <w:sz w:val="24"/>
          <w:szCs w:val="24"/>
        </w:rPr>
        <w:t xml:space="preserve">Please make sure the Signatures page at Section 8 is fully completed before submission  </w:t>
      </w: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r w:rsidRPr="00272739">
        <w:rPr>
          <w:b/>
          <w:color w:val="000000" w:themeColor="text1"/>
          <w:sz w:val="24"/>
          <w:szCs w:val="24"/>
        </w:rPr>
        <w:t xml:space="preserve">Contents </w:t>
      </w:r>
    </w:p>
    <w:p w:rsidR="00344536" w:rsidRPr="00272739" w:rsidRDefault="00344536" w:rsidP="00344536">
      <w:pPr>
        <w:jc w:val="both"/>
        <w:rPr>
          <w:b/>
          <w:color w:val="000000" w:themeColor="text1"/>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177"/>
        <w:gridCol w:w="1134"/>
      </w:tblGrid>
      <w:tr w:rsidR="00344536" w:rsidRPr="00272739" w:rsidTr="003E1306">
        <w:tc>
          <w:tcPr>
            <w:tcW w:w="1240" w:type="dxa"/>
            <w:shd w:val="clear" w:color="auto" w:fill="auto"/>
          </w:tcPr>
          <w:p w:rsidR="00344536" w:rsidRPr="00272739" w:rsidRDefault="00344536" w:rsidP="003E1306">
            <w:pPr>
              <w:jc w:val="both"/>
              <w:rPr>
                <w:b/>
                <w:color w:val="000000" w:themeColor="text1"/>
                <w:sz w:val="24"/>
                <w:szCs w:val="24"/>
              </w:rPr>
            </w:pPr>
            <w:r w:rsidRPr="00272739">
              <w:rPr>
                <w:b/>
                <w:color w:val="000000" w:themeColor="text1"/>
                <w:sz w:val="24"/>
                <w:szCs w:val="24"/>
              </w:rPr>
              <w:t>Portfolio Section</w:t>
            </w:r>
          </w:p>
        </w:tc>
        <w:tc>
          <w:tcPr>
            <w:tcW w:w="7177" w:type="dxa"/>
            <w:shd w:val="clear" w:color="auto" w:fill="auto"/>
          </w:tcPr>
          <w:p w:rsidR="00344536" w:rsidRPr="00272739" w:rsidRDefault="00344536" w:rsidP="003E1306">
            <w:pPr>
              <w:jc w:val="both"/>
              <w:rPr>
                <w:b/>
                <w:color w:val="000000" w:themeColor="text1"/>
                <w:sz w:val="24"/>
                <w:szCs w:val="24"/>
              </w:rPr>
            </w:pPr>
            <w:r w:rsidRPr="00272739">
              <w:rPr>
                <w:b/>
                <w:color w:val="000000" w:themeColor="text1"/>
                <w:sz w:val="24"/>
                <w:szCs w:val="24"/>
              </w:rPr>
              <w:t>Topic</w:t>
            </w:r>
          </w:p>
          <w:p w:rsidR="00344536" w:rsidRPr="00272739" w:rsidRDefault="00344536" w:rsidP="003E1306">
            <w:pPr>
              <w:jc w:val="both"/>
              <w:rPr>
                <w:b/>
                <w:color w:val="000000" w:themeColor="text1"/>
                <w:sz w:val="24"/>
                <w:szCs w:val="24"/>
              </w:rPr>
            </w:pPr>
          </w:p>
        </w:tc>
        <w:tc>
          <w:tcPr>
            <w:tcW w:w="1134" w:type="dxa"/>
          </w:tcPr>
          <w:p w:rsidR="00344536" w:rsidRPr="00272739" w:rsidRDefault="00344536" w:rsidP="003E1306">
            <w:pPr>
              <w:jc w:val="both"/>
              <w:rPr>
                <w:b/>
                <w:color w:val="000000" w:themeColor="text1"/>
                <w:sz w:val="24"/>
                <w:szCs w:val="24"/>
              </w:rPr>
            </w:pPr>
            <w:r w:rsidRPr="00272739">
              <w:rPr>
                <w:b/>
                <w:color w:val="000000" w:themeColor="text1"/>
                <w:sz w:val="24"/>
                <w:szCs w:val="24"/>
              </w:rPr>
              <w:t>Task no.</w:t>
            </w:r>
          </w:p>
        </w:tc>
      </w:tr>
      <w:tr w:rsidR="00344536" w:rsidRPr="00272739" w:rsidTr="003E1306">
        <w:tc>
          <w:tcPr>
            <w:tcW w:w="1240"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1</w:t>
            </w:r>
          </w:p>
        </w:tc>
        <w:tc>
          <w:tcPr>
            <w:tcW w:w="7177" w:type="dxa"/>
            <w:shd w:val="clear" w:color="auto" w:fill="auto"/>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Contents page</w:t>
            </w:r>
          </w:p>
        </w:tc>
        <w:tc>
          <w:tcPr>
            <w:tcW w:w="1134" w:type="dxa"/>
          </w:tcPr>
          <w:p w:rsidR="00344536" w:rsidRPr="00272739" w:rsidRDefault="00344536" w:rsidP="003E1306">
            <w:pPr>
              <w:spacing w:line="360" w:lineRule="auto"/>
              <w:jc w:val="both"/>
              <w:rPr>
                <w:color w:val="000000" w:themeColor="text1"/>
                <w:sz w:val="24"/>
                <w:szCs w:val="24"/>
              </w:rPr>
            </w:pPr>
          </w:p>
        </w:tc>
      </w:tr>
      <w:tr w:rsidR="00344536" w:rsidRPr="00272739" w:rsidTr="003E1306">
        <w:tc>
          <w:tcPr>
            <w:tcW w:w="1240"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2</w:t>
            </w:r>
          </w:p>
        </w:tc>
        <w:tc>
          <w:tcPr>
            <w:tcW w:w="7177" w:type="dxa"/>
            <w:shd w:val="clear" w:color="auto" w:fill="auto"/>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Developmental Review</w:t>
            </w:r>
          </w:p>
        </w:tc>
        <w:tc>
          <w:tcPr>
            <w:tcW w:w="1134" w:type="dxa"/>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1</w:t>
            </w:r>
          </w:p>
        </w:tc>
      </w:tr>
      <w:tr w:rsidR="00344536" w:rsidRPr="00272739" w:rsidTr="003E1306">
        <w:tc>
          <w:tcPr>
            <w:tcW w:w="1240"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3</w:t>
            </w:r>
          </w:p>
        </w:tc>
        <w:tc>
          <w:tcPr>
            <w:tcW w:w="7177" w:type="dxa"/>
            <w:shd w:val="clear" w:color="auto" w:fill="auto"/>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Observation and feedback</w:t>
            </w:r>
          </w:p>
        </w:tc>
        <w:tc>
          <w:tcPr>
            <w:tcW w:w="1134" w:type="dxa"/>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2</w:t>
            </w:r>
          </w:p>
        </w:tc>
      </w:tr>
      <w:tr w:rsidR="00344536" w:rsidRPr="00272739" w:rsidTr="003E1306">
        <w:tc>
          <w:tcPr>
            <w:tcW w:w="1240"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4</w:t>
            </w:r>
          </w:p>
        </w:tc>
        <w:tc>
          <w:tcPr>
            <w:tcW w:w="7177" w:type="dxa"/>
            <w:shd w:val="clear" w:color="auto" w:fill="auto"/>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Safeguarding and working in complex situations – Case Study</w:t>
            </w:r>
          </w:p>
        </w:tc>
        <w:tc>
          <w:tcPr>
            <w:tcW w:w="1134" w:type="dxa"/>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3</w:t>
            </w:r>
          </w:p>
        </w:tc>
      </w:tr>
      <w:tr w:rsidR="00344536" w:rsidRPr="00272739" w:rsidTr="003E1306">
        <w:tc>
          <w:tcPr>
            <w:tcW w:w="1240"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5</w:t>
            </w:r>
          </w:p>
        </w:tc>
        <w:tc>
          <w:tcPr>
            <w:tcW w:w="7177" w:type="dxa"/>
            <w:shd w:val="clear" w:color="auto" w:fill="auto"/>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Safeguarding</w:t>
            </w:r>
          </w:p>
        </w:tc>
        <w:tc>
          <w:tcPr>
            <w:tcW w:w="1134" w:type="dxa"/>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4</w:t>
            </w:r>
          </w:p>
        </w:tc>
      </w:tr>
      <w:tr w:rsidR="00344536" w:rsidRPr="00272739" w:rsidTr="003E1306">
        <w:tc>
          <w:tcPr>
            <w:tcW w:w="1240"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6</w:t>
            </w:r>
          </w:p>
        </w:tc>
        <w:tc>
          <w:tcPr>
            <w:tcW w:w="7177" w:type="dxa"/>
            <w:shd w:val="clear" w:color="auto" w:fill="auto"/>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Developmental Review</w:t>
            </w:r>
          </w:p>
        </w:tc>
        <w:tc>
          <w:tcPr>
            <w:tcW w:w="1134" w:type="dxa"/>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1</w:t>
            </w:r>
          </w:p>
        </w:tc>
      </w:tr>
      <w:tr w:rsidR="00344536" w:rsidRPr="00272739" w:rsidTr="003E1306">
        <w:tc>
          <w:tcPr>
            <w:tcW w:w="1240"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7</w:t>
            </w:r>
          </w:p>
        </w:tc>
        <w:tc>
          <w:tcPr>
            <w:tcW w:w="7177" w:type="dxa"/>
            <w:shd w:val="clear" w:color="auto" w:fill="auto"/>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Bibliography</w:t>
            </w:r>
          </w:p>
        </w:tc>
        <w:tc>
          <w:tcPr>
            <w:tcW w:w="1134" w:type="dxa"/>
          </w:tcPr>
          <w:p w:rsidR="00344536" w:rsidRPr="00272739" w:rsidRDefault="00344536" w:rsidP="003E1306">
            <w:pPr>
              <w:spacing w:line="360" w:lineRule="auto"/>
              <w:jc w:val="both"/>
              <w:rPr>
                <w:color w:val="000000" w:themeColor="text1"/>
                <w:sz w:val="24"/>
                <w:szCs w:val="24"/>
              </w:rPr>
            </w:pPr>
          </w:p>
        </w:tc>
      </w:tr>
      <w:tr w:rsidR="00344536" w:rsidRPr="00272739" w:rsidTr="003E1306">
        <w:tc>
          <w:tcPr>
            <w:tcW w:w="1240"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8</w:t>
            </w:r>
          </w:p>
        </w:tc>
        <w:tc>
          <w:tcPr>
            <w:tcW w:w="7177" w:type="dxa"/>
            <w:shd w:val="clear" w:color="auto" w:fill="auto"/>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Learner details, Signatures and Line manager verification</w:t>
            </w:r>
          </w:p>
        </w:tc>
        <w:tc>
          <w:tcPr>
            <w:tcW w:w="1134" w:type="dxa"/>
          </w:tcPr>
          <w:p w:rsidR="00344536" w:rsidRPr="00272739" w:rsidRDefault="00344536" w:rsidP="003E1306">
            <w:pPr>
              <w:spacing w:line="360" w:lineRule="auto"/>
              <w:jc w:val="both"/>
              <w:rPr>
                <w:color w:val="000000" w:themeColor="text1"/>
                <w:sz w:val="24"/>
                <w:szCs w:val="24"/>
              </w:rPr>
            </w:pPr>
          </w:p>
        </w:tc>
      </w:tr>
      <w:tr w:rsidR="00344536" w:rsidRPr="00272739" w:rsidTr="003E1306">
        <w:tc>
          <w:tcPr>
            <w:tcW w:w="1240"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9</w:t>
            </w:r>
          </w:p>
        </w:tc>
        <w:tc>
          <w:tcPr>
            <w:tcW w:w="7177" w:type="dxa"/>
            <w:shd w:val="clear" w:color="auto" w:fill="auto"/>
          </w:tcPr>
          <w:p w:rsidR="00344536" w:rsidRPr="00272739" w:rsidRDefault="00344536" w:rsidP="003E1306">
            <w:pPr>
              <w:spacing w:line="360" w:lineRule="auto"/>
              <w:jc w:val="both"/>
              <w:rPr>
                <w:color w:val="000000" w:themeColor="text1"/>
                <w:sz w:val="24"/>
                <w:szCs w:val="24"/>
              </w:rPr>
            </w:pPr>
            <w:r w:rsidRPr="00272739">
              <w:rPr>
                <w:color w:val="000000" w:themeColor="text1"/>
                <w:sz w:val="24"/>
                <w:szCs w:val="24"/>
              </w:rPr>
              <w:t>Learner and Employer Learning Agreement</w:t>
            </w:r>
          </w:p>
        </w:tc>
        <w:tc>
          <w:tcPr>
            <w:tcW w:w="1134" w:type="dxa"/>
          </w:tcPr>
          <w:p w:rsidR="00344536" w:rsidRPr="00272739" w:rsidRDefault="00344536" w:rsidP="003E1306">
            <w:pPr>
              <w:spacing w:line="360" w:lineRule="auto"/>
              <w:jc w:val="both"/>
              <w:rPr>
                <w:color w:val="000000" w:themeColor="text1"/>
                <w:sz w:val="24"/>
                <w:szCs w:val="24"/>
              </w:rPr>
            </w:pPr>
          </w:p>
        </w:tc>
      </w:tr>
    </w:tbl>
    <w:p w:rsidR="00344536" w:rsidRPr="00272739" w:rsidRDefault="00344536" w:rsidP="00344536">
      <w:pPr>
        <w:jc w:val="both"/>
        <w:rPr>
          <w:b/>
          <w:color w:val="000000" w:themeColor="text1"/>
          <w:sz w:val="24"/>
          <w:szCs w:val="24"/>
        </w:rPr>
      </w:pPr>
    </w:p>
    <w:p w:rsidR="00344536" w:rsidRPr="00272739" w:rsidRDefault="00344536" w:rsidP="00344536">
      <w:pPr>
        <w:jc w:val="center"/>
        <w:rPr>
          <w:b/>
          <w:color w:val="000000" w:themeColor="text1"/>
          <w:sz w:val="24"/>
          <w:szCs w:val="24"/>
        </w:rPr>
      </w:pPr>
      <w:r w:rsidRPr="00272739">
        <w:rPr>
          <w:b/>
          <w:color w:val="000000" w:themeColor="text1"/>
          <w:sz w:val="24"/>
          <w:szCs w:val="24"/>
        </w:rPr>
        <w:br w:type="page"/>
      </w:r>
      <w:r w:rsidRPr="00272739">
        <w:rPr>
          <w:b/>
          <w:color w:val="000000" w:themeColor="text1"/>
          <w:sz w:val="24"/>
          <w:szCs w:val="24"/>
        </w:rPr>
        <w:lastRenderedPageBreak/>
        <w:t>Section 2</w:t>
      </w: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r w:rsidRPr="00272739">
        <w:rPr>
          <w:b/>
          <w:color w:val="000000" w:themeColor="text1"/>
          <w:sz w:val="24"/>
          <w:szCs w:val="24"/>
        </w:rPr>
        <w:t>Developmental review (a)</w:t>
      </w:r>
    </w:p>
    <w:p w:rsidR="00344536" w:rsidRPr="00272739" w:rsidRDefault="00344536" w:rsidP="00344536">
      <w:pPr>
        <w:jc w:val="both"/>
        <w:rPr>
          <w:b/>
          <w:color w:val="000000" w:themeColor="text1"/>
          <w:sz w:val="24"/>
          <w:szCs w:val="24"/>
        </w:rPr>
      </w:pPr>
    </w:p>
    <w:p w:rsidR="00344536" w:rsidRPr="00272739" w:rsidRDefault="00344536" w:rsidP="00344536">
      <w:pPr>
        <w:jc w:val="both"/>
        <w:rPr>
          <w:i/>
          <w:color w:val="000000" w:themeColor="text1"/>
          <w:sz w:val="24"/>
          <w:szCs w:val="24"/>
        </w:rPr>
      </w:pPr>
      <w:r w:rsidRPr="00272739">
        <w:rPr>
          <w:i/>
          <w:color w:val="000000" w:themeColor="text1"/>
          <w:sz w:val="24"/>
          <w:szCs w:val="24"/>
        </w:rPr>
        <w:t>Guidance: This section should be completed by taking into account</w:t>
      </w:r>
      <w:r w:rsidRPr="00272739">
        <w:rPr>
          <w:color w:val="000000" w:themeColor="text1"/>
          <w:sz w:val="24"/>
          <w:szCs w:val="24"/>
        </w:rPr>
        <w:t xml:space="preserve"> </w:t>
      </w:r>
      <w:r w:rsidRPr="00272739">
        <w:rPr>
          <w:i/>
          <w:color w:val="000000" w:themeColor="text1"/>
          <w:sz w:val="24"/>
          <w:szCs w:val="24"/>
        </w:rPr>
        <w:t>the work that you will have done since qualifying, and discussions with your mentor and supervisor/line manager as part of your First Three Years of Practice Individual Plan.</w:t>
      </w:r>
    </w:p>
    <w:p w:rsidR="00344536" w:rsidRPr="00272739" w:rsidRDefault="00344536" w:rsidP="00344536">
      <w:pPr>
        <w:jc w:val="both"/>
        <w:rPr>
          <w:i/>
          <w:color w:val="000000" w:themeColor="text1"/>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344536" w:rsidRPr="00272739" w:rsidTr="003E1306">
        <w:tc>
          <w:tcPr>
            <w:tcW w:w="10278"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Based on your experience in practice identify and justify your agreed learning needs for the following outcomes:</w:t>
            </w:r>
          </w:p>
          <w:p w:rsidR="00344536" w:rsidRPr="00272739" w:rsidRDefault="00344536" w:rsidP="003E1306">
            <w:pPr>
              <w:jc w:val="both"/>
              <w:rPr>
                <w:color w:val="000000" w:themeColor="text1"/>
                <w:sz w:val="24"/>
                <w:szCs w:val="24"/>
              </w:rPr>
            </w:pPr>
          </w:p>
          <w:p w:rsidR="00344536" w:rsidRPr="00272739" w:rsidRDefault="00344536" w:rsidP="00344536">
            <w:pPr>
              <w:numPr>
                <w:ilvl w:val="0"/>
                <w:numId w:val="7"/>
              </w:numPr>
              <w:jc w:val="both"/>
              <w:rPr>
                <w:color w:val="000000" w:themeColor="text1"/>
                <w:sz w:val="24"/>
                <w:szCs w:val="24"/>
              </w:rPr>
            </w:pPr>
            <w:r w:rsidRPr="00272739">
              <w:rPr>
                <w:color w:val="000000" w:themeColor="text1"/>
                <w:sz w:val="24"/>
                <w:szCs w:val="24"/>
              </w:rPr>
              <w:t xml:space="preserve">Working Collaboratively with service users &amp; carers  </w:t>
            </w:r>
          </w:p>
          <w:p w:rsidR="00344536" w:rsidRPr="00272739" w:rsidRDefault="00344536" w:rsidP="003E1306">
            <w:pPr>
              <w:jc w:val="both"/>
              <w:rPr>
                <w:color w:val="000000" w:themeColor="text1"/>
                <w:sz w:val="24"/>
                <w:szCs w:val="24"/>
              </w:rPr>
            </w:pPr>
            <w:r w:rsidRPr="00272739">
              <w:rPr>
                <w:color w:val="000000" w:themeColor="text1"/>
                <w:sz w:val="24"/>
                <w:szCs w:val="24"/>
              </w:rPr>
              <w:t xml:space="preserve">           Working Collaboratively with Other Professionals</w:t>
            </w:r>
          </w:p>
          <w:p w:rsidR="00344536" w:rsidRPr="00272739" w:rsidRDefault="00344536" w:rsidP="00344536">
            <w:pPr>
              <w:numPr>
                <w:ilvl w:val="0"/>
                <w:numId w:val="7"/>
              </w:numPr>
              <w:jc w:val="both"/>
              <w:rPr>
                <w:color w:val="000000" w:themeColor="text1"/>
                <w:sz w:val="24"/>
                <w:szCs w:val="24"/>
              </w:rPr>
            </w:pPr>
            <w:r w:rsidRPr="00272739">
              <w:rPr>
                <w:color w:val="000000" w:themeColor="text1"/>
                <w:sz w:val="24"/>
                <w:szCs w:val="24"/>
              </w:rPr>
              <w:t>Applying analysis in assessment to inform interventions</w:t>
            </w:r>
          </w:p>
          <w:p w:rsidR="00344536" w:rsidRPr="00272739" w:rsidRDefault="00344536" w:rsidP="00344536">
            <w:pPr>
              <w:numPr>
                <w:ilvl w:val="0"/>
                <w:numId w:val="7"/>
              </w:numPr>
              <w:jc w:val="both"/>
              <w:rPr>
                <w:color w:val="000000" w:themeColor="text1"/>
                <w:sz w:val="24"/>
                <w:szCs w:val="24"/>
              </w:rPr>
            </w:pPr>
            <w:r w:rsidRPr="00272739">
              <w:rPr>
                <w:color w:val="000000" w:themeColor="text1"/>
                <w:sz w:val="24"/>
                <w:szCs w:val="24"/>
              </w:rPr>
              <w:t>Intervention and application of professional judgement in increasingly complex situations</w:t>
            </w:r>
          </w:p>
          <w:p w:rsidR="00344536" w:rsidRPr="00272739" w:rsidRDefault="00344536" w:rsidP="003E1306">
            <w:pPr>
              <w:jc w:val="both"/>
              <w:rPr>
                <w:color w:val="000000" w:themeColor="text1"/>
                <w:sz w:val="24"/>
                <w:szCs w:val="24"/>
              </w:rPr>
            </w:pPr>
          </w:p>
          <w:p w:rsidR="00344536" w:rsidRPr="00272739" w:rsidRDefault="00344536" w:rsidP="003E1306">
            <w:pPr>
              <w:jc w:val="both"/>
              <w:rPr>
                <w:i/>
                <w:color w:val="000000" w:themeColor="text1"/>
                <w:sz w:val="24"/>
                <w:szCs w:val="24"/>
              </w:rPr>
            </w:pPr>
            <w:r w:rsidRPr="00272739">
              <w:rPr>
                <w:i/>
                <w:color w:val="000000" w:themeColor="text1"/>
                <w:sz w:val="24"/>
                <w:szCs w:val="24"/>
              </w:rPr>
              <w:t>500 words (+/- 10%: include your actual word count at the end of each section)</w:t>
            </w:r>
          </w:p>
          <w:p w:rsidR="00344536" w:rsidRPr="00272739" w:rsidRDefault="00344536" w:rsidP="003E1306">
            <w:pPr>
              <w:jc w:val="both"/>
              <w:rPr>
                <w:i/>
                <w:color w:val="000000" w:themeColor="text1"/>
                <w:sz w:val="24"/>
                <w:szCs w:val="24"/>
              </w:rPr>
            </w:pPr>
          </w:p>
        </w:tc>
      </w:tr>
    </w:tbl>
    <w:p w:rsidR="00344536" w:rsidRPr="00272739" w:rsidRDefault="00344536" w:rsidP="00344536">
      <w:pPr>
        <w:jc w:val="both"/>
        <w:rPr>
          <w:color w:val="000000" w:themeColor="text1"/>
          <w:sz w:val="24"/>
          <w:szCs w:val="24"/>
        </w:rPr>
      </w:pPr>
    </w:p>
    <w:p w:rsidR="00344536" w:rsidRPr="00272739" w:rsidRDefault="00344536" w:rsidP="00344536">
      <w:pPr>
        <w:pStyle w:val="ListParagraph"/>
        <w:spacing w:after="0" w:line="360" w:lineRule="auto"/>
        <w:ind w:left="0"/>
        <w:jc w:val="both"/>
        <w:rPr>
          <w:rFonts w:ascii="Arial" w:hAnsi="Arial" w:cs="Arial"/>
          <w:color w:val="000000" w:themeColor="text1"/>
          <w:sz w:val="24"/>
          <w:szCs w:val="24"/>
        </w:rPr>
      </w:pPr>
      <w:r w:rsidRPr="00551EBC">
        <w:rPr>
          <w:rFonts w:ascii="Arial" w:hAnsi="Arial" w:cs="Arial"/>
          <w:color w:val="000000" w:themeColor="text1"/>
          <w:sz w:val="24"/>
          <w:szCs w:val="24"/>
        </w:rPr>
        <w:t>As part of the Development</w:t>
      </w:r>
      <w:r w:rsidRPr="00272739">
        <w:rPr>
          <w:rFonts w:ascii="Arial" w:hAnsi="Arial" w:cs="Arial"/>
          <w:color w:val="000000" w:themeColor="text1"/>
          <w:sz w:val="24"/>
          <w:szCs w:val="24"/>
        </w:rPr>
        <w:t xml:space="preserve">al Review; I will be using </w:t>
      </w:r>
      <w:hyperlink r:id="rId9" w:history="1">
        <w:r w:rsidRPr="00272739">
          <w:rPr>
            <w:rStyle w:val="lrzxr"/>
            <w:rFonts w:ascii="Arial" w:hAnsi="Arial" w:cs="Arial"/>
            <w:color w:val="000000" w:themeColor="text1"/>
            <w:sz w:val="24"/>
            <w:szCs w:val="24"/>
          </w:rPr>
          <w:t>Schön</w:t>
        </w:r>
      </w:hyperlink>
      <w:r w:rsidRPr="00272739">
        <w:rPr>
          <w:rStyle w:val="lrzxr"/>
          <w:rFonts w:ascii="Arial" w:hAnsi="Arial" w:cs="Arial"/>
          <w:color w:val="000000" w:themeColor="text1"/>
          <w:sz w:val="24"/>
          <w:szCs w:val="24"/>
        </w:rPr>
        <w:t xml:space="preserve"> (1983), Theory of Reflection (Lishman, 2015). It will be used in Section 6 to evidence my progress and development on the programme; by how I have met my learning needs, and/or continues to support my development. </w:t>
      </w:r>
    </w:p>
    <w:p w:rsidR="00344536" w:rsidRPr="00272739" w:rsidRDefault="00344536" w:rsidP="00344536">
      <w:pPr>
        <w:pStyle w:val="ListParagraph"/>
        <w:spacing w:after="0" w:line="360" w:lineRule="auto"/>
        <w:ind w:left="0"/>
        <w:jc w:val="both"/>
        <w:rPr>
          <w:rFonts w:ascii="Arial" w:hAnsi="Arial" w:cs="Arial"/>
          <w:color w:val="000000" w:themeColor="text1"/>
          <w:sz w:val="24"/>
          <w:szCs w:val="24"/>
        </w:rPr>
      </w:pPr>
    </w:p>
    <w:p w:rsidR="00344536" w:rsidRPr="00272739" w:rsidRDefault="00344536" w:rsidP="00344536">
      <w:pPr>
        <w:pStyle w:val="ListParagraph"/>
        <w:spacing w:after="0" w:line="360" w:lineRule="auto"/>
        <w:ind w:left="0"/>
        <w:jc w:val="both"/>
        <w:rPr>
          <w:rFonts w:ascii="Arial" w:hAnsi="Arial" w:cs="Arial"/>
          <w:color w:val="000000" w:themeColor="text1"/>
          <w:sz w:val="24"/>
          <w:szCs w:val="24"/>
        </w:rPr>
      </w:pPr>
      <w:r w:rsidRPr="00272739">
        <w:rPr>
          <w:rFonts w:ascii="Arial" w:hAnsi="Arial" w:cs="Arial"/>
          <w:color w:val="000000" w:themeColor="text1"/>
          <w:sz w:val="24"/>
          <w:szCs w:val="24"/>
        </w:rPr>
        <w:t xml:space="preserve">As a majority of the work which I undertake is from referrals from families or other professionals, I find myself undertaking enquiries or building information with them. This can pose an ethical dilemma; as it can coincide with Principles of Legislation or Social Work Ethics and Values; as working with the individual is therefore taking place last. For example, in the Codes of Professional Practice (2017); Section 1 and Section 2 stipulate the importance of working with individuals in person-centred ways. </w:t>
      </w:r>
    </w:p>
    <w:p w:rsidR="00344536" w:rsidRPr="00272739" w:rsidRDefault="00344536" w:rsidP="00344536">
      <w:pPr>
        <w:pStyle w:val="ListParagraph"/>
        <w:spacing w:after="0" w:line="360" w:lineRule="auto"/>
        <w:ind w:left="0"/>
        <w:jc w:val="both"/>
        <w:rPr>
          <w:rFonts w:ascii="Arial" w:hAnsi="Arial" w:cs="Arial"/>
          <w:color w:val="000000" w:themeColor="text1"/>
          <w:sz w:val="24"/>
          <w:szCs w:val="24"/>
        </w:rPr>
      </w:pPr>
      <w:r w:rsidRPr="00272739">
        <w:rPr>
          <w:rFonts w:ascii="Arial" w:hAnsi="Arial" w:cs="Arial"/>
          <w:color w:val="000000" w:themeColor="text1"/>
          <w:sz w:val="24"/>
          <w:szCs w:val="24"/>
        </w:rPr>
        <w:t xml:space="preserve">Person-centred practice is an identified learning need for me, as it was something highlighted in a recent Review of my Local Authority. Furthermore, I have contacted other individuals to seek their views; rather than fulfilling the principles of placing the individual at the centre of the social work task. I have even found that initially speaking with others first, has misinformed or mislead an Assessment at times.  </w:t>
      </w:r>
    </w:p>
    <w:p w:rsidR="00344536" w:rsidRPr="00272739" w:rsidRDefault="00344536" w:rsidP="00344536">
      <w:pPr>
        <w:pStyle w:val="ListParagraph"/>
        <w:spacing w:after="0" w:line="360" w:lineRule="auto"/>
        <w:ind w:left="0"/>
        <w:jc w:val="both"/>
        <w:rPr>
          <w:rFonts w:ascii="Arial" w:hAnsi="Arial" w:cs="Arial"/>
          <w:color w:val="000000" w:themeColor="text1"/>
          <w:sz w:val="24"/>
          <w:szCs w:val="24"/>
        </w:rPr>
      </w:pPr>
      <w:r w:rsidRPr="00272739">
        <w:rPr>
          <w:rFonts w:ascii="Arial" w:hAnsi="Arial" w:cs="Arial"/>
          <w:color w:val="000000" w:themeColor="text1"/>
          <w:sz w:val="24"/>
          <w:szCs w:val="24"/>
        </w:rPr>
        <w:t xml:space="preserve">Therefore, I need to focus on working with the citizen directly in the first instance. Having a conversation with the individual concerned, initially, should be the starting point in any </w:t>
      </w:r>
      <w:r w:rsidRPr="00272739">
        <w:rPr>
          <w:rFonts w:ascii="Arial" w:hAnsi="Arial" w:cs="Arial"/>
          <w:color w:val="000000" w:themeColor="text1"/>
          <w:sz w:val="24"/>
          <w:szCs w:val="24"/>
        </w:rPr>
        <w:lastRenderedPageBreak/>
        <w:t xml:space="preserve">Assessment process (SCIE, 2014). I intend to do this by completing a What Matters Conversation (Social Services and Wellbeing (Wales) Act 2014) with every individual I work with and measure this through auditing in Supervision. </w:t>
      </w:r>
    </w:p>
    <w:p w:rsidR="00344536" w:rsidRPr="00272739" w:rsidRDefault="00344536" w:rsidP="00344536">
      <w:pPr>
        <w:pStyle w:val="ListParagraph"/>
        <w:spacing w:after="0" w:line="360" w:lineRule="auto"/>
        <w:ind w:left="0"/>
        <w:jc w:val="both"/>
        <w:rPr>
          <w:rFonts w:ascii="Arial" w:hAnsi="Arial" w:cs="Arial"/>
          <w:color w:val="000000" w:themeColor="text1"/>
          <w:sz w:val="24"/>
          <w:szCs w:val="24"/>
        </w:rPr>
      </w:pPr>
    </w:p>
    <w:p w:rsidR="00344536" w:rsidRPr="00272739" w:rsidRDefault="00344536" w:rsidP="00344536">
      <w:pPr>
        <w:spacing w:line="360" w:lineRule="auto"/>
        <w:jc w:val="both"/>
        <w:rPr>
          <w:color w:val="000000" w:themeColor="text1"/>
          <w:sz w:val="24"/>
          <w:szCs w:val="24"/>
        </w:rPr>
      </w:pPr>
      <w:r w:rsidRPr="00272739">
        <w:rPr>
          <w:color w:val="000000" w:themeColor="text1"/>
          <w:sz w:val="24"/>
          <w:szCs w:val="24"/>
        </w:rPr>
        <w:t xml:space="preserve">A year ago, I was part of a pilot scheme; that integrated Social Workers into District Nursing Teams to promote co-production between health and social care in the community, but unfortunately, I felt unwelcomed by the health professionals. </w:t>
      </w:r>
    </w:p>
    <w:p w:rsidR="00344536" w:rsidRPr="00272739" w:rsidRDefault="00344536" w:rsidP="00344536">
      <w:pPr>
        <w:spacing w:line="360" w:lineRule="auto"/>
        <w:jc w:val="both"/>
        <w:rPr>
          <w:color w:val="000000" w:themeColor="text1"/>
          <w:sz w:val="24"/>
          <w:szCs w:val="24"/>
        </w:rPr>
      </w:pPr>
      <w:r w:rsidRPr="00272739">
        <w:rPr>
          <w:color w:val="000000" w:themeColor="text1"/>
          <w:sz w:val="24"/>
          <w:szCs w:val="24"/>
        </w:rPr>
        <w:t xml:space="preserve">The situation was resolved, however this had led to conflict in our work place. This noticeably impacted on our ability to collaboratively, and in turn, effectively, work together on cases, at times, which was identified by my Supervisor.  </w:t>
      </w:r>
    </w:p>
    <w:p w:rsidR="00344536" w:rsidRPr="00272739" w:rsidRDefault="00344536" w:rsidP="00344536">
      <w:pPr>
        <w:spacing w:line="360" w:lineRule="auto"/>
        <w:jc w:val="both"/>
        <w:rPr>
          <w:color w:val="000000" w:themeColor="text1"/>
          <w:sz w:val="24"/>
          <w:szCs w:val="24"/>
        </w:rPr>
      </w:pPr>
      <w:r w:rsidRPr="00272739">
        <w:rPr>
          <w:color w:val="000000" w:themeColor="text1"/>
          <w:sz w:val="24"/>
          <w:szCs w:val="24"/>
        </w:rPr>
        <w:t xml:space="preserve">My learning need around multi-agency working is an essential element of my developmental review as multi-disciplinary working is a key component of social work practice. Klein (2015) supports this, stating that multi-disciplinary working, aids comprehensive treatment for individuals and leads to better outcomes. I plan to do this by promoting partnership working more into my team meetings and as part of training.  </w:t>
      </w:r>
    </w:p>
    <w:p w:rsidR="00344536" w:rsidRPr="00272739" w:rsidRDefault="00344536" w:rsidP="00344536">
      <w:pPr>
        <w:spacing w:line="360" w:lineRule="auto"/>
        <w:jc w:val="both"/>
        <w:rPr>
          <w:color w:val="000000" w:themeColor="text1"/>
          <w:sz w:val="24"/>
          <w:szCs w:val="24"/>
        </w:rPr>
      </w:pPr>
    </w:p>
    <w:p w:rsidR="00344536" w:rsidRDefault="00344536" w:rsidP="00344536">
      <w:pPr>
        <w:spacing w:line="360" w:lineRule="auto"/>
        <w:jc w:val="both"/>
        <w:rPr>
          <w:color w:val="000000" w:themeColor="text1"/>
          <w:sz w:val="24"/>
          <w:szCs w:val="24"/>
        </w:rPr>
      </w:pPr>
      <w:r w:rsidRPr="00272739">
        <w:rPr>
          <w:color w:val="000000" w:themeColor="text1"/>
          <w:sz w:val="24"/>
          <w:szCs w:val="24"/>
        </w:rPr>
        <w:t>Developing sounder analytical skills through evidence based practice is a learning need when I am working with individuals to produce Commissioned Care Plans. Sometimes, Care Plans which I have produced with individuals are declined, due to the Service Manager advising I have not evidenced individuals’ needs’ sufficiently. I intend to spend more time and not rush these pieces of work. Furthermore, I will ensure to seek Supervision, should case load be a factor in compromising my ab</w:t>
      </w:r>
      <w:r w:rsidR="0040302E">
        <w:rPr>
          <w:color w:val="000000" w:themeColor="text1"/>
          <w:sz w:val="24"/>
          <w:szCs w:val="24"/>
        </w:rPr>
        <w:t xml:space="preserve">ility to achieve this outcome. </w:t>
      </w:r>
    </w:p>
    <w:p w:rsidR="0040302E" w:rsidRPr="00272739" w:rsidRDefault="0040302E" w:rsidP="00344536">
      <w:pPr>
        <w:spacing w:line="360" w:lineRule="auto"/>
        <w:jc w:val="both"/>
        <w:rPr>
          <w:color w:val="000000" w:themeColor="text1"/>
          <w:sz w:val="24"/>
          <w:szCs w:val="24"/>
        </w:rPr>
      </w:pPr>
    </w:p>
    <w:p w:rsidR="00344536" w:rsidRPr="00272739" w:rsidRDefault="00344536" w:rsidP="00344536">
      <w:pPr>
        <w:spacing w:line="360" w:lineRule="auto"/>
        <w:jc w:val="both"/>
        <w:rPr>
          <w:color w:val="000000" w:themeColor="text1"/>
          <w:sz w:val="24"/>
          <w:szCs w:val="24"/>
        </w:rPr>
      </w:pPr>
      <w:r w:rsidRPr="00272739">
        <w:rPr>
          <w:color w:val="000000" w:themeColor="text1"/>
          <w:sz w:val="24"/>
          <w:szCs w:val="24"/>
        </w:rPr>
        <w:t xml:space="preserve">Lastly I plan to work on developing my self-competence and integrity as an independent Practitioner; in order to enhance my application of professional judgement and decision making in complex emergency situations, including Duty Work. I feel this is an important developmental need as I transition towards Level 3 and develop into a more experienced practitioner. I plan to utilise reflection and Supervision over the next coming months to measure this outcome.   </w:t>
      </w:r>
    </w:p>
    <w:p w:rsidR="00344536" w:rsidRPr="00272739" w:rsidRDefault="00344536" w:rsidP="00344536">
      <w:pPr>
        <w:spacing w:line="360" w:lineRule="auto"/>
        <w:jc w:val="both"/>
        <w:rPr>
          <w:color w:val="000000" w:themeColor="text1"/>
          <w:sz w:val="24"/>
          <w:szCs w:val="24"/>
        </w:rPr>
      </w:pPr>
    </w:p>
    <w:p w:rsidR="00344536" w:rsidRPr="00272739" w:rsidRDefault="00344536" w:rsidP="00344536">
      <w:pPr>
        <w:spacing w:line="360" w:lineRule="auto"/>
        <w:jc w:val="both"/>
        <w:rPr>
          <w:color w:val="000000" w:themeColor="text1"/>
          <w:sz w:val="24"/>
          <w:szCs w:val="24"/>
        </w:rPr>
      </w:pPr>
      <w:r w:rsidRPr="00272739">
        <w:rPr>
          <w:color w:val="000000" w:themeColor="text1"/>
          <w:sz w:val="24"/>
          <w:szCs w:val="24"/>
        </w:rPr>
        <w:t>(550 words)</w:t>
      </w:r>
    </w:p>
    <w:p w:rsidR="00344536" w:rsidRPr="00272739" w:rsidRDefault="00344536" w:rsidP="00344536">
      <w:pPr>
        <w:jc w:val="center"/>
        <w:rPr>
          <w:b/>
          <w:color w:val="000000" w:themeColor="text1"/>
          <w:sz w:val="24"/>
          <w:szCs w:val="24"/>
        </w:rPr>
      </w:pPr>
      <w:r w:rsidRPr="00272739">
        <w:rPr>
          <w:b/>
          <w:color w:val="000000" w:themeColor="text1"/>
          <w:sz w:val="24"/>
          <w:szCs w:val="24"/>
        </w:rPr>
        <w:br w:type="page"/>
      </w:r>
      <w:r w:rsidRPr="00272739">
        <w:rPr>
          <w:b/>
          <w:color w:val="000000" w:themeColor="text1"/>
          <w:sz w:val="24"/>
          <w:szCs w:val="24"/>
        </w:rPr>
        <w:lastRenderedPageBreak/>
        <w:t>Section 3</w:t>
      </w: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r w:rsidRPr="00272739">
        <w:rPr>
          <w:b/>
          <w:color w:val="000000" w:themeColor="text1"/>
          <w:sz w:val="24"/>
          <w:szCs w:val="24"/>
        </w:rPr>
        <w:t>Observation from an individual using services, their family and carers</w:t>
      </w:r>
    </w:p>
    <w:p w:rsidR="00344536" w:rsidRPr="00272739" w:rsidRDefault="00344536" w:rsidP="00344536">
      <w:pPr>
        <w:jc w:val="both"/>
        <w:rPr>
          <w:color w:val="000000" w:themeColor="text1"/>
          <w:sz w:val="24"/>
          <w:szCs w:val="24"/>
        </w:rPr>
      </w:pPr>
    </w:p>
    <w:p w:rsidR="00344536" w:rsidRPr="00272739" w:rsidRDefault="00344536" w:rsidP="00344536">
      <w:pPr>
        <w:jc w:val="both"/>
        <w:rPr>
          <w:i/>
          <w:color w:val="000000" w:themeColor="text1"/>
          <w:sz w:val="24"/>
          <w:szCs w:val="24"/>
        </w:rPr>
      </w:pPr>
      <w:r w:rsidRPr="00272739">
        <w:rPr>
          <w:i/>
          <w:color w:val="000000" w:themeColor="text1"/>
          <w:sz w:val="24"/>
          <w:szCs w:val="24"/>
        </w:rPr>
        <w:t xml:space="preserve">Guidance: A learner must choose an observation of </w:t>
      </w:r>
      <w:r w:rsidRPr="00272739">
        <w:rPr>
          <w:b/>
          <w:i/>
          <w:color w:val="000000" w:themeColor="text1"/>
          <w:sz w:val="24"/>
          <w:szCs w:val="24"/>
          <w:u w:val="single"/>
        </w:rPr>
        <w:t>direct social work practice</w:t>
      </w:r>
      <w:r w:rsidRPr="00272739">
        <w:rPr>
          <w:i/>
          <w:color w:val="000000" w:themeColor="text1"/>
          <w:sz w:val="24"/>
          <w:szCs w:val="24"/>
        </w:rPr>
        <w:t xml:space="preserve"> with an individual using services,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years experience (criteria set out in the Programme Handbook). The observation must be a minimum of 30 minutes long. The observer will gain feedback from the individual using services, their families and/or their carers using the pro forma below at the end of the visit.  </w:t>
      </w:r>
    </w:p>
    <w:p w:rsidR="00344536" w:rsidRPr="00272739" w:rsidRDefault="00344536" w:rsidP="00344536">
      <w:pPr>
        <w:jc w:val="both"/>
        <w:rPr>
          <w:i/>
          <w:color w:val="000000" w:themeColor="text1"/>
          <w:sz w:val="24"/>
          <w:szCs w:val="24"/>
        </w:rPr>
      </w:pPr>
    </w:p>
    <w:p w:rsidR="00344536" w:rsidRPr="00272739" w:rsidRDefault="00344536" w:rsidP="00344536">
      <w:pPr>
        <w:jc w:val="both"/>
        <w:rPr>
          <w:i/>
          <w:color w:val="000000" w:themeColor="text1"/>
          <w:sz w:val="24"/>
          <w:szCs w:val="24"/>
        </w:rPr>
      </w:pPr>
      <w:r w:rsidRPr="00272739">
        <w:rPr>
          <w:i/>
          <w:color w:val="000000" w:themeColor="text1"/>
          <w:sz w:val="24"/>
          <w:szCs w:val="24"/>
        </w:rPr>
        <w:t xml:space="preserve">Although the learner can choose to use the </w:t>
      </w:r>
      <w:proofErr w:type="spellStart"/>
      <w:r w:rsidRPr="00272739">
        <w:rPr>
          <w:i/>
          <w:color w:val="000000" w:themeColor="text1"/>
          <w:sz w:val="24"/>
          <w:szCs w:val="24"/>
        </w:rPr>
        <w:t>proforma</w:t>
      </w:r>
      <w:proofErr w:type="spellEnd"/>
      <w:r w:rsidRPr="00272739">
        <w:rPr>
          <w:i/>
          <w:color w:val="000000" w:themeColor="text1"/>
          <w:sz w:val="24"/>
          <w:szCs w:val="24"/>
        </w:rPr>
        <w:t xml:space="preserve"> provided for gathering feedback, they are encouraged to make this as in-depth as possible, and to use a range of ways to gather it, depending on age, ability, and the needs of the individuals using services, their families or carers.</w:t>
      </w:r>
    </w:p>
    <w:p w:rsidR="00344536" w:rsidRPr="00272739" w:rsidRDefault="00344536" w:rsidP="00344536">
      <w:pPr>
        <w:jc w:val="both"/>
        <w:rPr>
          <w:i/>
          <w:color w:val="000000" w:themeColor="text1"/>
          <w:sz w:val="24"/>
          <w:szCs w:val="24"/>
        </w:rPr>
      </w:pPr>
    </w:p>
    <w:p w:rsidR="00344536" w:rsidRPr="00272739" w:rsidRDefault="00344536" w:rsidP="00344536">
      <w:pPr>
        <w:jc w:val="both"/>
        <w:rPr>
          <w:i/>
          <w:color w:val="000000" w:themeColor="text1"/>
          <w:sz w:val="24"/>
          <w:szCs w:val="24"/>
        </w:rPr>
      </w:pPr>
      <w:r w:rsidRPr="00272739">
        <w:rPr>
          <w:i/>
          <w:color w:val="000000" w:themeColor="text1"/>
          <w:sz w:val="24"/>
          <w:szCs w:val="24"/>
        </w:rPr>
        <w:t>In completing this section, you should watch the 4 video clips of ‘More than just words’ on Moodle as these should help you think about your own experiences and to reflect on why language should be an integral part of assessment and service provision.</w:t>
      </w:r>
    </w:p>
    <w:p w:rsidR="00344536" w:rsidRPr="00272739" w:rsidRDefault="00344536" w:rsidP="00344536">
      <w:pPr>
        <w:jc w:val="both"/>
        <w:rPr>
          <w:color w:val="000000" w:themeColor="text1"/>
          <w:sz w:val="24"/>
          <w:szCs w:val="24"/>
        </w:rPr>
      </w:pPr>
    </w:p>
    <w:p w:rsidR="00344536" w:rsidRPr="00272739" w:rsidRDefault="00344536" w:rsidP="00344536">
      <w:pPr>
        <w:jc w:val="both"/>
        <w:rPr>
          <w:b/>
          <w:color w:val="000000" w:themeColor="text1"/>
          <w:sz w:val="24"/>
          <w:szCs w:val="24"/>
          <w:u w:val="single"/>
        </w:rPr>
      </w:pPr>
      <w:r w:rsidRPr="00272739">
        <w:rPr>
          <w:b/>
          <w:color w:val="000000" w:themeColor="text1"/>
          <w:sz w:val="24"/>
          <w:szCs w:val="24"/>
          <w:u w:val="single"/>
        </w:rPr>
        <w:t xml:space="preserve">Observation Summary </w:t>
      </w:r>
    </w:p>
    <w:p w:rsidR="00344536" w:rsidRPr="00272739" w:rsidRDefault="00344536" w:rsidP="00344536">
      <w:pPr>
        <w:jc w:val="both"/>
        <w:rPr>
          <w:color w:val="000000" w:themeColor="text1"/>
          <w:sz w:val="24"/>
          <w:szCs w:val="24"/>
        </w:rPr>
      </w:pPr>
    </w:p>
    <w:p w:rsidR="0040302E" w:rsidRPr="00272739" w:rsidRDefault="00344536" w:rsidP="00344536">
      <w:pPr>
        <w:jc w:val="both"/>
        <w:rPr>
          <w:color w:val="000000" w:themeColor="text1"/>
          <w:sz w:val="24"/>
          <w:szCs w:val="24"/>
        </w:rPr>
      </w:pPr>
      <w:r w:rsidRPr="00272739">
        <w:rPr>
          <w:color w:val="000000" w:themeColor="text1"/>
          <w:sz w:val="24"/>
          <w:szCs w:val="24"/>
        </w:rPr>
        <w:t>Please include name of the expert witness observing in section 8</w:t>
      </w:r>
      <w:r w:rsidR="0040302E">
        <w:rPr>
          <w:color w:val="000000" w:themeColor="text1"/>
          <w:sz w:val="24"/>
          <w:szCs w:val="24"/>
        </w:rPr>
        <w:t xml:space="preserve">: </w:t>
      </w:r>
      <w:r w:rsidR="0040302E" w:rsidRPr="0040302E">
        <w:rPr>
          <w:b/>
          <w:color w:val="000000" w:themeColor="text1"/>
          <w:sz w:val="28"/>
          <w:szCs w:val="24"/>
        </w:rPr>
        <w:t>Carole Carr</w:t>
      </w:r>
    </w:p>
    <w:p w:rsidR="00344536" w:rsidRPr="00272739" w:rsidRDefault="00344536" w:rsidP="00344536">
      <w:pPr>
        <w:jc w:val="both"/>
        <w:rPr>
          <w:color w:val="000000" w:themeColor="text1"/>
          <w:sz w:val="24"/>
          <w:szCs w:val="24"/>
        </w:rPr>
      </w:pPr>
    </w:p>
    <w:p w:rsidR="00344536" w:rsidRPr="0040302E" w:rsidRDefault="00344536" w:rsidP="00344536">
      <w:pPr>
        <w:jc w:val="both"/>
        <w:rPr>
          <w:b/>
          <w:color w:val="000000" w:themeColor="text1"/>
          <w:sz w:val="24"/>
          <w:szCs w:val="24"/>
        </w:rPr>
      </w:pPr>
      <w:r w:rsidRPr="00272739">
        <w:rPr>
          <w:color w:val="000000" w:themeColor="text1"/>
          <w:sz w:val="24"/>
          <w:szCs w:val="24"/>
        </w:rPr>
        <w:t xml:space="preserve">Date of observation: </w:t>
      </w:r>
      <w:r w:rsidRPr="0040302E">
        <w:rPr>
          <w:b/>
          <w:color w:val="000000" w:themeColor="text1"/>
          <w:sz w:val="24"/>
          <w:szCs w:val="24"/>
        </w:rPr>
        <w:t xml:space="preserve"> </w:t>
      </w:r>
      <w:r w:rsidR="0040302E" w:rsidRPr="0040302E">
        <w:rPr>
          <w:b/>
          <w:color w:val="000000" w:themeColor="text1"/>
          <w:sz w:val="24"/>
          <w:szCs w:val="24"/>
        </w:rPr>
        <w:t>07/05/2019</w:t>
      </w: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r w:rsidRPr="00272739">
        <w:rPr>
          <w:b/>
          <w:color w:val="000000" w:themeColor="text1"/>
          <w:sz w:val="24"/>
          <w:szCs w:val="24"/>
        </w:rPr>
        <w:t xml:space="preserve">To be completed by learner </w:t>
      </w:r>
    </w:p>
    <w:p w:rsidR="00344536" w:rsidRPr="00272739" w:rsidRDefault="00344536" w:rsidP="00344536">
      <w:pPr>
        <w:jc w:val="both"/>
        <w:rPr>
          <w:b/>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344536" w:rsidRPr="00272739" w:rsidTr="003E1306">
        <w:tc>
          <w:tcPr>
            <w:tcW w:w="10278"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 xml:space="preserve">Set out the social work objectives and give a brief description of the situation including geographical and legislative contexts and any relevant cultural, ethnicity and language issues.  </w:t>
            </w:r>
          </w:p>
          <w:p w:rsidR="00344536" w:rsidRPr="00272739" w:rsidRDefault="00344536" w:rsidP="003E1306">
            <w:pPr>
              <w:jc w:val="both"/>
              <w:rPr>
                <w:color w:val="000000" w:themeColor="text1"/>
                <w:sz w:val="24"/>
                <w:szCs w:val="24"/>
              </w:rPr>
            </w:pPr>
          </w:p>
          <w:p w:rsidR="00344536" w:rsidRPr="00272739" w:rsidRDefault="00344536" w:rsidP="003E1306">
            <w:pPr>
              <w:jc w:val="both"/>
              <w:rPr>
                <w:i/>
                <w:color w:val="000000" w:themeColor="text1"/>
                <w:sz w:val="24"/>
                <w:szCs w:val="24"/>
              </w:rPr>
            </w:pPr>
            <w:r w:rsidRPr="00272739">
              <w:rPr>
                <w:i/>
                <w:color w:val="000000" w:themeColor="text1"/>
                <w:sz w:val="24"/>
                <w:szCs w:val="24"/>
              </w:rPr>
              <w:t>300 words (+/- 10%: include your actual word count at the end of each section)</w:t>
            </w:r>
          </w:p>
          <w:p w:rsidR="00344536" w:rsidRPr="00272739" w:rsidRDefault="00344536" w:rsidP="003E1306">
            <w:pPr>
              <w:jc w:val="both"/>
              <w:rPr>
                <w:i/>
                <w:color w:val="000000" w:themeColor="text1"/>
                <w:sz w:val="24"/>
                <w:szCs w:val="24"/>
              </w:rPr>
            </w:pPr>
          </w:p>
          <w:p w:rsidR="00344536" w:rsidRPr="00272739" w:rsidRDefault="00344536" w:rsidP="003E1306">
            <w:pPr>
              <w:jc w:val="both"/>
              <w:rPr>
                <w:i/>
                <w:color w:val="000000" w:themeColor="text1"/>
                <w:sz w:val="24"/>
                <w:szCs w:val="24"/>
              </w:rPr>
            </w:pPr>
          </w:p>
        </w:tc>
      </w:tr>
    </w:tbl>
    <w:p w:rsidR="00344536" w:rsidRPr="00272739" w:rsidRDefault="00344536" w:rsidP="00344536">
      <w:pPr>
        <w:jc w:val="both"/>
        <w:rPr>
          <w:color w:val="000000" w:themeColor="text1"/>
          <w:sz w:val="24"/>
          <w:szCs w:val="24"/>
        </w:rPr>
      </w:pPr>
    </w:p>
    <w:p w:rsidR="0040302E" w:rsidRPr="0040302E" w:rsidRDefault="0040302E" w:rsidP="0040302E">
      <w:pPr>
        <w:overflowPunct/>
        <w:autoSpaceDE/>
        <w:autoSpaceDN/>
        <w:adjustRightInd/>
        <w:spacing w:line="360" w:lineRule="auto"/>
        <w:jc w:val="both"/>
        <w:textAlignment w:val="auto"/>
        <w:rPr>
          <w:rFonts w:eastAsiaTheme="minorHAnsi"/>
          <w:color w:val="auto"/>
          <w:sz w:val="24"/>
          <w:szCs w:val="24"/>
          <w:lang w:eastAsia="en-US"/>
        </w:rPr>
      </w:pPr>
      <w:r w:rsidRPr="0040302E">
        <w:rPr>
          <w:rFonts w:eastAsiaTheme="minorHAnsi"/>
          <w:color w:val="auto"/>
          <w:sz w:val="24"/>
          <w:szCs w:val="24"/>
          <w:lang w:eastAsia="en-US"/>
        </w:rPr>
        <w:t xml:space="preserve">The individual, who will be referred to as “1”, has been her husband’s full time carer for a number of years. He was recently admitted to hospital, and 1 disclosed she had been struggling to meet his needs, alone, for a long time. There was a significant risk of care breakdown identified, and carer stress was evident. </w:t>
      </w:r>
    </w:p>
    <w:p w:rsidR="0040302E" w:rsidRDefault="0040302E" w:rsidP="0040302E">
      <w:pPr>
        <w:overflowPunct/>
        <w:autoSpaceDE/>
        <w:autoSpaceDN/>
        <w:adjustRightInd/>
        <w:spacing w:line="360" w:lineRule="auto"/>
        <w:jc w:val="both"/>
        <w:textAlignment w:val="auto"/>
        <w:rPr>
          <w:rFonts w:eastAsiaTheme="minorHAnsi"/>
          <w:color w:val="auto"/>
          <w:sz w:val="24"/>
          <w:szCs w:val="24"/>
          <w:lang w:eastAsia="en-US"/>
        </w:rPr>
      </w:pPr>
      <w:r w:rsidRPr="0040302E">
        <w:rPr>
          <w:rFonts w:eastAsiaTheme="minorHAnsi"/>
          <w:color w:val="auto"/>
          <w:sz w:val="24"/>
          <w:szCs w:val="24"/>
          <w:lang w:eastAsia="en-US"/>
        </w:rPr>
        <w:lastRenderedPageBreak/>
        <w:t xml:space="preserve">As part of Section 24 of the Social Services and Wellbeing (Wales) Act 2014; I have a duty to assess the needs of a carer for support. It requires me to; assess the extent to which a carer is able to provide support; explore outcomes to which the carer endeavours to achieve; and identify the extent to which provision of support, preventative services and information, advice and assistance is needed. </w:t>
      </w:r>
    </w:p>
    <w:p w:rsidR="0040302E" w:rsidRPr="0040302E" w:rsidRDefault="0040302E" w:rsidP="0040302E">
      <w:pPr>
        <w:overflowPunct/>
        <w:autoSpaceDE/>
        <w:autoSpaceDN/>
        <w:adjustRightInd/>
        <w:spacing w:line="360" w:lineRule="auto"/>
        <w:jc w:val="both"/>
        <w:textAlignment w:val="auto"/>
        <w:rPr>
          <w:rFonts w:eastAsiaTheme="minorHAnsi"/>
          <w:color w:val="auto"/>
          <w:sz w:val="24"/>
          <w:szCs w:val="24"/>
          <w:lang w:eastAsia="en-US"/>
        </w:rPr>
      </w:pPr>
    </w:p>
    <w:p w:rsidR="0040302E" w:rsidRDefault="0040302E" w:rsidP="0040302E">
      <w:pPr>
        <w:overflowPunct/>
        <w:autoSpaceDE/>
        <w:autoSpaceDN/>
        <w:adjustRightInd/>
        <w:spacing w:line="360" w:lineRule="auto"/>
        <w:jc w:val="both"/>
        <w:textAlignment w:val="auto"/>
        <w:rPr>
          <w:rFonts w:eastAsiaTheme="minorHAnsi"/>
          <w:color w:val="auto"/>
          <w:sz w:val="24"/>
          <w:szCs w:val="24"/>
          <w:lang w:eastAsia="en-US"/>
        </w:rPr>
      </w:pPr>
      <w:r w:rsidRPr="0040302E">
        <w:rPr>
          <w:rFonts w:eastAsiaTheme="minorHAnsi"/>
          <w:color w:val="auto"/>
          <w:sz w:val="24"/>
          <w:szCs w:val="24"/>
          <w:lang w:eastAsia="en-US"/>
        </w:rPr>
        <w:t xml:space="preserve">1 is a White British, female, older adult, living on the outskirts of the town centre, whereby amenities are difficult to access. 1 is a practising Christian whom has regular contact with her local Parish. It is important for 1 to maintain this community network for its support, guidance and meaning of life, which shapes her culture and identity. 1 has a number of physical health problems, which are affecting her everyday life.   </w:t>
      </w:r>
    </w:p>
    <w:p w:rsidR="0040302E" w:rsidRPr="0040302E" w:rsidRDefault="0040302E" w:rsidP="0040302E">
      <w:pPr>
        <w:overflowPunct/>
        <w:autoSpaceDE/>
        <w:autoSpaceDN/>
        <w:adjustRightInd/>
        <w:spacing w:line="360" w:lineRule="auto"/>
        <w:jc w:val="both"/>
        <w:textAlignment w:val="auto"/>
        <w:rPr>
          <w:rFonts w:eastAsiaTheme="minorHAnsi"/>
          <w:color w:val="auto"/>
          <w:sz w:val="24"/>
          <w:szCs w:val="24"/>
          <w:lang w:eastAsia="en-US"/>
        </w:rPr>
      </w:pPr>
    </w:p>
    <w:p w:rsidR="0040302E" w:rsidRDefault="0040302E" w:rsidP="0040302E">
      <w:pPr>
        <w:overflowPunct/>
        <w:autoSpaceDE/>
        <w:autoSpaceDN/>
        <w:adjustRightInd/>
        <w:spacing w:line="360" w:lineRule="auto"/>
        <w:jc w:val="both"/>
        <w:textAlignment w:val="auto"/>
        <w:rPr>
          <w:rFonts w:eastAsiaTheme="minorHAnsi"/>
          <w:color w:val="auto"/>
          <w:sz w:val="24"/>
          <w:szCs w:val="24"/>
          <w:lang w:eastAsia="en-US"/>
        </w:rPr>
      </w:pPr>
      <w:r w:rsidRPr="0040302E">
        <w:rPr>
          <w:rFonts w:eastAsiaTheme="minorHAnsi"/>
          <w:color w:val="auto"/>
          <w:sz w:val="24"/>
          <w:szCs w:val="24"/>
          <w:lang w:eastAsia="en-US"/>
        </w:rPr>
        <w:t xml:space="preserve">1’s first language is English. She has Level 1 understanding of the Welsh Language and has expressed the wish to receive the Service in the English Language, when offered.  Choice, over which language 1 receives the Service in, was offered to her, under the </w:t>
      </w:r>
      <w:r w:rsidRPr="0040302E">
        <w:rPr>
          <w:rFonts w:eastAsiaTheme="minorHAnsi"/>
          <w:i/>
          <w:color w:val="000000" w:themeColor="text1"/>
          <w:sz w:val="24"/>
          <w:szCs w:val="24"/>
          <w:lang w:val="en" w:eastAsia="en-US"/>
        </w:rPr>
        <w:t>More than just words: Follow-on strategic framework for Welsh Language in Health, Social Services and Social Care 2016-2019</w:t>
      </w:r>
      <w:r w:rsidRPr="0040302E">
        <w:rPr>
          <w:rFonts w:eastAsiaTheme="minorHAnsi"/>
          <w:color w:val="000000" w:themeColor="text1"/>
          <w:sz w:val="24"/>
          <w:szCs w:val="24"/>
          <w:lang w:eastAsia="en-US"/>
        </w:rPr>
        <w:t>.</w:t>
      </w:r>
      <w:r w:rsidRPr="0040302E">
        <w:rPr>
          <w:rFonts w:eastAsiaTheme="minorHAnsi"/>
          <w:color w:val="auto"/>
          <w:sz w:val="24"/>
          <w:szCs w:val="24"/>
          <w:lang w:eastAsia="en-US"/>
        </w:rPr>
        <w:t xml:space="preserve"> Furthermore, this is referred to, as the “Active Offer”. This is an integral part of living in Wales and receiving health or social care services, so that individuals are not disadvantaged or treated unequally. By considering this, a person’s cultural and individual identity is respected and kept paramount.  These standards and duties are underpinned by the Welsh Language (Wales) Measure 2011, which created rights for Welsh speakers. </w:t>
      </w:r>
    </w:p>
    <w:p w:rsidR="0040302E" w:rsidRPr="0040302E" w:rsidRDefault="0040302E" w:rsidP="0040302E">
      <w:pPr>
        <w:overflowPunct/>
        <w:autoSpaceDE/>
        <w:autoSpaceDN/>
        <w:adjustRightInd/>
        <w:spacing w:line="360" w:lineRule="auto"/>
        <w:jc w:val="both"/>
        <w:textAlignment w:val="auto"/>
        <w:rPr>
          <w:rFonts w:eastAsiaTheme="minorHAnsi"/>
          <w:color w:val="auto"/>
          <w:sz w:val="24"/>
          <w:szCs w:val="24"/>
          <w:lang w:eastAsia="en-US"/>
        </w:rPr>
      </w:pPr>
    </w:p>
    <w:p w:rsidR="0040302E" w:rsidRPr="0040302E" w:rsidRDefault="0040302E" w:rsidP="0040302E">
      <w:pPr>
        <w:overflowPunct/>
        <w:autoSpaceDE/>
        <w:autoSpaceDN/>
        <w:adjustRightInd/>
        <w:spacing w:line="360" w:lineRule="auto"/>
        <w:jc w:val="both"/>
        <w:textAlignment w:val="auto"/>
        <w:rPr>
          <w:rFonts w:eastAsiaTheme="minorHAnsi"/>
          <w:color w:val="auto"/>
          <w:sz w:val="24"/>
          <w:szCs w:val="24"/>
          <w:lang w:eastAsia="en-US"/>
        </w:rPr>
      </w:pPr>
      <w:r w:rsidRPr="0040302E">
        <w:rPr>
          <w:rFonts w:eastAsiaTheme="minorHAnsi"/>
          <w:color w:val="auto"/>
          <w:sz w:val="24"/>
          <w:szCs w:val="24"/>
          <w:lang w:eastAsia="en-US"/>
        </w:rPr>
        <w:t xml:space="preserve">(329 words). </w:t>
      </w:r>
    </w:p>
    <w:p w:rsidR="0040302E" w:rsidRPr="0040302E" w:rsidRDefault="0040302E" w:rsidP="0040302E">
      <w:pPr>
        <w:overflowPunct/>
        <w:autoSpaceDE/>
        <w:autoSpaceDN/>
        <w:adjustRightInd/>
        <w:spacing w:line="360" w:lineRule="auto"/>
        <w:jc w:val="both"/>
        <w:textAlignment w:val="auto"/>
        <w:rPr>
          <w:rFonts w:eastAsiaTheme="minorHAnsi"/>
          <w:color w:val="auto"/>
          <w:sz w:val="24"/>
          <w:szCs w:val="24"/>
          <w:lang w:eastAsia="en-US"/>
        </w:rPr>
      </w:pPr>
    </w:p>
    <w:p w:rsidR="00344536" w:rsidRPr="0040302E" w:rsidRDefault="00344536" w:rsidP="0040302E">
      <w:pPr>
        <w:spacing w:line="360" w:lineRule="auto"/>
        <w:jc w:val="both"/>
        <w:rPr>
          <w:color w:val="000000" w:themeColor="text1"/>
          <w:sz w:val="24"/>
          <w:szCs w:val="24"/>
        </w:rPr>
      </w:pPr>
    </w:p>
    <w:p w:rsidR="00344536" w:rsidRPr="0040302E" w:rsidRDefault="00344536" w:rsidP="0040302E">
      <w:pPr>
        <w:spacing w:line="360" w:lineRule="auto"/>
        <w:jc w:val="both"/>
        <w:rPr>
          <w:color w:val="000000" w:themeColor="text1"/>
          <w:sz w:val="24"/>
          <w:szCs w:val="24"/>
        </w:rPr>
      </w:pPr>
    </w:p>
    <w:p w:rsidR="00344536" w:rsidRPr="0040302E" w:rsidRDefault="00344536" w:rsidP="0040302E">
      <w:pPr>
        <w:spacing w:line="360" w:lineRule="auto"/>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rPr>
          <w:color w:val="000000" w:themeColor="text1"/>
          <w:sz w:val="24"/>
        </w:rPr>
      </w:pPr>
      <w:r w:rsidRPr="00272739">
        <w:rPr>
          <w:color w:val="000000" w:themeColor="text1"/>
          <w:sz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344536" w:rsidRPr="00272739" w:rsidTr="003E1306">
        <w:tc>
          <w:tcPr>
            <w:tcW w:w="10188"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lastRenderedPageBreak/>
              <w:t>Critically reflect on your communication methods and skills during the observation including how you identified whether you had the necessary communication skills to work with the individual using services, their family or carers.  Show how you adhered to social work values using a person-centred approach, Code of Professional Practice for Social Care Workers, culturally sensitive practice, language needs including the “Active Offer” principle, and ethical practice.</w:t>
            </w:r>
          </w:p>
          <w:p w:rsidR="00344536" w:rsidRPr="00272739" w:rsidRDefault="00344536" w:rsidP="003E1306">
            <w:pPr>
              <w:jc w:val="both"/>
              <w:rPr>
                <w:color w:val="000000" w:themeColor="text1"/>
                <w:sz w:val="24"/>
                <w:szCs w:val="24"/>
              </w:rPr>
            </w:pPr>
          </w:p>
          <w:p w:rsidR="00344536" w:rsidRPr="00272739" w:rsidRDefault="00344536" w:rsidP="003E1306">
            <w:pPr>
              <w:jc w:val="both"/>
              <w:rPr>
                <w:color w:val="000000" w:themeColor="text1"/>
                <w:sz w:val="24"/>
                <w:szCs w:val="24"/>
              </w:rPr>
            </w:pPr>
            <w:r w:rsidRPr="00272739">
              <w:rPr>
                <w:i/>
                <w:color w:val="000000" w:themeColor="text1"/>
                <w:sz w:val="24"/>
                <w:szCs w:val="24"/>
              </w:rPr>
              <w:t>1300</w:t>
            </w:r>
            <w:r w:rsidRPr="00272739">
              <w:rPr>
                <w:color w:val="000000" w:themeColor="text1"/>
                <w:sz w:val="24"/>
                <w:szCs w:val="24"/>
              </w:rPr>
              <w:t xml:space="preserve"> </w:t>
            </w:r>
            <w:r w:rsidRPr="00272739">
              <w:rPr>
                <w:i/>
                <w:color w:val="000000" w:themeColor="text1"/>
                <w:sz w:val="24"/>
                <w:szCs w:val="24"/>
              </w:rPr>
              <w:t>(+/- 10%: include your actual word count at the end of each section)</w:t>
            </w:r>
          </w:p>
        </w:tc>
      </w:tr>
    </w:tbl>
    <w:p w:rsidR="00344536" w:rsidRPr="00272739" w:rsidRDefault="00344536" w:rsidP="00344536">
      <w:pPr>
        <w:jc w:val="both"/>
        <w:rPr>
          <w:b/>
          <w:color w:val="000000" w:themeColor="text1"/>
          <w:sz w:val="24"/>
          <w:szCs w:val="24"/>
        </w:rPr>
      </w:pPr>
    </w:p>
    <w:p w:rsidR="0040302E" w:rsidRDefault="0040302E" w:rsidP="0040302E">
      <w:pPr>
        <w:spacing w:line="360" w:lineRule="auto"/>
        <w:jc w:val="both"/>
        <w:rPr>
          <w:sz w:val="24"/>
          <w:szCs w:val="24"/>
        </w:rPr>
      </w:pPr>
      <w:r w:rsidRPr="0040302E">
        <w:rPr>
          <w:sz w:val="24"/>
          <w:szCs w:val="24"/>
        </w:rPr>
        <w:t>The planned visit to 1 was the first time I had met her in person. I previously spoke to 1 on the telephone to organise the visit and obtain consent to be observed. Therefore, when she answered the door, I paid critical attention to my body language, by ensuring that I had good eye contact and positive facial expression. This can be referred to as non-verbal communication. According to Thompson (2015), utilising non-verbal communication in social work tasks is an essential skill, as it creates very powerful and meaningful signals. By using this effectively, Thompson (2015) states, this will have established a positive relationship.</w:t>
      </w:r>
    </w:p>
    <w:p w:rsidR="0040302E" w:rsidRPr="0040302E" w:rsidRDefault="0040302E" w:rsidP="0040302E">
      <w:pPr>
        <w:spacing w:line="360" w:lineRule="auto"/>
        <w:jc w:val="both"/>
        <w:rPr>
          <w:sz w:val="24"/>
          <w:szCs w:val="24"/>
        </w:rPr>
      </w:pPr>
    </w:p>
    <w:p w:rsidR="0040302E" w:rsidRDefault="0040302E" w:rsidP="0040302E">
      <w:pPr>
        <w:spacing w:line="360" w:lineRule="auto"/>
        <w:jc w:val="both"/>
        <w:rPr>
          <w:sz w:val="24"/>
          <w:szCs w:val="24"/>
        </w:rPr>
      </w:pPr>
      <w:r w:rsidRPr="0040302E">
        <w:rPr>
          <w:sz w:val="24"/>
          <w:szCs w:val="24"/>
        </w:rPr>
        <w:t xml:space="preserve">I waited for 1 to sit first and then asked where she would like me to sit. The purpose of this was to enable her to feel more comfortable within her own surroundings. Furthermore, 1 was feeling anxious about my visit, and I thought about ways to enable her to feel more comfortable and at ease. Roebuck (2017) talks about this in her literature, about being mindful as a powerful figure in an individual’s home, as this can convey feelings of dominance and intrusion of territory; which could negatively impact on the piece of work being undertaken. </w:t>
      </w:r>
    </w:p>
    <w:p w:rsidR="0040302E" w:rsidRPr="0040302E" w:rsidRDefault="0040302E" w:rsidP="0040302E">
      <w:pPr>
        <w:spacing w:line="360" w:lineRule="auto"/>
        <w:jc w:val="both"/>
        <w:rPr>
          <w:sz w:val="24"/>
          <w:szCs w:val="24"/>
        </w:rPr>
      </w:pPr>
    </w:p>
    <w:p w:rsidR="0040302E" w:rsidRDefault="0040302E" w:rsidP="0040302E">
      <w:pPr>
        <w:spacing w:line="360" w:lineRule="auto"/>
        <w:jc w:val="both"/>
        <w:rPr>
          <w:sz w:val="24"/>
          <w:szCs w:val="24"/>
        </w:rPr>
      </w:pPr>
      <w:r w:rsidRPr="0040302E">
        <w:rPr>
          <w:sz w:val="24"/>
          <w:szCs w:val="24"/>
        </w:rPr>
        <w:t xml:space="preserve">The way I undertook the work with 1, was informed by a person-centred approach, (Rogers 1951, 1957, in Barnes, 2018). Person-centred approach is about placing the person at the centre of a task. Furthermore, they are viewed as the expert of their own care and support, in identifying their needs, goals and outcomes. This approach can be viewed as mirrored by the aims of the Social Services and Wellbeing (Wales) Act 2014; in that it places more emphasis to encourage and empower individuals, as oppose to oppressing them. </w:t>
      </w:r>
    </w:p>
    <w:p w:rsidR="0040302E" w:rsidRPr="0040302E" w:rsidRDefault="0040302E" w:rsidP="0040302E">
      <w:pPr>
        <w:spacing w:line="360" w:lineRule="auto"/>
        <w:jc w:val="both"/>
        <w:rPr>
          <w:sz w:val="24"/>
          <w:szCs w:val="24"/>
        </w:rPr>
      </w:pPr>
    </w:p>
    <w:p w:rsidR="0040302E" w:rsidRDefault="0040302E" w:rsidP="0040302E">
      <w:pPr>
        <w:spacing w:line="360" w:lineRule="auto"/>
        <w:jc w:val="both"/>
        <w:rPr>
          <w:sz w:val="24"/>
          <w:szCs w:val="24"/>
        </w:rPr>
      </w:pPr>
      <w:r w:rsidRPr="0040302E">
        <w:rPr>
          <w:sz w:val="24"/>
          <w:szCs w:val="24"/>
        </w:rPr>
        <w:t xml:space="preserve">By utilising the Local Authorities Assessment framework, in conjunction with the Social Services and Wellbeing (Wales) Act 2014, I empowered 1 to identify her strengths, abilities and support networks, as a carer. For example, whilst following the Carers Assessment </w:t>
      </w:r>
      <w:r w:rsidRPr="0040302E">
        <w:rPr>
          <w:sz w:val="24"/>
          <w:szCs w:val="24"/>
        </w:rPr>
        <w:lastRenderedPageBreak/>
        <w:t xml:space="preserve">document; I explored with 1 what support networks she had, how she fills her leisure time and her looking at her coping mechanisms. By doing this, would enable her to think of the subjective or the here and now. Furthermore, according to Mcleod (2019), Rogers’s theory focused on; by enabling individuals to think about their subjective understanding, in turn, they would be better helped by the therapist because they are able to understand the situation for themselves. </w:t>
      </w:r>
    </w:p>
    <w:p w:rsidR="0040302E" w:rsidRPr="0040302E" w:rsidRDefault="0040302E" w:rsidP="0040302E">
      <w:pPr>
        <w:spacing w:line="360" w:lineRule="auto"/>
        <w:jc w:val="both"/>
        <w:rPr>
          <w:sz w:val="24"/>
          <w:szCs w:val="24"/>
        </w:rPr>
      </w:pPr>
    </w:p>
    <w:p w:rsidR="0040302E" w:rsidRDefault="0040302E" w:rsidP="0040302E">
      <w:pPr>
        <w:spacing w:line="360" w:lineRule="auto"/>
        <w:jc w:val="both"/>
        <w:rPr>
          <w:sz w:val="24"/>
          <w:szCs w:val="24"/>
        </w:rPr>
      </w:pPr>
      <w:r w:rsidRPr="0040302E">
        <w:rPr>
          <w:sz w:val="24"/>
          <w:szCs w:val="24"/>
        </w:rPr>
        <w:t xml:space="preserve">As well as working with this approach, Mcleod (2019) discusses Roger’s 3 conditions within the relationship; Congruence, Unconditional Positive Regard and Empathy. I conveyed congruence towards 1 by agreeing with how she felt and reassuring this was normal. I also shared with her other people’s experiences and feelings of carer stress, by making reference to the local Carers Charity. It was evident that 1 was both relieved and reassured by this through her verbal and non-verbal body language, such as her facial expression, gestures and open posture. I offered 1 unconditional positive regard by giving appreciation and acknowledgement of the value of her caring role, as well as consideration of her strengths and abilities, with consideration of her as a person, and to society as a whole. Furthermore, I emphasised the importance of the Assessment and its outcome for 1, making particular note to the fact, the carer is equally important to that as the cared for. By doing this, I was enabling 1 to feel that I had a deep and genuine understanding of her situation and that she was valued and respected for this. I conveyed empathy to 1 by reflecting on her caring role with her. This included how she felt, difficulties that she faced, strains on relationships, and what she hoped for the future. Having knowledge of carer stress and the strains this has on spouse relationships enabled me to have an understanding and insight into 1’s life. This was evident, as we were able to quickly build a rapport and she appeared to trust and confide in me. </w:t>
      </w:r>
    </w:p>
    <w:p w:rsidR="0040302E" w:rsidRPr="0040302E" w:rsidRDefault="0040302E" w:rsidP="0040302E">
      <w:pPr>
        <w:spacing w:line="360" w:lineRule="auto"/>
        <w:jc w:val="both"/>
        <w:rPr>
          <w:sz w:val="24"/>
          <w:szCs w:val="24"/>
        </w:rPr>
      </w:pPr>
    </w:p>
    <w:p w:rsidR="0040302E" w:rsidRPr="0040302E" w:rsidRDefault="0040302E" w:rsidP="0040302E">
      <w:pPr>
        <w:spacing w:line="360" w:lineRule="auto"/>
        <w:jc w:val="both"/>
        <w:rPr>
          <w:color w:val="000000" w:themeColor="text1"/>
          <w:sz w:val="24"/>
          <w:szCs w:val="24"/>
        </w:rPr>
      </w:pPr>
      <w:r w:rsidRPr="0040302E">
        <w:rPr>
          <w:color w:val="000000" w:themeColor="text1"/>
          <w:sz w:val="24"/>
          <w:szCs w:val="24"/>
        </w:rPr>
        <w:t xml:space="preserve">The Code of Professional Practice for Social Care (2017) was produced by Social Care Wales. This outlines and underpins the expected standards of conduct and practice, of those working in Social Care, in Wales. Furthermore, my conduct and practice, as a Social Worker in Wales, including in this particular piece of work with 1, can be found reflective of, and informed by these six standards. An example of how I adhered to social work values can be evidenced by considering the following statements; </w:t>
      </w:r>
    </w:p>
    <w:p w:rsidR="0040302E" w:rsidRPr="0040302E" w:rsidRDefault="0040302E" w:rsidP="0040302E">
      <w:pPr>
        <w:spacing w:line="360" w:lineRule="auto"/>
        <w:jc w:val="both"/>
        <w:rPr>
          <w:color w:val="000000" w:themeColor="text1"/>
          <w:sz w:val="24"/>
          <w:szCs w:val="24"/>
        </w:rPr>
      </w:pPr>
    </w:p>
    <w:p w:rsidR="0040302E" w:rsidRPr="0040302E" w:rsidRDefault="0040302E" w:rsidP="0040302E">
      <w:pPr>
        <w:spacing w:line="360" w:lineRule="auto"/>
        <w:jc w:val="both"/>
        <w:rPr>
          <w:rFonts w:cs="Gibson-Regular"/>
          <w:i/>
          <w:color w:val="000000" w:themeColor="text1"/>
          <w:sz w:val="24"/>
          <w:szCs w:val="24"/>
        </w:rPr>
      </w:pPr>
      <w:r w:rsidRPr="0040302E">
        <w:rPr>
          <w:rFonts w:cs="Gibson-Regular"/>
          <w:i/>
          <w:color w:val="000000" w:themeColor="text1"/>
          <w:sz w:val="24"/>
          <w:szCs w:val="24"/>
        </w:rPr>
        <w:t>“You must respect the views and wishes, and promote the rights and interests, of individuals and carers”</w:t>
      </w:r>
    </w:p>
    <w:p w:rsidR="0040302E" w:rsidRPr="0040302E" w:rsidRDefault="0040302E" w:rsidP="0040302E">
      <w:pPr>
        <w:spacing w:line="360" w:lineRule="auto"/>
        <w:jc w:val="both"/>
        <w:rPr>
          <w:rFonts w:cs="Gibson-Regular"/>
          <w:i/>
          <w:color w:val="000000" w:themeColor="text1"/>
          <w:sz w:val="24"/>
          <w:szCs w:val="24"/>
        </w:rPr>
      </w:pPr>
    </w:p>
    <w:p w:rsidR="0040302E" w:rsidRPr="0040302E" w:rsidRDefault="0040302E" w:rsidP="0040302E">
      <w:pPr>
        <w:spacing w:line="360" w:lineRule="auto"/>
        <w:jc w:val="both"/>
        <w:rPr>
          <w:rFonts w:cs="Gibson-Regular"/>
          <w:color w:val="000000" w:themeColor="text1"/>
          <w:sz w:val="24"/>
          <w:szCs w:val="24"/>
        </w:rPr>
      </w:pPr>
      <w:r w:rsidRPr="0040302E">
        <w:rPr>
          <w:rFonts w:cs="Gibson-Regular"/>
          <w:color w:val="000000" w:themeColor="text1"/>
          <w:sz w:val="24"/>
          <w:szCs w:val="24"/>
        </w:rPr>
        <w:t xml:space="preserve">(Code of Professional Practice, 2017, pg. 9). I adhered this statement by, placing emphasis on the importance of the Welsh language and consideration of 1’s Religion. Not only by offering the choice of service in the Welsh language; I emphasised further the importance of Welsh cultural identify. This could include reminisce and singing groups, art and sports. Furthermore, for some individuals, this can encompasses history and patriotism. I therefore wanted to cover all aspects of the potentials of 1’s Welsh identity, using a holistic approach. Also, not only by clarifying what religion 1 was a member of; I explored this further with her so that I could clarify that she was able to fulfil this membership by being able to appropriately access the support through either attending worship or having regular contact with her minister; so that I could be clear her caring role, was not restricting her from doing so. This is important because Article 9 of the Human Rights Act 1998 protects your rights to “freedom of thought, belief and religion”. This law promotes 1’s rights to put her thoughts and beliefs into action, and participate in worship. </w:t>
      </w:r>
    </w:p>
    <w:p w:rsidR="0040302E" w:rsidRPr="0040302E" w:rsidRDefault="0040302E" w:rsidP="0040302E">
      <w:pPr>
        <w:spacing w:line="360" w:lineRule="auto"/>
        <w:jc w:val="both"/>
        <w:rPr>
          <w:rFonts w:cs="Gibson-Regular"/>
          <w:color w:val="000000" w:themeColor="text1"/>
          <w:sz w:val="24"/>
          <w:szCs w:val="24"/>
        </w:rPr>
      </w:pPr>
    </w:p>
    <w:p w:rsidR="0040302E" w:rsidRPr="0040302E" w:rsidRDefault="0040302E" w:rsidP="0040302E">
      <w:pPr>
        <w:spacing w:line="360" w:lineRule="auto"/>
        <w:jc w:val="both"/>
        <w:rPr>
          <w:rFonts w:cs="Gibson-Regular"/>
          <w:i/>
          <w:color w:val="000000" w:themeColor="text1"/>
          <w:sz w:val="24"/>
          <w:szCs w:val="24"/>
        </w:rPr>
      </w:pPr>
      <w:r w:rsidRPr="0040302E">
        <w:rPr>
          <w:rFonts w:cs="Gibson-Regular"/>
          <w:i/>
          <w:color w:val="000000" w:themeColor="text1"/>
          <w:sz w:val="24"/>
          <w:szCs w:val="24"/>
        </w:rPr>
        <w:t>“You must promote the well-being, voice and control of individuals and carers while</w:t>
      </w:r>
    </w:p>
    <w:p w:rsidR="0040302E" w:rsidRPr="0040302E" w:rsidRDefault="0040302E" w:rsidP="0040302E">
      <w:pPr>
        <w:spacing w:line="360" w:lineRule="auto"/>
        <w:jc w:val="both"/>
        <w:rPr>
          <w:rFonts w:cs="Gibson-Regular"/>
          <w:i/>
          <w:color w:val="000000" w:themeColor="text1"/>
          <w:sz w:val="24"/>
          <w:szCs w:val="24"/>
        </w:rPr>
      </w:pPr>
      <w:proofErr w:type="gramStart"/>
      <w:r w:rsidRPr="0040302E">
        <w:rPr>
          <w:rFonts w:cs="Gibson-Regular"/>
          <w:i/>
          <w:color w:val="000000" w:themeColor="text1"/>
          <w:sz w:val="24"/>
          <w:szCs w:val="24"/>
        </w:rPr>
        <w:t>supporting</w:t>
      </w:r>
      <w:proofErr w:type="gramEnd"/>
      <w:r w:rsidRPr="0040302E">
        <w:rPr>
          <w:rFonts w:cs="Gibson-Regular"/>
          <w:i/>
          <w:color w:val="000000" w:themeColor="text1"/>
          <w:sz w:val="24"/>
          <w:szCs w:val="24"/>
        </w:rPr>
        <w:t xml:space="preserve"> them to stay safe”</w:t>
      </w:r>
    </w:p>
    <w:p w:rsidR="0040302E" w:rsidRPr="0040302E" w:rsidRDefault="0040302E" w:rsidP="0040302E">
      <w:pPr>
        <w:spacing w:line="360" w:lineRule="auto"/>
        <w:jc w:val="both"/>
        <w:rPr>
          <w:rFonts w:cs="Gibson-Regular"/>
          <w:i/>
          <w:color w:val="000000" w:themeColor="text1"/>
          <w:sz w:val="24"/>
          <w:szCs w:val="24"/>
        </w:rPr>
      </w:pPr>
    </w:p>
    <w:p w:rsidR="0040302E" w:rsidRPr="0040302E" w:rsidRDefault="0040302E" w:rsidP="0040302E">
      <w:pPr>
        <w:spacing w:line="360" w:lineRule="auto"/>
        <w:jc w:val="both"/>
        <w:rPr>
          <w:rFonts w:cs="Gibson-Regular"/>
          <w:color w:val="000000" w:themeColor="text1"/>
          <w:sz w:val="24"/>
          <w:szCs w:val="24"/>
        </w:rPr>
      </w:pPr>
      <w:r w:rsidRPr="0040302E">
        <w:rPr>
          <w:rFonts w:cs="Gibson-Regular"/>
          <w:color w:val="000000" w:themeColor="text1"/>
          <w:sz w:val="24"/>
          <w:szCs w:val="24"/>
        </w:rPr>
        <w:t xml:space="preserve">(Code of Professional Practice, 2017, pg. 10). By undertaking a Carers Assessment and using a person-centred approach; 1 was placed at the centre of the task as she was encouraged to identify her own strengths, abilities, and resources. 1 was also encouraged to identify her own goals and outcomes, with the support of the Social Worker to help achieve these. By doing this, I was promoting 1’s wellbeing and maximising her participation. This also respected the responsibilities of both the individual and Social Worker at the same time. </w:t>
      </w:r>
    </w:p>
    <w:p w:rsidR="0040302E" w:rsidRPr="0040302E" w:rsidRDefault="0040302E" w:rsidP="0040302E">
      <w:pPr>
        <w:spacing w:line="360" w:lineRule="auto"/>
        <w:jc w:val="both"/>
        <w:rPr>
          <w:rFonts w:cs="Gibson-Regular"/>
          <w:color w:val="000000" w:themeColor="text1"/>
          <w:sz w:val="24"/>
          <w:szCs w:val="24"/>
        </w:rPr>
      </w:pPr>
    </w:p>
    <w:p w:rsidR="0040302E" w:rsidRPr="0040302E" w:rsidRDefault="0040302E" w:rsidP="0040302E">
      <w:pPr>
        <w:spacing w:line="360" w:lineRule="auto"/>
        <w:jc w:val="both"/>
        <w:rPr>
          <w:rFonts w:cs="Gibson-Regular"/>
          <w:color w:val="000000" w:themeColor="text1"/>
          <w:sz w:val="24"/>
          <w:szCs w:val="24"/>
        </w:rPr>
      </w:pPr>
      <w:r w:rsidRPr="0040302E">
        <w:rPr>
          <w:rFonts w:cs="Gibson-Regular"/>
          <w:color w:val="000000" w:themeColor="text1"/>
          <w:sz w:val="24"/>
          <w:szCs w:val="24"/>
        </w:rPr>
        <w:t xml:space="preserve">Upon bringing this assignment to an end; I want to reflect on the value of which carers bring to society, and the economy. In a study by Buckner and Yeandle (2015), research revealed that carers save the economy 132 billion pound a year. Due to the lack of resources and ongoing </w:t>
      </w:r>
      <w:r w:rsidRPr="0040302E">
        <w:rPr>
          <w:rFonts w:cs="Gibson-Regular"/>
          <w:color w:val="000000" w:themeColor="text1"/>
          <w:sz w:val="24"/>
          <w:szCs w:val="24"/>
        </w:rPr>
        <w:lastRenderedPageBreak/>
        <w:t xml:space="preserve">cuts to services, has meant there has been no choice for unpaid carers to bridge the gap between demand of need and shrinking budgets (Buckner and Yeandle, 2015). The result of this brings this particular case to light, whereby it is inadequate and unsustainable, leading to carer stress and care breakdown at home (Bucker and Yeandle, 2015). The study highlights the growing population and thus the correlation of growing need. This had already doubled in 2015 from 2001. This leaves the question of what does the future hold for carers and the cared for. </w:t>
      </w:r>
    </w:p>
    <w:p w:rsidR="0040302E" w:rsidRPr="0040302E" w:rsidRDefault="0040302E" w:rsidP="0040302E">
      <w:pPr>
        <w:spacing w:line="360" w:lineRule="auto"/>
        <w:jc w:val="both"/>
        <w:rPr>
          <w:rFonts w:cs="Gibson-Regular"/>
          <w:color w:val="000000" w:themeColor="text1"/>
          <w:sz w:val="24"/>
          <w:szCs w:val="24"/>
        </w:rPr>
      </w:pPr>
    </w:p>
    <w:p w:rsidR="0040302E" w:rsidRPr="0040302E" w:rsidRDefault="0040302E" w:rsidP="0040302E">
      <w:pPr>
        <w:spacing w:line="360" w:lineRule="auto"/>
        <w:jc w:val="both"/>
        <w:rPr>
          <w:color w:val="00B050"/>
          <w:sz w:val="24"/>
          <w:szCs w:val="24"/>
        </w:rPr>
      </w:pPr>
      <w:r w:rsidRPr="0040302E">
        <w:rPr>
          <w:rFonts w:cs="Gibson-Regular"/>
          <w:color w:val="000000" w:themeColor="text1"/>
          <w:sz w:val="24"/>
          <w:szCs w:val="24"/>
        </w:rPr>
        <w:t xml:space="preserve">In conclusion to this assignment, by critically reflecting upon my use of communication methods and skills discussed; 1’s response, (both visually, and verbally), would suggest to me, that I utilised this efficaciously, and successfully promoted the statements stipulated within the Act. Overall, I feel that the assignment illustrates a piece of good quality Social Work; clearly demonstrating an objective, resulting in a positive outcome.  I feel that the task enabled me to evidence the use of a range of necessary ethical considerations which are essential to Social Work Practice. Unfortunately, I do feel that the limited word count restricts me from discussing my wider consideration of the Codes of Professional Practice and how I was able to promote these through this piece of work. </w:t>
      </w:r>
    </w:p>
    <w:p w:rsidR="0040302E" w:rsidRPr="0040302E" w:rsidRDefault="0040302E" w:rsidP="0040302E">
      <w:pPr>
        <w:spacing w:line="360" w:lineRule="auto"/>
        <w:jc w:val="both"/>
        <w:rPr>
          <w:color w:val="00B050"/>
          <w:sz w:val="24"/>
          <w:szCs w:val="24"/>
        </w:rPr>
      </w:pPr>
    </w:p>
    <w:p w:rsidR="0040302E" w:rsidRPr="0040302E" w:rsidRDefault="0040302E" w:rsidP="0040302E">
      <w:pPr>
        <w:spacing w:line="360" w:lineRule="auto"/>
        <w:jc w:val="both"/>
        <w:rPr>
          <w:color w:val="000000" w:themeColor="text1"/>
          <w:sz w:val="24"/>
          <w:szCs w:val="24"/>
        </w:rPr>
      </w:pPr>
      <w:r w:rsidRPr="0040302E">
        <w:rPr>
          <w:color w:val="000000" w:themeColor="text1"/>
          <w:sz w:val="24"/>
          <w:szCs w:val="24"/>
        </w:rPr>
        <w:t>(Word count 1,333)</w:t>
      </w:r>
    </w:p>
    <w:p w:rsidR="0040302E" w:rsidRPr="00460E3F" w:rsidRDefault="0040302E" w:rsidP="0040302E">
      <w:pPr>
        <w:rPr>
          <w:color w:val="00B050"/>
          <w:sz w:val="18"/>
        </w:rPr>
      </w:pPr>
      <w:r>
        <w:t xml:space="preserve"> </w:t>
      </w: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r w:rsidRPr="00272739">
        <w:rPr>
          <w:b/>
          <w:color w:val="000000" w:themeColor="text1"/>
          <w:sz w:val="24"/>
          <w:szCs w:val="24"/>
        </w:rPr>
        <w:br w:type="page"/>
      </w:r>
      <w:r w:rsidRPr="00272739">
        <w:rPr>
          <w:b/>
          <w:color w:val="000000" w:themeColor="text1"/>
          <w:sz w:val="24"/>
          <w:szCs w:val="24"/>
        </w:rPr>
        <w:lastRenderedPageBreak/>
        <w:t>Feedback and comments from an individual using services, their family or carers</w:t>
      </w: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r w:rsidRPr="00272739">
        <w:rPr>
          <w:color w:val="000000" w:themeColor="text1"/>
          <w:sz w:val="24"/>
          <w:szCs w:val="24"/>
        </w:rPr>
        <w:t>This section of the Observation should not be done in the presence of the learner.</w:t>
      </w: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r w:rsidRPr="00272739">
        <w:rPr>
          <w:color w:val="000000" w:themeColor="text1"/>
          <w:sz w:val="24"/>
          <w:szCs w:val="24"/>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r w:rsidRPr="00272739">
        <w:rPr>
          <w:color w:val="000000" w:themeColor="text1"/>
          <w:sz w:val="24"/>
          <w:szCs w:val="24"/>
        </w:rPr>
        <w:t>Before asking the questions, the observer must explain to the individual using services</w:t>
      </w:r>
      <w:r w:rsidRPr="00272739">
        <w:rPr>
          <w:i/>
          <w:color w:val="000000" w:themeColor="text1"/>
          <w:sz w:val="24"/>
          <w:szCs w:val="24"/>
        </w:rPr>
        <w:t xml:space="preserve"> </w:t>
      </w:r>
      <w:r w:rsidRPr="00272739">
        <w:rPr>
          <w:color w:val="000000" w:themeColor="text1"/>
          <w:sz w:val="24"/>
          <w:szCs w:val="24"/>
        </w:rPr>
        <w:t xml:space="preserve">that their comments will be shared with the learner. It may be useful to explain that it is used as a learning tool for the learner to develop their own practice. </w:t>
      </w: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r w:rsidRPr="00272739">
        <w:rPr>
          <w:color w:val="000000" w:themeColor="text1"/>
          <w:sz w:val="24"/>
          <w:szCs w:val="24"/>
        </w:rPr>
        <w:t>If the observer is unable to gain feedback,</w:t>
      </w:r>
      <w:r w:rsidRPr="00272739">
        <w:rPr>
          <w:i/>
          <w:color w:val="000000" w:themeColor="text1"/>
          <w:sz w:val="24"/>
          <w:szCs w:val="24"/>
        </w:rPr>
        <w:t xml:space="preserve"> </w:t>
      </w:r>
      <w:r w:rsidRPr="00272739">
        <w:rPr>
          <w:color w:val="000000" w:themeColor="text1"/>
          <w:sz w:val="24"/>
          <w:szCs w:val="24"/>
        </w:rPr>
        <w:t>they should briefly say why.</w:t>
      </w:r>
    </w:p>
    <w:p w:rsidR="00344536" w:rsidRPr="00272739" w:rsidRDefault="00344536" w:rsidP="00344536">
      <w:pPr>
        <w:jc w:val="both"/>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7470"/>
      </w:tblGrid>
      <w:tr w:rsidR="0040302E" w:rsidRPr="00272739" w:rsidTr="003E1306">
        <w:tc>
          <w:tcPr>
            <w:tcW w:w="2718" w:type="dxa"/>
            <w:shd w:val="clear" w:color="auto" w:fill="auto"/>
          </w:tcPr>
          <w:p w:rsidR="00344536" w:rsidRPr="00272739" w:rsidRDefault="00344536" w:rsidP="003E1306">
            <w:pPr>
              <w:rPr>
                <w:color w:val="000000" w:themeColor="text1"/>
                <w:sz w:val="24"/>
                <w:szCs w:val="22"/>
              </w:rPr>
            </w:pPr>
            <w:r w:rsidRPr="00272739">
              <w:rPr>
                <w:color w:val="000000" w:themeColor="text1"/>
                <w:sz w:val="24"/>
                <w:szCs w:val="22"/>
              </w:rPr>
              <w:t>Was the social worker on time?  Or if delayed did he or she contact you?</w:t>
            </w:r>
          </w:p>
          <w:p w:rsidR="00344536" w:rsidRPr="00272739" w:rsidRDefault="00344536" w:rsidP="003E1306">
            <w:pPr>
              <w:rPr>
                <w:color w:val="000000" w:themeColor="text1"/>
                <w:sz w:val="24"/>
                <w:szCs w:val="22"/>
              </w:rPr>
            </w:pPr>
          </w:p>
        </w:tc>
        <w:tc>
          <w:tcPr>
            <w:tcW w:w="7470" w:type="dxa"/>
            <w:shd w:val="clear" w:color="auto" w:fill="auto"/>
          </w:tcPr>
          <w:p w:rsidR="00344536" w:rsidRPr="00272739" w:rsidRDefault="0040302E" w:rsidP="003E1306">
            <w:pPr>
              <w:jc w:val="both"/>
              <w:rPr>
                <w:color w:val="000000" w:themeColor="text1"/>
                <w:sz w:val="24"/>
                <w:szCs w:val="24"/>
              </w:rPr>
            </w:pPr>
            <w:r>
              <w:rPr>
                <w:color w:val="000000" w:themeColor="text1"/>
                <w:sz w:val="24"/>
                <w:szCs w:val="24"/>
              </w:rPr>
              <w:t>Yes.</w:t>
            </w:r>
          </w:p>
        </w:tc>
      </w:tr>
      <w:tr w:rsidR="0040302E" w:rsidRPr="00272739" w:rsidTr="003E1306">
        <w:tc>
          <w:tcPr>
            <w:tcW w:w="2718" w:type="dxa"/>
            <w:shd w:val="clear" w:color="auto" w:fill="auto"/>
          </w:tcPr>
          <w:p w:rsidR="0040302E" w:rsidRPr="00272739" w:rsidRDefault="0040302E" w:rsidP="003E1306">
            <w:pPr>
              <w:rPr>
                <w:color w:val="000000" w:themeColor="text1"/>
                <w:sz w:val="24"/>
                <w:szCs w:val="22"/>
              </w:rPr>
            </w:pPr>
            <w:r w:rsidRPr="00272739">
              <w:rPr>
                <w:color w:val="000000" w:themeColor="text1"/>
                <w:sz w:val="24"/>
                <w:szCs w:val="22"/>
              </w:rPr>
              <w:t xml:space="preserve">Did the social worker get your permission in advance for the observer to be present? </w:t>
            </w:r>
          </w:p>
          <w:p w:rsidR="0040302E" w:rsidRPr="00272739" w:rsidRDefault="0040302E" w:rsidP="003E1306">
            <w:pPr>
              <w:rPr>
                <w:color w:val="000000" w:themeColor="text1"/>
                <w:sz w:val="24"/>
                <w:szCs w:val="22"/>
              </w:rPr>
            </w:pPr>
            <w:r w:rsidRPr="00272739">
              <w:rPr>
                <w:color w:val="000000" w:themeColor="text1"/>
                <w:sz w:val="24"/>
                <w:szCs w:val="22"/>
              </w:rPr>
              <w:t>Did they explain why they were being observed?</w:t>
            </w:r>
          </w:p>
          <w:p w:rsidR="0040302E" w:rsidRPr="00272739" w:rsidRDefault="0040302E" w:rsidP="003E1306">
            <w:pPr>
              <w:rPr>
                <w:color w:val="000000" w:themeColor="text1"/>
                <w:sz w:val="24"/>
                <w:szCs w:val="22"/>
              </w:rPr>
            </w:pPr>
          </w:p>
        </w:tc>
        <w:tc>
          <w:tcPr>
            <w:tcW w:w="7470" w:type="dxa"/>
            <w:shd w:val="clear" w:color="auto" w:fill="auto"/>
          </w:tcPr>
          <w:p w:rsidR="0040302E" w:rsidRDefault="0040302E" w:rsidP="003E1306">
            <w:pPr>
              <w:jc w:val="both"/>
              <w:rPr>
                <w:sz w:val="24"/>
                <w:szCs w:val="24"/>
              </w:rPr>
            </w:pPr>
          </w:p>
          <w:p w:rsidR="0040302E" w:rsidRDefault="0040302E" w:rsidP="003E1306">
            <w:pPr>
              <w:jc w:val="both"/>
              <w:rPr>
                <w:sz w:val="24"/>
                <w:szCs w:val="24"/>
              </w:rPr>
            </w:pPr>
          </w:p>
          <w:p w:rsidR="0040302E" w:rsidRPr="008B28E7" w:rsidRDefault="0040302E" w:rsidP="003E1306">
            <w:pPr>
              <w:jc w:val="both"/>
              <w:rPr>
                <w:sz w:val="24"/>
                <w:szCs w:val="24"/>
              </w:rPr>
            </w:pPr>
            <w:r>
              <w:rPr>
                <w:sz w:val="24"/>
                <w:szCs w:val="24"/>
              </w:rPr>
              <w:t>Did explain-not completely sure what it was about.</w:t>
            </w:r>
          </w:p>
        </w:tc>
      </w:tr>
      <w:tr w:rsidR="0040302E" w:rsidRPr="00272739" w:rsidTr="003E1306">
        <w:tc>
          <w:tcPr>
            <w:tcW w:w="2718" w:type="dxa"/>
            <w:shd w:val="clear" w:color="auto" w:fill="auto"/>
          </w:tcPr>
          <w:p w:rsidR="0040302E" w:rsidRPr="00272739" w:rsidRDefault="0040302E" w:rsidP="003E1306">
            <w:pPr>
              <w:rPr>
                <w:color w:val="000000" w:themeColor="text1"/>
                <w:sz w:val="24"/>
                <w:szCs w:val="22"/>
              </w:rPr>
            </w:pPr>
            <w:r w:rsidRPr="00272739">
              <w:rPr>
                <w:color w:val="000000" w:themeColor="text1"/>
                <w:sz w:val="24"/>
                <w:szCs w:val="22"/>
              </w:rPr>
              <w:t>Were you clear why the social worker met with you today?</w:t>
            </w:r>
          </w:p>
          <w:p w:rsidR="0040302E" w:rsidRPr="00272739" w:rsidRDefault="0040302E" w:rsidP="003E1306">
            <w:pPr>
              <w:rPr>
                <w:color w:val="000000" w:themeColor="text1"/>
                <w:sz w:val="24"/>
                <w:szCs w:val="22"/>
              </w:rPr>
            </w:pPr>
          </w:p>
        </w:tc>
        <w:tc>
          <w:tcPr>
            <w:tcW w:w="7470" w:type="dxa"/>
            <w:shd w:val="clear" w:color="auto" w:fill="auto"/>
          </w:tcPr>
          <w:p w:rsidR="0040302E" w:rsidRDefault="0040302E" w:rsidP="003E1306">
            <w:pPr>
              <w:jc w:val="both"/>
              <w:rPr>
                <w:sz w:val="24"/>
                <w:szCs w:val="24"/>
              </w:rPr>
            </w:pPr>
          </w:p>
          <w:p w:rsidR="0040302E" w:rsidRDefault="0040302E" w:rsidP="003E1306">
            <w:pPr>
              <w:jc w:val="both"/>
              <w:rPr>
                <w:sz w:val="24"/>
                <w:szCs w:val="24"/>
              </w:rPr>
            </w:pPr>
            <w:r>
              <w:rPr>
                <w:sz w:val="24"/>
                <w:szCs w:val="24"/>
              </w:rPr>
              <w:t>Yes-what help was available.</w:t>
            </w:r>
          </w:p>
          <w:p w:rsidR="0040302E" w:rsidRPr="008B28E7" w:rsidRDefault="0040302E" w:rsidP="003E1306">
            <w:pPr>
              <w:jc w:val="both"/>
              <w:rPr>
                <w:sz w:val="24"/>
                <w:szCs w:val="24"/>
              </w:rPr>
            </w:pPr>
            <w:r>
              <w:rPr>
                <w:sz w:val="24"/>
                <w:szCs w:val="24"/>
              </w:rPr>
              <w:t>Initially for Husband but explained today was about ‘Carer Support’.</w:t>
            </w:r>
          </w:p>
        </w:tc>
      </w:tr>
      <w:tr w:rsidR="0040302E" w:rsidRPr="00272739" w:rsidTr="003E1306">
        <w:tc>
          <w:tcPr>
            <w:tcW w:w="2718" w:type="dxa"/>
            <w:shd w:val="clear" w:color="auto" w:fill="auto"/>
          </w:tcPr>
          <w:p w:rsidR="0040302E" w:rsidRPr="00272739" w:rsidRDefault="0040302E" w:rsidP="003E1306">
            <w:pPr>
              <w:rPr>
                <w:color w:val="000000" w:themeColor="text1"/>
                <w:sz w:val="24"/>
                <w:szCs w:val="22"/>
              </w:rPr>
            </w:pPr>
            <w:r w:rsidRPr="00272739">
              <w:rPr>
                <w:color w:val="000000" w:themeColor="text1"/>
                <w:sz w:val="24"/>
                <w:szCs w:val="22"/>
              </w:rPr>
              <w:t>How well prepared do you think, the social worker was for his or her meeting with you?</w:t>
            </w:r>
          </w:p>
          <w:p w:rsidR="0040302E" w:rsidRPr="00272739" w:rsidRDefault="0040302E" w:rsidP="003E1306">
            <w:pPr>
              <w:rPr>
                <w:color w:val="000000" w:themeColor="text1"/>
                <w:sz w:val="24"/>
                <w:szCs w:val="22"/>
              </w:rPr>
            </w:pPr>
          </w:p>
        </w:tc>
        <w:tc>
          <w:tcPr>
            <w:tcW w:w="7470" w:type="dxa"/>
            <w:shd w:val="clear" w:color="auto" w:fill="auto"/>
          </w:tcPr>
          <w:p w:rsidR="0040302E" w:rsidRDefault="0040302E" w:rsidP="003E1306">
            <w:pPr>
              <w:jc w:val="both"/>
              <w:rPr>
                <w:sz w:val="24"/>
                <w:szCs w:val="24"/>
              </w:rPr>
            </w:pPr>
          </w:p>
          <w:p w:rsidR="0040302E" w:rsidRDefault="0040302E" w:rsidP="003E1306">
            <w:pPr>
              <w:jc w:val="both"/>
              <w:rPr>
                <w:sz w:val="24"/>
                <w:szCs w:val="24"/>
              </w:rPr>
            </w:pPr>
          </w:p>
          <w:p w:rsidR="0040302E" w:rsidRPr="008B28E7" w:rsidRDefault="0040302E" w:rsidP="003E1306">
            <w:pPr>
              <w:jc w:val="both"/>
              <w:rPr>
                <w:sz w:val="24"/>
                <w:szCs w:val="24"/>
              </w:rPr>
            </w:pPr>
            <w:r>
              <w:rPr>
                <w:sz w:val="24"/>
                <w:szCs w:val="24"/>
              </w:rPr>
              <w:t>Yes-very prepared.</w:t>
            </w:r>
          </w:p>
        </w:tc>
      </w:tr>
      <w:tr w:rsidR="0040302E" w:rsidRPr="00272739" w:rsidTr="003E1306">
        <w:tc>
          <w:tcPr>
            <w:tcW w:w="2718" w:type="dxa"/>
            <w:shd w:val="clear" w:color="auto" w:fill="auto"/>
          </w:tcPr>
          <w:p w:rsidR="0040302E" w:rsidRPr="00272739" w:rsidRDefault="0040302E" w:rsidP="003E1306">
            <w:pPr>
              <w:tabs>
                <w:tab w:val="left" w:pos="851"/>
              </w:tabs>
              <w:overflowPunct/>
              <w:autoSpaceDE/>
              <w:autoSpaceDN/>
              <w:adjustRightInd/>
              <w:ind w:hanging="142"/>
              <w:textAlignment w:val="auto"/>
              <w:rPr>
                <w:color w:val="000000" w:themeColor="text1"/>
                <w:sz w:val="24"/>
                <w:szCs w:val="22"/>
              </w:rPr>
            </w:pPr>
            <w:r w:rsidRPr="00272739">
              <w:rPr>
                <w:color w:val="000000" w:themeColor="text1"/>
                <w:sz w:val="24"/>
                <w:szCs w:val="22"/>
              </w:rPr>
              <w:t xml:space="preserve">  How has the social worker listened to you and respected your views and wishes?</w:t>
            </w:r>
          </w:p>
          <w:p w:rsidR="0040302E" w:rsidRPr="00272739" w:rsidRDefault="0040302E" w:rsidP="003E1306">
            <w:pPr>
              <w:tabs>
                <w:tab w:val="left" w:pos="851"/>
              </w:tabs>
              <w:overflowPunct/>
              <w:autoSpaceDE/>
              <w:autoSpaceDN/>
              <w:adjustRightInd/>
              <w:ind w:hanging="142"/>
              <w:textAlignment w:val="auto"/>
              <w:rPr>
                <w:color w:val="000000" w:themeColor="text1"/>
                <w:sz w:val="24"/>
                <w:szCs w:val="22"/>
              </w:rPr>
            </w:pPr>
          </w:p>
        </w:tc>
        <w:tc>
          <w:tcPr>
            <w:tcW w:w="7470" w:type="dxa"/>
            <w:shd w:val="clear" w:color="auto" w:fill="auto"/>
          </w:tcPr>
          <w:p w:rsidR="0040302E" w:rsidRPr="00272739" w:rsidRDefault="0040302E" w:rsidP="003E1306">
            <w:pPr>
              <w:jc w:val="both"/>
              <w:rPr>
                <w:color w:val="000000" w:themeColor="text1"/>
                <w:sz w:val="24"/>
                <w:szCs w:val="24"/>
              </w:rPr>
            </w:pPr>
            <w:r>
              <w:rPr>
                <w:color w:val="000000" w:themeColor="text1"/>
                <w:sz w:val="24"/>
                <w:szCs w:val="24"/>
              </w:rPr>
              <w:t>Yes.</w:t>
            </w:r>
          </w:p>
        </w:tc>
      </w:tr>
      <w:tr w:rsidR="0040302E" w:rsidRPr="00272739" w:rsidTr="003E1306">
        <w:tc>
          <w:tcPr>
            <w:tcW w:w="2718" w:type="dxa"/>
            <w:shd w:val="clear" w:color="auto" w:fill="auto"/>
          </w:tcPr>
          <w:p w:rsidR="0040302E" w:rsidRPr="00272739" w:rsidRDefault="0040302E" w:rsidP="003E1306">
            <w:pPr>
              <w:tabs>
                <w:tab w:val="left" w:pos="-142"/>
                <w:tab w:val="left" w:pos="851"/>
              </w:tabs>
              <w:overflowPunct/>
              <w:autoSpaceDE/>
              <w:autoSpaceDN/>
              <w:adjustRightInd/>
              <w:textAlignment w:val="auto"/>
              <w:rPr>
                <w:color w:val="000000" w:themeColor="text1"/>
                <w:sz w:val="24"/>
                <w:szCs w:val="22"/>
              </w:rPr>
            </w:pPr>
            <w:r w:rsidRPr="00272739">
              <w:rPr>
                <w:color w:val="000000" w:themeColor="text1"/>
                <w:sz w:val="24"/>
                <w:szCs w:val="22"/>
              </w:rPr>
              <w:t xml:space="preserve">Did the social worker talk to you in a way </w:t>
            </w:r>
            <w:r w:rsidRPr="00272739">
              <w:rPr>
                <w:color w:val="000000" w:themeColor="text1"/>
                <w:sz w:val="24"/>
                <w:szCs w:val="22"/>
              </w:rPr>
              <w:lastRenderedPageBreak/>
              <w:t>that you understood?</w:t>
            </w:r>
          </w:p>
          <w:p w:rsidR="0040302E" w:rsidRPr="00272739" w:rsidRDefault="0040302E" w:rsidP="003E1306">
            <w:pPr>
              <w:tabs>
                <w:tab w:val="left" w:pos="-142"/>
                <w:tab w:val="left" w:pos="851"/>
              </w:tabs>
              <w:overflowPunct/>
              <w:autoSpaceDE/>
              <w:autoSpaceDN/>
              <w:adjustRightInd/>
              <w:textAlignment w:val="auto"/>
              <w:rPr>
                <w:color w:val="000000" w:themeColor="text1"/>
                <w:sz w:val="24"/>
                <w:szCs w:val="22"/>
              </w:rPr>
            </w:pPr>
            <w:r w:rsidRPr="00272739">
              <w:rPr>
                <w:color w:val="000000" w:themeColor="text1"/>
                <w:sz w:val="24"/>
                <w:szCs w:val="22"/>
              </w:rPr>
              <w:t>Did you understand the language they used?</w:t>
            </w:r>
          </w:p>
          <w:p w:rsidR="0040302E" w:rsidRPr="00272739" w:rsidRDefault="0040302E" w:rsidP="003E1306">
            <w:pPr>
              <w:tabs>
                <w:tab w:val="left" w:pos="-142"/>
                <w:tab w:val="left" w:pos="851"/>
              </w:tabs>
              <w:overflowPunct/>
              <w:autoSpaceDE/>
              <w:autoSpaceDN/>
              <w:adjustRightInd/>
              <w:textAlignment w:val="auto"/>
              <w:rPr>
                <w:color w:val="000000" w:themeColor="text1"/>
                <w:sz w:val="24"/>
                <w:szCs w:val="22"/>
              </w:rPr>
            </w:pPr>
          </w:p>
        </w:tc>
        <w:tc>
          <w:tcPr>
            <w:tcW w:w="7470" w:type="dxa"/>
            <w:shd w:val="clear" w:color="auto" w:fill="auto"/>
          </w:tcPr>
          <w:p w:rsidR="0040302E" w:rsidRDefault="0040302E" w:rsidP="003E1306">
            <w:pPr>
              <w:jc w:val="both"/>
              <w:rPr>
                <w:sz w:val="24"/>
                <w:szCs w:val="24"/>
              </w:rPr>
            </w:pPr>
          </w:p>
          <w:p w:rsidR="0040302E" w:rsidRDefault="0040302E" w:rsidP="003E1306">
            <w:pPr>
              <w:jc w:val="both"/>
              <w:rPr>
                <w:sz w:val="24"/>
                <w:szCs w:val="24"/>
              </w:rPr>
            </w:pPr>
          </w:p>
          <w:p w:rsidR="0040302E" w:rsidRPr="008B28E7" w:rsidRDefault="0040302E" w:rsidP="003E1306">
            <w:pPr>
              <w:jc w:val="both"/>
              <w:rPr>
                <w:sz w:val="24"/>
                <w:szCs w:val="24"/>
              </w:rPr>
            </w:pPr>
            <w:r>
              <w:rPr>
                <w:sz w:val="24"/>
                <w:szCs w:val="24"/>
              </w:rPr>
              <w:lastRenderedPageBreak/>
              <w:t>Yes-appropriate language.</w:t>
            </w:r>
          </w:p>
        </w:tc>
      </w:tr>
    </w:tbl>
    <w:tbl>
      <w:tblPr>
        <w:tblpPr w:leftFromText="180" w:rightFromText="180" w:vertAnchor="text" w:horzAnchor="margin" w:tblpY="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7470"/>
      </w:tblGrid>
      <w:tr w:rsidR="003E1306" w:rsidRPr="00272739" w:rsidTr="003E1306">
        <w:tc>
          <w:tcPr>
            <w:tcW w:w="2718" w:type="dxa"/>
            <w:shd w:val="clear" w:color="auto" w:fill="auto"/>
          </w:tcPr>
          <w:p w:rsidR="003E1306" w:rsidRPr="00272739" w:rsidRDefault="003E1306" w:rsidP="003E1306">
            <w:pPr>
              <w:tabs>
                <w:tab w:val="left" w:pos="-142"/>
                <w:tab w:val="left" w:pos="851"/>
              </w:tabs>
              <w:overflowPunct/>
              <w:autoSpaceDE/>
              <w:autoSpaceDN/>
              <w:adjustRightInd/>
              <w:textAlignment w:val="auto"/>
              <w:rPr>
                <w:color w:val="000000" w:themeColor="text1"/>
                <w:sz w:val="24"/>
                <w:szCs w:val="22"/>
              </w:rPr>
            </w:pPr>
            <w:r w:rsidRPr="00272739">
              <w:rPr>
                <w:color w:val="000000" w:themeColor="text1"/>
                <w:sz w:val="24"/>
                <w:szCs w:val="22"/>
              </w:rPr>
              <w:lastRenderedPageBreak/>
              <w:t>How has the social worker’s involvement met your expectations for this visit?</w:t>
            </w:r>
          </w:p>
          <w:p w:rsidR="003E1306" w:rsidRPr="00272739" w:rsidRDefault="003E1306" w:rsidP="003E1306">
            <w:pPr>
              <w:tabs>
                <w:tab w:val="left" w:pos="-142"/>
                <w:tab w:val="left" w:pos="851"/>
              </w:tabs>
              <w:overflowPunct/>
              <w:autoSpaceDE/>
              <w:autoSpaceDN/>
              <w:adjustRightInd/>
              <w:textAlignment w:val="auto"/>
              <w:rPr>
                <w:color w:val="000000" w:themeColor="text1"/>
                <w:sz w:val="24"/>
                <w:szCs w:val="22"/>
              </w:rPr>
            </w:pPr>
          </w:p>
        </w:tc>
        <w:tc>
          <w:tcPr>
            <w:tcW w:w="7470" w:type="dxa"/>
            <w:shd w:val="clear" w:color="auto" w:fill="auto"/>
          </w:tcPr>
          <w:p w:rsidR="003E1306" w:rsidRDefault="003E1306" w:rsidP="003E1306">
            <w:pPr>
              <w:jc w:val="both"/>
              <w:rPr>
                <w:sz w:val="24"/>
                <w:szCs w:val="24"/>
              </w:rPr>
            </w:pPr>
          </w:p>
          <w:p w:rsidR="003E1306" w:rsidRPr="008B28E7" w:rsidRDefault="003E1306" w:rsidP="003E1306">
            <w:pPr>
              <w:jc w:val="both"/>
              <w:rPr>
                <w:sz w:val="24"/>
                <w:szCs w:val="24"/>
              </w:rPr>
            </w:pPr>
            <w:r>
              <w:rPr>
                <w:sz w:val="24"/>
                <w:szCs w:val="24"/>
              </w:rPr>
              <w:t>Felt lots of appropriate information to meet expectations.</w:t>
            </w:r>
          </w:p>
        </w:tc>
      </w:tr>
      <w:tr w:rsidR="003E1306" w:rsidRPr="00272739" w:rsidTr="003E1306">
        <w:tc>
          <w:tcPr>
            <w:tcW w:w="2718" w:type="dxa"/>
            <w:shd w:val="clear" w:color="auto" w:fill="auto"/>
          </w:tcPr>
          <w:p w:rsidR="003E1306" w:rsidRPr="00272739" w:rsidRDefault="003E1306" w:rsidP="003E1306">
            <w:pPr>
              <w:tabs>
                <w:tab w:val="left" w:pos="0"/>
                <w:tab w:val="left" w:pos="851"/>
              </w:tabs>
              <w:overflowPunct/>
              <w:autoSpaceDE/>
              <w:autoSpaceDN/>
              <w:adjustRightInd/>
              <w:textAlignment w:val="auto"/>
              <w:rPr>
                <w:color w:val="000000" w:themeColor="text1"/>
                <w:sz w:val="24"/>
                <w:szCs w:val="22"/>
              </w:rPr>
            </w:pPr>
            <w:r w:rsidRPr="00272739">
              <w:rPr>
                <w:color w:val="000000" w:themeColor="text1"/>
                <w:sz w:val="24"/>
                <w:szCs w:val="22"/>
              </w:rPr>
              <w:t>Are there any other comments or suggestions that you would like to make?</w:t>
            </w:r>
          </w:p>
        </w:tc>
        <w:tc>
          <w:tcPr>
            <w:tcW w:w="7470" w:type="dxa"/>
            <w:shd w:val="clear" w:color="auto" w:fill="auto"/>
          </w:tcPr>
          <w:p w:rsidR="003E1306" w:rsidRDefault="003E1306" w:rsidP="003E1306">
            <w:pPr>
              <w:jc w:val="both"/>
              <w:rPr>
                <w:sz w:val="24"/>
                <w:szCs w:val="24"/>
              </w:rPr>
            </w:pPr>
          </w:p>
          <w:p w:rsidR="003E1306" w:rsidRDefault="003E1306" w:rsidP="003E1306">
            <w:pPr>
              <w:jc w:val="both"/>
              <w:rPr>
                <w:sz w:val="24"/>
                <w:szCs w:val="24"/>
              </w:rPr>
            </w:pPr>
            <w:r>
              <w:rPr>
                <w:sz w:val="24"/>
                <w:szCs w:val="24"/>
              </w:rPr>
              <w:t>Felt relaxed &amp; happy with the way the visit was.</w:t>
            </w:r>
          </w:p>
          <w:p w:rsidR="003E1306" w:rsidRDefault="003E1306" w:rsidP="003E1306">
            <w:pPr>
              <w:jc w:val="both"/>
              <w:rPr>
                <w:sz w:val="24"/>
                <w:szCs w:val="24"/>
              </w:rPr>
            </w:pPr>
            <w:r>
              <w:rPr>
                <w:sz w:val="24"/>
                <w:szCs w:val="24"/>
              </w:rPr>
              <w:t>No issues regarding how presented.</w:t>
            </w:r>
          </w:p>
          <w:p w:rsidR="003E1306" w:rsidRPr="008B28E7" w:rsidRDefault="003E1306" w:rsidP="003E1306">
            <w:pPr>
              <w:jc w:val="both"/>
              <w:rPr>
                <w:sz w:val="24"/>
                <w:szCs w:val="24"/>
              </w:rPr>
            </w:pPr>
            <w:r>
              <w:rPr>
                <w:sz w:val="24"/>
                <w:szCs w:val="24"/>
              </w:rPr>
              <w:t>Did not feel under pressure.</w:t>
            </w:r>
          </w:p>
        </w:tc>
      </w:tr>
    </w:tbl>
    <w:p w:rsidR="00344536" w:rsidRPr="00272739" w:rsidRDefault="00344536" w:rsidP="00344536">
      <w:pPr>
        <w:rPr>
          <w:color w:val="000000" w:themeColor="text1"/>
          <w:sz w:val="24"/>
        </w:rPr>
      </w:pPr>
      <w:r w:rsidRPr="00272739">
        <w:rPr>
          <w:color w:val="000000" w:themeColor="text1"/>
          <w:sz w:val="24"/>
        </w:rPr>
        <w:br w:type="page"/>
      </w:r>
    </w:p>
    <w:p w:rsidR="00344536" w:rsidRPr="00272739" w:rsidRDefault="00344536" w:rsidP="003E1306">
      <w:pPr>
        <w:jc w:val="center"/>
        <w:rPr>
          <w:b/>
          <w:color w:val="000000" w:themeColor="text1"/>
          <w:sz w:val="24"/>
          <w:szCs w:val="24"/>
        </w:rPr>
      </w:pPr>
      <w:r w:rsidRPr="00272739">
        <w:rPr>
          <w:b/>
          <w:color w:val="000000" w:themeColor="text1"/>
          <w:sz w:val="24"/>
          <w:szCs w:val="24"/>
        </w:rPr>
        <w:lastRenderedPageBreak/>
        <w:t>Section 4</w:t>
      </w:r>
    </w:p>
    <w:p w:rsidR="00344536" w:rsidRPr="00272739" w:rsidRDefault="00344536" w:rsidP="00344536">
      <w:pPr>
        <w:rPr>
          <w:b/>
          <w:color w:val="000000" w:themeColor="text1"/>
          <w:sz w:val="24"/>
          <w:szCs w:val="24"/>
        </w:rPr>
      </w:pPr>
    </w:p>
    <w:p w:rsidR="00344536" w:rsidRPr="00272739" w:rsidRDefault="00344536" w:rsidP="00344536">
      <w:pPr>
        <w:rPr>
          <w:b/>
          <w:color w:val="000000" w:themeColor="text1"/>
          <w:sz w:val="24"/>
          <w:szCs w:val="24"/>
        </w:rPr>
      </w:pPr>
      <w:r w:rsidRPr="00272739">
        <w:rPr>
          <w:b/>
          <w:color w:val="000000" w:themeColor="text1"/>
          <w:sz w:val="24"/>
          <w:szCs w:val="24"/>
        </w:rPr>
        <w:t>Safeguarding and working in complex situations – Case Study</w:t>
      </w:r>
    </w:p>
    <w:p w:rsidR="00344536" w:rsidRPr="00272739" w:rsidRDefault="00344536" w:rsidP="00344536">
      <w:pPr>
        <w:jc w:val="both"/>
        <w:rPr>
          <w:b/>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344536" w:rsidRPr="00272739" w:rsidTr="003E1306">
        <w:tc>
          <w:tcPr>
            <w:tcW w:w="10188"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Complete a critically reflective case study based on an assessment, undertaken with others (</w:t>
            </w:r>
            <w:r w:rsidRPr="00272739">
              <w:rPr>
                <w:b/>
                <w:color w:val="000000" w:themeColor="text1"/>
                <w:sz w:val="24"/>
                <w:szCs w:val="24"/>
              </w:rPr>
              <w:t>in your own area of work)</w:t>
            </w:r>
            <w:r w:rsidRPr="00272739">
              <w:rPr>
                <w:color w:val="000000" w:themeColor="text1"/>
                <w:sz w:val="24"/>
                <w:szCs w:val="24"/>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rsidR="00344536" w:rsidRPr="00272739" w:rsidRDefault="00344536" w:rsidP="003E1306">
            <w:pPr>
              <w:jc w:val="both"/>
              <w:rPr>
                <w:color w:val="000000" w:themeColor="text1"/>
                <w:sz w:val="24"/>
                <w:szCs w:val="24"/>
              </w:rPr>
            </w:pPr>
          </w:p>
          <w:p w:rsidR="00344536" w:rsidRPr="00272739" w:rsidRDefault="00344536" w:rsidP="003E1306">
            <w:pPr>
              <w:jc w:val="both"/>
              <w:rPr>
                <w:color w:val="000000" w:themeColor="text1"/>
                <w:sz w:val="24"/>
                <w:szCs w:val="24"/>
              </w:rPr>
            </w:pPr>
            <w:r w:rsidRPr="00272739">
              <w:rPr>
                <w:i/>
                <w:color w:val="000000" w:themeColor="text1"/>
                <w:sz w:val="24"/>
                <w:szCs w:val="24"/>
              </w:rPr>
              <w:t>4000 words</w:t>
            </w:r>
            <w:r w:rsidRPr="00272739">
              <w:rPr>
                <w:color w:val="000000" w:themeColor="text1"/>
                <w:sz w:val="24"/>
                <w:szCs w:val="24"/>
              </w:rPr>
              <w:t xml:space="preserve"> </w:t>
            </w:r>
            <w:r w:rsidRPr="00272739">
              <w:rPr>
                <w:i/>
                <w:color w:val="000000" w:themeColor="text1"/>
                <w:sz w:val="24"/>
                <w:szCs w:val="24"/>
              </w:rPr>
              <w:t>(+/- 10%: include your actual word count at the end of each section)</w:t>
            </w:r>
          </w:p>
        </w:tc>
      </w:tr>
    </w:tbl>
    <w:p w:rsidR="00344536" w:rsidRPr="00272739" w:rsidRDefault="00344536" w:rsidP="00344536">
      <w:pPr>
        <w:jc w:val="both"/>
        <w:rPr>
          <w:color w:val="000000" w:themeColor="text1"/>
          <w:sz w:val="24"/>
          <w:szCs w:val="24"/>
        </w:rPr>
      </w:pPr>
    </w:p>
    <w:p w:rsid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This case study is based on the Assessment of a Safeguarding Case involving an Older Adult, who was suspected of being financially abused, by a family member. </w:t>
      </w:r>
    </w:p>
    <w:p w:rsidR="00A8054E" w:rsidRPr="00A8054E" w:rsidRDefault="00A8054E" w:rsidP="00A8054E">
      <w:pPr>
        <w:overflowPunct/>
        <w:autoSpaceDE/>
        <w:autoSpaceDN/>
        <w:adjustRightInd/>
        <w:spacing w:line="360" w:lineRule="auto"/>
        <w:jc w:val="both"/>
        <w:textAlignment w:val="auto"/>
        <w:rPr>
          <w:rFonts w:eastAsiaTheme="minorHAnsi"/>
          <w:b/>
          <w:color w:val="auto"/>
          <w:sz w:val="24"/>
          <w:szCs w:val="24"/>
          <w:u w:val="single"/>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The older adult will be referred to as 1.  1 resides in a Care Home, in a rural area of the Local Authority; which is known for its strong Welsh Culture and Heritage. Though, 1’s first Language is English and he describes himself to have a low level understanding of the Welsh Language. 1 was residing in the Care Home on a temporary basis due to issues around his accommodation and care needs at that time. It is important to consider here, that these issues were also having a negative impact on 1’s emotional and mental wellbeing at the time.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Upon being allocated 1 to Review his Care Plan; an issue was raised by the Care Home that he had had no access to his personal finances since admission to the Care Home. It was also highlighted that the care home had not been paid fees for a long period of time. I was advised by 1, that prior to admission, he made an informal arrangement with a family member to support him with managing his finances. I will refer to the family member as 2. 2 had not been seen for a number of months and was not contactable. I supported 1 to contact his Banks and redirect all correspondence to the Care Home and ensure the family member was removed as the second signatory from the account. It was upon examining his bank statements with 1, that we identified large sums of money had been randomly withdrawn over a period of these months, without his knowledge or consent. 1 was also very concerned for the whereabouts and safety of 2, as this was unusual behaviour.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lastRenderedPageBreak/>
        <w:t>Adult Safeguarding Legislation is contained in Part 7 of the (Social Services and Wellbeing (Wales) Act 2014). Under Section 126, the Act defines “Adults at risk” as,</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shd w:val="clear" w:color="auto" w:fill="FFFFFF"/>
        <w:overflowPunct/>
        <w:autoSpaceDE/>
        <w:autoSpaceDN/>
        <w:adjustRightInd/>
        <w:spacing w:line="360" w:lineRule="auto"/>
        <w:jc w:val="both"/>
        <w:textAlignment w:val="auto"/>
        <w:rPr>
          <w:i/>
          <w:sz w:val="24"/>
          <w:szCs w:val="24"/>
          <w:lang w:val="en"/>
        </w:rPr>
      </w:pPr>
      <w:r w:rsidRPr="00A8054E">
        <w:rPr>
          <w:i/>
          <w:sz w:val="24"/>
          <w:szCs w:val="24"/>
          <w:lang w:val="en"/>
        </w:rPr>
        <w:t>“(</w:t>
      </w:r>
      <w:proofErr w:type="gramStart"/>
      <w:r w:rsidRPr="00A8054E">
        <w:rPr>
          <w:i/>
          <w:sz w:val="24"/>
          <w:szCs w:val="24"/>
          <w:lang w:val="en"/>
        </w:rPr>
        <w:t>a)</w:t>
      </w:r>
      <w:proofErr w:type="gramEnd"/>
      <w:r w:rsidRPr="00A8054E">
        <w:rPr>
          <w:i/>
          <w:sz w:val="24"/>
          <w:szCs w:val="24"/>
          <w:lang w:val="en"/>
        </w:rPr>
        <w:t>is experiencing or is at risk of abuse or neglect,</w:t>
      </w:r>
    </w:p>
    <w:p w:rsidR="00A8054E" w:rsidRPr="00A8054E" w:rsidRDefault="00A8054E" w:rsidP="00A8054E">
      <w:pPr>
        <w:shd w:val="clear" w:color="auto" w:fill="FFFFFF"/>
        <w:overflowPunct/>
        <w:autoSpaceDE/>
        <w:autoSpaceDN/>
        <w:adjustRightInd/>
        <w:spacing w:line="360" w:lineRule="auto"/>
        <w:jc w:val="both"/>
        <w:textAlignment w:val="auto"/>
        <w:rPr>
          <w:i/>
          <w:sz w:val="24"/>
          <w:szCs w:val="24"/>
          <w:lang w:val="en"/>
        </w:rPr>
      </w:pPr>
      <w:r w:rsidRPr="00A8054E">
        <w:rPr>
          <w:i/>
          <w:sz w:val="24"/>
          <w:szCs w:val="24"/>
          <w:lang w:val="en"/>
        </w:rPr>
        <w:t>(b</w:t>
      </w:r>
      <w:proofErr w:type="gramStart"/>
      <w:r w:rsidRPr="00A8054E">
        <w:rPr>
          <w:i/>
          <w:sz w:val="24"/>
          <w:szCs w:val="24"/>
          <w:lang w:val="en"/>
        </w:rPr>
        <w:t>)has</w:t>
      </w:r>
      <w:proofErr w:type="gramEnd"/>
      <w:r w:rsidRPr="00A8054E">
        <w:rPr>
          <w:i/>
          <w:sz w:val="24"/>
          <w:szCs w:val="24"/>
          <w:lang w:val="en"/>
        </w:rPr>
        <w:t xml:space="preserve"> needs for care and support (whether or not the authority is meeting any of those needs), and</w:t>
      </w:r>
    </w:p>
    <w:p w:rsidR="00A8054E" w:rsidRPr="00A8054E" w:rsidRDefault="00A8054E" w:rsidP="00A8054E">
      <w:pPr>
        <w:shd w:val="clear" w:color="auto" w:fill="FFFFFF"/>
        <w:overflowPunct/>
        <w:autoSpaceDE/>
        <w:autoSpaceDN/>
        <w:adjustRightInd/>
        <w:spacing w:line="360" w:lineRule="auto"/>
        <w:jc w:val="both"/>
        <w:textAlignment w:val="auto"/>
        <w:rPr>
          <w:i/>
          <w:sz w:val="24"/>
          <w:szCs w:val="24"/>
          <w:lang w:val="en"/>
        </w:rPr>
      </w:pPr>
      <w:r w:rsidRPr="00A8054E">
        <w:rPr>
          <w:i/>
          <w:sz w:val="24"/>
          <w:szCs w:val="24"/>
          <w:lang w:val="en"/>
        </w:rPr>
        <w:t>(c</w:t>
      </w:r>
      <w:proofErr w:type="gramStart"/>
      <w:r w:rsidRPr="00A8054E">
        <w:rPr>
          <w:i/>
          <w:sz w:val="24"/>
          <w:szCs w:val="24"/>
          <w:lang w:val="en"/>
        </w:rPr>
        <w:t>)as</w:t>
      </w:r>
      <w:proofErr w:type="gramEnd"/>
      <w:r w:rsidRPr="00A8054E">
        <w:rPr>
          <w:i/>
          <w:sz w:val="24"/>
          <w:szCs w:val="24"/>
          <w:lang w:val="en"/>
        </w:rPr>
        <w:t xml:space="preserve"> a result of those needs is unable to protect himself or herself against the abuse or neglect or the risk of it”. </w:t>
      </w:r>
    </w:p>
    <w:p w:rsidR="00A8054E" w:rsidRPr="00A8054E" w:rsidRDefault="00A8054E" w:rsidP="00A8054E">
      <w:pPr>
        <w:shd w:val="clear" w:color="auto" w:fill="FFFFFF"/>
        <w:overflowPunct/>
        <w:autoSpaceDE/>
        <w:autoSpaceDN/>
        <w:adjustRightInd/>
        <w:spacing w:line="360" w:lineRule="auto"/>
        <w:jc w:val="both"/>
        <w:textAlignment w:val="auto"/>
        <w:rPr>
          <w:i/>
          <w:sz w:val="24"/>
          <w:szCs w:val="24"/>
          <w:lang w:val="en"/>
        </w:rPr>
      </w:pPr>
    </w:p>
    <w:p w:rsidR="00A8054E" w:rsidRPr="00A8054E" w:rsidRDefault="00A8054E" w:rsidP="00A8054E">
      <w:pPr>
        <w:shd w:val="clear" w:color="auto" w:fill="FFFFFF"/>
        <w:overflowPunct/>
        <w:autoSpaceDE/>
        <w:autoSpaceDN/>
        <w:adjustRightInd/>
        <w:spacing w:line="360" w:lineRule="auto"/>
        <w:jc w:val="both"/>
        <w:textAlignment w:val="auto"/>
        <w:rPr>
          <w:sz w:val="24"/>
          <w:szCs w:val="24"/>
        </w:rPr>
      </w:pPr>
      <w:r w:rsidRPr="00A8054E">
        <w:rPr>
          <w:sz w:val="24"/>
          <w:szCs w:val="24"/>
          <w:lang w:val="en"/>
        </w:rPr>
        <w:t xml:space="preserve">1 could be considered here as an adult at risk, because; he was evidently at risk of financial abuse, he had needs for care and support, and, as a result of his needs he was unable to protect himself from the risk of this abuse. </w:t>
      </w:r>
      <w:r w:rsidRPr="00A8054E">
        <w:rPr>
          <w:sz w:val="24"/>
          <w:szCs w:val="24"/>
        </w:rPr>
        <w:t xml:space="preserve">Section 128 of the Act outlines the Duty to report Adults at risk. Furthermore, this stipulates that; if somebody of the Local Authority has reason to suspect an Adult at risk, they must report it. As it was evident that 1 was possibly being financially abused, I made a Safeguarding referral to the Safeguarding Team in the Local Authority. However, before doing this, I aimed to seek 1’s views and feelings and obtain his consent. The North Wales Safeguarding Board (2017) states that consent should always be gained where possible and individuals also have the right to make unwise decisions when it comes to this. After we discussed the evidence within his bank statements, and the concerns around no contact from 2; 1 expressed that he wanted to find out what was going on, as he was concerned something sinister was occurring and also worried for the safety of 2. I explained that, as this was suspected abuse, I had a duty to make a Safeguarding referral, and 1 consented to this. By seeking 1’s views and feelings, I was aware of the choice and decision he wanted to make. Under the (Mental Capacity Act, 2005), through my assessment with 1, he was deemed to have full capacity over his decision making, and he made an informed decision by consenting to a Safeguarding referral.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Section 126 of the Act requires enquiries to be undertaken, in order to determine any further action. Having made a referral to the Local Authorities Safeguarding Team, I was requested to undertake specific enquiries. Therefore, I supported 1 to cancel his bank cards, change his address and redirect all banking mail correspondence to the Care Home. I also assisted 1 to </w:t>
      </w:r>
      <w:r w:rsidRPr="00A8054E">
        <w:rPr>
          <w:rFonts w:eastAsiaTheme="minorHAnsi"/>
          <w:color w:val="auto"/>
          <w:sz w:val="24"/>
          <w:szCs w:val="24"/>
          <w:lang w:eastAsia="en-US"/>
        </w:rPr>
        <w:lastRenderedPageBreak/>
        <w:t xml:space="preserve">have 2 removed as second signatory from his bank account. These actions would eliminate any further risk to his finances. With 1’s consent, we later examined his bank statements to establish what monies had been withdrawn from his account without his knowledge or consent. Throughout this process, I also spent a significant amount of time attempting to make contact with 2, in order to establish if she was able to provide an explanation for the missing monies.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The implementation of Sections 128 and 126 of the Act is a positive and hopeful aspect for the future. Furthermore, Williams (2017) would argue that this provides more robust structures within Adult Safeguarding, as a result of it now being a “Duty” to report, and undertake, enquiries. Williams (2017) states that this has enabled a lower threshold, and is promoting more preventative work.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Following the implementation of the (Social Services and Wellbeing (Wales) Act 2014); this has also brought about “Regional Safeguarding Adults Boards”, which can be found under Section 134 of the Act. The purpose of the Safeguarding Boards is to protect adults in the area who have needs for care and support and are experiencing or at risk of abuse or neglect, or to prevent them becoming at risk (North Wales Safeguarding Board, 2019). The role of the Safeguarding Boards is to undertake Reviews in circumstances of case investigations and reviews, including recommendations, to ensure they are effectively managed (Law Wales, 2016). According to the North Wales Safeguarding Board (2019), they claim that this development can now be viewed as placing Adult Safeguarding on a similar footing to Children’s Safeguarding. This could refer to the development in the (Children Act 2004), where greater emphasis on multi-disciplinary working is made; acting as a robust preventative measure ensuring that information can be shared to achieve better outcomes and overall being able to keep individuals safer.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Additionally, the implementation of, (The Safeguarding Boards (Functions and Procedures) (Wales) Regulations 2015), has brought about the Statutory responsibility for multi-agency Adult Protection Reviews, in situations of where significant incidents of abuse has occurred.  The purpose of these is to look at what has been learned, as a result of challenging Adult Safeguarding cases, and to thus identify if improvements could be made for the future. This </w:t>
      </w:r>
      <w:r w:rsidRPr="00A8054E">
        <w:rPr>
          <w:rFonts w:eastAsiaTheme="minorHAnsi"/>
          <w:color w:val="auto"/>
          <w:sz w:val="24"/>
          <w:szCs w:val="24"/>
          <w:lang w:eastAsia="en-US"/>
        </w:rPr>
        <w:lastRenderedPageBreak/>
        <w:t xml:space="preserve">legislation again seeks to promote outcome focused and preventative work with Adult Safeguarding in Wales.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With consideration of the new Duty, to report and undertake enquires, and the development of Regional Safeguarding Adult Boards; this is arguably going to be a fundamental move forward, with respect to preventative work and better outcomes. Importantly, we could consider here two cases prior to the emergence of this Legislation which could have potentially led very different outcomes, should the legislation, policy and procedures that have now emerged, were in place. These two cases are that of Mr C (Hampshire) (Rees, 2017) and Fiona Pilkington (IPCC, 2011).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This first case involves an individual who had a number of complex care and support needs that were being supported and met by numerous different Professionals and Agencies. The individual had moved placements a number of times, and it was reported that this was having a negative and substantial impact on his wellbeing, which then was attributing to behavioural issues. Due to the concerns raised by his care team, the individual was admitted to hospital to rule out physical illness. The individual was later discharged to a Nursing Care Home in what was described as a “poor physical state” and died days later. Concerns were later raised that the appropriate tests had not been undertaken, and also that the professionals involved in his care and support planning had not been informed of the relevant information upon discharge. Following a Thematic Review, by the Hampshire Adults Safeguarding Board, recommendations were made with respect of Communication and Coordination, and Discharge Planning. Therefore, if information had been shared with all of the professionals in a planned and structured way, and if discharge planning procedures were tighter and more robust; these failings could have been avoided.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The second case involved a mother who had a severely disabled adult Daughter, and they were harassed by youths over time. Fiona later killed herself and her daughter. Following an Investigation by the Independent Police Complaints Commission, this identified failures by the Police to recognise the family unit as a “vulnerable group”, or what would now be known as, “Adults at risk”. They also failed to adequately respond to the situation. The Case Review </w:t>
      </w:r>
      <w:r w:rsidRPr="00A8054E">
        <w:rPr>
          <w:rFonts w:eastAsiaTheme="minorHAnsi"/>
          <w:color w:val="auto"/>
          <w:sz w:val="24"/>
          <w:szCs w:val="24"/>
          <w:lang w:eastAsia="en-US"/>
        </w:rPr>
        <w:lastRenderedPageBreak/>
        <w:t xml:space="preserve">questioned current Safeguarding Legislation, which suggested some adults at risk to be easily missed and slip through the net.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These two serious Case Reviews illustrate how vulnerable individuals have been missed or lost by Agencies that are supposed to protect people. Moreover, it can reveal how Safeguarding Legislation in the past has set out specific criteria, resulting in inadequate Safeguarding Policy and Procedures. The emergence of new Legislation, the (Social Services and Wellbeing (Wales) Act 2014) would now ensure for enquiries to be undertaken, recommendations to be put in place, and Legislative structures to ensure this is being managed effectively, and to ultimately fulfil its purpose of preventing and protecting Adults at risk from harm in all Safeguarding cases.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Having discussed some of the Legislative Guidance for Adult Safeguarding in Wales, this assignment now moves on to considering my Organisational Guidance applicable to the case of 1.  With consideration of, “The Safeguarding Enquiry Process” (North Wales Safeguarding Board, 2017, pg.10): initially a </w:t>
      </w:r>
      <w:r w:rsidRPr="00A8054E">
        <w:rPr>
          <w:rFonts w:eastAsiaTheme="minorHAnsi"/>
          <w:b/>
          <w:color w:val="auto"/>
          <w:sz w:val="24"/>
          <w:szCs w:val="24"/>
          <w:lang w:eastAsia="en-US"/>
        </w:rPr>
        <w:t>Referral</w:t>
      </w:r>
      <w:r w:rsidRPr="00A8054E">
        <w:rPr>
          <w:rFonts w:eastAsiaTheme="minorHAnsi"/>
          <w:color w:val="auto"/>
          <w:sz w:val="24"/>
          <w:szCs w:val="24"/>
          <w:lang w:eastAsia="en-US"/>
        </w:rPr>
        <w:t xml:space="preserve"> would be made to the Local Authority based on their being a cause to suspect the Adult is at risk of abuse or neglect. This would then be </w:t>
      </w:r>
      <w:r w:rsidRPr="00A8054E">
        <w:rPr>
          <w:rFonts w:eastAsiaTheme="minorHAnsi"/>
          <w:b/>
          <w:color w:val="auto"/>
          <w:sz w:val="24"/>
          <w:szCs w:val="24"/>
          <w:lang w:eastAsia="en-US"/>
        </w:rPr>
        <w:t>Screened</w:t>
      </w:r>
      <w:r w:rsidRPr="00A8054E">
        <w:rPr>
          <w:rFonts w:eastAsiaTheme="minorHAnsi"/>
          <w:color w:val="auto"/>
          <w:sz w:val="24"/>
          <w:szCs w:val="24"/>
          <w:lang w:eastAsia="en-US"/>
        </w:rPr>
        <w:t xml:space="preserve"> within 1 working day by the Adult Safeguarding Team to review this, and action if this was necessary at that time. Within 7 working days of the Referral, there will be an </w:t>
      </w:r>
      <w:r w:rsidRPr="00A8054E">
        <w:rPr>
          <w:rFonts w:eastAsiaTheme="minorHAnsi"/>
          <w:b/>
          <w:color w:val="auto"/>
          <w:sz w:val="24"/>
          <w:szCs w:val="24"/>
          <w:lang w:eastAsia="en-US"/>
        </w:rPr>
        <w:t>Initial Evaluation</w:t>
      </w:r>
      <w:r w:rsidRPr="00A8054E">
        <w:rPr>
          <w:rFonts w:eastAsiaTheme="minorHAnsi"/>
          <w:color w:val="auto"/>
          <w:sz w:val="24"/>
          <w:szCs w:val="24"/>
          <w:lang w:eastAsia="en-US"/>
        </w:rPr>
        <w:t xml:space="preserve"> to address collating of information and a review of this. By day 7, the Safeguarding Team will </w:t>
      </w:r>
      <w:r w:rsidRPr="00A8054E">
        <w:rPr>
          <w:rFonts w:eastAsiaTheme="minorHAnsi"/>
          <w:b/>
          <w:color w:val="auto"/>
          <w:sz w:val="24"/>
          <w:szCs w:val="24"/>
          <w:lang w:eastAsia="en-US"/>
        </w:rPr>
        <w:t>Determine</w:t>
      </w:r>
      <w:r w:rsidRPr="00A8054E">
        <w:rPr>
          <w:rFonts w:eastAsiaTheme="minorHAnsi"/>
          <w:color w:val="auto"/>
          <w:sz w:val="24"/>
          <w:szCs w:val="24"/>
          <w:lang w:eastAsia="en-US"/>
        </w:rPr>
        <w:t>, by using a “Regional Risk Assessment Tool”, and decide if: an individual has care and support needs, is a risk of abuse or neglect, and what action needs to be taken (North Wales Safeguarding Board, 2017, pg.10).</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This will conclude two pathways of “</w:t>
      </w:r>
      <w:r w:rsidRPr="00A8054E">
        <w:rPr>
          <w:rFonts w:eastAsiaTheme="minorHAnsi"/>
          <w:b/>
          <w:color w:val="auto"/>
          <w:sz w:val="24"/>
          <w:szCs w:val="24"/>
          <w:lang w:eastAsia="en-US"/>
        </w:rPr>
        <w:t>Determination</w:t>
      </w:r>
      <w:r w:rsidRPr="00A8054E">
        <w:rPr>
          <w:rFonts w:eastAsiaTheme="minorHAnsi"/>
          <w:color w:val="auto"/>
          <w:sz w:val="24"/>
          <w:szCs w:val="24"/>
          <w:lang w:eastAsia="en-US"/>
        </w:rPr>
        <w:t xml:space="preserve">”, including that of Prevention or Protection. Prevention is where the Safeguarding referral is managed by information, advice and assistance, or by the concerns being managed by a relevant Agency itself, for example the Social Worker or Police. Protection would be managed through a continuation of the Safeguarding process, which would include formal procedures such as a Strategy Meeting. A Strategy Meeting would promote a multi-agency response for action to be taken (North Wales </w:t>
      </w:r>
      <w:r w:rsidRPr="00A8054E">
        <w:rPr>
          <w:rFonts w:eastAsiaTheme="minorHAnsi"/>
          <w:color w:val="auto"/>
          <w:sz w:val="24"/>
          <w:szCs w:val="24"/>
          <w:lang w:eastAsia="en-US"/>
        </w:rPr>
        <w:lastRenderedPageBreak/>
        <w:t xml:space="preserve">Safeguarding Board, 2017). Protection may also include, interventions and action; such as placing into “Special Measures” or removal of an adult from a particular setting.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According to the North Wales Safeguarding Board (2017, pg.11), Safeguarding referrals will be drawn to an end via 3 alternative “Determinations”. This includes: </w:t>
      </w:r>
    </w:p>
    <w:p w:rsidR="00A8054E" w:rsidRPr="00A8054E" w:rsidRDefault="00A8054E" w:rsidP="00A8054E">
      <w:pPr>
        <w:numPr>
          <w:ilvl w:val="0"/>
          <w:numId w:val="13"/>
        </w:numPr>
        <w:overflowPunct/>
        <w:autoSpaceDE/>
        <w:autoSpaceDN/>
        <w:adjustRightInd/>
        <w:spacing w:after="200" w:line="360" w:lineRule="auto"/>
        <w:contextualSpacing/>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Determination 1: immediate protection is required. This could include, needing to remove a person from a particular setting, further Strategy Meetings, Case Conference or a Protection Plan. </w:t>
      </w:r>
    </w:p>
    <w:p w:rsidR="00A8054E" w:rsidRPr="00A8054E" w:rsidRDefault="00A8054E" w:rsidP="00A8054E">
      <w:pPr>
        <w:numPr>
          <w:ilvl w:val="0"/>
          <w:numId w:val="13"/>
        </w:numPr>
        <w:overflowPunct/>
        <w:autoSpaceDE/>
        <w:autoSpaceDN/>
        <w:adjustRightInd/>
        <w:spacing w:after="200" w:line="360" w:lineRule="auto"/>
        <w:contextualSpacing/>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Determination 2: it is concluded the individual is not at risk, but may have other care and support needs. This could include a requirement for an Assessment to be undertaken, which leads on to the development of a Care and Support Plan. </w:t>
      </w:r>
    </w:p>
    <w:p w:rsidR="00A8054E" w:rsidRPr="00A8054E" w:rsidRDefault="00A8054E" w:rsidP="00A8054E">
      <w:pPr>
        <w:numPr>
          <w:ilvl w:val="0"/>
          <w:numId w:val="13"/>
        </w:numPr>
        <w:overflowPunct/>
        <w:autoSpaceDE/>
        <w:autoSpaceDN/>
        <w:adjustRightInd/>
        <w:spacing w:after="200" w:line="360" w:lineRule="auto"/>
        <w:contextualSpacing/>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Determination 3: it is identified an Adult is at risk and actions are required in order to protect them. This could include, further Strategy Meetings, Case Conference or the development of a Care and Support Protection Plan. </w:t>
      </w:r>
    </w:p>
    <w:p w:rsidR="00A8054E" w:rsidRPr="00A8054E" w:rsidRDefault="00A8054E" w:rsidP="00A8054E">
      <w:pPr>
        <w:overflowPunct/>
        <w:autoSpaceDE/>
        <w:autoSpaceDN/>
        <w:adjustRightInd/>
        <w:spacing w:after="200" w:line="360" w:lineRule="auto"/>
        <w:ind w:left="720"/>
        <w:contextualSpacing/>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During the screening process, the Safeguarding Team will use a “Threshold Guidance” (North Wales Safeguarding Board, 2017, pp. 17). This tool informs the Safeguarding Team to make a determination whether an individual is at risk and what action should proceed. The Guidance is divided into three domains of: </w:t>
      </w:r>
    </w:p>
    <w:p w:rsidR="00A8054E" w:rsidRPr="00A8054E" w:rsidRDefault="00A8054E" w:rsidP="00A8054E">
      <w:pPr>
        <w:numPr>
          <w:ilvl w:val="0"/>
          <w:numId w:val="13"/>
        </w:numPr>
        <w:overflowPunct/>
        <w:autoSpaceDE/>
        <w:autoSpaceDN/>
        <w:adjustRightInd/>
        <w:spacing w:after="200" w:line="360" w:lineRule="auto"/>
        <w:contextualSpacing/>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No harm or risk of harm equating to low risk of harm. </w:t>
      </w:r>
    </w:p>
    <w:p w:rsidR="00A8054E" w:rsidRPr="00A8054E" w:rsidRDefault="00A8054E" w:rsidP="00A8054E">
      <w:pPr>
        <w:numPr>
          <w:ilvl w:val="0"/>
          <w:numId w:val="13"/>
        </w:numPr>
        <w:overflowPunct/>
        <w:autoSpaceDE/>
        <w:autoSpaceDN/>
        <w:adjustRightInd/>
        <w:spacing w:after="200" w:line="360" w:lineRule="auto"/>
        <w:contextualSpacing/>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Possible harm or risk equating to moderate risk of harm. </w:t>
      </w:r>
    </w:p>
    <w:p w:rsidR="00A8054E" w:rsidRPr="00A8054E" w:rsidRDefault="00A8054E" w:rsidP="00A8054E">
      <w:pPr>
        <w:numPr>
          <w:ilvl w:val="0"/>
          <w:numId w:val="13"/>
        </w:numPr>
        <w:overflowPunct/>
        <w:autoSpaceDE/>
        <w:autoSpaceDN/>
        <w:adjustRightInd/>
        <w:spacing w:after="200" w:line="360" w:lineRule="auto"/>
        <w:contextualSpacing/>
        <w:jc w:val="both"/>
        <w:textAlignment w:val="auto"/>
        <w:rPr>
          <w:rFonts w:eastAsiaTheme="minorHAnsi"/>
          <w:color w:val="auto"/>
          <w:sz w:val="24"/>
          <w:szCs w:val="24"/>
          <w:lang w:eastAsia="en-US"/>
        </w:rPr>
      </w:pPr>
      <w:proofErr w:type="gramStart"/>
      <w:r w:rsidRPr="00A8054E">
        <w:rPr>
          <w:rFonts w:eastAsiaTheme="minorHAnsi"/>
          <w:color w:val="auto"/>
          <w:sz w:val="24"/>
          <w:szCs w:val="24"/>
          <w:lang w:eastAsia="en-US"/>
        </w:rPr>
        <w:t>and</w:t>
      </w:r>
      <w:proofErr w:type="gramEnd"/>
      <w:r w:rsidRPr="00A8054E">
        <w:rPr>
          <w:rFonts w:eastAsiaTheme="minorHAnsi"/>
          <w:color w:val="auto"/>
          <w:sz w:val="24"/>
          <w:szCs w:val="24"/>
          <w:lang w:eastAsia="en-US"/>
        </w:rPr>
        <w:t xml:space="preserve"> Likelihood or significant risk of harm equating to significant or critical risk of harm.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The Threshold Guidance tells us that where there is no risk, a risk, or possible risk of harm; and further concern arises, a Safeguarding Referral should then be made. However, the concern would normally be managed at Agency level at this point, for example by the Social Worker, Complaints Team or the Police. Furthermore, where there is a likelihood or significant risk of harm; a referral should be made to the Safeguarding Team, and consideration should be given for an Adult Practice Review (North Wales Safeguarding Board, 2017).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In this case of 1, Financial Abuse was suspected, with the relevant evidence that I have previously discussed. With consideration of the threshold factors, the Safeguarding Team </w:t>
      </w:r>
      <w:r w:rsidRPr="00A8054E">
        <w:rPr>
          <w:rFonts w:eastAsiaTheme="minorHAnsi"/>
          <w:color w:val="auto"/>
          <w:sz w:val="24"/>
          <w:szCs w:val="24"/>
          <w:lang w:eastAsia="en-US"/>
        </w:rPr>
        <w:lastRenderedPageBreak/>
        <w:t xml:space="preserve">concluded that 1 came under being at possible risk of harm. With consideration of the Threshold Guidance, the Safeguarding Team advised that further enquiries were required, and this could be undertaken and managed at the level by, the Police and Social Worker.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An integral part of Determination is utilising Professional Judgement. This skill is invaluable to the Safeguarding process. Helm (2013) in his study analyses the speciality of this skill, by considering safeguarding situations that can be known to be subjective and uncertain. This can make the situation extremely difficult and thus having an impact or impairing the Practitioner’s professional judgement. Therefore, he explains that, judgements can only be made, with the provision of skilled and effective Assessment. Arguably, the Safeguarding Enquiry Process, developed by the North Wales Safeguarding Board promotes and supports the ability to undertake Assessment effectively like this; providing a stable and robust foundation, in turn attributing to the ability to formulate informed and balanced professional judgements. In addition to this, Turney and Ruch (2015) in their study, argue that consideration and application of “Cognitive Interviewing”, as well as other psych-social approaches could attribute to a more robust and holistic framework of Assessment, which in turn will inform and construct stronger critical thinking skills, which could also enrich decision making.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I was able to demonstrate effective use of professional judgement through cognitive interviewing with 1.  I utilised this by interviewing 1 to seek his views and wishes, obtaining his consent, and assessing his mental capacity.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After 1’s case was screened, I was directed by the Safeguarding Team to obtain 1’s wishes and feelings, and consent, with respect of escalating a formal investigation and complaint to the Police. At the Initial Evaluation level, the Safeguarding Team reviewed all of the information relating to the case, and using the Threshold Guidance, made a Determination through the Prevention Route; where this particular case would be managed by the relevant Agency, the Police, with assistance of the Social Worker. I then supported 1 to make a complaint to the Police, and at a later date supported 1 to make a formal statement to the Police. This meant that the Safeguarding Team no longer had a role in this case. Furthermore, this means, as Financial Abuse would be a criminal investigation, the Police Investigation </w:t>
      </w:r>
      <w:r w:rsidRPr="00A8054E">
        <w:rPr>
          <w:rFonts w:eastAsiaTheme="minorHAnsi"/>
          <w:color w:val="auto"/>
          <w:sz w:val="24"/>
          <w:szCs w:val="24"/>
          <w:lang w:eastAsia="en-US"/>
        </w:rPr>
        <w:lastRenderedPageBreak/>
        <w:t xml:space="preserve">would now take a lead, (North Wales Safeguarding Board, 2017, pg.11). Over the next couple of weeks, the Police Officer leading the case conducted a range of enquiries and investigations.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After a couple of weeks, I met with the Police Officer leading the investigation, with 1 and the findings were shared. It transpired that 2 alleged; they were owed money for undertaking work on 1’s previous home, which they had initially funded due to being unable to access 1’s finances at that time. 2 had withdrawn the money, which they effectively owed themselves. 2 had also admitted, they had not been paying bills or visited 1 due to their busy lifestyle at that time and their caring role became too difficult to manage. As there was no evidence to support 2’s claim, the Police advised 1 he should still make a formal complaint, as these grounds could still constitute a theft. 1 expressed that he felt guilty, selfish and ashamed; that he would suspect his own family member of committing such an act. 1 found this difficult to comprehend and I found he was continuously questioning his actions, however at the same time frustrated at the fact his family were not supporting him, visiting him or keeping in touch. 1 especially felt very isolated. 1 decided that he did not wish for the investigation to be pursued any further, and expressed that his goal for the future would be to maintain a positive relationship with the family member.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1’s feelings here could be considered very normal. Loneliness and social isolation in older people is a common occurrence, despite being in a care setting with other people. Abitov and Gorodetskaya (2015) is just one of the many studies that evidence loneliness of elderly people in social care residence settings. This particular study also indicates evidence of low level feelings of involvement with their families, which could suggest why 1 feels the way that he does.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As an outcome of the Safeguarding Case, it was my advice to 1 and 2 that formal precautions should be put in place, in order to ensure that 1’s finances were safely and appropriately managed to avoid future Safeguarding issues again, and to also offer protection to both 1 and whoever supports him with the management of his future finances. 1 advised me that he and 2 wish to continue their current arrangement, and that they resolved the current issues. This </w:t>
      </w:r>
      <w:r w:rsidRPr="00A8054E">
        <w:rPr>
          <w:rFonts w:eastAsiaTheme="minorHAnsi"/>
          <w:color w:val="auto"/>
          <w:sz w:val="24"/>
          <w:szCs w:val="24"/>
          <w:lang w:eastAsia="en-US"/>
        </w:rPr>
        <w:lastRenderedPageBreak/>
        <w:t xml:space="preserve">brings us to two important considerations; one as mentioned earlier, that of Mental Capacity, but also the consideration of Power of Attorney and the Office of Public Guardian, which are both key aspects when thinking about managing another person’s finances; with or without them having mental capacity.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“Power of Attorney” is a legally binding document that enables an appointed person to make a decision for you, or on behalf of you; if the individual is no longer able to make decisions, or does not want to make decisions anymore (Age UK, 2019). This is mainly applicable in situations of where individuals undertake, “Advanced Decision Making”, (where they make their future wishes known), or where the individual is lacking capacity, and a decision needs to be made. This would be referred to as a “Best Interest Decision”, under the Mental Capacity Act 2005. 1 did not have a Power of Attorney for his Finances and both he and 2, did not want to proceed with this arrangement. 1 is assessed as having full capacity and so he is able to make his own decisions under the Mental Capacity Act 2005. However, by having a Power of Attorney in place, to help manage his finances; would facilitate absolute protection of 1 and 2 in managing his finances, as the Attorney must keep accounts and records of the Finances (Age UK, 2019). Furthermore, this would be overseen by the “Office of Public Guardian” which is a Governmental Body, whom has a number of responsibilities for Attorney’s, but most importantly, take action against any concerns raised against an Attorney and to supervise Attorney’s within their role (Office of the Public Guardian, 2007). Without this in place, 1 will continue to be at risk of financial abuse. With consideration of the Mental Capacity Act (2005), 1 is deemed to have full capacity with regards to his decision making. Within the Act, it also allows individuals to have the right to make “unwise” decisions, and arguably, by deciding not to have his finances manage via the safest route of the Office of Public Guardian could be an unwise decision.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000000" w:themeColor="text1"/>
          <w:sz w:val="24"/>
          <w:szCs w:val="24"/>
          <w:lang w:eastAsia="en-US"/>
        </w:rPr>
      </w:pPr>
      <w:r w:rsidRPr="00A8054E">
        <w:rPr>
          <w:rFonts w:eastAsiaTheme="minorHAnsi"/>
          <w:color w:val="000000" w:themeColor="text1"/>
          <w:sz w:val="24"/>
          <w:szCs w:val="24"/>
          <w:lang w:eastAsia="en-US"/>
        </w:rPr>
        <w:t xml:space="preserve">Having explored some of the Legislative and Organisational Guidance in Wales for Adult Safeguarding, we can also consider some of Domestic and International Legislation that seeks to promote and protect the safety of citizens in the United Kingdom also. The (Human Rights Act 1998) outlines the rights and freedoms for all people living in the UK. This could be considered as a macro level of Safeguarding, and has strong links to the underpinning of how </w:t>
      </w:r>
      <w:r w:rsidRPr="00A8054E">
        <w:rPr>
          <w:rFonts w:eastAsiaTheme="minorHAnsi"/>
          <w:color w:val="000000" w:themeColor="text1"/>
          <w:sz w:val="24"/>
          <w:szCs w:val="24"/>
          <w:lang w:eastAsia="en-US"/>
        </w:rPr>
        <w:lastRenderedPageBreak/>
        <w:t xml:space="preserve">Local Safeguarding Teams would effectively work. On this macro level, if somebody was deprived of a Human Right, this could account to them being at risk in some way. An example by The British Institute of Human Rights in the Equality and Human Rights Commission (2018), considers Article 2: Right to life; where a Social Worker used this argument to get accommodation for an individual and their children at risk of serious harm from domestic violence. This was underpinned by the Local Authorities duty to safeguard the individual. </w:t>
      </w:r>
    </w:p>
    <w:p w:rsidR="00A8054E" w:rsidRPr="00A8054E" w:rsidRDefault="00A8054E" w:rsidP="00A8054E">
      <w:pPr>
        <w:overflowPunct/>
        <w:autoSpaceDE/>
        <w:autoSpaceDN/>
        <w:adjustRightInd/>
        <w:spacing w:line="360" w:lineRule="auto"/>
        <w:jc w:val="both"/>
        <w:textAlignment w:val="auto"/>
        <w:rPr>
          <w:rFonts w:eastAsiaTheme="minorHAnsi"/>
          <w:color w:val="000000" w:themeColor="text1"/>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000000" w:themeColor="text1"/>
          <w:sz w:val="24"/>
          <w:szCs w:val="24"/>
          <w:lang w:eastAsia="en-US"/>
        </w:rPr>
      </w:pPr>
      <w:r w:rsidRPr="00A8054E">
        <w:rPr>
          <w:rFonts w:eastAsiaTheme="minorHAnsi"/>
          <w:color w:val="000000" w:themeColor="text1"/>
          <w:sz w:val="24"/>
          <w:szCs w:val="24"/>
          <w:lang w:eastAsia="en-US"/>
        </w:rPr>
        <w:t>Prior to the implementation of the (Human Rights Act in 1998), was the (European Convention of Human Rights 1953). However, this is an International piece of Law, by the Council of Europe, which applies to all of those in the European Union. This Policy can show how Safeguarding citizens expands to International levels, and thus how significant the Court’s jurisdiction can actually be in being able to promote and Safeguarding Citizens Internationally. Though, the concern of emerging Brexit, and the plans for the UK to leave the European Union here is concerning, for what the future could hold in International and National Safeguarding of Citizens.</w:t>
      </w:r>
    </w:p>
    <w:p w:rsidR="00A8054E" w:rsidRPr="00A8054E" w:rsidRDefault="00A8054E" w:rsidP="00A8054E">
      <w:pPr>
        <w:overflowPunct/>
        <w:autoSpaceDE/>
        <w:autoSpaceDN/>
        <w:adjustRightInd/>
        <w:spacing w:line="360" w:lineRule="auto"/>
        <w:jc w:val="both"/>
        <w:textAlignment w:val="auto"/>
        <w:rPr>
          <w:rFonts w:eastAsiaTheme="minorHAnsi"/>
          <w:color w:val="000000" w:themeColor="text1"/>
          <w:sz w:val="24"/>
          <w:szCs w:val="24"/>
          <w:lang w:eastAsia="en-US"/>
        </w:rPr>
      </w:pPr>
    </w:p>
    <w:p w:rsidR="00A8054E" w:rsidRDefault="00A8054E" w:rsidP="00A8054E">
      <w:pPr>
        <w:overflowPunct/>
        <w:autoSpaceDE/>
        <w:autoSpaceDN/>
        <w:adjustRightInd/>
        <w:spacing w:line="360" w:lineRule="auto"/>
        <w:jc w:val="both"/>
        <w:textAlignment w:val="auto"/>
        <w:rPr>
          <w:rFonts w:eastAsiaTheme="minorHAnsi"/>
          <w:color w:val="000000" w:themeColor="text1"/>
          <w:sz w:val="24"/>
          <w:szCs w:val="24"/>
          <w:lang w:eastAsia="en-US"/>
        </w:rPr>
      </w:pPr>
      <w:r w:rsidRPr="00A8054E">
        <w:rPr>
          <w:rFonts w:eastAsiaTheme="minorHAnsi"/>
          <w:color w:val="000000" w:themeColor="text1"/>
          <w:sz w:val="24"/>
          <w:szCs w:val="24"/>
          <w:lang w:eastAsia="en-US"/>
        </w:rPr>
        <w:t xml:space="preserve">This Safeguarding Task was informed by an Outcome-focused and Person-centred approach.  These particular approaches are very important to Adult Safeguarding Practice, because it recognises the individual as the expert in their own lives, and seeks to empower them to identify solutions to risk of harm (Department of Health, 2015). Throughout this Social Work task, I used a Person-centred approach (Rogers, 1957 in Turner 2017). This approach focuses on placing the individual at the centre of the intervention, to be able to view the situation clearly and enabling them to be the expert of their own lives. I facilitated this by utilising the 3 elements which Rogers deems necessary in establishing a successful person-centred approach, which are: Congruence, Unconditional Positive Regard and Empathy (Rogers, 1957 in Turner, 2017). By doing this, I feel I enabled 1 to recognise holistically the situation around him of possibly being financially abused, and being able to recognise and make wider considerations with respect of the decisions that needed to be made surrounding this. I also adopted an Outcome-focused Approach. According to Greene and Mo Yee Lee (2011), research over 10 to 20 years revealed that a Strengths Perspective (Rapp and Goscha, 2006; 2002; Saleebey, 1996; 2009 in Greene and Mo Yee Lee 2011) was the most successful </w:t>
      </w:r>
      <w:r w:rsidRPr="00A8054E">
        <w:rPr>
          <w:rFonts w:eastAsiaTheme="minorHAnsi"/>
          <w:color w:val="000000" w:themeColor="text1"/>
          <w:sz w:val="24"/>
          <w:szCs w:val="24"/>
          <w:lang w:eastAsia="en-US"/>
        </w:rPr>
        <w:lastRenderedPageBreak/>
        <w:t xml:space="preserve">approach, when working with an outcome focussed approach. According to Mo Yee Lee (2011), the Strengths Perspective identifies that individuals in certain situations may not always be using their strengths, which in turn can account to the problem. This Perspective focusses on enabling the individual to recognise their strengths and exercise the power of these within their own lives to make the specific change (Mo Yee Lee, 2011). I supported 1 to do this through the Person-centred approach, which enabled him to decide what to do in his situation with his abilities and resources. For example, 1 was empowered to voice his views and wishes and decided to proceed with a Police investigation to establish what was happening, which would address the problem. In turn, this approach empowered 1 to have voice, choice and control over the situation, and as he had full capacity, allowed him to decide how he wanted to end the situation. </w:t>
      </w:r>
    </w:p>
    <w:p w:rsidR="00A8054E" w:rsidRPr="00A8054E" w:rsidRDefault="00A8054E" w:rsidP="00A8054E">
      <w:pPr>
        <w:overflowPunct/>
        <w:autoSpaceDE/>
        <w:autoSpaceDN/>
        <w:adjustRightInd/>
        <w:spacing w:line="360" w:lineRule="auto"/>
        <w:jc w:val="both"/>
        <w:textAlignment w:val="auto"/>
        <w:rPr>
          <w:rFonts w:eastAsiaTheme="minorHAnsi"/>
          <w:b/>
          <w:color w:val="000000" w:themeColor="text1"/>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The National Occupational Standards (2011) facilitate guidance and continual developmental guidance for Social Work practice. It is a valuable tool for training and continual development in Social Work. I feel throughout this assignment, it is able to demonstrate promotion of all 6 Key Roles. Personally, I feel able to notice significant development since qualifying as a Social Worker, in terms of the quality of my Assessment skills, and the abilities I have learnt to which I am able to respond with, such as person centred outcomes and actions to achieve change, especially my confidence in being able to do this. For example, Key Role 4 – Assess needs, risks and circumstances: by working with 1 to locate his banking information to establish if fraudulent activity had taken place, and determine if he was likely being financially abused. Another example is Key Role 6 – Take actions to achieve change: through disengagement at the end of my Social Work involvement with 1; collaboratively we brought the task to an end by formally summarising the Police involvement and options to make a formal complaint, and by me providing formal advice on how he should safely manage his finances in the future, in order to minimise the possible risk of financial abuse again.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r w:rsidRPr="00A8054E">
        <w:rPr>
          <w:rFonts w:eastAsiaTheme="minorHAnsi"/>
          <w:color w:val="auto"/>
          <w:sz w:val="24"/>
          <w:szCs w:val="24"/>
          <w:lang w:eastAsia="en-US"/>
        </w:rPr>
        <w:t xml:space="preserve">As this Case Study is brought to an end, I have been able to demonstrate a piece of Social Work Practice that has developed into a Safeguarding scenario. With this, I have been able to demonstrate my acquired and learnt knowledge of Legislation and Procedure and putting this into practice, and the associated factors that arise with Safeguarding cases. I have clearly </w:t>
      </w:r>
      <w:r w:rsidRPr="00A8054E">
        <w:rPr>
          <w:rFonts w:eastAsiaTheme="minorHAnsi"/>
          <w:color w:val="auto"/>
          <w:sz w:val="24"/>
          <w:szCs w:val="24"/>
          <w:lang w:eastAsia="en-US"/>
        </w:rPr>
        <w:lastRenderedPageBreak/>
        <w:t xml:space="preserve">outlined the pathway through the Safeguarding process, and highlighted some of the issues, constraints and barriers along the way. In the case of 1, my role was to support him to achieve and maximise his wellbeing and safety, in accordance with his own views and wishes, in respect of the control of his own life. This is to include encouraging him, and enabling him to feel respected and trusted, in an anti-discriminatory and anti-oppressive way. The case study evidenced that 1 was being financially abused by a close relation, and when this was confirmed, he did not choose to proceed any further with respect of a prosecution. It is likely his personal views and feelings informed this decision, and with consideration of Mental Capacity and Human Rights, 1 was well within his rights to exercise this. Personally, I felt this case left a mark with such ethical dilemmas, and this was challenging to accept as a Professional, supporting a vulnerable adult. Reflection has therefore been a necessary component of disengaging with this case. </w:t>
      </w:r>
    </w:p>
    <w:p w:rsidR="00A8054E" w:rsidRPr="00A8054E" w:rsidRDefault="00A8054E" w:rsidP="00A8054E">
      <w:pPr>
        <w:overflowPunct/>
        <w:autoSpaceDE/>
        <w:autoSpaceDN/>
        <w:adjustRightInd/>
        <w:spacing w:line="360" w:lineRule="auto"/>
        <w:jc w:val="both"/>
        <w:textAlignment w:val="auto"/>
        <w:rPr>
          <w:rFonts w:eastAsiaTheme="minorHAnsi"/>
          <w:color w:val="auto"/>
          <w:sz w:val="24"/>
          <w:szCs w:val="24"/>
          <w:lang w:eastAsia="en-US"/>
        </w:rPr>
      </w:pPr>
    </w:p>
    <w:p w:rsidR="00A8054E" w:rsidRPr="00A8054E" w:rsidRDefault="00A8054E" w:rsidP="00A8054E">
      <w:pPr>
        <w:overflowPunct/>
        <w:autoSpaceDE/>
        <w:autoSpaceDN/>
        <w:adjustRightInd/>
        <w:spacing w:line="360" w:lineRule="auto"/>
        <w:jc w:val="both"/>
        <w:textAlignment w:val="auto"/>
        <w:rPr>
          <w:rFonts w:eastAsiaTheme="minorHAnsi"/>
          <w:color w:val="FF0000"/>
          <w:sz w:val="24"/>
          <w:szCs w:val="24"/>
          <w:lang w:eastAsia="en-US"/>
        </w:rPr>
      </w:pPr>
      <w:r w:rsidRPr="00A8054E">
        <w:rPr>
          <w:rFonts w:eastAsiaTheme="minorHAnsi"/>
          <w:color w:val="auto"/>
          <w:sz w:val="24"/>
          <w:szCs w:val="24"/>
          <w:lang w:eastAsia="en-US"/>
        </w:rPr>
        <w:t>(Work Count: 4,399)</w:t>
      </w:r>
    </w:p>
    <w:p w:rsidR="00A8054E" w:rsidRPr="00A8054E" w:rsidRDefault="00A8054E" w:rsidP="00A8054E">
      <w:pPr>
        <w:overflowPunct/>
        <w:autoSpaceDE/>
        <w:autoSpaceDN/>
        <w:adjustRightInd/>
        <w:spacing w:after="200" w:line="276" w:lineRule="auto"/>
        <w:textAlignment w:val="auto"/>
        <w:rPr>
          <w:rFonts w:asciiTheme="minorHAnsi" w:eastAsiaTheme="minorHAnsi" w:hAnsiTheme="minorHAnsi" w:cstheme="minorBidi"/>
          <w:color w:val="FF0000"/>
          <w:sz w:val="22"/>
          <w:szCs w:val="22"/>
          <w:lang w:eastAsia="en-US"/>
        </w:rPr>
      </w:pP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p>
    <w:p w:rsidR="00344536" w:rsidRPr="00272739" w:rsidRDefault="00344536" w:rsidP="00344536">
      <w:pPr>
        <w:jc w:val="center"/>
        <w:rPr>
          <w:b/>
          <w:color w:val="000000" w:themeColor="text1"/>
          <w:sz w:val="24"/>
          <w:szCs w:val="24"/>
        </w:rPr>
      </w:pPr>
      <w:r w:rsidRPr="00272739">
        <w:rPr>
          <w:color w:val="000000" w:themeColor="text1"/>
          <w:sz w:val="24"/>
          <w:szCs w:val="24"/>
        </w:rPr>
        <w:br w:type="page"/>
      </w:r>
      <w:proofErr w:type="gramStart"/>
      <w:r w:rsidRPr="00272739">
        <w:rPr>
          <w:b/>
          <w:color w:val="000000" w:themeColor="text1"/>
          <w:sz w:val="24"/>
          <w:szCs w:val="24"/>
        </w:rPr>
        <w:lastRenderedPageBreak/>
        <w:t>Section  5</w:t>
      </w:r>
      <w:proofErr w:type="gramEnd"/>
    </w:p>
    <w:p w:rsidR="00344536" w:rsidRPr="00272739" w:rsidRDefault="00344536" w:rsidP="00344536">
      <w:pPr>
        <w:jc w:val="center"/>
        <w:rPr>
          <w:b/>
          <w:color w:val="000000" w:themeColor="text1"/>
          <w:sz w:val="24"/>
          <w:szCs w:val="24"/>
        </w:rPr>
      </w:pPr>
    </w:p>
    <w:p w:rsidR="00344536" w:rsidRPr="00272739" w:rsidRDefault="00344536" w:rsidP="00344536">
      <w:pPr>
        <w:rPr>
          <w:b/>
          <w:color w:val="000000" w:themeColor="text1"/>
          <w:sz w:val="24"/>
          <w:szCs w:val="24"/>
        </w:rPr>
      </w:pPr>
      <w:r w:rsidRPr="00272739">
        <w:rPr>
          <w:b/>
          <w:color w:val="000000" w:themeColor="text1"/>
          <w:sz w:val="24"/>
          <w:szCs w:val="24"/>
        </w:rPr>
        <w:t>Safeguarding</w:t>
      </w:r>
    </w:p>
    <w:p w:rsidR="00344536" w:rsidRPr="00272739" w:rsidRDefault="00344536" w:rsidP="00344536">
      <w:pPr>
        <w:jc w:val="both"/>
        <w:rPr>
          <w:b/>
          <w:color w:val="000000" w:themeColor="text1"/>
          <w:sz w:val="24"/>
          <w:szCs w:val="24"/>
        </w:rPr>
      </w:pPr>
    </w:p>
    <w:p w:rsidR="00344536" w:rsidRPr="00272739" w:rsidRDefault="00344536" w:rsidP="00344536">
      <w:pPr>
        <w:ind w:left="-90"/>
        <w:jc w:val="both"/>
        <w:rPr>
          <w:i/>
          <w:color w:val="000000" w:themeColor="text1"/>
          <w:sz w:val="24"/>
          <w:szCs w:val="24"/>
        </w:rPr>
      </w:pPr>
      <w:r w:rsidRPr="00272739">
        <w:rPr>
          <w:i/>
          <w:color w:val="000000" w:themeColor="text1"/>
          <w:sz w:val="24"/>
          <w:szCs w:val="24"/>
        </w:rPr>
        <w:t xml:space="preserve">Guidance: Social Care Wales require newly qualified social workers to provide evidence of their understanding of safeguarding work with adults </w:t>
      </w:r>
      <w:r w:rsidRPr="00272739">
        <w:rPr>
          <w:b/>
          <w:i/>
          <w:color w:val="000000" w:themeColor="text1"/>
          <w:sz w:val="24"/>
          <w:szCs w:val="24"/>
        </w:rPr>
        <w:t>and</w:t>
      </w:r>
      <w:r w:rsidRPr="00272739">
        <w:rPr>
          <w:i/>
          <w:color w:val="000000" w:themeColor="text1"/>
          <w:sz w:val="24"/>
          <w:szCs w:val="24"/>
        </w:rPr>
        <w:t xml:space="preserve"> children. The assignment below will enable you to show this. </w:t>
      </w:r>
      <w:r w:rsidRPr="00272739">
        <w:rPr>
          <w:b/>
          <w:i/>
          <w:color w:val="000000" w:themeColor="text1"/>
          <w:sz w:val="24"/>
          <w:szCs w:val="24"/>
        </w:rPr>
        <w:t>N.B</w:t>
      </w:r>
      <w:r w:rsidRPr="00272739">
        <w:rPr>
          <w:i/>
          <w:color w:val="000000" w:themeColor="text1"/>
          <w:sz w:val="24"/>
          <w:szCs w:val="24"/>
        </w:rPr>
        <w:t xml:space="preserve">. if your normal area of work is with children please write about adult safeguarding. If you normally work with adults then write about child safeguarding. </w:t>
      </w:r>
    </w:p>
    <w:p w:rsidR="00344536" w:rsidRPr="00272739" w:rsidRDefault="00344536" w:rsidP="00344536">
      <w:pPr>
        <w:ind w:left="360" w:hanging="360"/>
        <w:jc w:val="both"/>
        <w:rPr>
          <w:color w:val="000000" w:themeColor="text1"/>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344536" w:rsidRPr="00272739" w:rsidTr="003E1306">
        <w:tc>
          <w:tcPr>
            <w:tcW w:w="10188"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 xml:space="preserve">In an area </w:t>
            </w:r>
            <w:r w:rsidRPr="00272739">
              <w:rPr>
                <w:b/>
                <w:color w:val="000000" w:themeColor="text1"/>
                <w:sz w:val="24"/>
                <w:szCs w:val="24"/>
              </w:rPr>
              <w:t xml:space="preserve">that is not your main focus of work </w:t>
            </w:r>
            <w:r w:rsidRPr="00272739">
              <w:rPr>
                <w:color w:val="000000" w:themeColor="text1"/>
                <w:sz w:val="24"/>
                <w:szCs w:val="24"/>
              </w:rPr>
              <w:t xml:space="preserve">(see guidance above), explain the relevant legislation, and the national, local and organisational policies and procedures for safeguarding. </w:t>
            </w:r>
          </w:p>
          <w:p w:rsidR="00344536" w:rsidRPr="00272739" w:rsidRDefault="00344536" w:rsidP="003E1306">
            <w:pPr>
              <w:jc w:val="both"/>
              <w:rPr>
                <w:color w:val="000000" w:themeColor="text1"/>
                <w:sz w:val="24"/>
                <w:szCs w:val="24"/>
              </w:rPr>
            </w:pPr>
          </w:p>
          <w:p w:rsidR="00344536" w:rsidRPr="00272739" w:rsidRDefault="00344536" w:rsidP="003E1306">
            <w:pPr>
              <w:jc w:val="both"/>
              <w:rPr>
                <w:b/>
                <w:color w:val="000000" w:themeColor="text1"/>
                <w:sz w:val="24"/>
                <w:szCs w:val="24"/>
              </w:rPr>
            </w:pPr>
            <w:r w:rsidRPr="00272739">
              <w:rPr>
                <w:i/>
                <w:color w:val="000000" w:themeColor="text1"/>
                <w:sz w:val="24"/>
                <w:szCs w:val="24"/>
              </w:rPr>
              <w:t>500 words</w:t>
            </w:r>
            <w:r w:rsidRPr="00272739">
              <w:rPr>
                <w:color w:val="000000" w:themeColor="text1"/>
                <w:sz w:val="24"/>
                <w:szCs w:val="24"/>
              </w:rPr>
              <w:t xml:space="preserve"> (+/- 10%: include your actual word count at the end of each section)</w:t>
            </w:r>
          </w:p>
        </w:tc>
      </w:tr>
    </w:tbl>
    <w:p w:rsidR="00344536" w:rsidRPr="00272739" w:rsidRDefault="00344536" w:rsidP="00344536">
      <w:pPr>
        <w:jc w:val="both"/>
        <w:rPr>
          <w:color w:val="000000" w:themeColor="text1"/>
          <w:sz w:val="24"/>
          <w:szCs w:val="24"/>
        </w:rPr>
      </w:pPr>
    </w:p>
    <w:p w:rsid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r w:rsidRPr="00906381">
        <w:rPr>
          <w:rFonts w:eastAsiaTheme="minorHAnsi"/>
          <w:color w:val="auto"/>
          <w:sz w:val="24"/>
          <w:szCs w:val="22"/>
          <w:lang w:eastAsia="en-US"/>
        </w:rPr>
        <w:t>The (</w:t>
      </w:r>
      <w:r w:rsidRPr="00906381">
        <w:rPr>
          <w:rFonts w:eastAsiaTheme="minorHAnsi"/>
          <w:i/>
          <w:color w:val="auto"/>
          <w:sz w:val="24"/>
          <w:szCs w:val="22"/>
          <w:lang w:eastAsia="en-US"/>
        </w:rPr>
        <w:t>Children Act 1989)</w:t>
      </w:r>
      <w:r w:rsidRPr="00906381">
        <w:rPr>
          <w:rFonts w:eastAsiaTheme="minorHAnsi"/>
          <w:color w:val="auto"/>
          <w:sz w:val="24"/>
          <w:szCs w:val="22"/>
          <w:lang w:eastAsia="en-US"/>
        </w:rPr>
        <w:t xml:space="preserve"> is the key piece of legislation for the provision of Child Safeguarding in the UK. </w:t>
      </w: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p>
    <w:p w:rsid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r w:rsidRPr="00906381">
        <w:rPr>
          <w:rFonts w:eastAsiaTheme="minorHAnsi"/>
          <w:color w:val="auto"/>
          <w:sz w:val="24"/>
          <w:szCs w:val="22"/>
          <w:lang w:eastAsia="en-US"/>
        </w:rPr>
        <w:t>Section 47 of the (</w:t>
      </w:r>
      <w:r w:rsidRPr="00906381">
        <w:rPr>
          <w:rFonts w:eastAsiaTheme="minorHAnsi"/>
          <w:i/>
          <w:color w:val="auto"/>
          <w:sz w:val="24"/>
          <w:szCs w:val="22"/>
          <w:lang w:eastAsia="en-US"/>
        </w:rPr>
        <w:t>Children Act 1989)</w:t>
      </w:r>
      <w:r w:rsidRPr="00906381">
        <w:rPr>
          <w:rFonts w:eastAsiaTheme="minorHAnsi"/>
          <w:color w:val="auto"/>
          <w:sz w:val="24"/>
          <w:szCs w:val="22"/>
          <w:lang w:eastAsia="en-US"/>
        </w:rPr>
        <w:t xml:space="preserve"> outlines that a child with an Emergency Protection Order, or who is in Police Protection, or where it is suspected a child is suffering or likely to suffer significant harm; the Local Authority will make enquiries to assist their decision on what action needs to be taken (Children Act 1989). </w:t>
      </w: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p>
    <w:p w:rsid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r w:rsidRPr="00906381">
        <w:rPr>
          <w:rFonts w:eastAsiaTheme="minorHAnsi"/>
          <w:color w:val="auto"/>
          <w:sz w:val="24"/>
          <w:szCs w:val="22"/>
          <w:lang w:eastAsia="en-US"/>
        </w:rPr>
        <w:t>The (</w:t>
      </w:r>
      <w:r w:rsidRPr="00906381">
        <w:rPr>
          <w:rFonts w:eastAsiaTheme="minorHAnsi"/>
          <w:i/>
          <w:color w:val="auto"/>
          <w:sz w:val="24"/>
          <w:szCs w:val="22"/>
          <w:lang w:eastAsia="en-US"/>
        </w:rPr>
        <w:t>Children Act 2004)</w:t>
      </w:r>
      <w:r w:rsidRPr="00906381">
        <w:rPr>
          <w:rFonts w:eastAsiaTheme="minorHAnsi"/>
          <w:color w:val="auto"/>
          <w:sz w:val="24"/>
          <w:szCs w:val="22"/>
          <w:lang w:eastAsia="en-US"/>
        </w:rPr>
        <w:t xml:space="preserve"> builds on the 1989 Act, and places a greater emphasis on multi-disciplinary working between professionals in child social care, in order to promote and maximise Safeguarding of children. This was formed following the death of Victoria Climbie and the development of the Every Child Matters Report (Department for Education and Skills, 2003). In addition to this, Sections 134-140 of the (</w:t>
      </w:r>
      <w:r w:rsidRPr="00906381">
        <w:rPr>
          <w:rFonts w:eastAsiaTheme="minorHAnsi"/>
          <w:i/>
          <w:color w:val="auto"/>
          <w:sz w:val="24"/>
          <w:szCs w:val="22"/>
          <w:lang w:eastAsia="en-US"/>
        </w:rPr>
        <w:t>Social Services and Wellbeing (Wales) Act 2014)</w:t>
      </w:r>
      <w:r w:rsidRPr="00906381">
        <w:rPr>
          <w:rFonts w:eastAsiaTheme="minorHAnsi"/>
          <w:color w:val="auto"/>
          <w:sz w:val="24"/>
          <w:szCs w:val="22"/>
          <w:lang w:eastAsia="en-US"/>
        </w:rPr>
        <w:t xml:space="preserve"> has replaced Sections 31-34 of the (</w:t>
      </w:r>
      <w:r w:rsidRPr="00906381">
        <w:rPr>
          <w:rFonts w:eastAsiaTheme="minorHAnsi"/>
          <w:i/>
          <w:color w:val="auto"/>
          <w:sz w:val="24"/>
          <w:szCs w:val="22"/>
          <w:lang w:eastAsia="en-US"/>
        </w:rPr>
        <w:t>Children Act 2004)</w:t>
      </w:r>
      <w:r w:rsidRPr="00906381">
        <w:rPr>
          <w:rFonts w:eastAsiaTheme="minorHAnsi"/>
          <w:color w:val="auto"/>
          <w:sz w:val="24"/>
          <w:szCs w:val="22"/>
          <w:lang w:eastAsia="en-US"/>
        </w:rPr>
        <w:t xml:space="preserve">; which has replaced Local Safeguarding Boards with Safeguarding Boards and their provisions (Law Wales, 2016). </w:t>
      </w: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p>
    <w:p w:rsidR="00906381" w:rsidRDefault="00906381" w:rsidP="00906381">
      <w:pPr>
        <w:overflowPunct/>
        <w:autoSpaceDE/>
        <w:autoSpaceDN/>
        <w:adjustRightInd/>
        <w:spacing w:line="360" w:lineRule="auto"/>
        <w:jc w:val="both"/>
        <w:textAlignment w:val="auto"/>
        <w:rPr>
          <w:rFonts w:eastAsiaTheme="minorHAnsi"/>
          <w:i/>
          <w:color w:val="auto"/>
          <w:sz w:val="24"/>
          <w:szCs w:val="22"/>
          <w:lang w:eastAsia="en-US"/>
        </w:rPr>
      </w:pPr>
      <w:r w:rsidRPr="00906381">
        <w:rPr>
          <w:rFonts w:eastAsiaTheme="minorHAnsi"/>
          <w:color w:val="auto"/>
          <w:sz w:val="24"/>
          <w:szCs w:val="22"/>
          <w:lang w:eastAsia="en-US"/>
        </w:rPr>
        <w:t>Part 3 of the (</w:t>
      </w:r>
      <w:r w:rsidRPr="00906381">
        <w:rPr>
          <w:rFonts w:eastAsiaTheme="minorHAnsi"/>
          <w:i/>
          <w:color w:val="auto"/>
          <w:sz w:val="24"/>
          <w:szCs w:val="22"/>
          <w:lang w:eastAsia="en-US"/>
        </w:rPr>
        <w:t>Children Act 1989)</w:t>
      </w:r>
      <w:r w:rsidRPr="00906381">
        <w:rPr>
          <w:rFonts w:eastAsiaTheme="minorHAnsi"/>
          <w:color w:val="auto"/>
          <w:sz w:val="24"/>
          <w:szCs w:val="22"/>
          <w:lang w:eastAsia="en-US"/>
        </w:rPr>
        <w:t xml:space="preserve"> has been replaced by the Social Services and Wellbeing (Wales) Act (SSWA) 2014 (Law Wales, 2016). This includes Section 21, where there is now a </w:t>
      </w:r>
      <w:r w:rsidRPr="00906381">
        <w:rPr>
          <w:rFonts w:eastAsiaTheme="minorHAnsi"/>
          <w:i/>
          <w:color w:val="auto"/>
          <w:sz w:val="24"/>
          <w:szCs w:val="22"/>
          <w:lang w:eastAsia="en-US"/>
        </w:rPr>
        <w:t>duty to assess the needs of a child for care and support</w:t>
      </w:r>
      <w:r w:rsidRPr="00906381">
        <w:rPr>
          <w:rFonts w:eastAsiaTheme="minorHAnsi"/>
          <w:color w:val="auto"/>
          <w:sz w:val="24"/>
          <w:szCs w:val="22"/>
          <w:lang w:eastAsia="en-US"/>
        </w:rPr>
        <w:t xml:space="preserve">. This means, where it appears the child may need care and support, as well as or instead of their current family support system </w:t>
      </w:r>
      <w:r w:rsidRPr="00906381">
        <w:rPr>
          <w:rFonts w:eastAsiaTheme="minorHAnsi"/>
          <w:i/>
          <w:color w:val="auto"/>
          <w:sz w:val="24"/>
          <w:szCs w:val="22"/>
          <w:lang w:eastAsia="en-US"/>
        </w:rPr>
        <w:lastRenderedPageBreak/>
        <w:t>(SSWA, 2014)</w:t>
      </w:r>
      <w:r w:rsidRPr="00906381">
        <w:rPr>
          <w:rFonts w:eastAsiaTheme="minorHAnsi"/>
          <w:color w:val="auto"/>
          <w:sz w:val="24"/>
          <w:szCs w:val="22"/>
          <w:lang w:eastAsia="en-US"/>
        </w:rPr>
        <w:t xml:space="preserve">. In addition to this, Section 37, there is now a </w:t>
      </w:r>
      <w:r w:rsidRPr="00906381">
        <w:rPr>
          <w:rFonts w:eastAsiaTheme="minorHAnsi"/>
          <w:i/>
          <w:color w:val="auto"/>
          <w:sz w:val="24"/>
          <w:szCs w:val="22"/>
          <w:lang w:eastAsia="en-US"/>
        </w:rPr>
        <w:t xml:space="preserve">duty to meet the care and support needs of a child, </w:t>
      </w:r>
      <w:r w:rsidRPr="00906381">
        <w:rPr>
          <w:rFonts w:eastAsiaTheme="minorHAnsi"/>
          <w:color w:val="auto"/>
          <w:sz w:val="24"/>
          <w:szCs w:val="22"/>
          <w:lang w:eastAsia="en-US"/>
        </w:rPr>
        <w:t>in order to protect them from abuse, neglect or harm</w:t>
      </w:r>
      <w:r w:rsidRPr="00906381">
        <w:rPr>
          <w:rFonts w:eastAsiaTheme="minorHAnsi"/>
          <w:i/>
          <w:color w:val="auto"/>
          <w:sz w:val="24"/>
          <w:szCs w:val="22"/>
          <w:lang w:eastAsia="en-US"/>
        </w:rPr>
        <w:t xml:space="preserve"> (SSWA, 2014). </w:t>
      </w:r>
    </w:p>
    <w:p w:rsidR="00906381" w:rsidRPr="00906381" w:rsidRDefault="00906381" w:rsidP="00906381">
      <w:pPr>
        <w:overflowPunct/>
        <w:autoSpaceDE/>
        <w:autoSpaceDN/>
        <w:adjustRightInd/>
        <w:spacing w:line="360" w:lineRule="auto"/>
        <w:jc w:val="both"/>
        <w:textAlignment w:val="auto"/>
        <w:rPr>
          <w:rFonts w:eastAsiaTheme="minorHAnsi"/>
          <w:i/>
          <w:color w:val="auto"/>
          <w:sz w:val="24"/>
          <w:szCs w:val="22"/>
          <w:lang w:eastAsia="en-US"/>
        </w:rPr>
      </w:pPr>
    </w:p>
    <w:p w:rsid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r w:rsidRPr="00906381">
        <w:rPr>
          <w:rFonts w:eastAsiaTheme="minorHAnsi"/>
          <w:color w:val="auto"/>
          <w:sz w:val="24"/>
          <w:szCs w:val="22"/>
          <w:lang w:eastAsia="en-US"/>
        </w:rPr>
        <w:t>Section 130 of the (</w:t>
      </w:r>
      <w:r w:rsidRPr="00906381">
        <w:rPr>
          <w:rFonts w:eastAsiaTheme="minorHAnsi"/>
          <w:i/>
          <w:color w:val="auto"/>
          <w:sz w:val="24"/>
          <w:szCs w:val="22"/>
          <w:lang w:eastAsia="en-US"/>
        </w:rPr>
        <w:t>Social Services and Wellbeing (Wales) Act 2014)</w:t>
      </w:r>
      <w:r w:rsidRPr="00906381">
        <w:rPr>
          <w:rFonts w:eastAsiaTheme="minorHAnsi"/>
          <w:color w:val="auto"/>
          <w:sz w:val="24"/>
          <w:szCs w:val="22"/>
          <w:lang w:eastAsia="en-US"/>
        </w:rPr>
        <w:t xml:space="preserve"> replaces the definition of a child at risk; duty to report children at risk; and to make enquiries, as outlined, which can originally be found  within Section 47 of the (</w:t>
      </w:r>
      <w:r w:rsidRPr="00906381">
        <w:rPr>
          <w:rFonts w:eastAsiaTheme="minorHAnsi"/>
          <w:i/>
          <w:color w:val="auto"/>
          <w:sz w:val="24"/>
          <w:szCs w:val="22"/>
          <w:lang w:eastAsia="en-US"/>
        </w:rPr>
        <w:t>Children Act 1989)</w:t>
      </w:r>
      <w:r w:rsidRPr="00906381">
        <w:rPr>
          <w:rFonts w:eastAsiaTheme="minorHAnsi"/>
          <w:color w:val="auto"/>
          <w:sz w:val="24"/>
          <w:szCs w:val="22"/>
          <w:lang w:eastAsia="en-US"/>
        </w:rPr>
        <w:t xml:space="preserve">. </w:t>
      </w: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p>
    <w:p w:rsid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r w:rsidRPr="00906381">
        <w:rPr>
          <w:rFonts w:eastAsiaTheme="minorHAnsi"/>
          <w:color w:val="auto"/>
          <w:sz w:val="24"/>
          <w:szCs w:val="22"/>
          <w:lang w:eastAsia="en-US"/>
        </w:rPr>
        <w:t>The</w:t>
      </w:r>
      <w:r w:rsidRPr="00906381">
        <w:rPr>
          <w:rFonts w:eastAsiaTheme="minorHAnsi"/>
          <w:i/>
          <w:color w:val="auto"/>
          <w:sz w:val="24"/>
          <w:szCs w:val="22"/>
          <w:lang w:eastAsia="en-US"/>
        </w:rPr>
        <w:t xml:space="preserve"> (All Wales Child Protection Procedures 2008) </w:t>
      </w:r>
      <w:r w:rsidRPr="00906381">
        <w:rPr>
          <w:rFonts w:eastAsiaTheme="minorHAnsi"/>
          <w:color w:val="auto"/>
          <w:sz w:val="24"/>
          <w:szCs w:val="22"/>
          <w:lang w:eastAsia="en-US"/>
        </w:rPr>
        <w:t xml:space="preserve">stipulates the framework for Child Protection Practice in Wales. Furthermore, it outlines how referrals, actions and plans should be pursued within the Local and Regional Safeguarding Boards (Children in Wales, 2014). This framework places emphasis on a multi-agency approach in order to help maximise in keeping children safe. The Safeguarding Boards, as discussed before; came as a result of the Children Act 2004 and amended in the </w:t>
      </w:r>
      <w:r w:rsidRPr="00906381">
        <w:rPr>
          <w:rFonts w:eastAsiaTheme="minorHAnsi"/>
          <w:i/>
          <w:color w:val="auto"/>
          <w:sz w:val="24"/>
          <w:szCs w:val="22"/>
          <w:lang w:eastAsia="en-US"/>
        </w:rPr>
        <w:t>(Social Services and Wellbeing (Wales) Act 2014);</w:t>
      </w:r>
      <w:r w:rsidRPr="00906381">
        <w:rPr>
          <w:rFonts w:eastAsiaTheme="minorHAnsi"/>
          <w:color w:val="auto"/>
          <w:sz w:val="24"/>
          <w:szCs w:val="22"/>
          <w:lang w:eastAsia="en-US"/>
        </w:rPr>
        <w:t xml:space="preserve"> and act as a multi-agency body in every Local Authority, and work together to safeguard the children in that particular area and to ensure they are fulfilling its functions (Children in Wales, 2014). </w:t>
      </w: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2"/>
          <w:vertAlign w:val="superscript"/>
          <w:lang w:eastAsia="en-US"/>
        </w:rPr>
      </w:pPr>
      <w:r w:rsidRPr="00906381">
        <w:rPr>
          <w:rFonts w:eastAsiaTheme="minorHAnsi"/>
          <w:color w:val="auto"/>
          <w:sz w:val="24"/>
          <w:szCs w:val="22"/>
          <w:lang w:eastAsia="en-US"/>
        </w:rPr>
        <w:t xml:space="preserve">Lastly; the United Nations Convention on the Rights of the Child, outlines and promotes the legally binding human rights of children internationally. This includes civil, political, economic, social and cultural rights. It can be identified that much of the Child Safeguarding Legislation that has been discussed in this assignment, reflects the core ethics and values of that within the UN Convention on the Rights of the Child, and that this International Legislation actually underpins and guides all Safeguarding work carried out, from Wales to a European Level </w:t>
      </w:r>
      <w:r w:rsidRPr="00906381">
        <w:rPr>
          <w:rFonts w:eastAsiaTheme="minorHAnsi"/>
          <w:i/>
          <w:color w:val="auto"/>
          <w:sz w:val="24"/>
          <w:szCs w:val="22"/>
          <w:lang w:eastAsia="en-US"/>
        </w:rPr>
        <w:t>(All Wales Child Protection Procedures 2008)</w:t>
      </w:r>
      <w:r w:rsidRPr="00906381">
        <w:rPr>
          <w:rFonts w:eastAsiaTheme="minorHAnsi"/>
          <w:color w:val="auto"/>
          <w:sz w:val="24"/>
          <w:szCs w:val="22"/>
          <w:lang w:eastAsia="en-US"/>
        </w:rPr>
        <w:t xml:space="preserve">. </w:t>
      </w:r>
    </w:p>
    <w:p w:rsid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r w:rsidRPr="00906381">
        <w:rPr>
          <w:rFonts w:eastAsiaTheme="minorHAnsi"/>
          <w:color w:val="auto"/>
          <w:sz w:val="24"/>
          <w:szCs w:val="22"/>
          <w:lang w:eastAsia="en-US"/>
        </w:rPr>
        <w:t>(524 words)</w:t>
      </w:r>
    </w:p>
    <w:p w:rsidR="00344536" w:rsidRPr="00906381" w:rsidRDefault="00344536" w:rsidP="00906381">
      <w:pPr>
        <w:spacing w:line="360" w:lineRule="auto"/>
        <w:jc w:val="both"/>
        <w:rPr>
          <w:color w:val="000000" w:themeColor="text1"/>
          <w:sz w:val="28"/>
          <w:szCs w:val="24"/>
        </w:rPr>
      </w:pPr>
    </w:p>
    <w:p w:rsidR="00344536" w:rsidRPr="00906381" w:rsidRDefault="00344536" w:rsidP="00906381">
      <w:pPr>
        <w:spacing w:line="360" w:lineRule="auto"/>
        <w:jc w:val="both"/>
        <w:rPr>
          <w:color w:val="000000" w:themeColor="text1"/>
          <w:sz w:val="28"/>
          <w:szCs w:val="24"/>
        </w:rPr>
      </w:pPr>
    </w:p>
    <w:p w:rsidR="00344536" w:rsidRDefault="00344536" w:rsidP="00344536">
      <w:pPr>
        <w:jc w:val="both"/>
        <w:rPr>
          <w:color w:val="000000" w:themeColor="text1"/>
          <w:sz w:val="28"/>
          <w:szCs w:val="24"/>
        </w:rPr>
      </w:pPr>
    </w:p>
    <w:p w:rsidR="00906381" w:rsidRDefault="00906381" w:rsidP="00344536">
      <w:pPr>
        <w:jc w:val="both"/>
        <w:rPr>
          <w:color w:val="000000" w:themeColor="text1"/>
          <w:sz w:val="28"/>
          <w:szCs w:val="24"/>
        </w:rPr>
      </w:pPr>
    </w:p>
    <w:p w:rsidR="00906381" w:rsidRDefault="00906381" w:rsidP="00344536">
      <w:pPr>
        <w:jc w:val="both"/>
        <w:rPr>
          <w:color w:val="000000" w:themeColor="text1"/>
          <w:sz w:val="28"/>
          <w:szCs w:val="24"/>
        </w:rPr>
      </w:pPr>
    </w:p>
    <w:p w:rsidR="00906381" w:rsidRDefault="00906381" w:rsidP="00344536">
      <w:pPr>
        <w:jc w:val="both"/>
        <w:rPr>
          <w:color w:val="000000" w:themeColor="text1"/>
          <w:sz w:val="28"/>
          <w:szCs w:val="24"/>
        </w:rPr>
      </w:pPr>
    </w:p>
    <w:p w:rsidR="00906381" w:rsidRPr="00272739" w:rsidRDefault="00906381" w:rsidP="00344536">
      <w:pPr>
        <w:jc w:val="both"/>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344536" w:rsidRPr="00272739" w:rsidTr="003E1306">
        <w:tc>
          <w:tcPr>
            <w:tcW w:w="10278"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lastRenderedPageBreak/>
              <w:t>Reflect on the difference between safeguarding in adult and children’s work</w:t>
            </w:r>
          </w:p>
          <w:p w:rsidR="00344536" w:rsidRPr="00272739" w:rsidRDefault="00344536" w:rsidP="003E1306">
            <w:pPr>
              <w:jc w:val="both"/>
              <w:rPr>
                <w:color w:val="000000" w:themeColor="text1"/>
                <w:sz w:val="24"/>
                <w:szCs w:val="24"/>
              </w:rPr>
            </w:pPr>
          </w:p>
          <w:p w:rsidR="00344536" w:rsidRPr="00272739" w:rsidRDefault="00344536" w:rsidP="003E1306">
            <w:pPr>
              <w:jc w:val="both"/>
              <w:rPr>
                <w:color w:val="000000" w:themeColor="text1"/>
                <w:sz w:val="24"/>
                <w:szCs w:val="24"/>
              </w:rPr>
            </w:pPr>
          </w:p>
          <w:p w:rsidR="00344536" w:rsidRPr="00272739" w:rsidRDefault="00344536" w:rsidP="003E1306">
            <w:pPr>
              <w:jc w:val="both"/>
              <w:rPr>
                <w:color w:val="000000" w:themeColor="text1"/>
                <w:sz w:val="24"/>
                <w:szCs w:val="24"/>
              </w:rPr>
            </w:pPr>
          </w:p>
          <w:p w:rsidR="00344536" w:rsidRPr="00272739" w:rsidRDefault="00344536" w:rsidP="003E1306">
            <w:pPr>
              <w:jc w:val="both"/>
              <w:rPr>
                <w:i/>
                <w:color w:val="000000" w:themeColor="text1"/>
                <w:sz w:val="24"/>
                <w:szCs w:val="24"/>
              </w:rPr>
            </w:pPr>
            <w:r w:rsidRPr="00272739">
              <w:rPr>
                <w:i/>
                <w:color w:val="000000" w:themeColor="text1"/>
                <w:sz w:val="24"/>
                <w:szCs w:val="24"/>
              </w:rPr>
              <w:t>400 words</w:t>
            </w:r>
            <w:r w:rsidRPr="00272739">
              <w:rPr>
                <w:color w:val="000000" w:themeColor="text1"/>
                <w:sz w:val="24"/>
                <w:szCs w:val="24"/>
              </w:rPr>
              <w:t xml:space="preserve"> </w:t>
            </w:r>
            <w:r w:rsidRPr="00272739">
              <w:rPr>
                <w:i/>
                <w:color w:val="000000" w:themeColor="text1"/>
                <w:sz w:val="24"/>
                <w:szCs w:val="24"/>
              </w:rPr>
              <w:t>(+/- 10%: include your actual word count at the end of each section)</w:t>
            </w:r>
          </w:p>
          <w:p w:rsidR="00344536" w:rsidRPr="00272739" w:rsidRDefault="00344536" w:rsidP="003E1306">
            <w:pPr>
              <w:jc w:val="both"/>
              <w:rPr>
                <w:color w:val="000000" w:themeColor="text1"/>
                <w:sz w:val="24"/>
                <w:szCs w:val="24"/>
              </w:rPr>
            </w:pPr>
          </w:p>
        </w:tc>
      </w:tr>
    </w:tbl>
    <w:p w:rsidR="00344536" w:rsidRPr="00272739" w:rsidRDefault="00344536" w:rsidP="00344536">
      <w:pPr>
        <w:ind w:left="360" w:hanging="360"/>
        <w:jc w:val="both"/>
        <w:rPr>
          <w:b/>
          <w:color w:val="000000" w:themeColor="text1"/>
          <w:sz w:val="24"/>
          <w:szCs w:val="24"/>
        </w:rPr>
      </w:pPr>
    </w:p>
    <w:p w:rsidR="00344536" w:rsidRPr="00272739" w:rsidRDefault="00344536" w:rsidP="00344536">
      <w:pPr>
        <w:jc w:val="both"/>
        <w:rPr>
          <w:color w:val="000000" w:themeColor="text1"/>
          <w:sz w:val="24"/>
          <w:szCs w:val="24"/>
        </w:rPr>
      </w:pPr>
    </w:p>
    <w:p w:rsid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r w:rsidRPr="00906381">
        <w:rPr>
          <w:rFonts w:eastAsiaTheme="minorHAnsi"/>
          <w:color w:val="auto"/>
          <w:sz w:val="24"/>
          <w:szCs w:val="22"/>
          <w:lang w:eastAsia="en-US"/>
        </w:rPr>
        <w:t xml:space="preserve">The main difference between Adult and Child Safeguarding is the separate legislation, which include slightly different definitions, duties and criteria. This can be compared between the </w:t>
      </w:r>
      <w:r w:rsidRPr="00906381">
        <w:rPr>
          <w:rFonts w:eastAsiaTheme="minorHAnsi"/>
          <w:i/>
          <w:color w:val="auto"/>
          <w:sz w:val="24"/>
          <w:szCs w:val="22"/>
          <w:lang w:eastAsia="en-US"/>
        </w:rPr>
        <w:t>(Children Act 1989)</w:t>
      </w:r>
      <w:r w:rsidRPr="00906381">
        <w:rPr>
          <w:rFonts w:eastAsiaTheme="minorHAnsi"/>
          <w:color w:val="auto"/>
          <w:sz w:val="24"/>
          <w:szCs w:val="22"/>
          <w:lang w:eastAsia="en-US"/>
        </w:rPr>
        <w:t xml:space="preserve"> and the </w:t>
      </w:r>
      <w:r w:rsidRPr="00906381">
        <w:rPr>
          <w:rFonts w:eastAsiaTheme="minorHAnsi"/>
          <w:i/>
          <w:color w:val="auto"/>
          <w:sz w:val="24"/>
          <w:szCs w:val="22"/>
          <w:lang w:eastAsia="en-US"/>
        </w:rPr>
        <w:t>(Social Services and Wellbeing (Wales) Act 2014)</w:t>
      </w:r>
      <w:r w:rsidRPr="00906381">
        <w:rPr>
          <w:rFonts w:eastAsiaTheme="minorHAnsi"/>
          <w:color w:val="auto"/>
          <w:sz w:val="24"/>
          <w:szCs w:val="22"/>
          <w:lang w:eastAsia="en-US"/>
        </w:rPr>
        <w:t xml:space="preserve">.This also brings us to the Safeguarding Boards, in that there are two separate Safeguarding Boards for Adults and Children. In particular, the Children’s Safeguarding Board acquires an additional Review Group for child sexual exploitation. </w:t>
      </w: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p>
    <w:p w:rsid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r w:rsidRPr="00906381">
        <w:rPr>
          <w:rFonts w:eastAsiaTheme="minorHAnsi"/>
          <w:color w:val="auto"/>
          <w:sz w:val="24"/>
          <w:szCs w:val="22"/>
          <w:lang w:eastAsia="en-US"/>
        </w:rPr>
        <w:t xml:space="preserve">Following the emergence of the </w:t>
      </w:r>
      <w:r w:rsidRPr="00906381">
        <w:rPr>
          <w:rFonts w:eastAsiaTheme="minorHAnsi"/>
          <w:i/>
          <w:color w:val="auto"/>
          <w:sz w:val="24"/>
          <w:szCs w:val="22"/>
          <w:lang w:eastAsia="en-US"/>
        </w:rPr>
        <w:t>(Social Services and Wellbeing (Wales) Act 2014)</w:t>
      </w:r>
      <w:r w:rsidRPr="00906381">
        <w:rPr>
          <w:rFonts w:eastAsiaTheme="minorHAnsi"/>
          <w:color w:val="auto"/>
          <w:sz w:val="24"/>
          <w:szCs w:val="22"/>
          <w:lang w:eastAsia="en-US"/>
        </w:rPr>
        <w:t xml:space="preserve">, ‘Adult Protection’ and ‘Support Orders’ were introduced. This means following successful application to Justice of the Peace, authorised officers are able to speak in private with a person suspected of being at risk of abuse (SSWA, 2014). This will also enable the opportunity for the authorised officer to determine if the individual is able to make decisions, with respect of the Safeguarding situation. In comparing this to Child Safeguarding legislation, the (SSWA, 2014) makes a requirement for there to be a </w:t>
      </w:r>
      <w:r w:rsidRPr="00906381">
        <w:rPr>
          <w:rFonts w:eastAsiaTheme="minorHAnsi"/>
          <w:i/>
          <w:color w:val="auto"/>
          <w:sz w:val="24"/>
          <w:szCs w:val="22"/>
          <w:lang w:eastAsia="en-US"/>
        </w:rPr>
        <w:t>Duty</w:t>
      </w:r>
      <w:r w:rsidRPr="00906381">
        <w:rPr>
          <w:rFonts w:eastAsiaTheme="minorHAnsi"/>
          <w:color w:val="auto"/>
          <w:sz w:val="24"/>
          <w:szCs w:val="22"/>
          <w:lang w:eastAsia="en-US"/>
        </w:rPr>
        <w:t xml:space="preserve"> to assess the care and support needs of a child, and a </w:t>
      </w:r>
      <w:r w:rsidRPr="00906381">
        <w:rPr>
          <w:rFonts w:eastAsiaTheme="minorHAnsi"/>
          <w:i/>
          <w:color w:val="auto"/>
          <w:sz w:val="24"/>
          <w:szCs w:val="22"/>
          <w:lang w:eastAsia="en-US"/>
        </w:rPr>
        <w:t>Duty</w:t>
      </w:r>
      <w:r w:rsidRPr="00906381">
        <w:rPr>
          <w:rFonts w:eastAsiaTheme="minorHAnsi"/>
          <w:color w:val="auto"/>
          <w:sz w:val="24"/>
          <w:szCs w:val="22"/>
          <w:lang w:eastAsia="en-US"/>
        </w:rPr>
        <w:t xml:space="preserve"> to meet these needs. The difference here is that these duties may not necessarily apply in the case involving and Adult. </w:t>
      </w: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p>
    <w:p w:rsidR="00906381" w:rsidRPr="00906381" w:rsidRDefault="00906381" w:rsidP="00906381">
      <w:pPr>
        <w:overflowPunct/>
        <w:autoSpaceDE/>
        <w:autoSpaceDN/>
        <w:adjustRightInd/>
        <w:spacing w:line="360" w:lineRule="auto"/>
        <w:jc w:val="both"/>
        <w:textAlignment w:val="auto"/>
        <w:rPr>
          <w:rFonts w:eastAsiaTheme="minorHAnsi"/>
          <w:i/>
          <w:color w:val="auto"/>
          <w:sz w:val="24"/>
          <w:szCs w:val="22"/>
          <w:lang w:eastAsia="en-US"/>
        </w:rPr>
      </w:pPr>
      <w:r w:rsidRPr="00906381">
        <w:rPr>
          <w:rFonts w:eastAsiaTheme="minorHAnsi"/>
          <w:color w:val="auto"/>
          <w:sz w:val="24"/>
          <w:szCs w:val="22"/>
          <w:lang w:eastAsia="en-US"/>
        </w:rPr>
        <w:t xml:space="preserve">With consideration of the above, this moves us to the point of assumption that Adults are best to make decisions regarding their own wellbeing, whilst instead, we obtain the views and wishes of the person with parental responsibility for a child. The difference here is that with respect of Adults, the </w:t>
      </w:r>
      <w:r w:rsidRPr="00906381">
        <w:rPr>
          <w:rFonts w:eastAsiaTheme="minorHAnsi"/>
          <w:i/>
          <w:color w:val="auto"/>
          <w:sz w:val="24"/>
          <w:szCs w:val="22"/>
          <w:lang w:eastAsia="en-US"/>
        </w:rPr>
        <w:t xml:space="preserve">(Mental Capacity Act 2005) </w:t>
      </w:r>
      <w:r w:rsidRPr="00906381">
        <w:rPr>
          <w:rFonts w:eastAsiaTheme="minorHAnsi"/>
          <w:color w:val="auto"/>
          <w:sz w:val="24"/>
          <w:szCs w:val="22"/>
          <w:lang w:eastAsia="en-US"/>
        </w:rPr>
        <w:t>requires us to assume that all adults have mental capacity with re</w:t>
      </w:r>
      <w:r>
        <w:rPr>
          <w:rFonts w:eastAsiaTheme="minorHAnsi"/>
          <w:color w:val="auto"/>
          <w:sz w:val="24"/>
          <w:szCs w:val="22"/>
          <w:lang w:eastAsia="en-US"/>
        </w:rPr>
        <w:t xml:space="preserve">spect of their decision making. </w:t>
      </w:r>
      <w:r w:rsidRPr="00906381">
        <w:rPr>
          <w:rFonts w:eastAsiaTheme="minorHAnsi"/>
          <w:color w:val="auto"/>
          <w:sz w:val="24"/>
          <w:szCs w:val="22"/>
          <w:lang w:eastAsia="en-US"/>
        </w:rPr>
        <w:t>Whilst in comparison, professionals within Children’s Services may consider the application of ‘</w:t>
      </w:r>
      <w:r w:rsidRPr="00906381">
        <w:rPr>
          <w:rFonts w:eastAsiaTheme="minorHAnsi"/>
          <w:i/>
          <w:color w:val="auto"/>
          <w:sz w:val="24"/>
          <w:szCs w:val="22"/>
          <w:lang w:eastAsia="en-US"/>
        </w:rPr>
        <w:t xml:space="preserve">Gillick Competence’ or the ‘Frazer Guidelines’ </w:t>
      </w:r>
      <w:r w:rsidRPr="00906381">
        <w:rPr>
          <w:rFonts w:eastAsiaTheme="minorHAnsi"/>
          <w:color w:val="auto"/>
          <w:sz w:val="24"/>
          <w:szCs w:val="22"/>
          <w:lang w:eastAsia="en-US"/>
        </w:rPr>
        <w:t xml:space="preserve">in determining whether a child has capacity to consent (Care Quality Commission, 2020). According to the Care Quality Commission (2020) Gillick Competence is utilised to determine if a child has the ability to consent, whereas the Frazer Guidelines are specifically </w:t>
      </w:r>
      <w:r w:rsidRPr="00906381">
        <w:rPr>
          <w:rFonts w:eastAsiaTheme="minorHAnsi"/>
          <w:color w:val="auto"/>
          <w:sz w:val="24"/>
          <w:szCs w:val="22"/>
          <w:lang w:eastAsia="en-US"/>
        </w:rPr>
        <w:lastRenderedPageBreak/>
        <w:t>used to determine if a child has the capacity to consent with regards to sexual health advice or treatment. This aspect of self-determination can offer a visual comparison between Adult and Child Safeguarding, and is therefore the reason why we have separate Legislation in place, which stand to protect Adults and Children from abuse.</w:t>
      </w:r>
    </w:p>
    <w:p w:rsid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2"/>
          <w:lang w:eastAsia="en-US"/>
        </w:rPr>
      </w:pPr>
      <w:r w:rsidRPr="00906381">
        <w:rPr>
          <w:rFonts w:eastAsiaTheme="minorHAnsi"/>
          <w:color w:val="auto"/>
          <w:sz w:val="24"/>
          <w:szCs w:val="22"/>
          <w:lang w:eastAsia="en-US"/>
        </w:rPr>
        <w:t>(383 words)</w:t>
      </w:r>
    </w:p>
    <w:p w:rsidR="00344536" w:rsidRPr="00272739" w:rsidRDefault="00344536" w:rsidP="00344536">
      <w:pPr>
        <w:ind w:left="360" w:hanging="360"/>
        <w:jc w:val="both"/>
        <w:rPr>
          <w:color w:val="000000" w:themeColor="text1"/>
          <w:sz w:val="24"/>
          <w:szCs w:val="24"/>
        </w:rPr>
      </w:pPr>
    </w:p>
    <w:p w:rsidR="00344536" w:rsidRPr="00272739" w:rsidRDefault="00344536" w:rsidP="00344536">
      <w:pPr>
        <w:ind w:left="360" w:hanging="360"/>
        <w:jc w:val="both"/>
        <w:rPr>
          <w:color w:val="000000" w:themeColor="text1"/>
          <w:sz w:val="24"/>
          <w:szCs w:val="24"/>
        </w:rPr>
      </w:pPr>
    </w:p>
    <w:p w:rsidR="00344536" w:rsidRPr="00272739" w:rsidRDefault="00344536" w:rsidP="00344536">
      <w:pPr>
        <w:ind w:left="360" w:hanging="360"/>
        <w:jc w:val="both"/>
        <w:rPr>
          <w:b/>
          <w:color w:val="000000" w:themeColor="text1"/>
          <w:sz w:val="24"/>
          <w:szCs w:val="24"/>
        </w:rPr>
      </w:pPr>
    </w:p>
    <w:p w:rsidR="00344536" w:rsidRPr="00272739" w:rsidRDefault="00344536" w:rsidP="00344536">
      <w:pPr>
        <w:jc w:val="center"/>
        <w:rPr>
          <w:b/>
          <w:color w:val="000000" w:themeColor="text1"/>
          <w:sz w:val="24"/>
          <w:szCs w:val="24"/>
        </w:rPr>
      </w:pPr>
      <w:r w:rsidRPr="00272739">
        <w:rPr>
          <w:b/>
          <w:color w:val="000000" w:themeColor="text1"/>
          <w:sz w:val="24"/>
          <w:szCs w:val="24"/>
        </w:rPr>
        <w:br w:type="page"/>
      </w:r>
      <w:r w:rsidRPr="00272739">
        <w:rPr>
          <w:b/>
          <w:color w:val="000000" w:themeColor="text1"/>
          <w:sz w:val="24"/>
          <w:szCs w:val="24"/>
        </w:rPr>
        <w:lastRenderedPageBreak/>
        <w:t>Section 6</w:t>
      </w: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r w:rsidRPr="00272739">
        <w:rPr>
          <w:b/>
          <w:color w:val="000000" w:themeColor="text1"/>
          <w:sz w:val="24"/>
          <w:szCs w:val="24"/>
        </w:rPr>
        <w:t>Developmental Review (b)</w:t>
      </w:r>
    </w:p>
    <w:p w:rsidR="00344536" w:rsidRPr="00272739" w:rsidRDefault="00344536" w:rsidP="00344536">
      <w:pPr>
        <w:jc w:val="both"/>
        <w:rPr>
          <w:b/>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8"/>
      </w:tblGrid>
      <w:tr w:rsidR="00344536" w:rsidRPr="00272739" w:rsidTr="003E1306">
        <w:tc>
          <w:tcPr>
            <w:tcW w:w="10188" w:type="dxa"/>
            <w:shd w:val="clear" w:color="auto" w:fill="auto"/>
          </w:tcPr>
          <w:p w:rsidR="00344536" w:rsidRPr="00272739" w:rsidRDefault="00344536" w:rsidP="003E1306">
            <w:pPr>
              <w:jc w:val="both"/>
              <w:rPr>
                <w:color w:val="000000" w:themeColor="text1"/>
                <w:sz w:val="24"/>
                <w:szCs w:val="24"/>
              </w:rPr>
            </w:pPr>
            <w:r w:rsidRPr="00272739">
              <w:rPr>
                <w:color w:val="000000" w:themeColor="text1"/>
                <w:sz w:val="24"/>
                <w:szCs w:val="24"/>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rsidR="00344536" w:rsidRPr="00272739" w:rsidRDefault="00344536" w:rsidP="003E1306">
            <w:pPr>
              <w:jc w:val="both"/>
              <w:rPr>
                <w:color w:val="000000" w:themeColor="text1"/>
                <w:sz w:val="24"/>
                <w:szCs w:val="24"/>
              </w:rPr>
            </w:pPr>
          </w:p>
          <w:p w:rsidR="00344536" w:rsidRPr="00272739" w:rsidRDefault="00344536" w:rsidP="003E1306">
            <w:pPr>
              <w:jc w:val="both"/>
              <w:rPr>
                <w:i/>
                <w:color w:val="000000" w:themeColor="text1"/>
                <w:sz w:val="24"/>
                <w:szCs w:val="24"/>
              </w:rPr>
            </w:pPr>
            <w:r w:rsidRPr="00272739">
              <w:rPr>
                <w:i/>
                <w:color w:val="000000" w:themeColor="text1"/>
                <w:sz w:val="24"/>
                <w:szCs w:val="24"/>
              </w:rPr>
              <w:t>800 words (+/- 10%: include your actual word count at the end of each section)</w:t>
            </w:r>
          </w:p>
        </w:tc>
      </w:tr>
    </w:tbl>
    <w:p w:rsidR="00344536" w:rsidRPr="00272739" w:rsidRDefault="00344536" w:rsidP="00344536">
      <w:pPr>
        <w:jc w:val="both"/>
        <w:rPr>
          <w:color w:val="000000" w:themeColor="text1"/>
          <w:sz w:val="24"/>
          <w:szCs w:val="24"/>
        </w:rPr>
      </w:pPr>
    </w:p>
    <w:p w:rsid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r w:rsidRPr="00906381">
        <w:rPr>
          <w:rFonts w:eastAsiaTheme="minorHAnsi"/>
          <w:color w:val="auto"/>
          <w:sz w:val="24"/>
          <w:szCs w:val="24"/>
          <w:lang w:eastAsia="en-US"/>
        </w:rPr>
        <w:t xml:space="preserve">My first learning need was around working in a more person-centred way, by having direct conversations with the individual at the point of their referral being made. I attended training </w:t>
      </w:r>
      <w:r w:rsidR="0018658F">
        <w:rPr>
          <w:rFonts w:eastAsiaTheme="minorHAnsi"/>
          <w:color w:val="auto"/>
          <w:sz w:val="24"/>
          <w:szCs w:val="24"/>
          <w:lang w:eastAsia="en-US"/>
        </w:rPr>
        <w:t>on</w:t>
      </w:r>
      <w:r w:rsidRPr="00906381">
        <w:rPr>
          <w:rFonts w:eastAsiaTheme="minorHAnsi"/>
          <w:color w:val="auto"/>
          <w:sz w:val="24"/>
          <w:szCs w:val="24"/>
          <w:lang w:eastAsia="en-US"/>
        </w:rPr>
        <w:t xml:space="preserve"> ‘Bett</w:t>
      </w:r>
      <w:r w:rsidR="0018658F">
        <w:rPr>
          <w:rFonts w:eastAsiaTheme="minorHAnsi"/>
          <w:color w:val="auto"/>
          <w:sz w:val="24"/>
          <w:szCs w:val="24"/>
          <w:lang w:eastAsia="en-US"/>
        </w:rPr>
        <w:t>er Conversations’, which aided m</w:t>
      </w:r>
      <w:r w:rsidRPr="00906381">
        <w:rPr>
          <w:rFonts w:eastAsiaTheme="minorHAnsi"/>
          <w:color w:val="auto"/>
          <w:sz w:val="24"/>
          <w:szCs w:val="24"/>
          <w:lang w:eastAsia="en-US"/>
        </w:rPr>
        <w:t>y knowledge around listening to the person about what their problem is and why it is happening, rather than moving straight to the problem and finding a Service to meet that need. With this, I have ensured that every case I have been allocated, that a ‘What Matters Conversation’ has been completed. I also try to ensure that I have had a face to face conversation with the individual before collating any other information from other people. This has been evidenced through my Supervision during case audits.</w:t>
      </w: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r w:rsidRPr="00906381">
        <w:rPr>
          <w:rFonts w:eastAsiaTheme="minorHAnsi"/>
          <w:color w:val="auto"/>
          <w:sz w:val="24"/>
          <w:szCs w:val="24"/>
          <w:lang w:eastAsia="en-US"/>
        </w:rPr>
        <w:t xml:space="preserve"> </w:t>
      </w:r>
    </w:p>
    <w:p w:rsid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r w:rsidRPr="00906381">
        <w:rPr>
          <w:rFonts w:eastAsiaTheme="minorHAnsi"/>
          <w:color w:val="auto"/>
          <w:sz w:val="24"/>
          <w:szCs w:val="24"/>
          <w:lang w:eastAsia="en-US"/>
        </w:rPr>
        <w:t xml:space="preserve">My second learning need around strengthening multi-agency working has been a major development for myself professionally and personally. During this Programme, I was selected to work as part of a Hospital Social Work Team. This is a Team consisting of only 4 Social Workers and over a dozen Health Colleagues. It has required me to participate and contribute to daily multi-agency workings through care and support planning of hospital discharges. This has positively aided my knowledge, expertise, and confidence. This has been transparent and highlighted by my colleagues to my Senior Management Team, and evidenced in Supervision and my Annual Appraisal.  </w:t>
      </w: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p>
    <w:p w:rsid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r w:rsidRPr="00906381">
        <w:rPr>
          <w:rFonts w:eastAsiaTheme="minorHAnsi"/>
          <w:color w:val="auto"/>
          <w:sz w:val="24"/>
          <w:szCs w:val="24"/>
          <w:lang w:eastAsia="en-US"/>
        </w:rPr>
        <w:t xml:space="preserve">My third learning need around Assessment skills is ongoing. Although I have identified a grammatical and comprehensive improvement in this area with my mentor, some of my Care Plans are still occasionally returned due to not always being clear. I endeavour that this need will continue to develop as I progress as an experienced Practitioner through my experience </w:t>
      </w:r>
      <w:r w:rsidRPr="00906381">
        <w:rPr>
          <w:rFonts w:eastAsiaTheme="minorHAnsi"/>
          <w:color w:val="auto"/>
          <w:sz w:val="24"/>
          <w:szCs w:val="24"/>
          <w:lang w:eastAsia="en-US"/>
        </w:rPr>
        <w:lastRenderedPageBreak/>
        <w:t xml:space="preserve">and by completing further developmental programmes, such as my Practice Teacher Award. I also intend to undertake frequent self-directed study with respect of analytical skills to meet this need. </w:t>
      </w: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p>
    <w:p w:rsid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r w:rsidRPr="00906381">
        <w:rPr>
          <w:rFonts w:eastAsiaTheme="minorHAnsi"/>
          <w:color w:val="auto"/>
          <w:sz w:val="24"/>
          <w:szCs w:val="24"/>
          <w:lang w:eastAsia="en-US"/>
        </w:rPr>
        <w:t xml:space="preserve">Lastly, my learning needs around developing my self-competence and integrity has been met; and endeavour this will be an ongoing need as I progress in my career. I have been able to recognise this personally through reflection by my increase in confidence, and my increased ability to challenge certain situations, for example health funding assessments. This has also been identified by my Manager who has recognised the increased number of complex cases that I hold. </w:t>
      </w: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r w:rsidRPr="00906381">
        <w:rPr>
          <w:rFonts w:eastAsiaTheme="minorHAnsi"/>
          <w:color w:val="auto"/>
          <w:sz w:val="24"/>
          <w:szCs w:val="24"/>
          <w:lang w:eastAsia="en-US"/>
        </w:rPr>
        <w:t xml:space="preserve">By considering </w:t>
      </w:r>
      <w:hyperlink r:id="rId10" w:history="1">
        <w:r w:rsidRPr="00906381">
          <w:rPr>
            <w:rFonts w:eastAsiaTheme="minorHAnsi"/>
            <w:color w:val="auto"/>
            <w:sz w:val="24"/>
            <w:szCs w:val="24"/>
            <w:lang w:eastAsia="en-US"/>
          </w:rPr>
          <w:t>Schön</w:t>
        </w:r>
      </w:hyperlink>
      <w:r w:rsidRPr="00906381">
        <w:rPr>
          <w:rFonts w:eastAsiaTheme="minorHAnsi"/>
          <w:color w:val="auto"/>
          <w:sz w:val="24"/>
          <w:szCs w:val="24"/>
          <w:lang w:eastAsia="en-US"/>
        </w:rPr>
        <w:t xml:space="preserve"> (1983) theory of reflection, I look at two important aspects: ‘reflection in action’ and ‘reflection on action’ (</w:t>
      </w:r>
      <w:hyperlink r:id="rId11" w:history="1">
        <w:r w:rsidRPr="00906381">
          <w:rPr>
            <w:rFonts w:eastAsiaTheme="minorHAnsi"/>
            <w:color w:val="auto"/>
            <w:sz w:val="24"/>
            <w:szCs w:val="24"/>
            <w:lang w:eastAsia="en-US"/>
          </w:rPr>
          <w:t>Schön</w:t>
        </w:r>
      </w:hyperlink>
      <w:r w:rsidRPr="00906381">
        <w:rPr>
          <w:rFonts w:eastAsiaTheme="minorHAnsi"/>
          <w:color w:val="auto"/>
          <w:sz w:val="24"/>
          <w:szCs w:val="24"/>
          <w:lang w:eastAsia="en-US"/>
        </w:rPr>
        <w:t xml:space="preserve">, 2016). ‘Reflection in action’ enables me to consider my four learning needs as they individually take place. Furthermore, this method encourages me to consider the situations holistically. This has helped me to focus and think clearly about the importance of the identified learning need. By working to meet this need, through for example attending training, supervision and accessing career opportunities; reflection in action has allowed me to recognise the importance of this and why I am doing it. By being consciously aware of this in the moment of time, has allowed me to be adaptable and efficient in situations and bring out the uniqueness of the experience. ‘Reflection on action’ has enabled me to holistically review my four learning needs after a number of months from setting these. Having reflected in action previously, this method supports and encourages me to identify more broadly how my learning needs have been met over a period of significant development and outlines some future learning needs. This has revealed great triumph for me on personal and academic levels. Academically, my learning needs have evidently been met or continue to provide opportunity for further development. This has also evidently excelled where it has been recognised that I am holding more complex cases. On a personal level, I feel that the last nine months have marked significant personal change for me. My confidence, in particular with reference to using my initiative and ability to independently lead and carry out planning and decisions without the support of a Manager has marked the leap from a Level 2 Social Worker to more experienced.  </w:t>
      </w:r>
    </w:p>
    <w:p w:rsid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r w:rsidRPr="00906381">
        <w:rPr>
          <w:rFonts w:eastAsiaTheme="minorHAnsi"/>
          <w:color w:val="auto"/>
          <w:sz w:val="24"/>
          <w:szCs w:val="24"/>
          <w:lang w:eastAsia="en-US"/>
        </w:rPr>
        <w:lastRenderedPageBreak/>
        <w:t xml:space="preserve">The feedback collated from the Individual using services in my direct observation was very positive, and this evidenced a good quality piece of Social Work carried out, for example, my communication skills. As Individual feedback is something I have not really considered since prior to qualifying as a Social Worker, this experience encouraged me to be more self-aware, and I was able to reflect on this intervention, during and after this (reflection in action, reflection on action). I feel this experience was able to reinforce and bring me back to the importance and core values of Social Work, as often this can become unnoticed and forgotten about during times of stress and pressure within busy Social Work teams. </w:t>
      </w: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r w:rsidRPr="00906381">
        <w:rPr>
          <w:rFonts w:eastAsiaTheme="minorHAnsi"/>
          <w:color w:val="auto"/>
          <w:sz w:val="24"/>
          <w:szCs w:val="24"/>
          <w:lang w:eastAsia="en-US"/>
        </w:rPr>
        <w:t>As I conclude my Consolidation of Social Work and having actively reflected within my actions and on my actions (</w:t>
      </w:r>
      <w:hyperlink r:id="rId12" w:history="1">
        <w:r w:rsidRPr="00906381">
          <w:rPr>
            <w:rFonts w:eastAsiaTheme="minorHAnsi"/>
            <w:color w:val="auto"/>
            <w:sz w:val="24"/>
            <w:szCs w:val="24"/>
            <w:lang w:eastAsia="en-US"/>
          </w:rPr>
          <w:t>Schön</w:t>
        </w:r>
      </w:hyperlink>
      <w:r w:rsidRPr="00906381">
        <w:rPr>
          <w:rFonts w:eastAsiaTheme="minorHAnsi"/>
          <w:color w:val="auto"/>
          <w:sz w:val="24"/>
          <w:szCs w:val="24"/>
          <w:lang w:eastAsia="en-US"/>
        </w:rPr>
        <w:t xml:space="preserve">, 1983, in </w:t>
      </w:r>
      <w:hyperlink r:id="rId13" w:history="1">
        <w:r w:rsidRPr="00906381">
          <w:rPr>
            <w:rFonts w:eastAsiaTheme="minorHAnsi"/>
            <w:color w:val="auto"/>
            <w:sz w:val="24"/>
            <w:szCs w:val="24"/>
            <w:lang w:eastAsia="en-US"/>
          </w:rPr>
          <w:t>Schön</w:t>
        </w:r>
      </w:hyperlink>
      <w:r w:rsidRPr="00906381">
        <w:rPr>
          <w:rFonts w:eastAsiaTheme="minorHAnsi"/>
          <w:color w:val="auto"/>
          <w:sz w:val="24"/>
          <w:szCs w:val="24"/>
          <w:lang w:eastAsia="en-US"/>
        </w:rPr>
        <w:t xml:space="preserve">, 2016); I endeavour that my learning needs for the future as an experienced Practitioner will be to develop and enrich my knowledge, Assessment skills and decision making as I go on start a new position in a different area of Social Work in the next couple of weeks. Ultimately, I endeavour this will attribute to the potential of having a leadership or supervisory role in the future. </w:t>
      </w:r>
    </w:p>
    <w:p w:rsid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p>
    <w:p w:rsidR="00906381" w:rsidRPr="00906381" w:rsidRDefault="00906381" w:rsidP="00906381">
      <w:pPr>
        <w:overflowPunct/>
        <w:autoSpaceDE/>
        <w:autoSpaceDN/>
        <w:adjustRightInd/>
        <w:spacing w:line="360" w:lineRule="auto"/>
        <w:jc w:val="both"/>
        <w:textAlignment w:val="auto"/>
        <w:rPr>
          <w:rFonts w:eastAsiaTheme="minorHAnsi"/>
          <w:color w:val="auto"/>
          <w:sz w:val="24"/>
          <w:szCs w:val="24"/>
          <w:lang w:eastAsia="en-US"/>
        </w:rPr>
      </w:pPr>
      <w:r w:rsidRPr="00906381">
        <w:rPr>
          <w:rFonts w:eastAsiaTheme="minorHAnsi"/>
          <w:color w:val="auto"/>
          <w:sz w:val="24"/>
          <w:szCs w:val="24"/>
          <w:lang w:eastAsia="en-US"/>
        </w:rPr>
        <w:t xml:space="preserve">(879 words) </w:t>
      </w:r>
    </w:p>
    <w:p w:rsidR="00906381" w:rsidRPr="00906381" w:rsidRDefault="00906381" w:rsidP="00906381">
      <w:pPr>
        <w:overflowPunct/>
        <w:autoSpaceDE/>
        <w:autoSpaceDN/>
        <w:adjustRightInd/>
        <w:spacing w:after="200" w:line="276" w:lineRule="auto"/>
        <w:textAlignment w:val="auto"/>
        <w:rPr>
          <w:rFonts w:asciiTheme="minorHAnsi" w:eastAsiaTheme="minorHAnsi" w:hAnsiTheme="minorHAnsi" w:cstheme="minorBidi"/>
          <w:color w:val="auto"/>
          <w:sz w:val="22"/>
          <w:szCs w:val="22"/>
          <w:lang w:eastAsia="en-US"/>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906381" w:rsidRDefault="00906381" w:rsidP="00344536">
      <w:pPr>
        <w:jc w:val="both"/>
        <w:rPr>
          <w:color w:val="000000" w:themeColor="text1"/>
          <w:sz w:val="24"/>
          <w:szCs w:val="24"/>
        </w:rPr>
      </w:pPr>
    </w:p>
    <w:p w:rsidR="00906381" w:rsidRDefault="00906381" w:rsidP="00344536">
      <w:pPr>
        <w:jc w:val="both"/>
        <w:rPr>
          <w:color w:val="000000" w:themeColor="text1"/>
          <w:sz w:val="24"/>
          <w:szCs w:val="24"/>
        </w:rPr>
      </w:pPr>
    </w:p>
    <w:p w:rsidR="00344536" w:rsidRPr="00272739" w:rsidRDefault="00344536" w:rsidP="00344536">
      <w:pPr>
        <w:jc w:val="both"/>
        <w:rPr>
          <w:color w:val="000000" w:themeColor="text1"/>
          <w:sz w:val="24"/>
          <w:szCs w:val="24"/>
        </w:rPr>
      </w:pPr>
      <w:r w:rsidRPr="00272739">
        <w:rPr>
          <w:color w:val="000000" w:themeColor="text1"/>
          <w:sz w:val="24"/>
          <w:szCs w:val="24"/>
        </w:rPr>
        <w:lastRenderedPageBreak/>
        <w:t xml:space="preserve">Please record in the table below the dates of each consolidation programme workshop you attended.  </w:t>
      </w:r>
    </w:p>
    <w:p w:rsidR="00344536" w:rsidRPr="00272739" w:rsidRDefault="00344536" w:rsidP="00344536">
      <w:pPr>
        <w:jc w:val="both"/>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4"/>
        <w:gridCol w:w="5094"/>
      </w:tblGrid>
      <w:tr w:rsidR="00344536" w:rsidRPr="00272739" w:rsidTr="003E1306">
        <w:tc>
          <w:tcPr>
            <w:tcW w:w="5094" w:type="dxa"/>
          </w:tcPr>
          <w:p w:rsidR="00344536" w:rsidRPr="00272739" w:rsidRDefault="00344536" w:rsidP="003E1306">
            <w:pPr>
              <w:jc w:val="both"/>
              <w:rPr>
                <w:color w:val="000000" w:themeColor="text1"/>
                <w:sz w:val="24"/>
                <w:szCs w:val="24"/>
              </w:rPr>
            </w:pPr>
            <w:r w:rsidRPr="00272739">
              <w:rPr>
                <w:color w:val="000000" w:themeColor="text1"/>
                <w:sz w:val="24"/>
                <w:szCs w:val="24"/>
              </w:rPr>
              <w:t xml:space="preserve">Consolidation workshop </w:t>
            </w:r>
          </w:p>
        </w:tc>
        <w:tc>
          <w:tcPr>
            <w:tcW w:w="5094" w:type="dxa"/>
          </w:tcPr>
          <w:p w:rsidR="00344536" w:rsidRPr="00272739" w:rsidRDefault="00344536" w:rsidP="003E1306">
            <w:pPr>
              <w:jc w:val="both"/>
              <w:rPr>
                <w:color w:val="000000" w:themeColor="text1"/>
                <w:sz w:val="24"/>
                <w:szCs w:val="24"/>
              </w:rPr>
            </w:pPr>
            <w:r w:rsidRPr="00272739">
              <w:rPr>
                <w:color w:val="000000" w:themeColor="text1"/>
                <w:sz w:val="24"/>
                <w:szCs w:val="24"/>
              </w:rPr>
              <w:t xml:space="preserve">Date Attended  </w:t>
            </w:r>
          </w:p>
        </w:tc>
      </w:tr>
      <w:tr w:rsidR="00344536" w:rsidRPr="00272739" w:rsidTr="003E1306">
        <w:tc>
          <w:tcPr>
            <w:tcW w:w="5094" w:type="dxa"/>
          </w:tcPr>
          <w:p w:rsidR="00344536" w:rsidRPr="00272739" w:rsidRDefault="00344536" w:rsidP="003E1306">
            <w:pPr>
              <w:jc w:val="both"/>
              <w:rPr>
                <w:color w:val="000000" w:themeColor="text1"/>
                <w:sz w:val="24"/>
                <w:szCs w:val="24"/>
              </w:rPr>
            </w:pPr>
            <w:r w:rsidRPr="00272739">
              <w:rPr>
                <w:color w:val="000000" w:themeColor="text1"/>
                <w:sz w:val="24"/>
                <w:szCs w:val="24"/>
              </w:rPr>
              <w:t>1</w:t>
            </w:r>
          </w:p>
        </w:tc>
        <w:tc>
          <w:tcPr>
            <w:tcW w:w="5094" w:type="dxa"/>
          </w:tcPr>
          <w:p w:rsidR="00344536" w:rsidRPr="00272739" w:rsidRDefault="000A5349" w:rsidP="003E1306">
            <w:pPr>
              <w:jc w:val="both"/>
              <w:rPr>
                <w:color w:val="000000" w:themeColor="text1"/>
                <w:sz w:val="24"/>
                <w:szCs w:val="24"/>
              </w:rPr>
            </w:pPr>
            <w:r>
              <w:rPr>
                <w:color w:val="000000" w:themeColor="text1"/>
                <w:sz w:val="24"/>
                <w:szCs w:val="24"/>
              </w:rPr>
              <w:t>19/03/19</w:t>
            </w:r>
          </w:p>
        </w:tc>
      </w:tr>
      <w:tr w:rsidR="00344536" w:rsidRPr="00272739" w:rsidTr="003E1306">
        <w:tc>
          <w:tcPr>
            <w:tcW w:w="5094" w:type="dxa"/>
          </w:tcPr>
          <w:p w:rsidR="00344536" w:rsidRPr="00272739" w:rsidRDefault="00344536" w:rsidP="003E1306">
            <w:pPr>
              <w:jc w:val="both"/>
              <w:rPr>
                <w:color w:val="000000" w:themeColor="text1"/>
                <w:sz w:val="24"/>
                <w:szCs w:val="24"/>
              </w:rPr>
            </w:pPr>
            <w:r w:rsidRPr="00272739">
              <w:rPr>
                <w:color w:val="000000" w:themeColor="text1"/>
                <w:sz w:val="24"/>
                <w:szCs w:val="24"/>
              </w:rPr>
              <w:t>2</w:t>
            </w:r>
          </w:p>
        </w:tc>
        <w:tc>
          <w:tcPr>
            <w:tcW w:w="5094" w:type="dxa"/>
          </w:tcPr>
          <w:p w:rsidR="00344536" w:rsidRPr="00272739" w:rsidRDefault="000A5349" w:rsidP="003E1306">
            <w:pPr>
              <w:jc w:val="both"/>
              <w:rPr>
                <w:color w:val="000000" w:themeColor="text1"/>
                <w:sz w:val="24"/>
                <w:szCs w:val="24"/>
              </w:rPr>
            </w:pPr>
            <w:r>
              <w:rPr>
                <w:color w:val="000000" w:themeColor="text1"/>
                <w:sz w:val="24"/>
                <w:szCs w:val="24"/>
              </w:rPr>
              <w:t>12/06/19</w:t>
            </w:r>
          </w:p>
        </w:tc>
      </w:tr>
      <w:tr w:rsidR="00344536" w:rsidRPr="00272739" w:rsidTr="003E1306">
        <w:tc>
          <w:tcPr>
            <w:tcW w:w="5094" w:type="dxa"/>
          </w:tcPr>
          <w:p w:rsidR="00344536" w:rsidRPr="00272739" w:rsidRDefault="00344536" w:rsidP="003E1306">
            <w:pPr>
              <w:jc w:val="both"/>
              <w:rPr>
                <w:color w:val="000000" w:themeColor="text1"/>
                <w:sz w:val="24"/>
                <w:szCs w:val="24"/>
              </w:rPr>
            </w:pPr>
            <w:r w:rsidRPr="00272739">
              <w:rPr>
                <w:color w:val="000000" w:themeColor="text1"/>
                <w:sz w:val="24"/>
                <w:szCs w:val="24"/>
              </w:rPr>
              <w:t>3</w:t>
            </w:r>
          </w:p>
        </w:tc>
        <w:tc>
          <w:tcPr>
            <w:tcW w:w="5094" w:type="dxa"/>
          </w:tcPr>
          <w:p w:rsidR="000A5349" w:rsidRPr="00272739" w:rsidRDefault="000A5349" w:rsidP="003E1306">
            <w:pPr>
              <w:jc w:val="both"/>
              <w:rPr>
                <w:color w:val="000000" w:themeColor="text1"/>
                <w:sz w:val="24"/>
                <w:szCs w:val="24"/>
              </w:rPr>
            </w:pPr>
            <w:r>
              <w:rPr>
                <w:color w:val="000000" w:themeColor="text1"/>
                <w:sz w:val="24"/>
                <w:szCs w:val="24"/>
              </w:rPr>
              <w:t>08/08/19</w:t>
            </w:r>
          </w:p>
        </w:tc>
      </w:tr>
      <w:tr w:rsidR="00344536" w:rsidRPr="00272739" w:rsidTr="003E1306">
        <w:tc>
          <w:tcPr>
            <w:tcW w:w="5094" w:type="dxa"/>
          </w:tcPr>
          <w:p w:rsidR="00344536" w:rsidRPr="00272739" w:rsidRDefault="00344536" w:rsidP="003E1306">
            <w:pPr>
              <w:jc w:val="both"/>
              <w:rPr>
                <w:color w:val="000000" w:themeColor="text1"/>
                <w:sz w:val="24"/>
                <w:szCs w:val="24"/>
              </w:rPr>
            </w:pPr>
            <w:r w:rsidRPr="00272739">
              <w:rPr>
                <w:color w:val="000000" w:themeColor="text1"/>
                <w:sz w:val="24"/>
                <w:szCs w:val="24"/>
              </w:rPr>
              <w:t>4</w:t>
            </w:r>
          </w:p>
        </w:tc>
        <w:tc>
          <w:tcPr>
            <w:tcW w:w="5094" w:type="dxa"/>
          </w:tcPr>
          <w:p w:rsidR="00344536" w:rsidRPr="00272739" w:rsidRDefault="000A5349" w:rsidP="003E1306">
            <w:pPr>
              <w:jc w:val="both"/>
              <w:rPr>
                <w:color w:val="000000" w:themeColor="text1"/>
                <w:sz w:val="24"/>
                <w:szCs w:val="24"/>
              </w:rPr>
            </w:pPr>
            <w:r>
              <w:rPr>
                <w:color w:val="000000" w:themeColor="text1"/>
                <w:sz w:val="24"/>
                <w:szCs w:val="24"/>
              </w:rPr>
              <w:t>12/11/19</w:t>
            </w:r>
          </w:p>
        </w:tc>
      </w:tr>
    </w:tbl>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r w:rsidRPr="00272739">
        <w:rPr>
          <w:color w:val="000000" w:themeColor="text1"/>
          <w:sz w:val="24"/>
          <w:szCs w:val="24"/>
        </w:rPr>
        <w:t xml:space="preserve">Notes </w:t>
      </w: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Default="00344536"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Default="003D45DB" w:rsidP="00344536">
      <w:pPr>
        <w:jc w:val="both"/>
        <w:rPr>
          <w:color w:val="000000" w:themeColor="text1"/>
          <w:sz w:val="24"/>
          <w:szCs w:val="24"/>
        </w:rPr>
      </w:pPr>
    </w:p>
    <w:p w:rsidR="003D45DB" w:rsidRPr="00272739" w:rsidRDefault="003D45DB" w:rsidP="00344536">
      <w:pPr>
        <w:jc w:val="both"/>
        <w:rPr>
          <w:color w:val="000000" w:themeColor="text1"/>
          <w:sz w:val="24"/>
          <w:szCs w:val="24"/>
        </w:rPr>
      </w:pPr>
    </w:p>
    <w:p w:rsidR="00344536" w:rsidRPr="00272739" w:rsidRDefault="00344536" w:rsidP="00344536">
      <w:pPr>
        <w:jc w:val="both"/>
        <w:rPr>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344536" w:rsidRPr="00272739" w:rsidTr="003E1306">
        <w:tc>
          <w:tcPr>
            <w:tcW w:w="10188" w:type="dxa"/>
          </w:tcPr>
          <w:p w:rsidR="00344536" w:rsidRPr="00272739" w:rsidRDefault="00344536" w:rsidP="003E1306">
            <w:pPr>
              <w:jc w:val="both"/>
              <w:rPr>
                <w:b/>
                <w:color w:val="000000" w:themeColor="text1"/>
                <w:sz w:val="24"/>
                <w:szCs w:val="24"/>
              </w:rPr>
            </w:pPr>
            <w:r w:rsidRPr="00272739">
              <w:rPr>
                <w:b/>
                <w:color w:val="000000" w:themeColor="text1"/>
                <w:sz w:val="24"/>
                <w:szCs w:val="24"/>
              </w:rPr>
              <w:t xml:space="preserve">Mentor’s comments </w:t>
            </w:r>
          </w:p>
          <w:p w:rsidR="00344536" w:rsidRPr="00272739" w:rsidRDefault="00344536" w:rsidP="003E1306">
            <w:pPr>
              <w:jc w:val="both"/>
              <w:rPr>
                <w:color w:val="000000" w:themeColor="text1"/>
                <w:sz w:val="24"/>
                <w:szCs w:val="24"/>
              </w:rPr>
            </w:pPr>
          </w:p>
        </w:tc>
      </w:tr>
      <w:tr w:rsidR="00344536" w:rsidRPr="00272739" w:rsidTr="003E1306">
        <w:tc>
          <w:tcPr>
            <w:tcW w:w="10188" w:type="dxa"/>
          </w:tcPr>
          <w:p w:rsidR="00344536" w:rsidRPr="00272739" w:rsidRDefault="00344536" w:rsidP="003E1306">
            <w:pPr>
              <w:jc w:val="both"/>
              <w:rPr>
                <w:color w:val="000000" w:themeColor="text1"/>
                <w:sz w:val="24"/>
                <w:szCs w:val="24"/>
              </w:rPr>
            </w:pPr>
            <w:r w:rsidRPr="00272739">
              <w:rPr>
                <w:color w:val="000000" w:themeColor="text1"/>
                <w:sz w:val="24"/>
                <w:szCs w:val="24"/>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tc>
      </w:tr>
    </w:tbl>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D45DB" w:rsidRDefault="003D45DB" w:rsidP="003D45DB">
      <w:pPr>
        <w:rPr>
          <w:sz w:val="24"/>
          <w:szCs w:val="24"/>
        </w:rPr>
      </w:pPr>
      <w:r>
        <w:rPr>
          <w:sz w:val="24"/>
          <w:szCs w:val="24"/>
        </w:rPr>
        <w:t>Rebecca has shown throughout her portfolio that she has taken great care and skill to research the topics of which she was required to write about.</w:t>
      </w:r>
    </w:p>
    <w:p w:rsidR="003D45DB" w:rsidRDefault="003D45DB" w:rsidP="003D45DB">
      <w:pPr>
        <w:rPr>
          <w:sz w:val="24"/>
          <w:szCs w:val="24"/>
        </w:rPr>
      </w:pPr>
    </w:p>
    <w:p w:rsidR="003D45DB" w:rsidRDefault="003D45DB" w:rsidP="003D45DB">
      <w:pPr>
        <w:rPr>
          <w:sz w:val="24"/>
          <w:szCs w:val="24"/>
        </w:rPr>
      </w:pPr>
      <w:r>
        <w:rPr>
          <w:sz w:val="24"/>
          <w:szCs w:val="24"/>
        </w:rPr>
        <w:t>She has approached this from a professional manner, including appropriate research of the topics and with regards to the Welsh language and legislation that guides Social Workers.</w:t>
      </w:r>
    </w:p>
    <w:p w:rsidR="003D45DB" w:rsidRDefault="003D45DB" w:rsidP="003D45DB">
      <w:pPr>
        <w:rPr>
          <w:sz w:val="24"/>
          <w:szCs w:val="24"/>
        </w:rPr>
      </w:pPr>
    </w:p>
    <w:p w:rsidR="003D45DB" w:rsidRDefault="003D45DB" w:rsidP="003D45DB">
      <w:pPr>
        <w:rPr>
          <w:sz w:val="24"/>
          <w:szCs w:val="24"/>
        </w:rPr>
      </w:pPr>
      <w:r>
        <w:rPr>
          <w:sz w:val="24"/>
          <w:szCs w:val="24"/>
        </w:rPr>
        <w:t>Rebecca has attended training courses to ensure her knowledge is up to date, thus providing accurate completion of the topics within her portfolio.</w:t>
      </w:r>
    </w:p>
    <w:p w:rsidR="003D45DB" w:rsidRDefault="003D45DB" w:rsidP="003D45DB">
      <w:pPr>
        <w:rPr>
          <w:sz w:val="24"/>
          <w:szCs w:val="24"/>
        </w:rPr>
      </w:pPr>
      <w:r>
        <w:rPr>
          <w:sz w:val="24"/>
          <w:szCs w:val="24"/>
        </w:rPr>
        <w:t>She has utilised inter-departmental and outside training courses to update her knowledge as well as professional discussions with colleagues, both in her own team and others within the Council.</w:t>
      </w:r>
    </w:p>
    <w:p w:rsidR="003D45DB" w:rsidRDefault="003D45DB" w:rsidP="003D45DB">
      <w:pPr>
        <w:rPr>
          <w:sz w:val="24"/>
          <w:szCs w:val="24"/>
        </w:rPr>
      </w:pPr>
    </w:p>
    <w:p w:rsidR="003D45DB" w:rsidRDefault="003D45DB" w:rsidP="003D45DB">
      <w:pPr>
        <w:rPr>
          <w:sz w:val="24"/>
          <w:szCs w:val="24"/>
        </w:rPr>
      </w:pPr>
      <w:r>
        <w:rPr>
          <w:sz w:val="24"/>
          <w:szCs w:val="24"/>
        </w:rPr>
        <w:t>Rebecca has shown throughout her portfolio, as well as day-to-day supervision within the team, that she has progressed from being a newly qualified Social Worker to becoming able to complete work required of a level 3 Social Worker. She has shown the ability to deal with complex cases that have involved Safeguarding issues, which she has described excellently in her portfolio. I have had several case discussions and given advice to Rebecca with complex cases that have had family disputes and Rebecca has always shown that she listens to people’s views and concerns, whilst ensuring that she keeps the individuals best interests as the focal point of any decisions or actions.</w:t>
      </w:r>
    </w:p>
    <w:p w:rsidR="003D45DB" w:rsidRDefault="003D45DB" w:rsidP="003D45DB">
      <w:pPr>
        <w:rPr>
          <w:sz w:val="24"/>
          <w:szCs w:val="24"/>
        </w:rPr>
      </w:pPr>
    </w:p>
    <w:p w:rsidR="003D45DB" w:rsidRDefault="003D45DB" w:rsidP="003D45DB">
      <w:pPr>
        <w:rPr>
          <w:sz w:val="24"/>
          <w:szCs w:val="24"/>
        </w:rPr>
      </w:pPr>
      <w:r>
        <w:rPr>
          <w:sz w:val="24"/>
          <w:szCs w:val="24"/>
        </w:rPr>
        <w:t>I have listened to Rebecca when she has been in conversations and telephone calls with other colleagues, asking questions and it is obvious that she has developed significantly in her understanding and knowledge. Rebecca shows that she is able to retain knowledge and she is aware that she will continue to gain knowledge and skills throughout her career.</w:t>
      </w:r>
    </w:p>
    <w:p w:rsidR="003D45DB" w:rsidRDefault="003D45DB" w:rsidP="003D45DB">
      <w:pPr>
        <w:rPr>
          <w:sz w:val="24"/>
          <w:szCs w:val="24"/>
        </w:rPr>
      </w:pPr>
    </w:p>
    <w:p w:rsidR="003D45DB" w:rsidRDefault="003D45DB" w:rsidP="003D45DB">
      <w:pPr>
        <w:rPr>
          <w:sz w:val="24"/>
          <w:szCs w:val="24"/>
        </w:rPr>
      </w:pPr>
      <w:r>
        <w:rPr>
          <w:sz w:val="24"/>
          <w:szCs w:val="24"/>
        </w:rPr>
        <w:t xml:space="preserve">I have observed Rebecca, both formally and informally, and on all occasions she has been professional, caring and knowledgeable and again this is highlighted within her portfolio. </w:t>
      </w:r>
    </w:p>
    <w:p w:rsidR="003D45DB" w:rsidRDefault="003D45DB" w:rsidP="003D45DB">
      <w:pPr>
        <w:rPr>
          <w:sz w:val="24"/>
          <w:szCs w:val="24"/>
        </w:rPr>
      </w:pPr>
    </w:p>
    <w:p w:rsidR="003D45DB" w:rsidRDefault="003D45DB" w:rsidP="003D45DB">
      <w:pPr>
        <w:rPr>
          <w:sz w:val="24"/>
          <w:szCs w:val="24"/>
        </w:rPr>
      </w:pPr>
      <w:r>
        <w:rPr>
          <w:sz w:val="24"/>
          <w:szCs w:val="24"/>
        </w:rPr>
        <w:t>Rebecca is an excellent team member and is happy to support other colleagues whenever she can. Rebecca shows excellent support to new members of the team and is always willing to provide shadowing of her work/visits to enable them to build up their own skills.</w:t>
      </w:r>
    </w:p>
    <w:p w:rsidR="003D45DB" w:rsidRDefault="003D45DB" w:rsidP="003D45DB">
      <w:pPr>
        <w:rPr>
          <w:sz w:val="24"/>
          <w:szCs w:val="24"/>
        </w:rPr>
      </w:pPr>
    </w:p>
    <w:p w:rsidR="003D45DB" w:rsidRDefault="003D45DB" w:rsidP="003D45DB">
      <w:pPr>
        <w:rPr>
          <w:sz w:val="24"/>
          <w:szCs w:val="24"/>
        </w:rPr>
      </w:pPr>
      <w:r>
        <w:rPr>
          <w:sz w:val="24"/>
          <w:szCs w:val="24"/>
        </w:rPr>
        <w:t>Rebecca always ensures that the individual is the focal point of her assessment and does this with professionalism and empathy.</w:t>
      </w:r>
    </w:p>
    <w:p w:rsidR="003D45DB" w:rsidRDefault="003D45DB" w:rsidP="003D45DB">
      <w:pPr>
        <w:rPr>
          <w:sz w:val="24"/>
          <w:szCs w:val="24"/>
        </w:rPr>
      </w:pPr>
    </w:p>
    <w:p w:rsidR="003D45DB" w:rsidRDefault="003D45DB" w:rsidP="003D45DB">
      <w:pPr>
        <w:rPr>
          <w:sz w:val="24"/>
          <w:szCs w:val="24"/>
        </w:rPr>
      </w:pPr>
      <w:r>
        <w:rPr>
          <w:sz w:val="24"/>
          <w:szCs w:val="24"/>
        </w:rPr>
        <w:lastRenderedPageBreak/>
        <w:t>Rebecca has been part of the team for several years and I have witnessed Rebecca grow in confidence and ability. This is shown not only in her portfolio but my evidence of working with Rebecca throughout this time and especially as mentoring her through her progression as a Social Worker. Rebecca has always listened, been open to ideas and suggestions with regards to completing this and has been able to take on board advice and learn from this. Rebecca has made full use of supervision bringing ideas and written material to discuss.</w:t>
      </w:r>
    </w:p>
    <w:p w:rsidR="003D45DB" w:rsidRDefault="003D45DB" w:rsidP="003D45DB">
      <w:pPr>
        <w:rPr>
          <w:sz w:val="24"/>
          <w:szCs w:val="24"/>
        </w:rPr>
      </w:pPr>
    </w:p>
    <w:p w:rsidR="003D45DB" w:rsidRDefault="003D45DB" w:rsidP="003D45DB">
      <w:pPr>
        <w:rPr>
          <w:sz w:val="24"/>
          <w:szCs w:val="24"/>
        </w:rPr>
      </w:pPr>
      <w:r>
        <w:rPr>
          <w:sz w:val="24"/>
          <w:szCs w:val="24"/>
        </w:rPr>
        <w:t>Rebecca has shown both within her portfolio and day-to-day work that she is being person-centred, listening to the individual to understand their thoughts and feelings with regards to the care they may need or want.</w:t>
      </w:r>
    </w:p>
    <w:p w:rsidR="003D45DB" w:rsidRDefault="003D45DB" w:rsidP="003D45DB">
      <w:pPr>
        <w:rPr>
          <w:sz w:val="24"/>
          <w:szCs w:val="24"/>
        </w:rPr>
      </w:pPr>
    </w:p>
    <w:p w:rsidR="003D45DB" w:rsidRDefault="003D45DB" w:rsidP="003D45DB">
      <w:pPr>
        <w:rPr>
          <w:sz w:val="24"/>
          <w:szCs w:val="24"/>
        </w:rPr>
      </w:pPr>
      <w:r>
        <w:rPr>
          <w:sz w:val="24"/>
          <w:szCs w:val="24"/>
        </w:rPr>
        <w:t>Rebecca has recently joined the multi-disciplinary team in the hospital and she has highlighted how joint working with other professionals has supported her with regard to the provision of care and also acknowledgment of other professionals input and advice to obtain the appropriate outcome for the individual.</w:t>
      </w:r>
    </w:p>
    <w:p w:rsidR="003D45DB" w:rsidRDefault="003D45DB" w:rsidP="003D45DB">
      <w:pPr>
        <w:rPr>
          <w:sz w:val="24"/>
          <w:szCs w:val="24"/>
        </w:rPr>
      </w:pPr>
    </w:p>
    <w:p w:rsidR="003D45DB" w:rsidRDefault="003D45DB" w:rsidP="003D45DB">
      <w:pPr>
        <w:rPr>
          <w:sz w:val="24"/>
          <w:szCs w:val="24"/>
        </w:rPr>
      </w:pPr>
      <w:r>
        <w:rPr>
          <w:sz w:val="24"/>
          <w:szCs w:val="24"/>
        </w:rPr>
        <w:t>Rebecca has shown that she has developed and continues to develop her self-competence and integrity not only by asking questions but through the advice and support that she gives to other colleagues in team and other professionals.</w:t>
      </w:r>
    </w:p>
    <w:p w:rsidR="003D45DB" w:rsidRDefault="003D45DB" w:rsidP="003D45DB">
      <w:pPr>
        <w:rPr>
          <w:sz w:val="24"/>
          <w:szCs w:val="24"/>
        </w:rPr>
      </w:pPr>
    </w:p>
    <w:p w:rsidR="003D45DB" w:rsidRDefault="003D45DB" w:rsidP="003D45DB">
      <w:pPr>
        <w:rPr>
          <w:sz w:val="24"/>
          <w:szCs w:val="24"/>
        </w:rPr>
      </w:pPr>
      <w:r>
        <w:rPr>
          <w:sz w:val="24"/>
          <w:szCs w:val="24"/>
        </w:rPr>
        <w:t xml:space="preserve">I feel that Rebecca has shown within her portfolio and day-to-day skills that she has progressed from being a newly qualified Social Worker to be able to deal with a more complex case load that is expected of a level 3 Social Worker. </w:t>
      </w:r>
    </w:p>
    <w:p w:rsidR="003D45DB" w:rsidRDefault="003D45DB" w:rsidP="003D45DB">
      <w:pPr>
        <w:rPr>
          <w:sz w:val="24"/>
          <w:szCs w:val="24"/>
        </w:rPr>
      </w:pPr>
    </w:p>
    <w:p w:rsidR="003D45DB" w:rsidRDefault="003D45DB" w:rsidP="003D45DB">
      <w:pPr>
        <w:rPr>
          <w:sz w:val="24"/>
          <w:szCs w:val="24"/>
        </w:rPr>
      </w:pPr>
      <w:r>
        <w:rPr>
          <w:sz w:val="24"/>
          <w:szCs w:val="24"/>
        </w:rPr>
        <w:t>I feel that Rebecca will continue to develop and be an asset to the team and provide professional support to individuals, carers and her colleagues.</w:t>
      </w:r>
    </w:p>
    <w:p w:rsidR="003D45DB" w:rsidRDefault="003D45DB" w:rsidP="003D45DB">
      <w:pPr>
        <w:rPr>
          <w:sz w:val="24"/>
          <w:szCs w:val="24"/>
        </w:rPr>
      </w:pPr>
    </w:p>
    <w:p w:rsidR="003D45DB" w:rsidRPr="00642E2E" w:rsidRDefault="003D45DB" w:rsidP="003D45DB">
      <w:pPr>
        <w:rPr>
          <w:sz w:val="24"/>
          <w:szCs w:val="24"/>
        </w:rPr>
      </w:pPr>
      <w:r>
        <w:rPr>
          <w:sz w:val="24"/>
          <w:szCs w:val="24"/>
        </w:rPr>
        <w:t xml:space="preserve">Following completion of this portfolio and my work as mentor, Rebecca has shown that she has progressed within her work and knowledge to support that she meets the criteria to become a level 3 Social Worker.   </w:t>
      </w: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b/>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44536" w:rsidRPr="00272739" w:rsidRDefault="00344536" w:rsidP="00344536">
      <w:pPr>
        <w:jc w:val="both"/>
        <w:rPr>
          <w:color w:val="000000" w:themeColor="text1"/>
          <w:sz w:val="24"/>
          <w:szCs w:val="24"/>
        </w:rPr>
      </w:pPr>
    </w:p>
    <w:p w:rsidR="003D45DB" w:rsidRPr="00272739" w:rsidRDefault="003D45DB" w:rsidP="003D45DB">
      <w:pPr>
        <w:keepNext/>
        <w:spacing w:before="240" w:after="60"/>
        <w:jc w:val="center"/>
        <w:rPr>
          <w:b/>
          <w:color w:val="000000" w:themeColor="text1"/>
          <w:sz w:val="24"/>
          <w:szCs w:val="24"/>
        </w:rPr>
      </w:pPr>
      <w:r w:rsidRPr="00272739">
        <w:rPr>
          <w:b/>
          <w:color w:val="000000" w:themeColor="text1"/>
          <w:sz w:val="24"/>
          <w:szCs w:val="24"/>
        </w:rPr>
        <w:lastRenderedPageBreak/>
        <w:t>Section 7</w:t>
      </w:r>
    </w:p>
    <w:p w:rsidR="00344536" w:rsidRPr="00272739" w:rsidRDefault="00344536" w:rsidP="00344536">
      <w:pPr>
        <w:jc w:val="both"/>
        <w:rPr>
          <w:color w:val="000000" w:themeColor="text1"/>
          <w:sz w:val="24"/>
          <w:szCs w:val="24"/>
        </w:rPr>
      </w:pPr>
      <w:bookmarkStart w:id="0" w:name="_GoBack"/>
      <w:bookmarkEnd w:id="0"/>
    </w:p>
    <w:p w:rsidR="003D45DB" w:rsidRDefault="003D45DB" w:rsidP="003D45DB">
      <w:pPr>
        <w:keepNext/>
        <w:spacing w:before="240" w:after="60"/>
        <w:jc w:val="both"/>
        <w:rPr>
          <w:b/>
          <w:color w:val="000000" w:themeColor="text1"/>
          <w:sz w:val="24"/>
          <w:szCs w:val="24"/>
        </w:rPr>
      </w:pPr>
      <w:r w:rsidRPr="00272739">
        <w:rPr>
          <w:b/>
          <w:color w:val="000000" w:themeColor="text1"/>
          <w:sz w:val="24"/>
          <w:szCs w:val="24"/>
        </w:rPr>
        <w:t>Bibliography</w:t>
      </w:r>
    </w:p>
    <w:p w:rsidR="00344536" w:rsidRPr="0018658F" w:rsidRDefault="00344536" w:rsidP="0018658F">
      <w:pPr>
        <w:keepNext/>
        <w:spacing w:before="240" w:after="60"/>
        <w:jc w:val="both"/>
        <w:rPr>
          <w:color w:val="000000" w:themeColor="text1"/>
          <w:sz w:val="24"/>
          <w:szCs w:val="24"/>
        </w:rPr>
      </w:pPr>
      <w:r w:rsidRPr="00272739">
        <w:rPr>
          <w:color w:val="000000" w:themeColor="text1"/>
          <w:sz w:val="24"/>
          <w:szCs w:val="24"/>
        </w:rPr>
        <w:t>Information about referencing in written assignments and how to avoid plagiarism can be found on Moodle. It is important that you are aware of the importance of ensuring that the work submitt</w:t>
      </w:r>
      <w:r w:rsidR="0018658F">
        <w:rPr>
          <w:color w:val="000000" w:themeColor="text1"/>
          <w:sz w:val="24"/>
          <w:szCs w:val="24"/>
        </w:rPr>
        <w:t xml:space="preserve">ed is your original work.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Abitov, I. Gorodetskaya, I. (2015) </w:t>
      </w:r>
      <w:r w:rsidRPr="000A5349">
        <w:rPr>
          <w:i/>
          <w:color w:val="auto"/>
          <w:sz w:val="24"/>
          <w:szCs w:val="24"/>
        </w:rPr>
        <w:t>‘Self- Regulation and Experience of Loneliness of Elderly People Who Live in Social Care Residences’</w:t>
      </w:r>
      <w:r w:rsidR="003D45DB">
        <w:rPr>
          <w:color w:val="auto"/>
          <w:sz w:val="24"/>
          <w:szCs w:val="24"/>
        </w:rPr>
        <w:t xml:space="preserve">, </w:t>
      </w:r>
      <w:r w:rsidRPr="000A5349">
        <w:rPr>
          <w:i/>
          <w:color w:val="auto"/>
          <w:sz w:val="24"/>
          <w:szCs w:val="24"/>
        </w:rPr>
        <w:t>I</w:t>
      </w:r>
      <w:r w:rsidRPr="000A5349">
        <w:rPr>
          <w:color w:val="auto"/>
          <w:sz w:val="24"/>
          <w:szCs w:val="24"/>
        </w:rPr>
        <w:t xml:space="preserve">nternational Journal of Environmental and Science Education. 11(6), pp 1021-2029.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i/>
          <w:color w:val="auto"/>
          <w:sz w:val="24"/>
          <w:szCs w:val="24"/>
        </w:rPr>
        <w:t>All Wales Child Protection Procedures 2008</w:t>
      </w:r>
      <w:r w:rsidRPr="000A5349">
        <w:rPr>
          <w:color w:val="auto"/>
          <w:sz w:val="24"/>
          <w:szCs w:val="24"/>
        </w:rPr>
        <w:t xml:space="preserve">. Available at: </w:t>
      </w:r>
      <w:hyperlink r:id="rId14" w:history="1">
        <w:r w:rsidRPr="000A5349">
          <w:rPr>
            <w:color w:val="auto"/>
            <w:sz w:val="24"/>
            <w:szCs w:val="24"/>
          </w:rPr>
          <w:t>http://www.childreninwales.org.uk/policy-document/wales-child-protection-procedures-2008/</w:t>
        </w:r>
      </w:hyperlink>
      <w:r w:rsidRPr="000A5349">
        <w:rPr>
          <w:color w:val="auto"/>
          <w:sz w:val="24"/>
          <w:szCs w:val="24"/>
        </w:rPr>
        <w:t xml:space="preserve">. (Accessed: 13/11/2019.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Age UK. (2019) </w:t>
      </w:r>
      <w:r w:rsidRPr="000A5349">
        <w:rPr>
          <w:i/>
          <w:color w:val="auto"/>
          <w:sz w:val="24"/>
          <w:szCs w:val="24"/>
        </w:rPr>
        <w:t>Power of Attorney</w:t>
      </w:r>
      <w:r w:rsidRPr="000A5349">
        <w:rPr>
          <w:color w:val="auto"/>
          <w:sz w:val="24"/>
          <w:szCs w:val="24"/>
        </w:rPr>
        <w:t xml:space="preserve">. Available at: </w:t>
      </w:r>
      <w:hyperlink r:id="rId15" w:history="1">
        <w:r w:rsidRPr="000A5349">
          <w:rPr>
            <w:color w:val="auto"/>
            <w:sz w:val="24"/>
            <w:szCs w:val="24"/>
          </w:rPr>
          <w:t>https://www.ageuk.org.uk/information-advice/money-legal/legal-issues/power-of-attorney/</w:t>
        </w:r>
      </w:hyperlink>
      <w:r w:rsidRPr="000A5349">
        <w:rPr>
          <w:color w:val="auto"/>
          <w:sz w:val="24"/>
          <w:szCs w:val="24"/>
        </w:rPr>
        <w:t xml:space="preserve">. (Accessed: 30/12/2019).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Barnes, V. (2018) </w:t>
      </w:r>
      <w:r w:rsidRPr="000A5349">
        <w:rPr>
          <w:i/>
          <w:color w:val="auto"/>
          <w:sz w:val="24"/>
          <w:szCs w:val="24"/>
        </w:rPr>
        <w:t>Child-Centred Social Work: Theory &amp; Practice</w:t>
      </w:r>
      <w:r w:rsidRPr="000A5349">
        <w:rPr>
          <w:color w:val="auto"/>
          <w:sz w:val="24"/>
          <w:szCs w:val="24"/>
        </w:rPr>
        <w:t xml:space="preserve">. London: Palgrave.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Buckner, L. Yeandle, S. (2015) Valuing Carers 2015 – The Rising Value of Carers’ Support. Leeds: Carers UK.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Care Quality Commission. (2020) </w:t>
      </w:r>
      <w:r w:rsidRPr="000A5349">
        <w:rPr>
          <w:i/>
          <w:color w:val="auto"/>
          <w:sz w:val="24"/>
          <w:szCs w:val="24"/>
          <w:lang w:val="en"/>
        </w:rPr>
        <w:t>Nigel's surgery 8: Gillick competency and Fraser guidelines</w:t>
      </w:r>
      <w:r w:rsidRPr="000A5349">
        <w:rPr>
          <w:color w:val="auto"/>
          <w:sz w:val="24"/>
          <w:szCs w:val="24"/>
          <w:lang w:val="en"/>
        </w:rPr>
        <w:t xml:space="preserve">. Available at: </w:t>
      </w:r>
      <w:hyperlink r:id="rId16" w:history="1">
        <w:r w:rsidRPr="000A5349">
          <w:rPr>
            <w:color w:val="auto"/>
            <w:sz w:val="24"/>
            <w:szCs w:val="24"/>
            <w:lang w:val="en"/>
          </w:rPr>
          <w:t>https://www.cqc.org.uk/guidance-providers/gps/nigels-surgery-8-gillick-competency-fraser-guidelines</w:t>
        </w:r>
      </w:hyperlink>
      <w:r w:rsidRPr="000A5349">
        <w:rPr>
          <w:color w:val="auto"/>
          <w:sz w:val="24"/>
          <w:szCs w:val="24"/>
          <w:lang w:val="en"/>
        </w:rPr>
        <w:t xml:space="preserve">. (Accessed: 06/01/2020).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i/>
          <w:color w:val="auto"/>
          <w:sz w:val="24"/>
          <w:szCs w:val="24"/>
        </w:rPr>
        <w:t>Children Act 1989</w:t>
      </w:r>
      <w:r w:rsidRPr="000A5349">
        <w:rPr>
          <w:color w:val="auto"/>
          <w:sz w:val="24"/>
          <w:szCs w:val="24"/>
        </w:rPr>
        <w:t xml:space="preserve">. Available at: </w:t>
      </w:r>
      <w:hyperlink r:id="rId17" w:history="1">
        <w:r w:rsidRPr="000A5349">
          <w:rPr>
            <w:color w:val="auto"/>
            <w:sz w:val="24"/>
            <w:szCs w:val="24"/>
          </w:rPr>
          <w:t>http://www.legislation.gov.uk/ukpga/1989/41/contents</w:t>
        </w:r>
      </w:hyperlink>
      <w:proofErr w:type="gramStart"/>
      <w:r w:rsidRPr="000A5349">
        <w:rPr>
          <w:color w:val="auto"/>
          <w:sz w:val="24"/>
          <w:szCs w:val="24"/>
        </w:rPr>
        <w:t>.(</w:t>
      </w:r>
      <w:proofErr w:type="gramEnd"/>
      <w:r w:rsidRPr="000A5349">
        <w:rPr>
          <w:color w:val="auto"/>
          <w:sz w:val="24"/>
          <w:szCs w:val="24"/>
        </w:rPr>
        <w:t xml:space="preserve"> Accessed: 13/11/2019).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i/>
          <w:color w:val="auto"/>
          <w:sz w:val="24"/>
          <w:szCs w:val="24"/>
        </w:rPr>
        <w:t>Children Act 2004</w:t>
      </w:r>
      <w:r w:rsidRPr="000A5349">
        <w:rPr>
          <w:color w:val="auto"/>
          <w:sz w:val="24"/>
          <w:szCs w:val="24"/>
        </w:rPr>
        <w:t xml:space="preserve">. Available at: </w:t>
      </w:r>
      <w:hyperlink r:id="rId18" w:history="1">
        <w:r w:rsidRPr="000A5349">
          <w:rPr>
            <w:color w:val="auto"/>
            <w:sz w:val="24"/>
            <w:szCs w:val="24"/>
          </w:rPr>
          <w:t>http://www.legislation.gov.uk/ukpga/2004/31/contents</w:t>
        </w:r>
      </w:hyperlink>
      <w:r w:rsidRPr="000A5349">
        <w:rPr>
          <w:color w:val="auto"/>
          <w:sz w:val="24"/>
          <w:szCs w:val="24"/>
        </w:rPr>
        <w:t xml:space="preserve">. (Accessed: 13/11/2019).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Children in Wales. (2014) </w:t>
      </w:r>
      <w:r w:rsidRPr="000A5349">
        <w:rPr>
          <w:i/>
          <w:color w:val="auto"/>
          <w:sz w:val="24"/>
          <w:szCs w:val="24"/>
        </w:rPr>
        <w:t>All Wales Child Protection Procedures 2008.</w:t>
      </w:r>
      <w:r w:rsidRPr="000A5349">
        <w:rPr>
          <w:color w:val="auto"/>
          <w:sz w:val="24"/>
          <w:szCs w:val="24"/>
        </w:rPr>
        <w:t xml:space="preserve"> Available at: </w:t>
      </w:r>
      <w:hyperlink r:id="rId19" w:history="1">
        <w:r w:rsidRPr="000A5349">
          <w:rPr>
            <w:color w:val="auto"/>
            <w:sz w:val="24"/>
            <w:szCs w:val="24"/>
          </w:rPr>
          <w:t>http://www.childreninwales.org.uk/policy-document/wales-child-protection-procedures-2008/</w:t>
        </w:r>
      </w:hyperlink>
      <w:r w:rsidRPr="000A5349">
        <w:rPr>
          <w:color w:val="auto"/>
          <w:sz w:val="24"/>
          <w:szCs w:val="24"/>
        </w:rPr>
        <w:t xml:space="preserve">. Accessed 13/11/2019.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Council of Europe. (1953) </w:t>
      </w:r>
      <w:r w:rsidRPr="000A5349">
        <w:rPr>
          <w:i/>
          <w:color w:val="auto"/>
          <w:sz w:val="24"/>
          <w:szCs w:val="24"/>
        </w:rPr>
        <w:t>European Convention of Human Rights</w:t>
      </w:r>
      <w:r w:rsidRPr="000A5349">
        <w:rPr>
          <w:color w:val="auto"/>
          <w:sz w:val="24"/>
          <w:szCs w:val="24"/>
        </w:rPr>
        <w:t xml:space="preserve">. Strasbourg: Council of Europe.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Department of Health (2015) </w:t>
      </w:r>
      <w:r w:rsidRPr="000A5349">
        <w:rPr>
          <w:i/>
          <w:color w:val="auto"/>
          <w:sz w:val="24"/>
          <w:szCs w:val="24"/>
        </w:rPr>
        <w:t>Knowledge and Skills Statement for Social Workers in Adult Services</w:t>
      </w:r>
      <w:r w:rsidRPr="000A5349">
        <w:rPr>
          <w:color w:val="auto"/>
          <w:sz w:val="24"/>
          <w:szCs w:val="24"/>
        </w:rPr>
        <w:t xml:space="preserve">. Available at: </w:t>
      </w:r>
      <w:hyperlink r:id="rId20" w:history="1">
        <w:r w:rsidRPr="000A5349">
          <w:rPr>
            <w:color w:val="auto"/>
            <w:sz w:val="24"/>
            <w:szCs w:val="24"/>
          </w:rPr>
          <w:t>https://assets.publishing.service.gov.uk/government/uploads/system/uploads/attachment_data/file/411957/KSS.pdf</w:t>
        </w:r>
      </w:hyperlink>
      <w:r w:rsidRPr="000A5349">
        <w:rPr>
          <w:color w:val="auto"/>
          <w:sz w:val="24"/>
          <w:szCs w:val="24"/>
        </w:rPr>
        <w:t>. (Accessed</w:t>
      </w:r>
      <w:proofErr w:type="gramStart"/>
      <w:r w:rsidRPr="000A5349">
        <w:rPr>
          <w:color w:val="auto"/>
          <w:sz w:val="24"/>
          <w:szCs w:val="24"/>
        </w:rPr>
        <w:t>:22</w:t>
      </w:r>
      <w:proofErr w:type="gramEnd"/>
      <w:r w:rsidRPr="000A5349">
        <w:rPr>
          <w:color w:val="auto"/>
          <w:sz w:val="24"/>
          <w:szCs w:val="24"/>
        </w:rPr>
        <w:t xml:space="preserve">/12/2019).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rFonts w:ascii="Frutiger-Light" w:hAnsi="Frutiger-Light" w:cs="Frutiger-Light"/>
          <w:color w:val="auto"/>
          <w:sz w:val="24"/>
          <w:szCs w:val="24"/>
        </w:rPr>
        <w:lastRenderedPageBreak/>
        <w:t xml:space="preserve">Department for Education and Skills. (2003) </w:t>
      </w:r>
      <w:proofErr w:type="gramStart"/>
      <w:r w:rsidRPr="000A5349">
        <w:rPr>
          <w:rFonts w:ascii="Frutiger-LightItalic" w:hAnsi="Frutiger-LightItalic" w:cs="Frutiger-LightItalic"/>
          <w:i/>
          <w:iCs/>
          <w:color w:val="auto"/>
          <w:sz w:val="24"/>
          <w:szCs w:val="24"/>
        </w:rPr>
        <w:t>Every</w:t>
      </w:r>
      <w:proofErr w:type="gramEnd"/>
      <w:r w:rsidRPr="000A5349">
        <w:rPr>
          <w:rFonts w:ascii="Frutiger-LightItalic" w:hAnsi="Frutiger-LightItalic" w:cs="Frutiger-LightItalic"/>
          <w:i/>
          <w:iCs/>
          <w:color w:val="auto"/>
          <w:sz w:val="24"/>
          <w:szCs w:val="24"/>
        </w:rPr>
        <w:t xml:space="preserve"> child matters</w:t>
      </w:r>
      <w:r w:rsidRPr="000A5349">
        <w:rPr>
          <w:rFonts w:ascii="Frutiger-Light" w:hAnsi="Frutiger-Light" w:cs="Frutiger-Light"/>
          <w:color w:val="auto"/>
          <w:sz w:val="24"/>
          <w:szCs w:val="24"/>
        </w:rPr>
        <w:t xml:space="preserve">. </w:t>
      </w:r>
      <w:r w:rsidRPr="000A5349">
        <w:rPr>
          <w:color w:val="auto"/>
          <w:sz w:val="24"/>
          <w:szCs w:val="24"/>
        </w:rPr>
        <w:t xml:space="preserve">(Cm 5860) Available at: </w:t>
      </w:r>
      <w:hyperlink r:id="rId21" w:history="1">
        <w:r w:rsidRPr="000A5349">
          <w:rPr>
            <w:color w:val="auto"/>
            <w:sz w:val="24"/>
            <w:szCs w:val="24"/>
          </w:rPr>
          <w:t>https://assets.publishing.service.gov.uk/government/uploads/system/uploads/attachment_data/file/272064/5860.pdf</w:t>
        </w:r>
      </w:hyperlink>
      <w:r w:rsidRPr="000A5349">
        <w:rPr>
          <w:color w:val="auto"/>
          <w:sz w:val="24"/>
          <w:szCs w:val="24"/>
        </w:rPr>
        <w:t xml:space="preserve">. (Accessed 13/11/2019).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Equality and Human Rights Commission. (2018) </w:t>
      </w:r>
      <w:proofErr w:type="gramStart"/>
      <w:r w:rsidRPr="000A5349">
        <w:rPr>
          <w:i/>
          <w:color w:val="auto"/>
          <w:sz w:val="24"/>
          <w:szCs w:val="24"/>
        </w:rPr>
        <w:t>The</w:t>
      </w:r>
      <w:proofErr w:type="gramEnd"/>
      <w:r w:rsidRPr="000A5349">
        <w:rPr>
          <w:i/>
          <w:color w:val="auto"/>
          <w:sz w:val="24"/>
          <w:szCs w:val="24"/>
        </w:rPr>
        <w:t xml:space="preserve"> Human Rights Act</w:t>
      </w:r>
      <w:r w:rsidRPr="000A5349">
        <w:rPr>
          <w:color w:val="auto"/>
          <w:sz w:val="24"/>
          <w:szCs w:val="24"/>
        </w:rPr>
        <w:t xml:space="preserve">. Available at: </w:t>
      </w:r>
      <w:hyperlink r:id="rId22" w:history="1">
        <w:r w:rsidRPr="000A5349">
          <w:rPr>
            <w:color w:val="auto"/>
            <w:sz w:val="24"/>
            <w:szCs w:val="24"/>
          </w:rPr>
          <w:t>https://www.equalityhumanrights.com/en/human-rights/human-rights-act</w:t>
        </w:r>
      </w:hyperlink>
      <w:r w:rsidRPr="000A5349">
        <w:rPr>
          <w:color w:val="auto"/>
          <w:sz w:val="24"/>
          <w:szCs w:val="24"/>
        </w:rPr>
        <w:t xml:space="preserve">. (Accessed: 18/12/2019).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Greene, G. Mo Yee Lee. (2011)</w:t>
      </w:r>
      <w:r w:rsidRPr="000A5349">
        <w:rPr>
          <w:i/>
          <w:color w:val="auto"/>
          <w:sz w:val="24"/>
          <w:szCs w:val="24"/>
        </w:rPr>
        <w:t xml:space="preserve"> Solution-Orientated Social Work Practice An Integrative Approach To Working With Client Strengths. </w:t>
      </w:r>
      <w:r w:rsidRPr="000A5349">
        <w:rPr>
          <w:color w:val="auto"/>
          <w:sz w:val="24"/>
          <w:szCs w:val="24"/>
        </w:rPr>
        <w:t xml:space="preserve">New York: Oxford University Press.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Helm, D. (2013) </w:t>
      </w:r>
      <w:r w:rsidRPr="000A5349">
        <w:rPr>
          <w:i/>
          <w:color w:val="auto"/>
          <w:sz w:val="24"/>
          <w:szCs w:val="24"/>
        </w:rPr>
        <w:t>‘Sense-making in a Social Work office: an ethnographic study of safeguarding judgements’,</w:t>
      </w:r>
      <w:r w:rsidRPr="000A5349">
        <w:rPr>
          <w:color w:val="auto"/>
          <w:sz w:val="24"/>
          <w:szCs w:val="24"/>
        </w:rPr>
        <w:t xml:space="preserve"> Child and Family Social Work. 21(1), pp. 26-35. </w:t>
      </w:r>
    </w:p>
    <w:p w:rsidR="000A5349" w:rsidRPr="000A5349" w:rsidRDefault="000A5349" w:rsidP="000A5349">
      <w:pPr>
        <w:overflowPunct/>
        <w:autoSpaceDE/>
        <w:autoSpaceDN/>
        <w:adjustRightInd/>
        <w:spacing w:after="200" w:line="276" w:lineRule="auto"/>
        <w:textAlignment w:val="auto"/>
        <w:rPr>
          <w:rFonts w:eastAsiaTheme="minorHAnsi"/>
          <w:color w:val="auto"/>
          <w:sz w:val="24"/>
          <w:szCs w:val="24"/>
          <w:lang w:eastAsia="en-US"/>
        </w:rPr>
      </w:pPr>
      <w:r w:rsidRPr="000A5349">
        <w:rPr>
          <w:rFonts w:eastAsiaTheme="minorHAnsi"/>
          <w:i/>
          <w:color w:val="auto"/>
          <w:sz w:val="24"/>
          <w:szCs w:val="24"/>
          <w:lang w:eastAsia="en-US"/>
        </w:rPr>
        <w:t>Human Rights Act 1998</w:t>
      </w:r>
      <w:r w:rsidRPr="000A5349">
        <w:rPr>
          <w:rFonts w:eastAsiaTheme="minorHAnsi"/>
          <w:color w:val="auto"/>
          <w:sz w:val="24"/>
          <w:szCs w:val="24"/>
          <w:lang w:eastAsia="en-US"/>
        </w:rPr>
        <w:t xml:space="preserve">. Available at: </w:t>
      </w:r>
      <w:hyperlink r:id="rId23" w:history="1">
        <w:r w:rsidRPr="000A5349">
          <w:rPr>
            <w:rFonts w:eastAsiaTheme="minorHAnsi"/>
            <w:color w:val="auto"/>
            <w:sz w:val="24"/>
            <w:szCs w:val="24"/>
            <w:lang w:eastAsia="en-US"/>
          </w:rPr>
          <w:t>http://www.legislation.gov.uk/ukpga/1998/42/contents</w:t>
        </w:r>
      </w:hyperlink>
      <w:proofErr w:type="gramStart"/>
      <w:r w:rsidRPr="000A5349">
        <w:rPr>
          <w:rFonts w:eastAsiaTheme="minorHAnsi"/>
          <w:color w:val="auto"/>
          <w:sz w:val="24"/>
          <w:szCs w:val="24"/>
          <w:lang w:eastAsia="en-US"/>
        </w:rPr>
        <w:t>.(</w:t>
      </w:r>
      <w:proofErr w:type="gramEnd"/>
      <w:r w:rsidRPr="000A5349">
        <w:rPr>
          <w:rFonts w:eastAsiaTheme="minorHAnsi"/>
          <w:color w:val="auto"/>
          <w:sz w:val="24"/>
          <w:szCs w:val="24"/>
          <w:lang w:eastAsia="en-US"/>
        </w:rPr>
        <w:t xml:space="preserve"> Accessed:12/12/2019).</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Independent Police Complaints Commission. (2009) I</w:t>
      </w:r>
      <w:r w:rsidRPr="000A5349">
        <w:rPr>
          <w:i/>
          <w:color w:val="auto"/>
          <w:sz w:val="24"/>
          <w:szCs w:val="24"/>
        </w:rPr>
        <w:t>PCC report into the contact between Fiona Pilkington and Leicestershire Constabulary 2004-2007</w:t>
      </w:r>
      <w:r w:rsidRPr="000A5349">
        <w:rPr>
          <w:color w:val="auto"/>
          <w:sz w:val="24"/>
          <w:szCs w:val="24"/>
        </w:rPr>
        <w:t xml:space="preserve">. Available at: </w:t>
      </w:r>
      <w:hyperlink r:id="rId24" w:history="1">
        <w:r w:rsidRPr="000A5349">
          <w:rPr>
            <w:color w:val="auto"/>
            <w:sz w:val="24"/>
            <w:szCs w:val="24"/>
          </w:rPr>
          <w:t>http://www.report-it.org.uk/files/ipcc_report-fiona-pilkington-leicestershire.pdf</w:t>
        </w:r>
      </w:hyperlink>
      <w:r w:rsidRPr="000A5349">
        <w:rPr>
          <w:color w:val="auto"/>
          <w:sz w:val="24"/>
          <w:szCs w:val="24"/>
        </w:rPr>
        <w:t>. (Accessed 12/12/2019).</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Klein, E. (2015) </w:t>
      </w:r>
      <w:r w:rsidRPr="000A5349">
        <w:rPr>
          <w:i/>
          <w:color w:val="auto"/>
          <w:sz w:val="24"/>
          <w:szCs w:val="24"/>
        </w:rPr>
        <w:t>‘Supervision of Social Work Interns as Members of a Multidisciplinary Team’</w:t>
      </w:r>
      <w:r w:rsidRPr="000A5349">
        <w:rPr>
          <w:color w:val="auto"/>
          <w:sz w:val="24"/>
          <w:szCs w:val="24"/>
        </w:rPr>
        <w:t xml:space="preserve">, Research on Social Work Practice. 25(6), pp. 697-701.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Law Wales. (2016) </w:t>
      </w:r>
      <w:r w:rsidRPr="000A5349">
        <w:rPr>
          <w:i/>
          <w:color w:val="auto"/>
          <w:sz w:val="24"/>
          <w:szCs w:val="24"/>
        </w:rPr>
        <w:t>Responsibilities under the Children Act 1989 and Children Act 2004</w:t>
      </w:r>
      <w:r w:rsidRPr="000A5349">
        <w:rPr>
          <w:color w:val="auto"/>
          <w:sz w:val="24"/>
          <w:szCs w:val="24"/>
        </w:rPr>
        <w:t>. Available at: https://law.gov.wales/publicservices/social-care/Local-authority-responsibilities/Safeguarding/safeguarding-children/responsibilities-under-children-act-1989-and-children-act-2004/?lang=en#/publicservices/social-care/Local-authority-responsibilities/Safeguarding/safeguarding-children/responsibilities-under-children-act-1989-and-children-act-2004/?tab=overview&amp;lang=en . Accessed 13/11/2019.</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Lishman, J. (2015) </w:t>
      </w:r>
      <w:r w:rsidRPr="000A5349">
        <w:rPr>
          <w:i/>
          <w:color w:val="auto"/>
          <w:sz w:val="24"/>
          <w:szCs w:val="24"/>
        </w:rPr>
        <w:t>Handbook for Practice Learning in Social Work and Social Care Knowledge and Theory</w:t>
      </w:r>
      <w:r w:rsidRPr="000A5349">
        <w:rPr>
          <w:color w:val="auto"/>
          <w:sz w:val="24"/>
          <w:szCs w:val="24"/>
        </w:rPr>
        <w:t xml:space="preserve">. 3rd </w:t>
      </w:r>
      <w:proofErr w:type="spellStart"/>
      <w:r w:rsidRPr="000A5349">
        <w:rPr>
          <w:color w:val="auto"/>
          <w:sz w:val="24"/>
          <w:szCs w:val="24"/>
        </w:rPr>
        <w:t>edn</w:t>
      </w:r>
      <w:proofErr w:type="spellEnd"/>
      <w:r w:rsidRPr="000A5349">
        <w:rPr>
          <w:color w:val="auto"/>
          <w:sz w:val="24"/>
          <w:szCs w:val="24"/>
        </w:rPr>
        <w:t xml:space="preserve">. London: Jessica Kingsley Publishers.   </w:t>
      </w:r>
    </w:p>
    <w:p w:rsidR="000A5349" w:rsidRPr="000A5349" w:rsidRDefault="000A5349" w:rsidP="000A5349">
      <w:pPr>
        <w:overflowPunct/>
        <w:autoSpaceDE/>
        <w:autoSpaceDN/>
        <w:adjustRightInd/>
        <w:spacing w:before="100" w:beforeAutospacing="1" w:after="100" w:afterAutospacing="1"/>
        <w:textAlignment w:val="auto"/>
        <w:rPr>
          <w:rFonts w:eastAsiaTheme="minorHAnsi"/>
          <w:color w:val="auto"/>
          <w:sz w:val="24"/>
          <w:szCs w:val="24"/>
          <w:lang w:eastAsia="en-US"/>
        </w:rPr>
      </w:pPr>
      <w:r w:rsidRPr="000A5349">
        <w:rPr>
          <w:color w:val="auto"/>
          <w:sz w:val="24"/>
          <w:szCs w:val="24"/>
        </w:rPr>
        <w:t xml:space="preserve">Mcleod, S. (2019) </w:t>
      </w:r>
      <w:r w:rsidRPr="000A5349">
        <w:rPr>
          <w:i/>
          <w:color w:val="auto"/>
          <w:sz w:val="24"/>
          <w:szCs w:val="24"/>
        </w:rPr>
        <w:t>Person Centred Therapy</w:t>
      </w:r>
      <w:r w:rsidRPr="000A5349">
        <w:rPr>
          <w:color w:val="auto"/>
          <w:sz w:val="24"/>
          <w:szCs w:val="24"/>
        </w:rPr>
        <w:t xml:space="preserve">. Available at: </w:t>
      </w:r>
      <w:hyperlink r:id="rId25" w:history="1">
        <w:r w:rsidRPr="000A5349">
          <w:rPr>
            <w:rFonts w:eastAsiaTheme="minorHAnsi"/>
            <w:color w:val="auto"/>
            <w:sz w:val="24"/>
            <w:szCs w:val="24"/>
            <w:lang w:eastAsia="en-US"/>
          </w:rPr>
          <w:t>https://www.simplypsychology.org/client-centred-therapy.html</w:t>
        </w:r>
      </w:hyperlink>
      <w:r w:rsidRPr="000A5349">
        <w:rPr>
          <w:rFonts w:eastAsiaTheme="minorHAnsi"/>
          <w:color w:val="auto"/>
          <w:sz w:val="24"/>
          <w:szCs w:val="24"/>
          <w:lang w:eastAsia="en-US"/>
        </w:rPr>
        <w:t>. (Accessed: 09/8/19).</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i/>
          <w:color w:val="auto"/>
          <w:sz w:val="24"/>
          <w:szCs w:val="24"/>
        </w:rPr>
        <w:t>Mental Capacity Act 2005</w:t>
      </w:r>
      <w:r w:rsidRPr="000A5349">
        <w:rPr>
          <w:color w:val="auto"/>
          <w:sz w:val="24"/>
          <w:szCs w:val="24"/>
        </w:rPr>
        <w:t xml:space="preserve">. Available at: </w:t>
      </w:r>
      <w:hyperlink r:id="rId26" w:history="1">
        <w:r w:rsidRPr="000A5349">
          <w:rPr>
            <w:color w:val="auto"/>
            <w:sz w:val="24"/>
            <w:szCs w:val="24"/>
          </w:rPr>
          <w:t>http://www.legislation.gov.uk/ukpga/2005/9/contents</w:t>
        </w:r>
      </w:hyperlink>
      <w:r w:rsidRPr="000A5349">
        <w:rPr>
          <w:color w:val="auto"/>
          <w:sz w:val="24"/>
          <w:szCs w:val="24"/>
        </w:rPr>
        <w:t xml:space="preserve">. (Accessed: 18/11/2019).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i/>
          <w:color w:val="auto"/>
          <w:sz w:val="24"/>
          <w:szCs w:val="24"/>
        </w:rPr>
        <w:t>More than Just Words 2012.</w:t>
      </w:r>
      <w:r w:rsidRPr="000A5349">
        <w:rPr>
          <w:color w:val="auto"/>
          <w:sz w:val="24"/>
          <w:szCs w:val="24"/>
        </w:rPr>
        <w:t xml:space="preserve"> Available at: </w:t>
      </w:r>
      <w:hyperlink r:id="rId27" w:history="1">
        <w:r w:rsidRPr="000A5349">
          <w:rPr>
            <w:color w:val="auto"/>
            <w:sz w:val="24"/>
            <w:szCs w:val="24"/>
          </w:rPr>
          <w:t>https://gov.wales/sites/default/files/publications/2019-04/more-than-just-words-progress-report-year-2.pdf</w:t>
        </w:r>
      </w:hyperlink>
      <w:r w:rsidRPr="000A5349">
        <w:rPr>
          <w:color w:val="auto"/>
          <w:sz w:val="24"/>
          <w:szCs w:val="24"/>
        </w:rPr>
        <w:t xml:space="preserve">. (Accessed 02/06/2019).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i/>
          <w:color w:val="auto"/>
          <w:sz w:val="24"/>
          <w:szCs w:val="24"/>
        </w:rPr>
        <w:t>M</w:t>
      </w:r>
      <w:r w:rsidRPr="000A5349">
        <w:rPr>
          <w:i/>
          <w:color w:val="auto"/>
          <w:sz w:val="24"/>
          <w:szCs w:val="24"/>
          <w:lang w:val="en"/>
        </w:rPr>
        <w:t>ore than just words: Follow-on strategic framework for Welsh Language in Health, Social Services and Social Care 2016 - 2019</w:t>
      </w:r>
      <w:r w:rsidRPr="000A5349">
        <w:rPr>
          <w:color w:val="auto"/>
          <w:sz w:val="24"/>
          <w:szCs w:val="24"/>
          <w:lang w:val="en"/>
        </w:rPr>
        <w:t xml:space="preserve">. Available at: </w:t>
      </w:r>
      <w:hyperlink r:id="rId28" w:history="1">
        <w:r w:rsidRPr="000A5349">
          <w:rPr>
            <w:color w:val="auto"/>
            <w:sz w:val="24"/>
            <w:szCs w:val="24"/>
            <w:lang w:val="en"/>
          </w:rPr>
          <w:t>https://gov.wales/sites/default/files/publications/2019-04/more-than-just-words-progress-report-year-2.pdf</w:t>
        </w:r>
      </w:hyperlink>
      <w:r w:rsidRPr="000A5349">
        <w:rPr>
          <w:color w:val="auto"/>
          <w:sz w:val="24"/>
          <w:szCs w:val="24"/>
          <w:lang w:val="en"/>
        </w:rPr>
        <w:t xml:space="preserve">. (Accessed 02/06/2019). </w:t>
      </w:r>
    </w:p>
    <w:p w:rsidR="000A5349" w:rsidRPr="000A5349" w:rsidRDefault="000A5349" w:rsidP="000A5349">
      <w:pPr>
        <w:overflowPunct/>
        <w:autoSpaceDE/>
        <w:autoSpaceDN/>
        <w:adjustRightInd/>
        <w:spacing w:before="100" w:beforeAutospacing="1" w:after="100" w:afterAutospacing="1"/>
        <w:textAlignment w:val="auto"/>
        <w:rPr>
          <w:rFonts w:eastAsiaTheme="minorHAnsi"/>
          <w:color w:val="auto"/>
          <w:sz w:val="24"/>
          <w:szCs w:val="24"/>
          <w:lang w:eastAsia="en-US"/>
        </w:rPr>
      </w:pPr>
      <w:r w:rsidRPr="000A5349">
        <w:rPr>
          <w:rFonts w:eastAsiaTheme="minorHAnsi"/>
          <w:color w:val="auto"/>
          <w:sz w:val="24"/>
          <w:szCs w:val="24"/>
          <w:lang w:eastAsia="en-US"/>
        </w:rPr>
        <w:t>North Wales Safeguarding Board. (2017)</w:t>
      </w:r>
      <w:r w:rsidRPr="000A5349">
        <w:rPr>
          <w:rFonts w:eastAsiaTheme="minorHAnsi"/>
          <w:i/>
          <w:color w:val="auto"/>
          <w:sz w:val="24"/>
          <w:szCs w:val="24"/>
          <w:lang w:eastAsia="en-US"/>
        </w:rPr>
        <w:t xml:space="preserve"> Regional Adult Safeguarding Threshold Guidance Document</w:t>
      </w:r>
      <w:r w:rsidRPr="000A5349">
        <w:rPr>
          <w:rFonts w:eastAsiaTheme="minorHAnsi"/>
          <w:color w:val="auto"/>
          <w:sz w:val="24"/>
          <w:szCs w:val="24"/>
          <w:lang w:eastAsia="en-US"/>
        </w:rPr>
        <w:t xml:space="preserve">. Cardiff: National Independent Safeguarding Board Wales. </w:t>
      </w:r>
    </w:p>
    <w:p w:rsidR="000A5349" w:rsidRPr="000A5349" w:rsidRDefault="000A5349" w:rsidP="000A5349">
      <w:pPr>
        <w:overflowPunct/>
        <w:autoSpaceDE/>
        <w:autoSpaceDN/>
        <w:adjustRightInd/>
        <w:spacing w:before="100" w:beforeAutospacing="1" w:after="100" w:afterAutospacing="1"/>
        <w:textAlignment w:val="auto"/>
        <w:rPr>
          <w:rFonts w:eastAsiaTheme="minorHAnsi"/>
          <w:color w:val="auto"/>
          <w:sz w:val="24"/>
          <w:szCs w:val="24"/>
          <w:lang w:eastAsia="en-US"/>
        </w:rPr>
      </w:pPr>
      <w:r w:rsidRPr="000A5349">
        <w:rPr>
          <w:rFonts w:eastAsiaTheme="minorHAnsi"/>
          <w:color w:val="auto"/>
          <w:sz w:val="24"/>
          <w:szCs w:val="24"/>
          <w:lang w:eastAsia="en-US"/>
        </w:rPr>
        <w:t xml:space="preserve">North Wales Safeguarding Board. (2019) </w:t>
      </w:r>
      <w:r w:rsidRPr="000A5349">
        <w:rPr>
          <w:rFonts w:eastAsiaTheme="minorHAnsi"/>
          <w:i/>
          <w:color w:val="auto"/>
          <w:sz w:val="24"/>
          <w:szCs w:val="24"/>
          <w:lang w:eastAsia="en-US"/>
        </w:rPr>
        <w:t>About the North Wales Safeguarding Board.</w:t>
      </w:r>
      <w:r w:rsidRPr="000A5349">
        <w:rPr>
          <w:rFonts w:eastAsiaTheme="minorHAnsi"/>
          <w:color w:val="auto"/>
          <w:sz w:val="24"/>
          <w:szCs w:val="24"/>
          <w:lang w:eastAsia="en-US"/>
        </w:rPr>
        <w:t xml:space="preserve"> Available at: </w:t>
      </w:r>
      <w:hyperlink r:id="rId29" w:history="1">
        <w:r w:rsidRPr="000A5349">
          <w:rPr>
            <w:rFonts w:eastAsiaTheme="minorHAnsi"/>
            <w:color w:val="auto"/>
            <w:sz w:val="24"/>
            <w:szCs w:val="24"/>
            <w:lang w:eastAsia="en-US"/>
          </w:rPr>
          <w:t>https://www.northwalessafeguardingboard.wales/about/</w:t>
        </w:r>
      </w:hyperlink>
      <w:r w:rsidRPr="000A5349">
        <w:rPr>
          <w:rFonts w:eastAsiaTheme="minorHAnsi"/>
          <w:color w:val="auto"/>
          <w:sz w:val="24"/>
          <w:szCs w:val="24"/>
          <w:lang w:eastAsia="en-US"/>
        </w:rPr>
        <w:t>. (Accessed: 07/12/2019).</w:t>
      </w:r>
    </w:p>
    <w:p w:rsidR="000A5349" w:rsidRPr="000A5349" w:rsidRDefault="000A5349" w:rsidP="000A5349">
      <w:pPr>
        <w:overflowPunct/>
        <w:autoSpaceDE/>
        <w:autoSpaceDN/>
        <w:adjustRightInd/>
        <w:spacing w:before="100" w:beforeAutospacing="1" w:after="100" w:afterAutospacing="1"/>
        <w:textAlignment w:val="auto"/>
        <w:rPr>
          <w:rFonts w:eastAsiaTheme="minorHAnsi"/>
          <w:color w:val="auto"/>
          <w:sz w:val="24"/>
          <w:szCs w:val="24"/>
          <w:lang w:eastAsia="en-US"/>
        </w:rPr>
      </w:pPr>
      <w:r w:rsidRPr="000A5349">
        <w:rPr>
          <w:rFonts w:eastAsiaTheme="minorHAnsi"/>
          <w:color w:val="auto"/>
          <w:sz w:val="24"/>
          <w:szCs w:val="24"/>
          <w:lang w:eastAsia="en-US"/>
        </w:rPr>
        <w:t xml:space="preserve">Office of the Public Guardian. (2007) </w:t>
      </w:r>
      <w:r w:rsidRPr="000A5349">
        <w:rPr>
          <w:rFonts w:eastAsiaTheme="minorHAnsi"/>
          <w:i/>
          <w:color w:val="auto"/>
          <w:sz w:val="24"/>
          <w:szCs w:val="24"/>
          <w:lang w:eastAsia="en-US"/>
        </w:rPr>
        <w:t>Office of the Public Guardian</w:t>
      </w:r>
      <w:r w:rsidRPr="000A5349">
        <w:rPr>
          <w:rFonts w:eastAsiaTheme="minorHAnsi"/>
          <w:color w:val="auto"/>
          <w:sz w:val="24"/>
          <w:szCs w:val="24"/>
          <w:lang w:eastAsia="en-US"/>
        </w:rPr>
        <w:t xml:space="preserve">. Available at: </w:t>
      </w:r>
      <w:hyperlink r:id="rId30" w:history="1">
        <w:r w:rsidRPr="000A5349">
          <w:rPr>
            <w:rFonts w:eastAsiaTheme="minorHAnsi"/>
            <w:color w:val="auto"/>
            <w:sz w:val="24"/>
            <w:szCs w:val="24"/>
            <w:lang w:eastAsia="en-US"/>
          </w:rPr>
          <w:t>https://www.gov.uk/government/organisations/office-of-the-public-guardian/about</w:t>
        </w:r>
      </w:hyperlink>
      <w:r w:rsidRPr="000A5349">
        <w:rPr>
          <w:rFonts w:eastAsiaTheme="minorHAnsi"/>
          <w:color w:val="auto"/>
          <w:sz w:val="24"/>
          <w:szCs w:val="24"/>
          <w:lang w:eastAsia="en-US"/>
        </w:rPr>
        <w:t xml:space="preserve">. (Accessed: 30/12/2019).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Quality Compliance Systems. (2015) </w:t>
      </w:r>
      <w:r w:rsidRPr="000A5349">
        <w:rPr>
          <w:i/>
          <w:color w:val="auto"/>
          <w:sz w:val="24"/>
          <w:szCs w:val="24"/>
        </w:rPr>
        <w:t>Making Person-Centred Support a Reality under the Social Services and Well-being (Wales) Act, 2014.</w:t>
      </w:r>
      <w:r w:rsidRPr="000A5349">
        <w:rPr>
          <w:color w:val="auto"/>
          <w:sz w:val="24"/>
          <w:szCs w:val="24"/>
        </w:rPr>
        <w:t xml:space="preserve"> Available at: https://www.qcs.co.uk/making-person-centred-support-a-reality-under-the-social-services-and-well-being-wales-act-2014/. Accessed 12/3/19.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Rees, K. (2017) </w:t>
      </w:r>
      <w:r w:rsidRPr="000A5349">
        <w:rPr>
          <w:i/>
          <w:color w:val="auto"/>
          <w:sz w:val="24"/>
          <w:szCs w:val="24"/>
        </w:rPr>
        <w:t xml:space="preserve">Safeguarding Adult Review (SAR) Mr. C Overview Report. </w:t>
      </w:r>
      <w:r w:rsidRPr="000A5349">
        <w:rPr>
          <w:color w:val="auto"/>
          <w:sz w:val="24"/>
          <w:szCs w:val="24"/>
        </w:rPr>
        <w:t xml:space="preserve">Hampshire: Hampshire Safeguarding Adult Board.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Social Care Wales. (2011) </w:t>
      </w:r>
      <w:r w:rsidRPr="000A5349">
        <w:rPr>
          <w:i/>
          <w:color w:val="auto"/>
          <w:sz w:val="24"/>
          <w:szCs w:val="24"/>
        </w:rPr>
        <w:t>National Occupational Standards</w:t>
      </w:r>
      <w:r w:rsidRPr="000A5349">
        <w:rPr>
          <w:color w:val="auto"/>
          <w:sz w:val="24"/>
          <w:szCs w:val="24"/>
        </w:rPr>
        <w:t xml:space="preserve">. Cardiff: Social Care Wales.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Roebuck, A. (2017) </w:t>
      </w:r>
      <w:r w:rsidRPr="000A5349">
        <w:rPr>
          <w:i/>
          <w:color w:val="auto"/>
          <w:sz w:val="24"/>
          <w:szCs w:val="24"/>
        </w:rPr>
        <w:t>Rethinking Communication in Health and Social Care</w:t>
      </w:r>
      <w:r w:rsidRPr="000A5349">
        <w:rPr>
          <w:color w:val="auto"/>
          <w:sz w:val="24"/>
          <w:szCs w:val="24"/>
        </w:rPr>
        <w:t xml:space="preserve">. London: Palgrave. </w:t>
      </w:r>
    </w:p>
    <w:p w:rsidR="000A5349" w:rsidRPr="000A5349" w:rsidRDefault="003D45DB" w:rsidP="000A5349">
      <w:pPr>
        <w:overflowPunct/>
        <w:autoSpaceDE/>
        <w:autoSpaceDN/>
        <w:adjustRightInd/>
        <w:spacing w:before="100" w:beforeAutospacing="1" w:after="100" w:afterAutospacing="1"/>
        <w:textAlignment w:val="auto"/>
        <w:rPr>
          <w:color w:val="auto"/>
          <w:sz w:val="24"/>
          <w:szCs w:val="24"/>
        </w:rPr>
      </w:pPr>
      <w:hyperlink r:id="rId31" w:history="1">
        <w:r w:rsidR="000A5349" w:rsidRPr="000A5349">
          <w:rPr>
            <w:color w:val="auto"/>
            <w:sz w:val="24"/>
            <w:szCs w:val="24"/>
          </w:rPr>
          <w:t>Schön</w:t>
        </w:r>
      </w:hyperlink>
      <w:r w:rsidR="000A5349" w:rsidRPr="000A5349">
        <w:rPr>
          <w:color w:val="auto"/>
          <w:sz w:val="24"/>
          <w:szCs w:val="24"/>
        </w:rPr>
        <w:t xml:space="preserve">, D. (2016) The Reflective Practitioner How Professionals think in action. Oxon: Routledge. </w:t>
      </w:r>
    </w:p>
    <w:p w:rsidR="000A5349" w:rsidRPr="000A5349" w:rsidRDefault="000A5349" w:rsidP="000A5349">
      <w:pPr>
        <w:overflowPunct/>
        <w:autoSpaceDE/>
        <w:autoSpaceDN/>
        <w:adjustRightInd/>
        <w:spacing w:before="100" w:beforeAutospacing="1" w:after="100" w:afterAutospacing="1"/>
        <w:textAlignment w:val="auto"/>
        <w:rPr>
          <w:color w:val="auto"/>
          <w:sz w:val="24"/>
          <w:szCs w:val="24"/>
        </w:rPr>
      </w:pPr>
      <w:r w:rsidRPr="000A5349">
        <w:rPr>
          <w:color w:val="auto"/>
          <w:sz w:val="24"/>
          <w:szCs w:val="24"/>
        </w:rPr>
        <w:t xml:space="preserve">SCIE. (2014) </w:t>
      </w:r>
      <w:r w:rsidRPr="000A5349">
        <w:rPr>
          <w:i/>
          <w:color w:val="auto"/>
          <w:sz w:val="24"/>
          <w:szCs w:val="24"/>
        </w:rPr>
        <w:t>Guide: ensuring assessment is appropriate and proportionate.</w:t>
      </w:r>
      <w:r w:rsidRPr="000A5349">
        <w:rPr>
          <w:color w:val="auto"/>
          <w:sz w:val="24"/>
          <w:szCs w:val="24"/>
        </w:rPr>
        <w:t xml:space="preserve"> Available at: https://www.scie.org.uk/care-act-2014/assessment-and-eligibility/appropriate-proportionate/how-to-conduct-an-assessment-thats-appropriate-proportionate.asp. (Accessed: 13/5/19).  </w:t>
      </w:r>
    </w:p>
    <w:p w:rsidR="000A5349" w:rsidRPr="000A5349" w:rsidRDefault="000A5349" w:rsidP="000A5349">
      <w:pPr>
        <w:overflowPunct/>
        <w:autoSpaceDE/>
        <w:autoSpaceDN/>
        <w:adjustRightInd/>
        <w:spacing w:after="200" w:line="276" w:lineRule="auto"/>
        <w:textAlignment w:val="auto"/>
        <w:rPr>
          <w:rFonts w:eastAsiaTheme="minorHAnsi"/>
          <w:color w:val="auto"/>
          <w:sz w:val="22"/>
          <w:szCs w:val="22"/>
          <w:lang w:eastAsia="en-US"/>
        </w:rPr>
      </w:pPr>
      <w:r w:rsidRPr="000A5349">
        <w:rPr>
          <w:rFonts w:eastAsiaTheme="minorHAnsi"/>
          <w:color w:val="auto"/>
          <w:sz w:val="22"/>
          <w:szCs w:val="22"/>
          <w:lang w:eastAsia="en-US"/>
        </w:rPr>
        <w:t xml:space="preserve">Social Care Wales. (2017) </w:t>
      </w:r>
      <w:r w:rsidRPr="000A5349">
        <w:rPr>
          <w:rFonts w:eastAsiaTheme="minorHAnsi"/>
          <w:i/>
          <w:color w:val="auto"/>
          <w:sz w:val="22"/>
          <w:szCs w:val="22"/>
          <w:lang w:eastAsia="en-US"/>
        </w:rPr>
        <w:t>Code of Professional Practice for Social Care</w:t>
      </w:r>
      <w:r w:rsidRPr="000A5349">
        <w:rPr>
          <w:rFonts w:eastAsiaTheme="minorHAnsi"/>
          <w:color w:val="auto"/>
          <w:sz w:val="22"/>
          <w:szCs w:val="22"/>
          <w:lang w:eastAsia="en-US"/>
        </w:rPr>
        <w:t xml:space="preserve">. Cardiff: Social Care Wales. </w:t>
      </w:r>
    </w:p>
    <w:p w:rsidR="000A5349" w:rsidRPr="000A5349" w:rsidRDefault="000A5349" w:rsidP="000A5349">
      <w:pPr>
        <w:overflowPunct/>
        <w:autoSpaceDE/>
        <w:autoSpaceDN/>
        <w:adjustRightInd/>
        <w:spacing w:after="200" w:line="276" w:lineRule="auto"/>
        <w:textAlignment w:val="auto"/>
        <w:rPr>
          <w:rFonts w:eastAsiaTheme="minorHAnsi"/>
          <w:color w:val="auto"/>
          <w:sz w:val="24"/>
          <w:szCs w:val="24"/>
          <w:lang w:eastAsia="en-US"/>
        </w:rPr>
      </w:pPr>
      <w:r w:rsidRPr="000A5349">
        <w:rPr>
          <w:rFonts w:eastAsiaTheme="minorHAnsi"/>
          <w:i/>
          <w:color w:val="auto"/>
          <w:sz w:val="24"/>
          <w:szCs w:val="24"/>
          <w:lang w:eastAsia="en-US"/>
        </w:rPr>
        <w:t>Social Services and Wellbeing (Wales) Act 2014.</w:t>
      </w:r>
      <w:r w:rsidRPr="000A5349">
        <w:rPr>
          <w:rFonts w:eastAsiaTheme="minorHAnsi"/>
          <w:color w:val="auto"/>
          <w:sz w:val="24"/>
          <w:szCs w:val="24"/>
          <w:lang w:eastAsia="en-US"/>
        </w:rPr>
        <w:t xml:space="preserve"> Available at: </w:t>
      </w:r>
      <w:hyperlink r:id="rId32" w:history="1">
        <w:r w:rsidRPr="000A5349">
          <w:rPr>
            <w:rFonts w:eastAsiaTheme="minorHAnsi"/>
            <w:color w:val="auto"/>
            <w:sz w:val="24"/>
            <w:szCs w:val="24"/>
            <w:lang w:eastAsia="en-US"/>
          </w:rPr>
          <w:t>http://www.legislation.gov.uk/anaw/2014/4/contents</w:t>
        </w:r>
      </w:hyperlink>
      <w:r w:rsidRPr="000A5349">
        <w:rPr>
          <w:rFonts w:eastAsiaTheme="minorHAnsi"/>
          <w:color w:val="auto"/>
          <w:sz w:val="24"/>
          <w:szCs w:val="24"/>
          <w:lang w:eastAsia="en-US"/>
        </w:rPr>
        <w:t xml:space="preserve">. (Accessed: 01/03/2019). </w:t>
      </w:r>
    </w:p>
    <w:p w:rsidR="000A5349" w:rsidRPr="000A5349" w:rsidRDefault="000A5349" w:rsidP="000A5349">
      <w:pPr>
        <w:overflowPunct/>
        <w:autoSpaceDE/>
        <w:autoSpaceDN/>
        <w:adjustRightInd/>
        <w:spacing w:after="200" w:line="276" w:lineRule="auto"/>
        <w:textAlignment w:val="auto"/>
        <w:rPr>
          <w:rFonts w:eastAsiaTheme="minorHAnsi"/>
          <w:color w:val="auto"/>
          <w:sz w:val="24"/>
          <w:szCs w:val="24"/>
          <w:lang w:eastAsia="en-US"/>
        </w:rPr>
      </w:pPr>
      <w:r w:rsidRPr="000A5349">
        <w:rPr>
          <w:rFonts w:eastAsiaTheme="minorHAnsi"/>
          <w:i/>
          <w:color w:val="auto"/>
          <w:sz w:val="24"/>
          <w:szCs w:val="24"/>
          <w:lang w:eastAsia="en-US"/>
        </w:rPr>
        <w:t xml:space="preserve">The Safeguarding Boards (Functions and Procedures) (Wales) Regulations 2015. </w:t>
      </w:r>
      <w:r w:rsidRPr="000A5349">
        <w:rPr>
          <w:rFonts w:eastAsiaTheme="minorHAnsi"/>
          <w:color w:val="auto"/>
          <w:sz w:val="24"/>
          <w:szCs w:val="24"/>
          <w:lang w:eastAsia="en-US"/>
        </w:rPr>
        <w:t xml:space="preserve">Available at: </w:t>
      </w:r>
      <w:hyperlink r:id="rId33" w:history="1">
        <w:r w:rsidRPr="000A5349">
          <w:rPr>
            <w:rFonts w:eastAsiaTheme="minorHAnsi"/>
            <w:color w:val="auto"/>
            <w:sz w:val="24"/>
            <w:szCs w:val="24"/>
            <w:lang w:eastAsia="en-US"/>
          </w:rPr>
          <w:t>http://www.legislation.gov.uk/wsi/2015/1466/contents/made</w:t>
        </w:r>
      </w:hyperlink>
      <w:r w:rsidRPr="000A5349">
        <w:rPr>
          <w:rFonts w:eastAsiaTheme="minorHAnsi"/>
          <w:color w:val="auto"/>
          <w:sz w:val="24"/>
          <w:szCs w:val="24"/>
          <w:lang w:eastAsia="en-US"/>
        </w:rPr>
        <w:t xml:space="preserve">. (Accessed: 02/12/2019). </w:t>
      </w:r>
    </w:p>
    <w:p w:rsidR="000A5349" w:rsidRPr="000A5349" w:rsidRDefault="000A5349" w:rsidP="000A5349">
      <w:pPr>
        <w:overflowPunct/>
        <w:autoSpaceDE/>
        <w:autoSpaceDN/>
        <w:adjustRightInd/>
        <w:spacing w:after="200" w:line="276" w:lineRule="auto"/>
        <w:textAlignment w:val="auto"/>
        <w:rPr>
          <w:rFonts w:eastAsiaTheme="minorHAnsi"/>
          <w:color w:val="auto"/>
          <w:sz w:val="24"/>
          <w:szCs w:val="24"/>
          <w:lang w:eastAsia="en-US"/>
        </w:rPr>
      </w:pPr>
      <w:r w:rsidRPr="000A5349">
        <w:rPr>
          <w:rFonts w:eastAsiaTheme="minorHAnsi"/>
          <w:i/>
          <w:color w:val="auto"/>
          <w:sz w:val="24"/>
          <w:szCs w:val="24"/>
          <w:lang w:eastAsia="en-US"/>
        </w:rPr>
        <w:t>The Welsh Language (Wales) Measure 2011.</w:t>
      </w:r>
      <w:r w:rsidRPr="000A5349">
        <w:rPr>
          <w:rFonts w:eastAsiaTheme="minorHAnsi"/>
          <w:color w:val="auto"/>
          <w:sz w:val="24"/>
          <w:szCs w:val="24"/>
          <w:lang w:eastAsia="en-US"/>
        </w:rPr>
        <w:t xml:space="preserve"> Available at: </w:t>
      </w:r>
      <w:hyperlink r:id="rId34" w:history="1">
        <w:r w:rsidRPr="000A5349">
          <w:rPr>
            <w:rFonts w:eastAsiaTheme="minorHAnsi"/>
            <w:color w:val="auto"/>
            <w:sz w:val="24"/>
            <w:szCs w:val="24"/>
            <w:lang w:eastAsia="en-US"/>
          </w:rPr>
          <w:t>http://www.legislation.gov.uk/mwa/2011/1/contents/enacted</w:t>
        </w:r>
      </w:hyperlink>
      <w:r w:rsidRPr="000A5349">
        <w:rPr>
          <w:rFonts w:eastAsiaTheme="minorHAnsi"/>
          <w:color w:val="auto"/>
          <w:sz w:val="24"/>
          <w:szCs w:val="24"/>
          <w:lang w:eastAsia="en-US"/>
        </w:rPr>
        <w:t>. (Accessed: 01/03/2019).</w:t>
      </w:r>
    </w:p>
    <w:p w:rsidR="000A5349" w:rsidRPr="000A5349" w:rsidRDefault="000A5349" w:rsidP="000A5349">
      <w:pPr>
        <w:overflowPunct/>
        <w:autoSpaceDE/>
        <w:autoSpaceDN/>
        <w:adjustRightInd/>
        <w:spacing w:after="200" w:line="276" w:lineRule="auto"/>
        <w:textAlignment w:val="auto"/>
        <w:rPr>
          <w:rFonts w:eastAsiaTheme="minorHAnsi"/>
          <w:color w:val="auto"/>
          <w:sz w:val="24"/>
          <w:szCs w:val="24"/>
          <w:lang w:eastAsia="en-US"/>
        </w:rPr>
      </w:pPr>
      <w:r w:rsidRPr="000A5349">
        <w:rPr>
          <w:rFonts w:eastAsiaTheme="minorHAnsi"/>
          <w:color w:val="auto"/>
          <w:sz w:val="24"/>
          <w:szCs w:val="24"/>
          <w:lang w:eastAsia="en-US"/>
        </w:rPr>
        <w:t xml:space="preserve">Thompson, N. (2015) </w:t>
      </w:r>
      <w:r w:rsidRPr="000A5349">
        <w:rPr>
          <w:rFonts w:eastAsiaTheme="minorHAnsi"/>
          <w:i/>
          <w:color w:val="auto"/>
          <w:sz w:val="24"/>
          <w:szCs w:val="24"/>
          <w:lang w:eastAsia="en-US"/>
        </w:rPr>
        <w:t>Understanding Social Work Preparing for Practice.</w:t>
      </w:r>
      <w:r w:rsidRPr="000A5349">
        <w:rPr>
          <w:rFonts w:eastAsiaTheme="minorHAnsi"/>
          <w:color w:val="auto"/>
          <w:sz w:val="24"/>
          <w:szCs w:val="24"/>
          <w:lang w:eastAsia="en-US"/>
        </w:rPr>
        <w:t xml:space="preserve"> 4</w:t>
      </w:r>
      <w:r w:rsidRPr="000A5349">
        <w:rPr>
          <w:rFonts w:eastAsiaTheme="minorHAnsi"/>
          <w:color w:val="auto"/>
          <w:sz w:val="24"/>
          <w:szCs w:val="24"/>
          <w:vertAlign w:val="superscript"/>
          <w:lang w:eastAsia="en-US"/>
        </w:rPr>
        <w:t>th</w:t>
      </w:r>
      <w:r w:rsidRPr="000A5349">
        <w:rPr>
          <w:rFonts w:eastAsiaTheme="minorHAnsi"/>
          <w:color w:val="auto"/>
          <w:sz w:val="24"/>
          <w:szCs w:val="24"/>
          <w:lang w:eastAsia="en-US"/>
        </w:rPr>
        <w:t xml:space="preserve"> </w:t>
      </w:r>
      <w:proofErr w:type="spellStart"/>
      <w:r w:rsidRPr="000A5349">
        <w:rPr>
          <w:rFonts w:eastAsiaTheme="minorHAnsi"/>
          <w:color w:val="auto"/>
          <w:sz w:val="24"/>
          <w:szCs w:val="24"/>
          <w:lang w:eastAsia="en-US"/>
        </w:rPr>
        <w:t>edn</w:t>
      </w:r>
      <w:proofErr w:type="spellEnd"/>
      <w:r w:rsidRPr="000A5349">
        <w:rPr>
          <w:rFonts w:eastAsiaTheme="minorHAnsi"/>
          <w:color w:val="auto"/>
          <w:sz w:val="24"/>
          <w:szCs w:val="24"/>
          <w:lang w:eastAsia="en-US"/>
        </w:rPr>
        <w:t xml:space="preserve">. London: Palgrave. </w:t>
      </w:r>
    </w:p>
    <w:p w:rsidR="000A5349" w:rsidRPr="000A5349" w:rsidRDefault="000A5349" w:rsidP="000A5349">
      <w:pPr>
        <w:overflowPunct/>
        <w:autoSpaceDE/>
        <w:autoSpaceDN/>
        <w:adjustRightInd/>
        <w:spacing w:after="200" w:line="276" w:lineRule="auto"/>
        <w:textAlignment w:val="auto"/>
        <w:rPr>
          <w:rFonts w:eastAsiaTheme="minorHAnsi"/>
          <w:color w:val="auto"/>
          <w:sz w:val="24"/>
          <w:szCs w:val="24"/>
          <w:lang w:eastAsia="en-US"/>
        </w:rPr>
      </w:pPr>
      <w:r w:rsidRPr="000A5349">
        <w:rPr>
          <w:rFonts w:eastAsiaTheme="minorHAnsi"/>
          <w:color w:val="auto"/>
          <w:sz w:val="24"/>
          <w:szCs w:val="24"/>
          <w:lang w:eastAsia="en-US"/>
        </w:rPr>
        <w:lastRenderedPageBreak/>
        <w:t xml:space="preserve">Thorlby, R. Starling, A. Broadbent, C. Watt, T. (2018) </w:t>
      </w:r>
      <w:proofErr w:type="gramStart"/>
      <w:r w:rsidRPr="000A5349">
        <w:rPr>
          <w:rFonts w:eastAsiaTheme="minorHAnsi"/>
          <w:i/>
          <w:color w:val="auto"/>
          <w:sz w:val="24"/>
          <w:szCs w:val="24"/>
          <w:lang w:eastAsia="en-US"/>
        </w:rPr>
        <w:t>What’s</w:t>
      </w:r>
      <w:proofErr w:type="gramEnd"/>
      <w:r w:rsidRPr="000A5349">
        <w:rPr>
          <w:rFonts w:eastAsiaTheme="minorHAnsi"/>
          <w:i/>
          <w:color w:val="auto"/>
          <w:sz w:val="24"/>
          <w:szCs w:val="24"/>
          <w:lang w:eastAsia="en-US"/>
        </w:rPr>
        <w:t xml:space="preserve"> the problem with Social Care, and why do we need to do better? England: </w:t>
      </w:r>
      <w:r w:rsidRPr="000A5349">
        <w:rPr>
          <w:rFonts w:eastAsiaTheme="minorHAnsi"/>
          <w:color w:val="auto"/>
          <w:sz w:val="24"/>
          <w:szCs w:val="24"/>
          <w:lang w:eastAsia="en-US"/>
        </w:rPr>
        <w:t xml:space="preserve">The Health Foundation, the Institute for Fiscal Studies, The King’s Fund, &amp; Nutfield Trust. </w:t>
      </w:r>
    </w:p>
    <w:p w:rsidR="000A5349" w:rsidRPr="000A5349" w:rsidRDefault="000A5349" w:rsidP="000A5349">
      <w:pPr>
        <w:overflowPunct/>
        <w:autoSpaceDE/>
        <w:autoSpaceDN/>
        <w:adjustRightInd/>
        <w:spacing w:after="200" w:line="276" w:lineRule="auto"/>
        <w:textAlignment w:val="auto"/>
        <w:rPr>
          <w:rFonts w:eastAsiaTheme="minorHAnsi"/>
          <w:bCs/>
          <w:color w:val="auto"/>
          <w:kern w:val="36"/>
          <w:sz w:val="24"/>
          <w:szCs w:val="24"/>
          <w:lang w:val="en" w:eastAsia="en-US"/>
        </w:rPr>
      </w:pPr>
      <w:r w:rsidRPr="000A5349">
        <w:rPr>
          <w:rFonts w:eastAsiaTheme="minorHAnsi"/>
          <w:color w:val="auto"/>
          <w:sz w:val="24"/>
          <w:szCs w:val="24"/>
          <w:lang w:eastAsia="en-US"/>
        </w:rPr>
        <w:t xml:space="preserve">Turney, D. Ruch, G. (2015) </w:t>
      </w:r>
      <w:r w:rsidRPr="000A5349">
        <w:rPr>
          <w:rFonts w:eastAsiaTheme="minorHAnsi"/>
          <w:i/>
          <w:color w:val="auto"/>
          <w:sz w:val="24"/>
          <w:szCs w:val="24"/>
          <w:lang w:eastAsia="en-US"/>
        </w:rPr>
        <w:t>‘</w:t>
      </w:r>
      <w:r w:rsidRPr="000A5349">
        <w:rPr>
          <w:rFonts w:eastAsiaTheme="minorHAnsi"/>
          <w:bCs/>
          <w:i/>
          <w:color w:val="auto"/>
          <w:kern w:val="36"/>
          <w:sz w:val="24"/>
          <w:szCs w:val="24"/>
          <w:lang w:val="en" w:eastAsia="en-US"/>
        </w:rPr>
        <w:t>Thinking about Thinking after Munro: The Contribution of Cognitive Interviewing to Child-Care Social Work Supervision and Decision-Making Practices’</w:t>
      </w:r>
      <w:r w:rsidRPr="000A5349">
        <w:rPr>
          <w:rFonts w:eastAsiaTheme="minorHAnsi"/>
          <w:bCs/>
          <w:color w:val="auto"/>
          <w:kern w:val="36"/>
          <w:sz w:val="24"/>
          <w:szCs w:val="24"/>
          <w:lang w:val="en" w:eastAsia="en-US"/>
        </w:rPr>
        <w:t xml:space="preserve">. The British Journal of Social Work, 46(3), pp.689-685. </w:t>
      </w:r>
    </w:p>
    <w:p w:rsidR="000A5349" w:rsidRPr="000A5349" w:rsidRDefault="000A5349" w:rsidP="000A5349">
      <w:pPr>
        <w:overflowPunct/>
        <w:autoSpaceDE/>
        <w:autoSpaceDN/>
        <w:adjustRightInd/>
        <w:spacing w:after="200" w:line="276" w:lineRule="auto"/>
        <w:textAlignment w:val="auto"/>
        <w:rPr>
          <w:rFonts w:eastAsiaTheme="minorHAnsi"/>
          <w:color w:val="auto"/>
          <w:sz w:val="24"/>
          <w:szCs w:val="24"/>
          <w:lang w:eastAsia="en-US"/>
        </w:rPr>
      </w:pPr>
      <w:r w:rsidRPr="000A5349">
        <w:rPr>
          <w:rFonts w:eastAsiaTheme="minorHAnsi"/>
          <w:bCs/>
          <w:color w:val="auto"/>
          <w:kern w:val="36"/>
          <w:sz w:val="24"/>
          <w:szCs w:val="24"/>
          <w:lang w:val="en" w:eastAsia="en-US"/>
        </w:rPr>
        <w:t xml:space="preserve">Turner, F. (2015) </w:t>
      </w:r>
      <w:r w:rsidRPr="000A5349">
        <w:rPr>
          <w:rFonts w:eastAsiaTheme="minorHAnsi"/>
          <w:bCs/>
          <w:i/>
          <w:color w:val="auto"/>
          <w:kern w:val="36"/>
          <w:sz w:val="24"/>
          <w:szCs w:val="24"/>
          <w:lang w:val="en" w:eastAsia="en-US"/>
        </w:rPr>
        <w:t>Social Work Treatment Interlocking Theoretical Approaches</w:t>
      </w:r>
      <w:r w:rsidRPr="000A5349">
        <w:rPr>
          <w:rFonts w:eastAsiaTheme="minorHAnsi"/>
          <w:bCs/>
          <w:color w:val="auto"/>
          <w:kern w:val="36"/>
          <w:sz w:val="24"/>
          <w:szCs w:val="24"/>
          <w:lang w:val="en" w:eastAsia="en-US"/>
        </w:rPr>
        <w:t>. 6</w:t>
      </w:r>
      <w:r w:rsidRPr="000A5349">
        <w:rPr>
          <w:rFonts w:eastAsiaTheme="minorHAnsi"/>
          <w:bCs/>
          <w:color w:val="auto"/>
          <w:kern w:val="36"/>
          <w:sz w:val="24"/>
          <w:szCs w:val="24"/>
          <w:vertAlign w:val="superscript"/>
          <w:lang w:val="en" w:eastAsia="en-US"/>
        </w:rPr>
        <w:t>th</w:t>
      </w:r>
      <w:r w:rsidRPr="000A5349">
        <w:rPr>
          <w:rFonts w:eastAsiaTheme="minorHAnsi"/>
          <w:bCs/>
          <w:color w:val="auto"/>
          <w:kern w:val="36"/>
          <w:sz w:val="24"/>
          <w:szCs w:val="24"/>
          <w:lang w:val="en" w:eastAsia="en-US"/>
        </w:rPr>
        <w:t xml:space="preserve"> </w:t>
      </w:r>
      <w:proofErr w:type="spellStart"/>
      <w:r w:rsidRPr="000A5349">
        <w:rPr>
          <w:rFonts w:eastAsiaTheme="minorHAnsi"/>
          <w:bCs/>
          <w:color w:val="auto"/>
          <w:kern w:val="36"/>
          <w:sz w:val="24"/>
          <w:szCs w:val="24"/>
          <w:lang w:val="en" w:eastAsia="en-US"/>
        </w:rPr>
        <w:t>edn</w:t>
      </w:r>
      <w:proofErr w:type="spellEnd"/>
      <w:r w:rsidRPr="000A5349">
        <w:rPr>
          <w:rFonts w:eastAsiaTheme="minorHAnsi"/>
          <w:bCs/>
          <w:color w:val="auto"/>
          <w:kern w:val="36"/>
          <w:sz w:val="24"/>
          <w:szCs w:val="24"/>
          <w:lang w:val="en" w:eastAsia="en-US"/>
        </w:rPr>
        <w:t xml:space="preserve">. New York: Oxford University Press. </w:t>
      </w:r>
    </w:p>
    <w:p w:rsidR="000A5349" w:rsidRPr="000A5349" w:rsidRDefault="000A5349" w:rsidP="000A5349">
      <w:pPr>
        <w:overflowPunct/>
        <w:autoSpaceDE/>
        <w:autoSpaceDN/>
        <w:adjustRightInd/>
        <w:spacing w:after="200" w:line="276" w:lineRule="auto"/>
        <w:textAlignment w:val="auto"/>
        <w:rPr>
          <w:rFonts w:eastAsiaTheme="minorHAnsi"/>
          <w:color w:val="auto"/>
          <w:sz w:val="24"/>
          <w:szCs w:val="24"/>
          <w:lang w:eastAsia="en-US"/>
        </w:rPr>
      </w:pPr>
      <w:proofErr w:type="spellStart"/>
      <w:proofErr w:type="gramStart"/>
      <w:r w:rsidRPr="000A5349">
        <w:rPr>
          <w:rFonts w:eastAsiaTheme="minorHAnsi"/>
          <w:color w:val="auto"/>
          <w:sz w:val="24"/>
          <w:szCs w:val="24"/>
          <w:lang w:eastAsia="en-US"/>
        </w:rPr>
        <w:t>Unicef</w:t>
      </w:r>
      <w:proofErr w:type="spellEnd"/>
      <w:proofErr w:type="gramEnd"/>
      <w:r w:rsidRPr="000A5349">
        <w:rPr>
          <w:rFonts w:eastAsiaTheme="minorHAnsi"/>
          <w:color w:val="auto"/>
          <w:sz w:val="24"/>
          <w:szCs w:val="24"/>
          <w:lang w:eastAsia="en-US"/>
        </w:rPr>
        <w:t xml:space="preserve">. (1989) </w:t>
      </w:r>
      <w:r w:rsidRPr="000A5349">
        <w:rPr>
          <w:rFonts w:eastAsiaTheme="minorHAnsi"/>
          <w:i/>
          <w:color w:val="auto"/>
          <w:sz w:val="24"/>
          <w:szCs w:val="24"/>
          <w:lang w:eastAsia="en-US"/>
        </w:rPr>
        <w:t>UN Convention on the Rights of the Child</w:t>
      </w:r>
      <w:r w:rsidRPr="000A5349">
        <w:rPr>
          <w:rFonts w:eastAsiaTheme="minorHAnsi"/>
          <w:color w:val="auto"/>
          <w:sz w:val="24"/>
          <w:szCs w:val="24"/>
          <w:lang w:eastAsia="en-US"/>
        </w:rPr>
        <w:t xml:space="preserve">. Available at: </w:t>
      </w:r>
      <w:hyperlink r:id="rId35" w:history="1">
        <w:r w:rsidRPr="000A5349">
          <w:rPr>
            <w:rFonts w:eastAsiaTheme="minorHAnsi"/>
            <w:color w:val="auto"/>
            <w:sz w:val="24"/>
            <w:szCs w:val="24"/>
            <w:lang w:eastAsia="en-US"/>
          </w:rPr>
          <w:t>https://www.unicef.org.uk/what-we-do/un-convention-child-rights/</w:t>
        </w:r>
      </w:hyperlink>
      <w:r w:rsidRPr="000A5349">
        <w:rPr>
          <w:rFonts w:eastAsiaTheme="minorHAnsi"/>
          <w:color w:val="auto"/>
          <w:sz w:val="24"/>
          <w:szCs w:val="24"/>
          <w:lang w:eastAsia="en-US"/>
        </w:rPr>
        <w:t xml:space="preserve">. (Accessed: 05/11/2019). </w:t>
      </w:r>
    </w:p>
    <w:p w:rsidR="000A5349" w:rsidRPr="000A5349" w:rsidRDefault="000A5349" w:rsidP="000A5349">
      <w:pPr>
        <w:overflowPunct/>
        <w:autoSpaceDE/>
        <w:autoSpaceDN/>
        <w:adjustRightInd/>
        <w:spacing w:after="200" w:line="276" w:lineRule="auto"/>
        <w:textAlignment w:val="auto"/>
        <w:rPr>
          <w:rFonts w:eastAsiaTheme="minorHAnsi"/>
          <w:color w:val="auto"/>
          <w:sz w:val="24"/>
          <w:szCs w:val="24"/>
          <w:lang w:eastAsia="en-US"/>
        </w:rPr>
      </w:pPr>
      <w:r w:rsidRPr="000A5349">
        <w:rPr>
          <w:rFonts w:eastAsiaTheme="minorHAnsi"/>
          <w:color w:val="auto"/>
          <w:sz w:val="24"/>
          <w:szCs w:val="24"/>
          <w:lang w:eastAsia="en-US"/>
        </w:rPr>
        <w:t>Williams, J. (2017) ‘</w:t>
      </w:r>
      <w:proofErr w:type="gramStart"/>
      <w:r w:rsidRPr="000A5349">
        <w:rPr>
          <w:rFonts w:eastAsiaTheme="minorHAnsi"/>
          <w:i/>
          <w:color w:val="auto"/>
          <w:sz w:val="24"/>
          <w:szCs w:val="24"/>
          <w:lang w:eastAsia="en-US"/>
        </w:rPr>
        <w:t>Adult</w:t>
      </w:r>
      <w:proofErr w:type="gramEnd"/>
      <w:r w:rsidRPr="000A5349">
        <w:rPr>
          <w:rFonts w:eastAsiaTheme="minorHAnsi"/>
          <w:i/>
          <w:color w:val="auto"/>
          <w:sz w:val="24"/>
          <w:szCs w:val="24"/>
          <w:lang w:eastAsia="en-US"/>
        </w:rPr>
        <w:t xml:space="preserve"> safeguarding in Wales: one step in direction</w:t>
      </w:r>
      <w:r w:rsidRPr="000A5349">
        <w:rPr>
          <w:rFonts w:eastAsiaTheme="minorHAnsi"/>
          <w:color w:val="auto"/>
          <w:sz w:val="24"/>
          <w:szCs w:val="24"/>
          <w:lang w:eastAsia="en-US"/>
        </w:rPr>
        <w:t xml:space="preserve">’. </w:t>
      </w:r>
      <w:r w:rsidRPr="000A5349">
        <w:rPr>
          <w:rFonts w:eastAsiaTheme="minorHAnsi"/>
          <w:color w:val="auto"/>
          <w:sz w:val="22"/>
          <w:szCs w:val="22"/>
          <w:lang w:eastAsia="en-US"/>
        </w:rPr>
        <w:t>The Journal of Adult Protection. 19(4), pp. 175-186. </w:t>
      </w:r>
    </w:p>
    <w:p w:rsidR="000A5349" w:rsidRPr="000A5349" w:rsidRDefault="000A5349" w:rsidP="000A5349">
      <w:pPr>
        <w:overflowPunct/>
        <w:autoSpaceDE/>
        <w:autoSpaceDN/>
        <w:adjustRightInd/>
        <w:spacing w:after="200" w:line="276" w:lineRule="auto"/>
        <w:textAlignment w:val="auto"/>
        <w:rPr>
          <w:rFonts w:eastAsiaTheme="minorHAnsi"/>
          <w:color w:val="auto"/>
          <w:sz w:val="24"/>
          <w:szCs w:val="24"/>
          <w:lang w:eastAsia="en-US"/>
        </w:rPr>
      </w:pPr>
    </w:p>
    <w:p w:rsidR="000A5349" w:rsidRPr="000A5349" w:rsidRDefault="000A5349" w:rsidP="000A5349">
      <w:pPr>
        <w:overflowPunct/>
        <w:autoSpaceDE/>
        <w:autoSpaceDN/>
        <w:adjustRightInd/>
        <w:spacing w:after="200" w:line="276" w:lineRule="auto"/>
        <w:textAlignment w:val="auto"/>
        <w:rPr>
          <w:rFonts w:eastAsiaTheme="minorHAnsi"/>
          <w:color w:val="000000" w:themeColor="text1"/>
          <w:sz w:val="24"/>
          <w:szCs w:val="24"/>
          <w:lang w:eastAsia="en-US"/>
        </w:rPr>
      </w:pP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p>
    <w:p w:rsidR="00344536" w:rsidRPr="00272739" w:rsidRDefault="00344536" w:rsidP="00344536">
      <w:pPr>
        <w:keepNext/>
        <w:jc w:val="center"/>
        <w:rPr>
          <w:b/>
          <w:color w:val="000000" w:themeColor="text1"/>
          <w:sz w:val="24"/>
          <w:szCs w:val="24"/>
        </w:rPr>
      </w:pPr>
      <w:r w:rsidRPr="00272739">
        <w:rPr>
          <w:b/>
          <w:color w:val="000000" w:themeColor="text1"/>
          <w:sz w:val="24"/>
          <w:szCs w:val="24"/>
        </w:rPr>
        <w:br w:type="page"/>
      </w:r>
      <w:r w:rsidRPr="00272739">
        <w:rPr>
          <w:b/>
          <w:color w:val="000000" w:themeColor="text1"/>
          <w:sz w:val="24"/>
          <w:szCs w:val="24"/>
        </w:rPr>
        <w:lastRenderedPageBreak/>
        <w:t>Section 8</w:t>
      </w:r>
    </w:p>
    <w:p w:rsidR="00344536" w:rsidRPr="00272739" w:rsidRDefault="00344536" w:rsidP="00344536">
      <w:pPr>
        <w:keepNext/>
        <w:jc w:val="center"/>
        <w:rPr>
          <w:b/>
          <w:color w:val="000000" w:themeColor="text1"/>
          <w:sz w:val="24"/>
          <w:szCs w:val="24"/>
        </w:rPr>
      </w:pPr>
    </w:p>
    <w:p w:rsidR="00344536" w:rsidRPr="00272739" w:rsidRDefault="00344536" w:rsidP="00344536">
      <w:pPr>
        <w:keepNext/>
        <w:rPr>
          <w:b/>
          <w:color w:val="000000" w:themeColor="text1"/>
          <w:sz w:val="24"/>
          <w:szCs w:val="24"/>
        </w:rPr>
      </w:pPr>
      <w:r w:rsidRPr="00272739">
        <w:rPr>
          <w:b/>
          <w:color w:val="000000" w:themeColor="text1"/>
          <w:sz w:val="24"/>
          <w:szCs w:val="24"/>
        </w:rPr>
        <w:t>Learner details, Signatures and Line manager verification</w:t>
      </w:r>
    </w:p>
    <w:p w:rsidR="00344536" w:rsidRPr="00272739" w:rsidRDefault="00344536" w:rsidP="00344536">
      <w:pPr>
        <w:keepNext/>
        <w:jc w:val="center"/>
        <w:rPr>
          <w:b/>
          <w:color w:val="000000" w:themeColor="text1"/>
          <w:sz w:val="24"/>
          <w:szCs w:val="24"/>
        </w:rPr>
      </w:pPr>
    </w:p>
    <w:p w:rsidR="00344536" w:rsidRPr="00272739" w:rsidRDefault="00344536" w:rsidP="00344536">
      <w:pPr>
        <w:overflowPunct/>
        <w:autoSpaceDE/>
        <w:autoSpaceDN/>
        <w:adjustRightInd/>
        <w:jc w:val="both"/>
        <w:textAlignment w:val="auto"/>
        <w:rPr>
          <w:b/>
          <w:color w:val="000000" w:themeColor="text1"/>
          <w:sz w:val="24"/>
          <w:szCs w:val="24"/>
        </w:rPr>
      </w:pPr>
      <w:r w:rsidRPr="00272739">
        <w:rPr>
          <w:b/>
          <w:color w:val="000000" w:themeColor="text1"/>
          <w:sz w:val="24"/>
          <w:szCs w:val="24"/>
        </w:rPr>
        <w:t>It is the learner’s responsibility to ensure that their university learner number is correctly inserted wherever requested within the portfolio</w:t>
      </w:r>
    </w:p>
    <w:p w:rsidR="00344536" w:rsidRPr="00272739" w:rsidRDefault="00344536" w:rsidP="00344536">
      <w:pPr>
        <w:keepNext/>
        <w:rPr>
          <w:b/>
          <w:color w:val="000000" w:themeColor="text1"/>
          <w:sz w:val="24"/>
          <w:szCs w:val="24"/>
        </w:rPr>
      </w:pPr>
    </w:p>
    <w:p w:rsidR="00344536" w:rsidRPr="00272739" w:rsidRDefault="00344536" w:rsidP="00344536">
      <w:pPr>
        <w:ind w:right="180"/>
        <w:jc w:val="both"/>
        <w:rPr>
          <w:b/>
          <w:color w:val="000000" w:themeColor="text1"/>
          <w:sz w:val="24"/>
          <w:szCs w:val="24"/>
        </w:rPr>
      </w:pPr>
      <w:r w:rsidRPr="00272739">
        <w:rPr>
          <w:b/>
          <w:color w:val="000000" w:themeColor="text1"/>
          <w:sz w:val="24"/>
          <w:szCs w:val="24"/>
        </w:rPr>
        <w:t xml:space="preserve">Learner Details </w:t>
      </w:r>
    </w:p>
    <w:p w:rsidR="00344536" w:rsidRPr="00272739" w:rsidRDefault="00344536" w:rsidP="00344536">
      <w:pPr>
        <w:ind w:right="180"/>
        <w:jc w:val="both"/>
        <w:rPr>
          <w:color w:val="000000" w:themeColor="text1"/>
          <w:sz w:val="24"/>
          <w:szCs w:val="24"/>
        </w:rPr>
      </w:pPr>
      <w:r w:rsidRPr="00272739">
        <w:rPr>
          <w:color w:val="000000" w:themeColor="text1"/>
          <w:sz w:val="24"/>
          <w:szCs w:val="24"/>
        </w:rPr>
        <w:t xml:space="preserve">(NB it is essential that you inform your Workforce Development/Training Unit </w:t>
      </w:r>
      <w:r w:rsidRPr="00272739">
        <w:rPr>
          <w:b/>
          <w:color w:val="000000" w:themeColor="text1"/>
          <w:sz w:val="24"/>
          <w:szCs w:val="24"/>
        </w:rPr>
        <w:t>and</w:t>
      </w:r>
      <w:r w:rsidRPr="00272739">
        <w:rPr>
          <w:color w:val="000000" w:themeColor="text1"/>
          <w:sz w:val="24"/>
          <w:szCs w:val="24"/>
        </w:rPr>
        <w:t xml:space="preserve"> the University of Wales Trinity Saint David if your name or your address for correspondence changes).</w:t>
      </w:r>
    </w:p>
    <w:p w:rsidR="00344536" w:rsidRPr="00272739" w:rsidRDefault="00344536" w:rsidP="00344536">
      <w:pPr>
        <w:ind w:right="180"/>
        <w:jc w:val="both"/>
        <w:rPr>
          <w:b/>
          <w:color w:val="000000" w:themeColor="text1"/>
          <w:sz w:val="24"/>
          <w:szCs w:val="24"/>
        </w:rPr>
      </w:pPr>
    </w:p>
    <w:p w:rsidR="00344536" w:rsidRPr="00272739" w:rsidRDefault="000A5349"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Pr>
          <w:b/>
          <w:color w:val="000000" w:themeColor="text1"/>
          <w:sz w:val="24"/>
          <w:szCs w:val="24"/>
        </w:rPr>
        <w:t xml:space="preserve">1. Name of Learner: Rebecca Williams </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2. Learner’s University Number:</w:t>
      </w:r>
      <w:r w:rsidR="000A5349">
        <w:rPr>
          <w:b/>
          <w:color w:val="000000" w:themeColor="text1"/>
          <w:sz w:val="24"/>
          <w:szCs w:val="24"/>
        </w:rPr>
        <w:t xml:space="preserve"> 1815357</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Address for Correspondence:</w:t>
      </w:r>
      <w:r w:rsidR="000A5349">
        <w:rPr>
          <w:b/>
          <w:color w:val="000000" w:themeColor="text1"/>
          <w:sz w:val="24"/>
          <w:szCs w:val="24"/>
        </w:rPr>
        <w:t xml:space="preserve"> 4 Pine Wood Close Rhostyllen Wrexham LL14 4DF</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Telephone:</w:t>
      </w:r>
      <w:r w:rsidR="000A5349">
        <w:rPr>
          <w:b/>
          <w:color w:val="000000" w:themeColor="text1"/>
          <w:sz w:val="24"/>
          <w:szCs w:val="24"/>
        </w:rPr>
        <w:t xml:space="preserve"> 07469217305</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E-mail:</w:t>
      </w:r>
      <w:r w:rsidR="000A5349">
        <w:rPr>
          <w:b/>
          <w:color w:val="000000" w:themeColor="text1"/>
          <w:sz w:val="24"/>
          <w:szCs w:val="24"/>
        </w:rPr>
        <w:t xml:space="preserve"> Rebecca.Williams@wrexham.gov.uk</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Date of Professional Qualification:</w:t>
      </w:r>
      <w:r w:rsidR="000A5349">
        <w:rPr>
          <w:b/>
          <w:color w:val="000000" w:themeColor="text1"/>
          <w:sz w:val="24"/>
          <w:szCs w:val="24"/>
        </w:rPr>
        <w:t xml:space="preserve"> 09/2016</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Date of registration with Social Care Wales:</w:t>
      </w:r>
      <w:r w:rsidR="000A5349">
        <w:rPr>
          <w:b/>
          <w:color w:val="000000" w:themeColor="text1"/>
          <w:sz w:val="24"/>
          <w:szCs w:val="24"/>
        </w:rPr>
        <w:t xml:space="preserve"> 09/2019</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3. Name of Learner’s Agency:</w:t>
      </w:r>
      <w:r w:rsidR="000A5349">
        <w:rPr>
          <w:b/>
          <w:color w:val="000000" w:themeColor="text1"/>
          <w:sz w:val="24"/>
          <w:szCs w:val="24"/>
        </w:rPr>
        <w:t xml:space="preserve"> Team for Older People, Wrexham Council. </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Agency Contact details:</w:t>
      </w:r>
      <w:r w:rsidR="000A5349">
        <w:rPr>
          <w:b/>
          <w:color w:val="000000" w:themeColor="text1"/>
          <w:sz w:val="24"/>
          <w:szCs w:val="24"/>
        </w:rPr>
        <w:t xml:space="preserve"> 01978 292066</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Name:</w:t>
      </w:r>
      <w:r w:rsidR="000A5349">
        <w:rPr>
          <w:b/>
          <w:color w:val="000000" w:themeColor="text1"/>
          <w:sz w:val="24"/>
          <w:szCs w:val="24"/>
        </w:rPr>
        <w:t xml:space="preserve"> Ruth Davies</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Address:</w:t>
      </w:r>
      <w:r w:rsidR="000A5349">
        <w:rPr>
          <w:b/>
          <w:color w:val="000000" w:themeColor="text1"/>
          <w:sz w:val="24"/>
          <w:szCs w:val="24"/>
        </w:rPr>
        <w:t xml:space="preserve"> Crown Buildings, </w:t>
      </w:r>
      <w:r w:rsidR="000A5349">
        <w:rPr>
          <w:rStyle w:val="desktop-title-subcontent"/>
          <w:b/>
          <w:bCs/>
          <w:color w:val="222222"/>
          <w:sz w:val="21"/>
          <w:szCs w:val="21"/>
        </w:rPr>
        <w:t>31 Chester Street, Wrexham, LL13 8BG.</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Telephone Number:</w:t>
      </w:r>
      <w:r w:rsidR="000A5349">
        <w:rPr>
          <w:b/>
          <w:color w:val="000000" w:themeColor="text1"/>
          <w:sz w:val="24"/>
          <w:szCs w:val="24"/>
        </w:rPr>
        <w:t xml:space="preserve"> </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 xml:space="preserve">E-Mail address: </w:t>
      </w:r>
      <w:r w:rsidR="000A5349">
        <w:rPr>
          <w:b/>
          <w:color w:val="000000" w:themeColor="text1"/>
          <w:sz w:val="24"/>
          <w:szCs w:val="24"/>
        </w:rPr>
        <w:t>Teamforolderpeople@wrexham.gov.uk</w:t>
      </w: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lastRenderedPageBreak/>
        <w:t>4. The evidence I have provided within this portfolio is in:</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 xml:space="preserve">Welsh only </w:t>
      </w:r>
      <w:r w:rsidRPr="00272739">
        <w:rPr>
          <w:b/>
          <w:color w:val="000000" w:themeColor="text1"/>
          <w:sz w:val="24"/>
          <w:szCs w:val="24"/>
        </w:rPr>
        <w:tab/>
      </w:r>
      <w:r w:rsidRPr="00272739">
        <w:rPr>
          <w:b/>
          <w:color w:val="000000" w:themeColor="text1"/>
          <w:sz w:val="24"/>
          <w:szCs w:val="24"/>
        </w:rPr>
        <w:sym w:font="Wingdings" w:char="F06F"/>
      </w:r>
      <w:r w:rsidRPr="00272739">
        <w:rPr>
          <w:b/>
          <w:color w:val="000000" w:themeColor="text1"/>
          <w:sz w:val="24"/>
          <w:szCs w:val="24"/>
        </w:rPr>
        <w:tab/>
        <w:t xml:space="preserve"> Welsh and English </w:t>
      </w:r>
      <w:r w:rsidRPr="00272739">
        <w:rPr>
          <w:b/>
          <w:color w:val="000000" w:themeColor="text1"/>
          <w:sz w:val="24"/>
          <w:szCs w:val="24"/>
        </w:rPr>
        <w:sym w:font="Wingdings" w:char="F06F"/>
      </w:r>
      <w:r w:rsidRPr="00272739">
        <w:rPr>
          <w:b/>
          <w:color w:val="000000" w:themeColor="text1"/>
          <w:sz w:val="24"/>
          <w:szCs w:val="24"/>
        </w:rPr>
        <w:tab/>
      </w:r>
      <w:r w:rsidRPr="00272739">
        <w:rPr>
          <w:b/>
          <w:color w:val="000000" w:themeColor="text1"/>
          <w:sz w:val="24"/>
          <w:szCs w:val="24"/>
        </w:rPr>
        <w:tab/>
        <w:t xml:space="preserve">English only </w:t>
      </w:r>
      <w:r w:rsidR="000A5349">
        <w:rPr>
          <w:b/>
          <w:color w:val="000000" w:themeColor="text1"/>
          <w:sz w:val="24"/>
          <w:szCs w:val="24"/>
        </w:rPr>
        <w:sym w:font="Wingdings" w:char="F0FC"/>
      </w: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p>
    <w:p w:rsidR="00344536" w:rsidRPr="00272739" w:rsidRDefault="00344536" w:rsidP="00344536">
      <w:pPr>
        <w:jc w:val="both"/>
        <w:rPr>
          <w:b/>
          <w:color w:val="000000" w:themeColor="text1"/>
          <w:sz w:val="24"/>
          <w:szCs w:val="24"/>
        </w:rPr>
      </w:pPr>
      <w:r w:rsidRPr="00272739">
        <w:rPr>
          <w:b/>
          <w:color w:val="000000" w:themeColor="text1"/>
          <w:sz w:val="24"/>
          <w:szCs w:val="24"/>
        </w:rPr>
        <w:t>Mentor’s details</w:t>
      </w:r>
    </w:p>
    <w:p w:rsidR="00344536" w:rsidRPr="00272739" w:rsidRDefault="00344536" w:rsidP="00344536">
      <w:pP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5. Mentor’s details:</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Name:</w:t>
      </w:r>
      <w:r w:rsidR="000A5349">
        <w:rPr>
          <w:b/>
          <w:color w:val="000000" w:themeColor="text1"/>
          <w:sz w:val="24"/>
          <w:szCs w:val="24"/>
        </w:rPr>
        <w:t xml:space="preserve"> Carole Carr</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0A5349" w:rsidRPr="00272739" w:rsidRDefault="00344536" w:rsidP="000A5349">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Address:</w:t>
      </w:r>
      <w:r w:rsidR="000A5349" w:rsidRPr="000A5349">
        <w:rPr>
          <w:b/>
          <w:color w:val="000000" w:themeColor="text1"/>
          <w:sz w:val="24"/>
          <w:szCs w:val="24"/>
        </w:rPr>
        <w:t xml:space="preserve"> </w:t>
      </w:r>
      <w:r w:rsidR="000A5349">
        <w:rPr>
          <w:b/>
          <w:color w:val="000000" w:themeColor="text1"/>
          <w:sz w:val="24"/>
          <w:szCs w:val="24"/>
        </w:rPr>
        <w:t xml:space="preserve">Crown Buildings, </w:t>
      </w:r>
      <w:r w:rsidR="000A5349">
        <w:rPr>
          <w:rStyle w:val="desktop-title-subcontent"/>
          <w:b/>
          <w:bCs/>
          <w:color w:val="222222"/>
          <w:sz w:val="21"/>
          <w:szCs w:val="21"/>
        </w:rPr>
        <w:t>31 Chester Street, Wrexham, LL13 8BG.</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Telephone Number:</w:t>
      </w:r>
      <w:r w:rsidR="000A5349">
        <w:rPr>
          <w:b/>
          <w:color w:val="000000" w:themeColor="text1"/>
          <w:sz w:val="24"/>
          <w:szCs w:val="24"/>
        </w:rPr>
        <w:t xml:space="preserve"> </w:t>
      </w:r>
      <w:r w:rsidR="00D97638">
        <w:rPr>
          <w:b/>
          <w:color w:val="000000" w:themeColor="text1"/>
          <w:sz w:val="24"/>
          <w:szCs w:val="24"/>
        </w:rPr>
        <w:t>01978 292066</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E-Mail address:</w:t>
      </w:r>
      <w:r w:rsidR="00D97638">
        <w:rPr>
          <w:b/>
          <w:color w:val="000000" w:themeColor="text1"/>
          <w:sz w:val="24"/>
          <w:szCs w:val="24"/>
        </w:rPr>
        <w:t xml:space="preserve"> Carole.Carr@wrexham.gov.uk</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i/>
          <w:color w:val="000000" w:themeColor="text1"/>
          <w:sz w:val="24"/>
          <w:szCs w:val="24"/>
        </w:rPr>
      </w:pPr>
    </w:p>
    <w:p w:rsidR="00344536" w:rsidRPr="00272739" w:rsidRDefault="00344536" w:rsidP="00344536">
      <w:pPr>
        <w:jc w:val="both"/>
        <w:rPr>
          <w:b/>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344536" w:rsidRPr="00272739" w:rsidTr="003E1306">
        <w:tc>
          <w:tcPr>
            <w:tcW w:w="10278" w:type="dxa"/>
            <w:shd w:val="clear" w:color="auto" w:fill="auto"/>
          </w:tcPr>
          <w:p w:rsidR="00344536" w:rsidRPr="00272739" w:rsidRDefault="00344536" w:rsidP="003E1306">
            <w:pPr>
              <w:jc w:val="both"/>
              <w:rPr>
                <w:color w:val="000000" w:themeColor="text1"/>
                <w:sz w:val="24"/>
                <w:szCs w:val="24"/>
              </w:rPr>
            </w:pPr>
            <w:r w:rsidRPr="00272739">
              <w:rPr>
                <w:b/>
                <w:color w:val="000000" w:themeColor="text1"/>
                <w:sz w:val="24"/>
                <w:szCs w:val="24"/>
              </w:rPr>
              <w:t xml:space="preserve">6. Observer details </w:t>
            </w:r>
          </w:p>
          <w:p w:rsidR="00344536" w:rsidRPr="00272739" w:rsidRDefault="00344536" w:rsidP="003E1306">
            <w:pPr>
              <w:jc w:val="both"/>
              <w:rPr>
                <w:b/>
                <w:color w:val="000000" w:themeColor="text1"/>
                <w:sz w:val="24"/>
                <w:szCs w:val="24"/>
              </w:rPr>
            </w:pPr>
          </w:p>
          <w:p w:rsidR="00344536" w:rsidRPr="00272739" w:rsidRDefault="00344536" w:rsidP="003E1306">
            <w:pPr>
              <w:jc w:val="both"/>
              <w:rPr>
                <w:b/>
                <w:color w:val="000000" w:themeColor="text1"/>
                <w:sz w:val="24"/>
                <w:szCs w:val="24"/>
              </w:rPr>
            </w:pPr>
            <w:r w:rsidRPr="00272739">
              <w:rPr>
                <w:b/>
                <w:color w:val="000000" w:themeColor="text1"/>
                <w:sz w:val="24"/>
                <w:szCs w:val="24"/>
              </w:rPr>
              <w:t>Name:</w:t>
            </w:r>
            <w:r w:rsidR="00D97638">
              <w:rPr>
                <w:b/>
                <w:color w:val="000000" w:themeColor="text1"/>
                <w:sz w:val="24"/>
                <w:szCs w:val="24"/>
              </w:rPr>
              <w:t xml:space="preserve"> Carole Carr</w:t>
            </w:r>
          </w:p>
          <w:p w:rsidR="00344536" w:rsidRPr="00272739" w:rsidRDefault="00344536" w:rsidP="003E1306">
            <w:pPr>
              <w:jc w:val="both"/>
              <w:rPr>
                <w:b/>
                <w:color w:val="000000" w:themeColor="text1"/>
                <w:sz w:val="24"/>
                <w:szCs w:val="24"/>
              </w:rPr>
            </w:pPr>
          </w:p>
          <w:p w:rsidR="00344536" w:rsidRPr="00272739" w:rsidRDefault="00344536" w:rsidP="003E1306">
            <w:pPr>
              <w:jc w:val="both"/>
              <w:rPr>
                <w:b/>
                <w:color w:val="000000" w:themeColor="text1"/>
                <w:sz w:val="24"/>
                <w:szCs w:val="24"/>
              </w:rPr>
            </w:pPr>
            <w:r w:rsidRPr="00272739">
              <w:rPr>
                <w:b/>
                <w:color w:val="000000" w:themeColor="text1"/>
                <w:sz w:val="24"/>
                <w:szCs w:val="24"/>
              </w:rPr>
              <w:t xml:space="preserve">Work Address: </w:t>
            </w:r>
            <w:r w:rsidR="00D97638">
              <w:rPr>
                <w:b/>
                <w:color w:val="000000" w:themeColor="text1"/>
                <w:sz w:val="24"/>
                <w:szCs w:val="24"/>
              </w:rPr>
              <w:t xml:space="preserve">Crown Buildings, 31 Chester Street, Wrexham, </w:t>
            </w:r>
            <w:r w:rsidR="00D97638">
              <w:rPr>
                <w:rStyle w:val="desktop-title-subcontent"/>
                <w:b/>
                <w:bCs/>
                <w:color w:val="222222"/>
                <w:sz w:val="21"/>
                <w:szCs w:val="21"/>
              </w:rPr>
              <w:t>LL13 8BG.</w:t>
            </w:r>
          </w:p>
          <w:p w:rsidR="00344536" w:rsidRPr="00272739" w:rsidRDefault="00344536" w:rsidP="003E1306">
            <w:pPr>
              <w:jc w:val="both"/>
              <w:rPr>
                <w:b/>
                <w:color w:val="000000" w:themeColor="text1"/>
                <w:sz w:val="24"/>
                <w:szCs w:val="24"/>
              </w:rPr>
            </w:pPr>
          </w:p>
          <w:p w:rsidR="00344536" w:rsidRPr="00272739" w:rsidRDefault="00344536" w:rsidP="003E1306">
            <w:pPr>
              <w:jc w:val="both"/>
              <w:rPr>
                <w:b/>
                <w:color w:val="000000" w:themeColor="text1"/>
                <w:sz w:val="24"/>
                <w:szCs w:val="24"/>
              </w:rPr>
            </w:pPr>
            <w:r w:rsidRPr="00272739">
              <w:rPr>
                <w:b/>
                <w:color w:val="000000" w:themeColor="text1"/>
                <w:sz w:val="24"/>
                <w:szCs w:val="24"/>
              </w:rPr>
              <w:t>Professional Qualification and date of qualification:</w:t>
            </w:r>
          </w:p>
          <w:p w:rsidR="00344536" w:rsidRPr="00272739" w:rsidRDefault="00344536" w:rsidP="003E1306">
            <w:pPr>
              <w:jc w:val="both"/>
              <w:rPr>
                <w:b/>
                <w:color w:val="000000" w:themeColor="text1"/>
                <w:sz w:val="24"/>
                <w:szCs w:val="24"/>
              </w:rPr>
            </w:pPr>
          </w:p>
          <w:p w:rsidR="00344536" w:rsidRPr="00272739" w:rsidRDefault="00344536" w:rsidP="003E1306">
            <w:pPr>
              <w:jc w:val="both"/>
              <w:rPr>
                <w:b/>
                <w:color w:val="000000" w:themeColor="text1"/>
                <w:sz w:val="24"/>
                <w:szCs w:val="24"/>
              </w:rPr>
            </w:pPr>
            <w:r w:rsidRPr="00272739">
              <w:rPr>
                <w:b/>
                <w:color w:val="000000" w:themeColor="text1"/>
                <w:sz w:val="24"/>
                <w:szCs w:val="24"/>
              </w:rPr>
              <w:t>Email and telephone number:</w:t>
            </w:r>
            <w:r w:rsidR="00D97638">
              <w:rPr>
                <w:b/>
                <w:color w:val="000000" w:themeColor="text1"/>
                <w:sz w:val="24"/>
                <w:szCs w:val="24"/>
              </w:rPr>
              <w:t xml:space="preserve"> </w:t>
            </w:r>
            <w:hyperlink r:id="rId36" w:history="1">
              <w:r w:rsidR="00D97638" w:rsidRPr="00974032">
                <w:rPr>
                  <w:rStyle w:val="Hyperlink"/>
                  <w:b/>
                  <w:sz w:val="24"/>
                  <w:szCs w:val="24"/>
                </w:rPr>
                <w:t>Carole.Carr@wrexham.gov.uk</w:t>
              </w:r>
            </w:hyperlink>
            <w:r w:rsidR="00D97638">
              <w:rPr>
                <w:b/>
                <w:color w:val="000000" w:themeColor="text1"/>
                <w:sz w:val="24"/>
                <w:szCs w:val="24"/>
              </w:rPr>
              <w:t xml:space="preserve"> &amp; 01978 292066</w:t>
            </w:r>
          </w:p>
          <w:p w:rsidR="00344536" w:rsidRPr="00272739" w:rsidRDefault="00344536" w:rsidP="003E1306">
            <w:pPr>
              <w:jc w:val="both"/>
              <w:rPr>
                <w:b/>
                <w:color w:val="000000" w:themeColor="text1"/>
                <w:sz w:val="24"/>
                <w:szCs w:val="24"/>
              </w:rPr>
            </w:pPr>
          </w:p>
        </w:tc>
      </w:tr>
    </w:tbl>
    <w:p w:rsidR="00344536" w:rsidRPr="00272739" w:rsidRDefault="00344536" w:rsidP="00344536">
      <w:pPr>
        <w:keepNext/>
        <w:jc w:val="both"/>
        <w:rPr>
          <w:b/>
          <w:color w:val="000000" w:themeColor="text1"/>
          <w:sz w:val="24"/>
          <w:szCs w:val="24"/>
        </w:rPr>
      </w:pPr>
    </w:p>
    <w:p w:rsidR="00344536" w:rsidRPr="00272739" w:rsidRDefault="00344536" w:rsidP="00344536">
      <w:pPr>
        <w:keepNext/>
        <w:jc w:val="both"/>
        <w:rPr>
          <w:b/>
          <w:color w:val="000000" w:themeColor="text1"/>
          <w:sz w:val="24"/>
          <w:szCs w:val="24"/>
        </w:rPr>
      </w:pPr>
    </w:p>
    <w:p w:rsidR="00344536" w:rsidRPr="00272739" w:rsidRDefault="00344536" w:rsidP="00344536">
      <w:pPr>
        <w:keepNext/>
        <w:jc w:val="both"/>
        <w:rPr>
          <w:b/>
          <w:color w:val="000000" w:themeColor="text1"/>
          <w:sz w:val="24"/>
          <w:szCs w:val="24"/>
        </w:rPr>
      </w:pPr>
    </w:p>
    <w:p w:rsidR="00344536" w:rsidRPr="00272739" w:rsidRDefault="00344536" w:rsidP="00344536">
      <w:pPr>
        <w:keepNext/>
        <w:jc w:val="both"/>
        <w:rPr>
          <w:b/>
          <w:color w:val="000000" w:themeColor="text1"/>
          <w:sz w:val="24"/>
          <w:szCs w:val="24"/>
        </w:rPr>
      </w:pPr>
    </w:p>
    <w:p w:rsidR="00344536" w:rsidRPr="00272739" w:rsidRDefault="00344536" w:rsidP="00344536">
      <w:pPr>
        <w:keepNext/>
        <w:jc w:val="both"/>
        <w:rPr>
          <w:b/>
          <w:color w:val="000000" w:themeColor="text1"/>
          <w:sz w:val="24"/>
          <w:szCs w:val="24"/>
        </w:rPr>
      </w:pPr>
      <w:r w:rsidRPr="00272739">
        <w:rPr>
          <w:b/>
          <w:color w:val="000000" w:themeColor="text1"/>
          <w:sz w:val="24"/>
          <w:szCs w:val="24"/>
        </w:rPr>
        <w:br w:type="page"/>
      </w:r>
      <w:r w:rsidRPr="00272739">
        <w:rPr>
          <w:b/>
          <w:color w:val="000000" w:themeColor="text1"/>
          <w:sz w:val="24"/>
          <w:szCs w:val="24"/>
        </w:rPr>
        <w:lastRenderedPageBreak/>
        <w:t>Signatures and Line Manager Verification</w:t>
      </w:r>
    </w:p>
    <w:p w:rsidR="00344536" w:rsidRPr="00272739" w:rsidRDefault="00344536" w:rsidP="00344536">
      <w:pPr>
        <w:keepNext/>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CONFIDENTIALITY and PLAGIARISM – to be completed by the learner</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r w:rsidRPr="00272739">
        <w:rPr>
          <w:color w:val="000000" w:themeColor="text1"/>
          <w:sz w:val="24"/>
          <w:szCs w:val="24"/>
        </w:rPr>
        <w:t>All information provided in this portfolio complies with guidance on confidentiality.  I confirm that all work apart from comments by others (e.g. mentor,</w:t>
      </w:r>
      <w:r w:rsidRPr="00272739">
        <w:rPr>
          <w:b/>
          <w:color w:val="000000" w:themeColor="text1"/>
          <w:sz w:val="24"/>
          <w:szCs w:val="24"/>
        </w:rPr>
        <w:t xml:space="preserve"> </w:t>
      </w:r>
      <w:r w:rsidRPr="00272739">
        <w:rPr>
          <w:color w:val="000000" w:themeColor="text1"/>
          <w:sz w:val="24"/>
          <w:szCs w:val="24"/>
        </w:rPr>
        <w:t xml:space="preserve">an individual using services, their family or carers) is all my original work and has not been copied. I understand that plagiarism is taken very seriously by the University and the programme.   </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r w:rsidRPr="00272739">
        <w:rPr>
          <w:color w:val="000000" w:themeColor="text1"/>
          <w:sz w:val="24"/>
          <w:szCs w:val="24"/>
        </w:rPr>
        <w:t xml:space="preserve">Signed:    </w:t>
      </w:r>
      <w:r w:rsidR="0018658F">
        <w:rPr>
          <w:color w:val="000000" w:themeColor="text1"/>
          <w:sz w:val="24"/>
          <w:szCs w:val="24"/>
        </w:rPr>
        <w:t xml:space="preserve">           </w:t>
      </w:r>
      <w:r w:rsidRPr="00272739">
        <w:rPr>
          <w:color w:val="000000" w:themeColor="text1"/>
          <w:sz w:val="24"/>
          <w:szCs w:val="24"/>
        </w:rPr>
        <w:t>(Learner)</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r w:rsidRPr="00272739">
        <w:rPr>
          <w:color w:val="000000" w:themeColor="text1"/>
          <w:sz w:val="24"/>
          <w:szCs w:val="24"/>
        </w:rPr>
        <w:t xml:space="preserve">Date: </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p>
    <w:p w:rsidR="00344536" w:rsidRPr="00272739" w:rsidRDefault="00344536" w:rsidP="00344536">
      <w:pPr>
        <w:ind w:right="180"/>
        <w:jc w:val="both"/>
        <w:rPr>
          <w:b/>
          <w:color w:val="000000" w:themeColor="text1"/>
          <w:sz w:val="24"/>
          <w:szCs w:val="24"/>
        </w:rPr>
      </w:pPr>
    </w:p>
    <w:p w:rsidR="00344536" w:rsidRPr="00272739" w:rsidRDefault="00344536" w:rsidP="00344536">
      <w:pPr>
        <w:ind w:right="180"/>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b/>
          <w:color w:val="000000" w:themeColor="text1"/>
          <w:sz w:val="24"/>
          <w:szCs w:val="24"/>
        </w:rPr>
      </w:pPr>
      <w:r w:rsidRPr="00272739">
        <w:rPr>
          <w:b/>
          <w:color w:val="000000" w:themeColor="text1"/>
          <w:sz w:val="24"/>
          <w:szCs w:val="24"/>
        </w:rPr>
        <w:t xml:space="preserve"> Feedback and comments from an individual using services, their family or </w:t>
      </w:r>
      <w:proofErr w:type="gramStart"/>
      <w:r w:rsidRPr="00272739">
        <w:rPr>
          <w:b/>
          <w:color w:val="000000" w:themeColor="text1"/>
          <w:sz w:val="24"/>
          <w:szCs w:val="24"/>
        </w:rPr>
        <w:t>carers  (</w:t>
      </w:r>
      <w:proofErr w:type="gramEnd"/>
      <w:r w:rsidRPr="00272739">
        <w:rPr>
          <w:b/>
          <w:color w:val="000000" w:themeColor="text1"/>
          <w:sz w:val="24"/>
          <w:szCs w:val="24"/>
        </w:rPr>
        <w:t>Section 3} - to be completed by the Observer</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r w:rsidRPr="00272739">
        <w:rPr>
          <w:color w:val="000000" w:themeColor="text1"/>
          <w:sz w:val="24"/>
          <w:szCs w:val="24"/>
        </w:rPr>
        <w:t>I confirm that I am a registered social worker with knowledge of the learner’s area of practice and that the observation summary and the comments from the individual using services, their family or carers and/or carers above are about the same piece of practice that I observed on the date given.</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r w:rsidRPr="00272739">
        <w:rPr>
          <w:color w:val="000000" w:themeColor="text1"/>
          <w:sz w:val="24"/>
          <w:szCs w:val="24"/>
        </w:rPr>
        <w:t>Signed</w:t>
      </w:r>
      <w:proofErr w:type="gramStart"/>
      <w:r w:rsidRPr="00272739">
        <w:rPr>
          <w:color w:val="000000" w:themeColor="text1"/>
          <w:sz w:val="24"/>
          <w:szCs w:val="24"/>
        </w:rPr>
        <w:t>: .</w:t>
      </w:r>
      <w:proofErr w:type="gramEnd"/>
      <w:r w:rsidRPr="00272739">
        <w:rPr>
          <w:color w:val="000000" w:themeColor="text1"/>
          <w:sz w:val="24"/>
          <w:szCs w:val="24"/>
        </w:rPr>
        <w:t>_ _ _ _ _ _ _ _ _ _ _ _ _ _ _ _ _ _ _  (Observer)</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r w:rsidRPr="00272739">
        <w:rPr>
          <w:color w:val="000000" w:themeColor="text1"/>
          <w:sz w:val="24"/>
          <w:szCs w:val="24"/>
        </w:rPr>
        <w:t xml:space="preserve">Date: _ _ _ _ _ _ _ _ _ _ _ _ _ _ _ _ </w:t>
      </w:r>
    </w:p>
    <w:p w:rsidR="00344536" w:rsidRPr="00272739" w:rsidRDefault="00344536" w:rsidP="00344536">
      <w:pPr>
        <w:pBdr>
          <w:top w:val="single" w:sz="6" w:space="1" w:color="auto"/>
          <w:left w:val="single" w:sz="6" w:space="1" w:color="auto"/>
          <w:bottom w:val="single" w:sz="6" w:space="1" w:color="auto"/>
          <w:right w:val="single" w:sz="6" w:space="1" w:color="auto"/>
        </w:pBdr>
        <w:jc w:val="both"/>
        <w:rPr>
          <w:color w:val="000000" w:themeColor="text1"/>
          <w:sz w:val="24"/>
          <w:szCs w:val="24"/>
        </w:rPr>
      </w:pPr>
    </w:p>
    <w:p w:rsidR="00344536" w:rsidRPr="00272739" w:rsidRDefault="00344536" w:rsidP="00344536">
      <w:pPr>
        <w:ind w:right="180"/>
        <w:jc w:val="both"/>
        <w:rPr>
          <w:b/>
          <w:color w:val="000000" w:themeColor="text1"/>
          <w:sz w:val="24"/>
          <w:szCs w:val="24"/>
        </w:rPr>
      </w:pPr>
    </w:p>
    <w:p w:rsidR="00344536" w:rsidRPr="00272739" w:rsidRDefault="00344536" w:rsidP="00344536">
      <w:pPr>
        <w:ind w:right="180"/>
        <w:jc w:val="both"/>
        <w:rPr>
          <w:b/>
          <w:color w:val="000000" w:themeColor="text1"/>
          <w:sz w:val="24"/>
          <w:szCs w:val="24"/>
        </w:rPr>
      </w:pPr>
    </w:p>
    <w:p w:rsidR="00344536" w:rsidRPr="00272739" w:rsidRDefault="00344536" w:rsidP="00344536">
      <w:pPr>
        <w:ind w:right="180"/>
        <w:jc w:val="both"/>
        <w:rPr>
          <w:b/>
          <w:color w:val="000000" w:themeColor="text1"/>
          <w:sz w:val="24"/>
          <w:szCs w:val="24"/>
        </w:rPr>
      </w:pPr>
      <w:r w:rsidRPr="00272739">
        <w:rPr>
          <w:b/>
          <w:color w:val="000000" w:themeColor="text1"/>
          <w:sz w:val="24"/>
          <w:szCs w:val="24"/>
        </w:rPr>
        <w:t xml:space="preserve"> Line manager verification</w:t>
      </w:r>
    </w:p>
    <w:p w:rsidR="00344536" w:rsidRPr="00272739" w:rsidRDefault="00344536" w:rsidP="00344536">
      <w:pPr>
        <w:keepNext/>
        <w:spacing w:before="240" w:after="60"/>
        <w:jc w:val="both"/>
        <w:rPr>
          <w:color w:val="000000" w:themeColor="text1"/>
          <w:sz w:val="24"/>
          <w:szCs w:val="24"/>
        </w:rPr>
      </w:pPr>
      <w:r w:rsidRPr="00272739">
        <w:rPr>
          <w:i/>
          <w:color w:val="000000" w:themeColor="text1"/>
          <w:sz w:val="24"/>
          <w:szCs w:val="24"/>
        </w:rPr>
        <w:t xml:space="preserve">Guidance:  This section must be completed and signed by </w:t>
      </w:r>
      <w:r w:rsidRPr="00272739">
        <w:rPr>
          <w:color w:val="000000" w:themeColor="text1"/>
          <w:sz w:val="24"/>
          <w:szCs w:val="24"/>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rsidR="00344536" w:rsidRPr="00272739" w:rsidRDefault="00344536" w:rsidP="00344536">
      <w:pPr>
        <w:overflowPunct/>
        <w:autoSpaceDE/>
        <w:autoSpaceDN/>
        <w:adjustRightInd/>
        <w:jc w:val="both"/>
        <w:textAlignment w:val="auto"/>
        <w:rPr>
          <w:color w:val="000000" w:themeColor="text1"/>
          <w:sz w:val="24"/>
          <w:szCs w:val="24"/>
        </w:rPr>
      </w:pPr>
    </w:p>
    <w:p w:rsidR="00344536" w:rsidRPr="00272739" w:rsidRDefault="00344536" w:rsidP="00344536">
      <w:pPr>
        <w:overflowPunct/>
        <w:autoSpaceDE/>
        <w:autoSpaceDN/>
        <w:adjustRightInd/>
        <w:jc w:val="both"/>
        <w:textAlignment w:val="auto"/>
        <w:rPr>
          <w:color w:val="000000" w:themeColor="text1"/>
          <w:sz w:val="24"/>
          <w:szCs w:val="24"/>
        </w:rPr>
      </w:pPr>
      <w:r w:rsidRPr="00272739">
        <w:rPr>
          <w:color w:val="000000" w:themeColor="text1"/>
          <w:sz w:val="24"/>
          <w:szCs w:val="24"/>
        </w:rPr>
        <w:t>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rsidR="00344536" w:rsidRPr="00272739" w:rsidRDefault="00344536" w:rsidP="00344536">
      <w:pPr>
        <w:overflowPunct/>
        <w:autoSpaceDE/>
        <w:autoSpaceDN/>
        <w:adjustRightInd/>
        <w:jc w:val="both"/>
        <w:textAlignment w:val="auto"/>
        <w:rPr>
          <w:color w:val="000000" w:themeColor="text1"/>
          <w:sz w:val="24"/>
          <w:szCs w:val="24"/>
        </w:rPr>
      </w:pPr>
    </w:p>
    <w:p w:rsidR="00344536" w:rsidRPr="00272739" w:rsidRDefault="00344536" w:rsidP="00344536">
      <w:pPr>
        <w:numPr>
          <w:ilvl w:val="0"/>
          <w:numId w:val="3"/>
        </w:numPr>
        <w:overflowPunct/>
        <w:autoSpaceDE/>
        <w:autoSpaceDN/>
        <w:adjustRightInd/>
        <w:jc w:val="both"/>
        <w:textAlignment w:val="auto"/>
        <w:rPr>
          <w:color w:val="000000" w:themeColor="text1"/>
          <w:sz w:val="24"/>
          <w:szCs w:val="24"/>
        </w:rPr>
      </w:pPr>
      <w:r w:rsidRPr="00272739">
        <w:rPr>
          <w:color w:val="000000" w:themeColor="text1"/>
          <w:sz w:val="24"/>
          <w:szCs w:val="24"/>
        </w:rPr>
        <w:t xml:space="preserve">level of supervision and mentoring support received by the learner </w:t>
      </w:r>
    </w:p>
    <w:p w:rsidR="00344536" w:rsidRPr="00272739" w:rsidRDefault="00344536" w:rsidP="00344536">
      <w:pPr>
        <w:numPr>
          <w:ilvl w:val="0"/>
          <w:numId w:val="3"/>
        </w:numPr>
        <w:overflowPunct/>
        <w:autoSpaceDE/>
        <w:autoSpaceDN/>
        <w:adjustRightInd/>
        <w:jc w:val="both"/>
        <w:textAlignment w:val="auto"/>
        <w:rPr>
          <w:color w:val="000000" w:themeColor="text1"/>
          <w:sz w:val="24"/>
          <w:szCs w:val="24"/>
        </w:rPr>
      </w:pPr>
      <w:r w:rsidRPr="00272739">
        <w:rPr>
          <w:color w:val="000000" w:themeColor="text1"/>
          <w:sz w:val="24"/>
          <w:szCs w:val="24"/>
        </w:rPr>
        <w:t xml:space="preserve">learning and development undertaken </w:t>
      </w:r>
    </w:p>
    <w:p w:rsidR="00344536" w:rsidRPr="00272739" w:rsidRDefault="00344536" w:rsidP="00344536">
      <w:pPr>
        <w:numPr>
          <w:ilvl w:val="0"/>
          <w:numId w:val="3"/>
        </w:numPr>
        <w:overflowPunct/>
        <w:autoSpaceDE/>
        <w:autoSpaceDN/>
        <w:adjustRightInd/>
        <w:jc w:val="both"/>
        <w:textAlignment w:val="auto"/>
        <w:rPr>
          <w:color w:val="000000" w:themeColor="text1"/>
          <w:sz w:val="24"/>
          <w:szCs w:val="24"/>
        </w:rPr>
      </w:pPr>
      <w:r w:rsidRPr="00272739">
        <w:rPr>
          <w:color w:val="000000" w:themeColor="text1"/>
          <w:sz w:val="24"/>
          <w:szCs w:val="24"/>
        </w:rPr>
        <w:lastRenderedPageBreak/>
        <w:t xml:space="preserve">reading and personal research undertaken </w:t>
      </w:r>
    </w:p>
    <w:p w:rsidR="00344536" w:rsidRPr="00272739" w:rsidRDefault="00344536" w:rsidP="00344536">
      <w:pPr>
        <w:numPr>
          <w:ilvl w:val="0"/>
          <w:numId w:val="3"/>
        </w:numPr>
        <w:overflowPunct/>
        <w:autoSpaceDE/>
        <w:autoSpaceDN/>
        <w:adjustRightInd/>
        <w:jc w:val="both"/>
        <w:textAlignment w:val="auto"/>
        <w:rPr>
          <w:color w:val="000000" w:themeColor="text1"/>
          <w:sz w:val="24"/>
          <w:szCs w:val="24"/>
        </w:rPr>
      </w:pPr>
      <w:r w:rsidRPr="00272739">
        <w:rPr>
          <w:color w:val="000000" w:themeColor="text1"/>
          <w:sz w:val="24"/>
          <w:szCs w:val="24"/>
        </w:rPr>
        <w:t xml:space="preserve">level of knowledge and skills demonstrated </w:t>
      </w:r>
    </w:p>
    <w:p w:rsidR="00344536" w:rsidRPr="00272739" w:rsidRDefault="00344536" w:rsidP="00344536">
      <w:pPr>
        <w:numPr>
          <w:ilvl w:val="0"/>
          <w:numId w:val="3"/>
        </w:numPr>
        <w:overflowPunct/>
        <w:autoSpaceDE/>
        <w:autoSpaceDN/>
        <w:adjustRightInd/>
        <w:jc w:val="both"/>
        <w:textAlignment w:val="auto"/>
        <w:rPr>
          <w:color w:val="000000" w:themeColor="text1"/>
          <w:sz w:val="24"/>
          <w:szCs w:val="24"/>
        </w:rPr>
      </w:pPr>
      <w:r w:rsidRPr="00272739">
        <w:rPr>
          <w:color w:val="000000" w:themeColor="text1"/>
          <w:sz w:val="24"/>
          <w:szCs w:val="24"/>
        </w:rPr>
        <w:t xml:space="preserve">understanding shown of the Code of Practice and National Occupational Standards </w:t>
      </w:r>
    </w:p>
    <w:p w:rsidR="00344536" w:rsidRPr="00272739" w:rsidRDefault="00344536" w:rsidP="00344536">
      <w:pPr>
        <w:numPr>
          <w:ilvl w:val="0"/>
          <w:numId w:val="3"/>
        </w:numPr>
        <w:overflowPunct/>
        <w:autoSpaceDE/>
        <w:autoSpaceDN/>
        <w:adjustRightInd/>
        <w:jc w:val="both"/>
        <w:textAlignment w:val="auto"/>
        <w:rPr>
          <w:color w:val="000000" w:themeColor="text1"/>
          <w:sz w:val="24"/>
          <w:szCs w:val="24"/>
        </w:rPr>
      </w:pPr>
      <w:r w:rsidRPr="00272739">
        <w:rPr>
          <w:color w:val="000000" w:themeColor="text1"/>
          <w:sz w:val="24"/>
          <w:szCs w:val="24"/>
        </w:rPr>
        <w:t xml:space="preserve">core values of the learner </w:t>
      </w:r>
    </w:p>
    <w:p w:rsidR="00344536" w:rsidRPr="00272739" w:rsidRDefault="00344536" w:rsidP="00344536">
      <w:pPr>
        <w:numPr>
          <w:ilvl w:val="0"/>
          <w:numId w:val="3"/>
        </w:numPr>
        <w:overflowPunct/>
        <w:autoSpaceDE/>
        <w:autoSpaceDN/>
        <w:adjustRightInd/>
        <w:jc w:val="both"/>
        <w:textAlignment w:val="auto"/>
        <w:rPr>
          <w:color w:val="000000" w:themeColor="text1"/>
          <w:sz w:val="24"/>
          <w:szCs w:val="24"/>
        </w:rPr>
      </w:pPr>
      <w:r w:rsidRPr="00272739">
        <w:rPr>
          <w:color w:val="000000" w:themeColor="text1"/>
          <w:sz w:val="24"/>
          <w:szCs w:val="24"/>
        </w:rPr>
        <w:t xml:space="preserve">content of the development plan within the portfolio </w:t>
      </w:r>
    </w:p>
    <w:p w:rsidR="00344536" w:rsidRPr="00272739" w:rsidRDefault="00344536" w:rsidP="00344536">
      <w:pPr>
        <w:numPr>
          <w:ilvl w:val="0"/>
          <w:numId w:val="3"/>
        </w:numPr>
        <w:overflowPunct/>
        <w:autoSpaceDE/>
        <w:autoSpaceDN/>
        <w:adjustRightInd/>
        <w:jc w:val="both"/>
        <w:textAlignment w:val="auto"/>
        <w:rPr>
          <w:color w:val="000000" w:themeColor="text1"/>
          <w:sz w:val="24"/>
          <w:szCs w:val="24"/>
        </w:rPr>
      </w:pPr>
      <w:r w:rsidRPr="00272739">
        <w:rPr>
          <w:color w:val="000000" w:themeColor="text1"/>
          <w:sz w:val="24"/>
          <w:szCs w:val="24"/>
        </w:rPr>
        <w:t xml:space="preserve">work and commentary referred to within the portfolio, that it is the learner’s own work and based on current practice </w:t>
      </w:r>
    </w:p>
    <w:p w:rsidR="00344536" w:rsidRPr="00272739" w:rsidRDefault="00344536" w:rsidP="00344536">
      <w:pPr>
        <w:overflowPunct/>
        <w:autoSpaceDE/>
        <w:autoSpaceDN/>
        <w:adjustRightInd/>
        <w:jc w:val="both"/>
        <w:textAlignment w:val="auto"/>
        <w:rPr>
          <w:color w:val="000000" w:themeColor="text1"/>
          <w:sz w:val="24"/>
          <w:szCs w:val="24"/>
        </w:rPr>
      </w:pPr>
    </w:p>
    <w:p w:rsidR="00344536" w:rsidRPr="00272739" w:rsidRDefault="00344536" w:rsidP="00344536">
      <w:pPr>
        <w:overflowPunct/>
        <w:autoSpaceDE/>
        <w:autoSpaceDN/>
        <w:adjustRightInd/>
        <w:jc w:val="both"/>
        <w:textAlignment w:val="auto"/>
        <w:rPr>
          <w:color w:val="000000" w:themeColor="text1"/>
          <w:sz w:val="24"/>
          <w:szCs w:val="24"/>
        </w:rPr>
      </w:pPr>
      <w:r w:rsidRPr="00272739">
        <w:rPr>
          <w:color w:val="000000" w:themeColor="text1"/>
          <w:sz w:val="24"/>
          <w:szCs w:val="24"/>
        </w:rPr>
        <w:t xml:space="preserve">I confirm that this learner has achieved an appropriate level of professional practice. </w:t>
      </w:r>
    </w:p>
    <w:p w:rsidR="00344536" w:rsidRPr="00272739" w:rsidRDefault="00344536" w:rsidP="00344536">
      <w:pPr>
        <w:overflowPunct/>
        <w:autoSpaceDE/>
        <w:autoSpaceDN/>
        <w:adjustRightInd/>
        <w:jc w:val="both"/>
        <w:textAlignment w:val="auto"/>
        <w:rPr>
          <w:color w:val="000000" w:themeColor="text1"/>
          <w:sz w:val="24"/>
          <w:szCs w:val="24"/>
        </w:rPr>
      </w:pPr>
    </w:p>
    <w:p w:rsidR="00344536" w:rsidRPr="00272739" w:rsidRDefault="00344536" w:rsidP="00344536">
      <w:pPr>
        <w:overflowPunct/>
        <w:autoSpaceDE/>
        <w:autoSpaceDN/>
        <w:adjustRightInd/>
        <w:jc w:val="both"/>
        <w:textAlignment w:val="auto"/>
        <w:rPr>
          <w:caps/>
          <w:color w:val="000000" w:themeColor="text1"/>
          <w:sz w:val="24"/>
          <w:szCs w:val="24"/>
        </w:rPr>
      </w:pPr>
      <w:r w:rsidRPr="00272739">
        <w:rPr>
          <w:color w:val="000000" w:themeColor="text1"/>
          <w:sz w:val="24"/>
          <w:szCs w:val="24"/>
        </w:rPr>
        <w:t> </w:t>
      </w:r>
      <w:r w:rsidRPr="00272739">
        <w:rPr>
          <w:b/>
          <w:caps/>
          <w:color w:val="000000" w:themeColor="text1"/>
          <w:sz w:val="24"/>
          <w:szCs w:val="24"/>
        </w:rPr>
        <w:t>Line manager VERIFICATION</w:t>
      </w:r>
      <w:r w:rsidRPr="00272739">
        <w:rPr>
          <w:caps/>
          <w:color w:val="000000" w:themeColor="text1"/>
          <w:sz w:val="24"/>
          <w:szCs w:val="24"/>
        </w:rPr>
        <w:t>:</w:t>
      </w:r>
    </w:p>
    <w:p w:rsidR="00344536" w:rsidRPr="00272739" w:rsidRDefault="00344536" w:rsidP="00344536">
      <w:pPr>
        <w:keepNext/>
        <w:pBdr>
          <w:top w:val="single" w:sz="6" w:space="1" w:color="auto"/>
          <w:left w:val="single" w:sz="6" w:space="1" w:color="auto"/>
          <w:bottom w:val="single" w:sz="6" w:space="31" w:color="auto"/>
          <w:right w:val="single" w:sz="6" w:space="1" w:color="auto"/>
        </w:pBdr>
        <w:spacing w:before="240" w:after="60"/>
        <w:jc w:val="both"/>
        <w:rPr>
          <w:caps/>
          <w:color w:val="000000" w:themeColor="text1"/>
          <w:sz w:val="24"/>
          <w:szCs w:val="24"/>
        </w:rPr>
      </w:pPr>
    </w:p>
    <w:p w:rsidR="00344536" w:rsidRPr="00272739" w:rsidRDefault="00344536" w:rsidP="00344536">
      <w:pPr>
        <w:keepNext/>
        <w:pBdr>
          <w:top w:val="single" w:sz="6" w:space="1" w:color="auto"/>
          <w:left w:val="single" w:sz="6" w:space="1" w:color="auto"/>
          <w:bottom w:val="single" w:sz="6" w:space="31" w:color="auto"/>
          <w:right w:val="single" w:sz="6" w:space="1" w:color="auto"/>
        </w:pBdr>
        <w:spacing w:before="240" w:after="60"/>
        <w:jc w:val="both"/>
        <w:rPr>
          <w:color w:val="000000" w:themeColor="text1"/>
          <w:sz w:val="24"/>
          <w:szCs w:val="24"/>
        </w:rPr>
      </w:pPr>
      <w:r w:rsidRPr="00272739">
        <w:rPr>
          <w:caps/>
          <w:color w:val="000000" w:themeColor="text1"/>
          <w:sz w:val="24"/>
          <w:szCs w:val="24"/>
        </w:rPr>
        <w:t>name of Line manager: _ _ _ _ _ _ _ _ _ _ _ _ _ _ _ _ _ _ _ _ _ _ _ _ _ _</w:t>
      </w:r>
    </w:p>
    <w:p w:rsidR="00344536" w:rsidRPr="00272739" w:rsidRDefault="00344536" w:rsidP="00344536">
      <w:pPr>
        <w:keepNext/>
        <w:pBdr>
          <w:top w:val="single" w:sz="6" w:space="1" w:color="auto"/>
          <w:left w:val="single" w:sz="6" w:space="1" w:color="auto"/>
          <w:bottom w:val="single" w:sz="6" w:space="31" w:color="auto"/>
          <w:right w:val="single" w:sz="6" w:space="1" w:color="auto"/>
        </w:pBdr>
        <w:spacing w:before="240" w:after="60"/>
        <w:jc w:val="both"/>
        <w:rPr>
          <w:color w:val="000000" w:themeColor="text1"/>
          <w:sz w:val="24"/>
          <w:szCs w:val="24"/>
        </w:rPr>
      </w:pPr>
      <w:r w:rsidRPr="00272739">
        <w:rPr>
          <w:caps/>
          <w:color w:val="000000" w:themeColor="text1"/>
          <w:sz w:val="24"/>
          <w:szCs w:val="24"/>
        </w:rPr>
        <w:t xml:space="preserve">Signature of LINE </w:t>
      </w:r>
      <w:proofErr w:type="gramStart"/>
      <w:r w:rsidRPr="00272739">
        <w:rPr>
          <w:caps/>
          <w:color w:val="000000" w:themeColor="text1"/>
          <w:sz w:val="24"/>
          <w:szCs w:val="24"/>
        </w:rPr>
        <w:t>MANAGER</w:t>
      </w:r>
      <w:r w:rsidRPr="00272739">
        <w:rPr>
          <w:color w:val="000000" w:themeColor="text1"/>
          <w:sz w:val="24"/>
          <w:szCs w:val="24"/>
        </w:rPr>
        <w:t>.:</w:t>
      </w:r>
      <w:proofErr w:type="gramEnd"/>
      <w:r w:rsidRPr="00272739">
        <w:rPr>
          <w:color w:val="000000" w:themeColor="text1"/>
          <w:sz w:val="24"/>
          <w:szCs w:val="24"/>
        </w:rPr>
        <w:t xml:space="preserve"> _ _ _ _ _ _ _ _ _ _ _ _ _ _ _ _ _ _ _ _ _ _ _ _ _</w:t>
      </w:r>
    </w:p>
    <w:p w:rsidR="00344536" w:rsidRPr="00272739" w:rsidRDefault="00344536" w:rsidP="00344536">
      <w:pPr>
        <w:keepNext/>
        <w:pBdr>
          <w:top w:val="single" w:sz="6" w:space="1" w:color="auto"/>
          <w:left w:val="single" w:sz="6" w:space="1" w:color="auto"/>
          <w:bottom w:val="single" w:sz="6" w:space="31" w:color="auto"/>
          <w:right w:val="single" w:sz="6" w:space="1" w:color="auto"/>
        </w:pBdr>
        <w:spacing w:before="240" w:after="60"/>
        <w:jc w:val="both"/>
        <w:rPr>
          <w:color w:val="000000" w:themeColor="text1"/>
          <w:sz w:val="24"/>
          <w:szCs w:val="24"/>
          <w:lang w:val="en"/>
        </w:rPr>
      </w:pPr>
      <w:r w:rsidRPr="00272739">
        <w:rPr>
          <w:color w:val="000000" w:themeColor="text1"/>
          <w:sz w:val="24"/>
          <w:szCs w:val="24"/>
        </w:rPr>
        <w:t>DATE: _ _ _ _ _ _ _ _ _ _ _ _ _ _ _ _ _ _ _ _ _ _ _ _ _</w:t>
      </w:r>
    </w:p>
    <w:p w:rsidR="00344536" w:rsidRPr="00272739" w:rsidRDefault="00344536" w:rsidP="00344536">
      <w:pPr>
        <w:overflowPunct/>
        <w:autoSpaceDE/>
        <w:autoSpaceDN/>
        <w:adjustRightInd/>
        <w:jc w:val="both"/>
        <w:textAlignment w:val="auto"/>
        <w:rPr>
          <w:color w:val="000000" w:themeColor="text1"/>
          <w:sz w:val="24"/>
          <w:szCs w:val="24"/>
          <w:lang w:val="en"/>
        </w:rPr>
      </w:pPr>
    </w:p>
    <w:p w:rsidR="00344536" w:rsidRPr="00272739" w:rsidRDefault="00344536" w:rsidP="00344536">
      <w:pPr>
        <w:overflowPunct/>
        <w:autoSpaceDE/>
        <w:autoSpaceDN/>
        <w:adjustRightInd/>
        <w:jc w:val="both"/>
        <w:textAlignment w:val="auto"/>
        <w:rPr>
          <w:color w:val="000000" w:themeColor="text1"/>
          <w:sz w:val="24"/>
          <w:szCs w:val="24"/>
          <w:lang w:val="en"/>
        </w:rPr>
      </w:pPr>
    </w:p>
    <w:p w:rsidR="00344536" w:rsidRPr="00272739" w:rsidRDefault="00344536" w:rsidP="00344536">
      <w:pPr>
        <w:tabs>
          <w:tab w:val="left" w:pos="1590"/>
        </w:tabs>
        <w:jc w:val="center"/>
        <w:rPr>
          <w:b/>
          <w:color w:val="000000" w:themeColor="text1"/>
          <w:sz w:val="24"/>
          <w:szCs w:val="24"/>
        </w:rPr>
      </w:pPr>
      <w:r w:rsidRPr="00272739">
        <w:rPr>
          <w:b/>
          <w:color w:val="000000" w:themeColor="text1"/>
          <w:sz w:val="24"/>
          <w:szCs w:val="24"/>
        </w:rPr>
        <w:br w:type="page"/>
      </w:r>
      <w:r w:rsidRPr="00272739">
        <w:rPr>
          <w:b/>
          <w:color w:val="000000" w:themeColor="text1"/>
          <w:sz w:val="24"/>
          <w:szCs w:val="24"/>
        </w:rPr>
        <w:lastRenderedPageBreak/>
        <w:t>Section 9</w:t>
      </w:r>
    </w:p>
    <w:p w:rsidR="00344536" w:rsidRPr="00272739" w:rsidRDefault="00344536" w:rsidP="00344536">
      <w:pPr>
        <w:tabs>
          <w:tab w:val="left" w:pos="1590"/>
        </w:tabs>
        <w:jc w:val="both"/>
        <w:rPr>
          <w:b/>
          <w:color w:val="000000" w:themeColor="text1"/>
          <w:sz w:val="24"/>
          <w:szCs w:val="24"/>
        </w:rPr>
      </w:pPr>
    </w:p>
    <w:p w:rsidR="00344536" w:rsidRPr="00272739" w:rsidRDefault="00344536" w:rsidP="00344536">
      <w:pPr>
        <w:overflowPunct/>
        <w:autoSpaceDE/>
        <w:autoSpaceDN/>
        <w:adjustRightInd/>
        <w:textAlignment w:val="auto"/>
        <w:rPr>
          <w:color w:val="000000" w:themeColor="text1"/>
          <w:sz w:val="24"/>
          <w:szCs w:val="24"/>
        </w:rPr>
      </w:pPr>
    </w:p>
    <w:p w:rsidR="00344536" w:rsidRPr="00272739" w:rsidRDefault="00344536" w:rsidP="00344536">
      <w:pPr>
        <w:ind w:right="72"/>
        <w:jc w:val="center"/>
        <w:rPr>
          <w:b/>
          <w:bCs/>
          <w:color w:val="000000" w:themeColor="text1"/>
          <w:sz w:val="24"/>
        </w:rPr>
      </w:pPr>
      <w:r w:rsidRPr="00272739">
        <w:rPr>
          <w:b/>
          <w:bCs/>
          <w:color w:val="000000" w:themeColor="text1"/>
          <w:sz w:val="24"/>
        </w:rPr>
        <w:t>PORTH AGORED and UNIVERSITY OF WALES, TRINITY SAINT DAVID</w:t>
      </w:r>
    </w:p>
    <w:p w:rsidR="00344536" w:rsidRPr="00272739" w:rsidRDefault="00344536" w:rsidP="00344536">
      <w:pPr>
        <w:ind w:right="72"/>
        <w:rPr>
          <w:b/>
          <w:bCs/>
          <w:color w:val="000000" w:themeColor="text1"/>
          <w:sz w:val="24"/>
        </w:rPr>
      </w:pPr>
    </w:p>
    <w:p w:rsidR="00344536" w:rsidRPr="00272739" w:rsidRDefault="00344536" w:rsidP="00344536">
      <w:pPr>
        <w:ind w:right="72"/>
        <w:jc w:val="center"/>
        <w:rPr>
          <w:b/>
          <w:bCs/>
          <w:color w:val="000000" w:themeColor="text1"/>
          <w:sz w:val="24"/>
        </w:rPr>
      </w:pPr>
      <w:r w:rsidRPr="00272739">
        <w:rPr>
          <w:b/>
          <w:bCs/>
          <w:color w:val="000000" w:themeColor="text1"/>
          <w:sz w:val="24"/>
        </w:rPr>
        <w:t>GRADUATE CERTIFICATE IN CONSOLIDATION OF SOCIAL WORK PRACTICE</w:t>
      </w:r>
    </w:p>
    <w:p w:rsidR="00344536" w:rsidRPr="00272739" w:rsidRDefault="00344536" w:rsidP="00344536">
      <w:pPr>
        <w:ind w:right="72"/>
        <w:jc w:val="center"/>
        <w:rPr>
          <w:b/>
          <w:bCs/>
          <w:color w:val="000000" w:themeColor="text1"/>
          <w:sz w:val="24"/>
        </w:rPr>
      </w:pPr>
    </w:p>
    <w:p w:rsidR="00344536" w:rsidRPr="00272739" w:rsidRDefault="00344536" w:rsidP="00344536">
      <w:pPr>
        <w:ind w:right="72"/>
        <w:jc w:val="center"/>
        <w:rPr>
          <w:b/>
          <w:bCs/>
          <w:color w:val="000000" w:themeColor="text1"/>
          <w:sz w:val="24"/>
        </w:rPr>
      </w:pPr>
      <w:r w:rsidRPr="00272739">
        <w:rPr>
          <w:b/>
          <w:bCs/>
          <w:color w:val="000000" w:themeColor="text1"/>
          <w:sz w:val="24"/>
        </w:rPr>
        <w:t xml:space="preserve">LEARNER AND EMPLOYER’S LEARNING AGREEMENT </w:t>
      </w:r>
    </w:p>
    <w:p w:rsidR="00344536" w:rsidRPr="00272739" w:rsidRDefault="00344536" w:rsidP="00344536">
      <w:pPr>
        <w:ind w:right="72"/>
        <w:rPr>
          <w:b/>
          <w:bCs/>
          <w:color w:val="000000" w:themeColor="text1"/>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344536" w:rsidRPr="00272739" w:rsidTr="003E1306">
        <w:tc>
          <w:tcPr>
            <w:tcW w:w="2808" w:type="dxa"/>
            <w:tcBorders>
              <w:top w:val="single" w:sz="4" w:space="0" w:color="auto"/>
              <w:left w:val="single" w:sz="4" w:space="0" w:color="auto"/>
              <w:bottom w:val="single" w:sz="4" w:space="0" w:color="auto"/>
              <w:right w:val="single" w:sz="4" w:space="0" w:color="auto"/>
            </w:tcBorders>
          </w:tcPr>
          <w:p w:rsidR="00344536" w:rsidRPr="00272739" w:rsidRDefault="00344536" w:rsidP="003E1306">
            <w:pPr>
              <w:rPr>
                <w:color w:val="000000" w:themeColor="text1"/>
                <w:sz w:val="24"/>
                <w:szCs w:val="24"/>
              </w:rPr>
            </w:pPr>
          </w:p>
          <w:p w:rsidR="00344536" w:rsidRPr="00272739" w:rsidRDefault="00344536" w:rsidP="003E1306">
            <w:pPr>
              <w:rPr>
                <w:color w:val="000000" w:themeColor="text1"/>
                <w:sz w:val="24"/>
                <w:szCs w:val="24"/>
              </w:rPr>
            </w:pPr>
            <w:r w:rsidRPr="00272739">
              <w:rPr>
                <w:color w:val="000000" w:themeColor="text1"/>
                <w:sz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344536" w:rsidRPr="00272739" w:rsidRDefault="00D97638" w:rsidP="003E1306">
            <w:pPr>
              <w:rPr>
                <w:color w:val="000000" w:themeColor="text1"/>
                <w:sz w:val="24"/>
                <w:szCs w:val="24"/>
              </w:rPr>
            </w:pPr>
            <w:r>
              <w:rPr>
                <w:color w:val="000000" w:themeColor="text1"/>
                <w:sz w:val="24"/>
                <w:szCs w:val="24"/>
              </w:rPr>
              <w:t>Rebecca Williams</w:t>
            </w:r>
          </w:p>
        </w:tc>
      </w:tr>
      <w:tr w:rsidR="00344536" w:rsidRPr="00272739" w:rsidTr="003E1306">
        <w:tc>
          <w:tcPr>
            <w:tcW w:w="2808" w:type="dxa"/>
            <w:tcBorders>
              <w:top w:val="single" w:sz="4" w:space="0" w:color="auto"/>
              <w:left w:val="single" w:sz="4" w:space="0" w:color="auto"/>
              <w:bottom w:val="single" w:sz="4" w:space="0" w:color="auto"/>
              <w:right w:val="single" w:sz="4" w:space="0" w:color="auto"/>
            </w:tcBorders>
          </w:tcPr>
          <w:p w:rsidR="00344536" w:rsidRPr="00272739" w:rsidRDefault="00344536" w:rsidP="003E1306">
            <w:pPr>
              <w:rPr>
                <w:color w:val="000000" w:themeColor="text1"/>
                <w:sz w:val="24"/>
                <w:szCs w:val="24"/>
              </w:rPr>
            </w:pPr>
          </w:p>
          <w:p w:rsidR="00344536" w:rsidRPr="00272739" w:rsidRDefault="00344536" w:rsidP="003E1306">
            <w:pPr>
              <w:rPr>
                <w:color w:val="000000" w:themeColor="text1"/>
                <w:sz w:val="24"/>
                <w:szCs w:val="24"/>
              </w:rPr>
            </w:pPr>
            <w:r w:rsidRPr="00272739">
              <w:rPr>
                <w:color w:val="000000" w:themeColor="text1"/>
                <w:sz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344536" w:rsidRPr="00272739" w:rsidRDefault="00D97638" w:rsidP="003E1306">
            <w:pPr>
              <w:rPr>
                <w:color w:val="000000" w:themeColor="text1"/>
                <w:sz w:val="24"/>
                <w:szCs w:val="24"/>
              </w:rPr>
            </w:pPr>
            <w:r>
              <w:rPr>
                <w:color w:val="000000" w:themeColor="text1"/>
                <w:sz w:val="24"/>
                <w:szCs w:val="24"/>
              </w:rPr>
              <w:t>Team for Older People</w:t>
            </w:r>
          </w:p>
        </w:tc>
      </w:tr>
      <w:tr w:rsidR="00344536" w:rsidRPr="00272739" w:rsidTr="003E1306">
        <w:tc>
          <w:tcPr>
            <w:tcW w:w="2808" w:type="dxa"/>
            <w:tcBorders>
              <w:top w:val="single" w:sz="4" w:space="0" w:color="auto"/>
              <w:left w:val="single" w:sz="4" w:space="0" w:color="auto"/>
              <w:bottom w:val="single" w:sz="4" w:space="0" w:color="auto"/>
              <w:right w:val="single" w:sz="4" w:space="0" w:color="auto"/>
            </w:tcBorders>
          </w:tcPr>
          <w:p w:rsidR="00344536" w:rsidRPr="00272739" w:rsidRDefault="00344536" w:rsidP="003E1306">
            <w:pPr>
              <w:rPr>
                <w:color w:val="000000" w:themeColor="text1"/>
                <w:sz w:val="24"/>
                <w:szCs w:val="24"/>
              </w:rPr>
            </w:pPr>
          </w:p>
          <w:p w:rsidR="00344536" w:rsidRPr="00272739" w:rsidRDefault="00344536" w:rsidP="003E1306">
            <w:pPr>
              <w:rPr>
                <w:color w:val="000000" w:themeColor="text1"/>
                <w:sz w:val="24"/>
                <w:szCs w:val="24"/>
              </w:rPr>
            </w:pPr>
            <w:r w:rsidRPr="00272739">
              <w:rPr>
                <w:color w:val="000000" w:themeColor="text1"/>
                <w:sz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344536" w:rsidRPr="00272739" w:rsidRDefault="00D97638" w:rsidP="003E1306">
            <w:pPr>
              <w:rPr>
                <w:color w:val="000000" w:themeColor="text1"/>
                <w:sz w:val="24"/>
                <w:szCs w:val="24"/>
              </w:rPr>
            </w:pPr>
            <w:r>
              <w:rPr>
                <w:color w:val="000000" w:themeColor="text1"/>
                <w:sz w:val="24"/>
                <w:szCs w:val="24"/>
              </w:rPr>
              <w:t>Carole Carr</w:t>
            </w:r>
          </w:p>
        </w:tc>
      </w:tr>
      <w:tr w:rsidR="00344536" w:rsidRPr="00272739" w:rsidTr="003E1306">
        <w:tc>
          <w:tcPr>
            <w:tcW w:w="2808" w:type="dxa"/>
            <w:tcBorders>
              <w:top w:val="single" w:sz="4" w:space="0" w:color="auto"/>
              <w:left w:val="single" w:sz="4" w:space="0" w:color="auto"/>
              <w:bottom w:val="single" w:sz="4" w:space="0" w:color="auto"/>
              <w:right w:val="single" w:sz="4" w:space="0" w:color="auto"/>
            </w:tcBorders>
          </w:tcPr>
          <w:p w:rsidR="00344536" w:rsidRPr="00272739" w:rsidRDefault="00344536" w:rsidP="003E1306">
            <w:pPr>
              <w:rPr>
                <w:color w:val="000000" w:themeColor="text1"/>
                <w:sz w:val="24"/>
                <w:szCs w:val="24"/>
              </w:rPr>
            </w:pPr>
          </w:p>
          <w:p w:rsidR="00344536" w:rsidRPr="00272739" w:rsidRDefault="00344536" w:rsidP="003E1306">
            <w:pPr>
              <w:rPr>
                <w:color w:val="000000" w:themeColor="text1"/>
                <w:sz w:val="24"/>
                <w:szCs w:val="24"/>
              </w:rPr>
            </w:pPr>
            <w:r w:rsidRPr="00272739">
              <w:rPr>
                <w:color w:val="000000" w:themeColor="text1"/>
                <w:sz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344536" w:rsidRPr="00272739" w:rsidRDefault="003D45DB" w:rsidP="003E1306">
            <w:pPr>
              <w:rPr>
                <w:color w:val="000000" w:themeColor="text1"/>
                <w:sz w:val="24"/>
                <w:szCs w:val="24"/>
              </w:rPr>
            </w:pPr>
            <w:r>
              <w:rPr>
                <w:color w:val="000000" w:themeColor="text1"/>
                <w:sz w:val="24"/>
                <w:szCs w:val="24"/>
              </w:rPr>
              <w:t>Sian Jones</w:t>
            </w:r>
          </w:p>
        </w:tc>
      </w:tr>
    </w:tbl>
    <w:p w:rsidR="00344536" w:rsidRPr="00272739" w:rsidRDefault="00344536" w:rsidP="00344536">
      <w:pPr>
        <w:rPr>
          <w:color w:val="000000" w:themeColor="text1"/>
          <w:sz w:val="24"/>
        </w:rPr>
      </w:pPr>
    </w:p>
    <w:p w:rsidR="00344536" w:rsidRPr="00272739" w:rsidRDefault="00344536" w:rsidP="00344536">
      <w:pPr>
        <w:rPr>
          <w:color w:val="000000" w:themeColor="text1"/>
          <w:sz w:val="24"/>
        </w:rPr>
      </w:pPr>
      <w:r w:rsidRPr="00272739">
        <w:rPr>
          <w:b/>
          <w:color w:val="000000" w:themeColor="text1"/>
          <w:sz w:val="24"/>
        </w:rPr>
        <w:t>Study Duty</w:t>
      </w:r>
    </w:p>
    <w:p w:rsidR="00344536" w:rsidRPr="00272739" w:rsidRDefault="00344536" w:rsidP="00344536">
      <w:pPr>
        <w:rPr>
          <w:color w:val="000000" w:themeColor="text1"/>
          <w:sz w:val="24"/>
        </w:rPr>
      </w:pPr>
    </w:p>
    <w:p w:rsidR="00344536" w:rsidRPr="00272739" w:rsidRDefault="00344536" w:rsidP="00344536">
      <w:pPr>
        <w:rPr>
          <w:color w:val="000000" w:themeColor="text1"/>
          <w:sz w:val="24"/>
        </w:rPr>
      </w:pPr>
      <w:r w:rsidRPr="00272739">
        <w:rPr>
          <w:color w:val="000000" w:themeColor="text1"/>
          <w:sz w:val="24"/>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344536" w:rsidRPr="00272739" w:rsidRDefault="00344536" w:rsidP="00344536">
      <w:pPr>
        <w:pStyle w:val="Title"/>
        <w:ind w:right="-1"/>
        <w:jc w:val="left"/>
        <w:rPr>
          <w:rFonts w:cs="Arial"/>
          <w:b w:val="0"/>
          <w:color w:val="000000" w:themeColor="text1"/>
          <w:szCs w:val="24"/>
        </w:rPr>
      </w:pPr>
    </w:p>
    <w:p w:rsidR="00344536" w:rsidRPr="00272739" w:rsidRDefault="00344536" w:rsidP="00344536">
      <w:pPr>
        <w:rPr>
          <w:b/>
          <w:i/>
          <w:color w:val="000000" w:themeColor="text1"/>
          <w:sz w:val="24"/>
          <w:szCs w:val="24"/>
        </w:rPr>
      </w:pPr>
      <w:r w:rsidRPr="00272739">
        <w:rPr>
          <w:b/>
          <w:i/>
          <w:color w:val="000000" w:themeColor="text1"/>
          <w:sz w:val="24"/>
        </w:rPr>
        <w:t xml:space="preserve">The learner’s full and effective participation on the Graduate Certificate is mandatory given that Social Care Wales has made completion of the programme a requirement within the first (three year) period of registration as a Social Worker. </w:t>
      </w:r>
      <w:proofErr w:type="gramStart"/>
      <w:r w:rsidRPr="00272739">
        <w:rPr>
          <w:b/>
          <w:color w:val="000000" w:themeColor="text1"/>
          <w:sz w:val="24"/>
        </w:rPr>
        <w:t>.(</w:t>
      </w:r>
      <w:proofErr w:type="gramEnd"/>
      <w:r w:rsidRPr="00272739">
        <w:rPr>
          <w:b/>
          <w:color w:val="000000" w:themeColor="text1"/>
          <w:sz w:val="24"/>
        </w:rPr>
        <w:t>Qualifying after April 2016)</w:t>
      </w:r>
    </w:p>
    <w:p w:rsidR="00344536" w:rsidRPr="00272739" w:rsidRDefault="00344536" w:rsidP="00344536">
      <w:pPr>
        <w:rPr>
          <w:color w:val="000000" w:themeColor="text1"/>
          <w:sz w:val="24"/>
        </w:rPr>
      </w:pPr>
    </w:p>
    <w:p w:rsidR="00344536" w:rsidRPr="00272739" w:rsidRDefault="00344536" w:rsidP="00344536">
      <w:pPr>
        <w:rPr>
          <w:b/>
          <w:color w:val="000000" w:themeColor="text1"/>
          <w:sz w:val="24"/>
        </w:rPr>
      </w:pPr>
      <w:r w:rsidRPr="00272739">
        <w:rPr>
          <w:b/>
          <w:color w:val="000000" w:themeColor="text1"/>
          <w:sz w:val="24"/>
        </w:rPr>
        <w:t xml:space="preserve">Study Leave </w:t>
      </w:r>
    </w:p>
    <w:p w:rsidR="00344536" w:rsidRPr="00272739" w:rsidRDefault="00344536" w:rsidP="00344536">
      <w:pPr>
        <w:rPr>
          <w:color w:val="000000" w:themeColor="text1"/>
          <w:sz w:val="24"/>
        </w:rPr>
      </w:pPr>
    </w:p>
    <w:p w:rsidR="00344536" w:rsidRPr="00272739" w:rsidRDefault="00344536" w:rsidP="00344536">
      <w:pPr>
        <w:rPr>
          <w:color w:val="000000" w:themeColor="text1"/>
          <w:sz w:val="24"/>
        </w:rPr>
      </w:pPr>
      <w:r w:rsidRPr="00272739">
        <w:rPr>
          <w:color w:val="000000" w:themeColor="text1"/>
          <w:sz w:val="24"/>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rsidRPr="00272739">
        <w:rPr>
          <w:color w:val="000000" w:themeColor="text1"/>
          <w:sz w:val="24"/>
        </w:rPr>
        <w:t>i</w:t>
      </w:r>
      <w:proofErr w:type="spellEnd"/>
      <w:r w:rsidRPr="00272739">
        <w:rPr>
          <w:color w:val="000000" w:themeColor="text1"/>
          <w:sz w:val="24"/>
        </w:rP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272739">
        <w:rPr>
          <w:b/>
          <w:color w:val="000000" w:themeColor="text1"/>
          <w:sz w:val="24"/>
        </w:rPr>
        <w:t xml:space="preserve"> </w:t>
      </w:r>
    </w:p>
    <w:p w:rsidR="00344536" w:rsidRPr="00272739" w:rsidRDefault="00344536" w:rsidP="00344536">
      <w:pPr>
        <w:rPr>
          <w:color w:val="000000" w:themeColor="text1"/>
          <w:sz w:val="24"/>
        </w:rPr>
      </w:pPr>
    </w:p>
    <w:p w:rsidR="00344536" w:rsidRPr="00272739" w:rsidRDefault="00344536" w:rsidP="00344536">
      <w:pPr>
        <w:rPr>
          <w:b/>
          <w:color w:val="000000" w:themeColor="text1"/>
          <w:sz w:val="24"/>
        </w:rPr>
      </w:pPr>
      <w:r w:rsidRPr="00272739">
        <w:rPr>
          <w:b/>
          <w:color w:val="000000" w:themeColor="text1"/>
          <w:sz w:val="24"/>
        </w:rPr>
        <w:t xml:space="preserve">Resources </w:t>
      </w:r>
    </w:p>
    <w:p w:rsidR="00344536" w:rsidRPr="00272739" w:rsidRDefault="00344536" w:rsidP="00344536">
      <w:pPr>
        <w:rPr>
          <w:color w:val="000000" w:themeColor="text1"/>
          <w:sz w:val="24"/>
        </w:rPr>
      </w:pPr>
    </w:p>
    <w:p w:rsidR="004C17EA" w:rsidRDefault="00344536" w:rsidP="00344536">
      <w:pPr>
        <w:rPr>
          <w:color w:val="000000" w:themeColor="text1"/>
          <w:sz w:val="24"/>
        </w:rPr>
      </w:pPr>
      <w:r w:rsidRPr="00272739">
        <w:rPr>
          <w:color w:val="000000" w:themeColor="text1"/>
          <w:sz w:val="24"/>
        </w:rPr>
        <w:lastRenderedPageBreak/>
        <w:t>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w:t>
      </w:r>
      <w:r w:rsidR="004C17EA">
        <w:rPr>
          <w:color w:val="000000" w:themeColor="text1"/>
          <w:sz w:val="24"/>
        </w:rPr>
        <w:t xml:space="preserve">udy and portfolio preparation. </w:t>
      </w:r>
    </w:p>
    <w:p w:rsidR="004C17EA" w:rsidRDefault="004C17EA" w:rsidP="00344536">
      <w:pPr>
        <w:rPr>
          <w:color w:val="000000" w:themeColor="text1"/>
          <w:sz w:val="24"/>
        </w:rPr>
      </w:pPr>
    </w:p>
    <w:p w:rsidR="00344536" w:rsidRPr="004C17EA" w:rsidRDefault="00344536" w:rsidP="00344536">
      <w:pPr>
        <w:rPr>
          <w:color w:val="000000" w:themeColor="text1"/>
          <w:sz w:val="24"/>
        </w:rPr>
      </w:pPr>
      <w:r w:rsidRPr="00272739">
        <w:rPr>
          <w:b/>
          <w:color w:val="000000" w:themeColor="text1"/>
          <w:sz w:val="24"/>
        </w:rPr>
        <w:t xml:space="preserve">The employer’s training department agrees to: </w:t>
      </w:r>
    </w:p>
    <w:p w:rsidR="00344536" w:rsidRPr="00272739" w:rsidRDefault="00344536" w:rsidP="00344536">
      <w:pPr>
        <w:rPr>
          <w:color w:val="000000" w:themeColor="text1"/>
          <w:sz w:val="24"/>
        </w:rPr>
      </w:pPr>
      <w:r w:rsidRPr="00272739">
        <w:rPr>
          <w:color w:val="000000" w:themeColor="text1"/>
          <w:sz w:val="24"/>
        </w:rPr>
        <w:t xml:space="preserve"> </w:t>
      </w:r>
    </w:p>
    <w:p w:rsidR="00344536" w:rsidRPr="00272739" w:rsidRDefault="00344536" w:rsidP="00344536">
      <w:pPr>
        <w:numPr>
          <w:ilvl w:val="0"/>
          <w:numId w:val="8"/>
        </w:numPr>
        <w:overflowPunct/>
        <w:autoSpaceDE/>
        <w:autoSpaceDN/>
        <w:adjustRightInd/>
        <w:textAlignment w:val="auto"/>
        <w:rPr>
          <w:color w:val="000000" w:themeColor="text1"/>
          <w:sz w:val="24"/>
        </w:rPr>
      </w:pPr>
      <w:r w:rsidRPr="00272739">
        <w:rPr>
          <w:color w:val="000000" w:themeColor="text1"/>
          <w:sz w:val="24"/>
        </w:rPr>
        <w:t xml:space="preserve">Arrange for eligible staff to join the programme </w:t>
      </w:r>
    </w:p>
    <w:p w:rsidR="00344536" w:rsidRPr="00272739" w:rsidRDefault="00344536" w:rsidP="00344536">
      <w:pPr>
        <w:numPr>
          <w:ilvl w:val="0"/>
          <w:numId w:val="8"/>
        </w:numPr>
        <w:overflowPunct/>
        <w:autoSpaceDE/>
        <w:autoSpaceDN/>
        <w:adjustRightInd/>
        <w:textAlignment w:val="auto"/>
        <w:rPr>
          <w:color w:val="000000" w:themeColor="text1"/>
          <w:sz w:val="24"/>
        </w:rPr>
      </w:pPr>
      <w:r w:rsidRPr="00272739">
        <w:rPr>
          <w:color w:val="000000" w:themeColor="text1"/>
          <w:sz w:val="24"/>
        </w:rPr>
        <w:t xml:space="preserve">pay course fees directly to the University  </w:t>
      </w:r>
    </w:p>
    <w:p w:rsidR="00344536" w:rsidRPr="00272739" w:rsidRDefault="00344536" w:rsidP="00344536">
      <w:pPr>
        <w:numPr>
          <w:ilvl w:val="0"/>
          <w:numId w:val="9"/>
        </w:numPr>
        <w:overflowPunct/>
        <w:autoSpaceDE/>
        <w:autoSpaceDN/>
        <w:adjustRightInd/>
        <w:textAlignment w:val="auto"/>
        <w:rPr>
          <w:color w:val="000000" w:themeColor="text1"/>
          <w:sz w:val="24"/>
        </w:rPr>
      </w:pPr>
      <w:r w:rsidRPr="00272739">
        <w:rPr>
          <w:color w:val="000000" w:themeColor="text1"/>
          <w:sz w:val="24"/>
        </w:rPr>
        <w:t>provide additional guidance and support by:</w:t>
      </w:r>
    </w:p>
    <w:p w:rsidR="00344536" w:rsidRPr="00272739" w:rsidRDefault="00344536" w:rsidP="00344536">
      <w:pPr>
        <w:rPr>
          <w:color w:val="000000" w:themeColor="text1"/>
          <w:sz w:val="24"/>
        </w:rPr>
      </w:pPr>
    </w:p>
    <w:p w:rsidR="00344536" w:rsidRPr="00272739" w:rsidRDefault="00344536" w:rsidP="00344536">
      <w:pPr>
        <w:numPr>
          <w:ilvl w:val="1"/>
          <w:numId w:val="10"/>
        </w:numPr>
        <w:tabs>
          <w:tab w:val="left" w:pos="360"/>
        </w:tabs>
        <w:overflowPunct/>
        <w:autoSpaceDE/>
        <w:autoSpaceDN/>
        <w:adjustRightInd/>
        <w:textAlignment w:val="auto"/>
        <w:rPr>
          <w:color w:val="000000" w:themeColor="text1"/>
          <w:sz w:val="24"/>
        </w:rPr>
      </w:pPr>
      <w:r w:rsidRPr="00272739">
        <w:rPr>
          <w:color w:val="000000" w:themeColor="text1"/>
          <w:sz w:val="24"/>
        </w:rPr>
        <w:t>facilitating access to existing learning materials or library resources</w:t>
      </w:r>
    </w:p>
    <w:p w:rsidR="00344536" w:rsidRPr="00272739" w:rsidRDefault="00344536" w:rsidP="00344536">
      <w:pPr>
        <w:numPr>
          <w:ilvl w:val="1"/>
          <w:numId w:val="10"/>
        </w:numPr>
        <w:tabs>
          <w:tab w:val="left" w:pos="360"/>
        </w:tabs>
        <w:overflowPunct/>
        <w:autoSpaceDE/>
        <w:autoSpaceDN/>
        <w:adjustRightInd/>
        <w:textAlignment w:val="auto"/>
        <w:rPr>
          <w:color w:val="000000" w:themeColor="text1"/>
          <w:sz w:val="24"/>
        </w:rPr>
      </w:pPr>
      <w:r w:rsidRPr="00272739">
        <w:rPr>
          <w:color w:val="000000" w:themeColor="text1"/>
          <w:sz w:val="24"/>
        </w:rPr>
        <w:t>providing appropriate training opportunities from existing internal training programmes as agreed with the learner and mentor</w:t>
      </w:r>
    </w:p>
    <w:p w:rsidR="00344536" w:rsidRPr="00272739" w:rsidRDefault="00344536" w:rsidP="00344536">
      <w:pPr>
        <w:numPr>
          <w:ilvl w:val="1"/>
          <w:numId w:val="10"/>
        </w:numPr>
        <w:tabs>
          <w:tab w:val="left" w:pos="360"/>
        </w:tabs>
        <w:overflowPunct/>
        <w:autoSpaceDE/>
        <w:autoSpaceDN/>
        <w:adjustRightInd/>
        <w:textAlignment w:val="auto"/>
        <w:rPr>
          <w:color w:val="000000" w:themeColor="text1"/>
          <w:sz w:val="24"/>
        </w:rPr>
      </w:pPr>
      <w:r w:rsidRPr="00272739">
        <w:rPr>
          <w:color w:val="000000" w:themeColor="text1"/>
          <w:sz w:val="24"/>
        </w:rPr>
        <w:t xml:space="preserve">providing programme induction and Consolidation Workshops </w:t>
      </w:r>
    </w:p>
    <w:p w:rsidR="00344536" w:rsidRPr="00272739" w:rsidRDefault="00344536" w:rsidP="00344536">
      <w:pPr>
        <w:numPr>
          <w:ilvl w:val="1"/>
          <w:numId w:val="10"/>
        </w:numPr>
        <w:tabs>
          <w:tab w:val="left" w:pos="360"/>
        </w:tabs>
        <w:overflowPunct/>
        <w:autoSpaceDE/>
        <w:autoSpaceDN/>
        <w:adjustRightInd/>
        <w:textAlignment w:val="auto"/>
        <w:rPr>
          <w:color w:val="000000" w:themeColor="text1"/>
          <w:sz w:val="24"/>
        </w:rPr>
      </w:pPr>
      <w:r w:rsidRPr="00272739">
        <w:rPr>
          <w:color w:val="000000" w:themeColor="text1"/>
          <w:sz w:val="24"/>
        </w:rPr>
        <w:t>providing learners’ with guidance and support about programme requirements and portfolio completion</w:t>
      </w:r>
    </w:p>
    <w:p w:rsidR="00344536" w:rsidRPr="00272739" w:rsidRDefault="00344536" w:rsidP="00344536">
      <w:pPr>
        <w:numPr>
          <w:ilvl w:val="1"/>
          <w:numId w:val="10"/>
        </w:numPr>
        <w:tabs>
          <w:tab w:val="left" w:pos="360"/>
        </w:tabs>
        <w:overflowPunct/>
        <w:autoSpaceDE/>
        <w:autoSpaceDN/>
        <w:adjustRightInd/>
        <w:textAlignment w:val="auto"/>
        <w:rPr>
          <w:color w:val="000000" w:themeColor="text1"/>
          <w:sz w:val="24"/>
        </w:rPr>
      </w:pPr>
      <w:r w:rsidRPr="00272739">
        <w:rPr>
          <w:color w:val="000000" w:themeColor="text1"/>
          <w:sz w:val="24"/>
        </w:rPr>
        <w:t xml:space="preserve">helping to resolve any programme difficulties encountered by the learner, mentor or service managers </w:t>
      </w:r>
    </w:p>
    <w:p w:rsidR="00344536" w:rsidRPr="00272739" w:rsidRDefault="00344536" w:rsidP="00344536">
      <w:pPr>
        <w:tabs>
          <w:tab w:val="left" w:pos="360"/>
        </w:tabs>
        <w:rPr>
          <w:color w:val="000000" w:themeColor="text1"/>
          <w:sz w:val="24"/>
        </w:rPr>
      </w:pPr>
    </w:p>
    <w:p w:rsidR="00344536" w:rsidRPr="00272739" w:rsidRDefault="00344536" w:rsidP="00344536">
      <w:pPr>
        <w:rPr>
          <w:b/>
          <w:color w:val="000000" w:themeColor="text1"/>
          <w:sz w:val="24"/>
        </w:rPr>
      </w:pPr>
      <w:r w:rsidRPr="00272739">
        <w:rPr>
          <w:b/>
          <w:color w:val="000000" w:themeColor="text1"/>
          <w:sz w:val="24"/>
        </w:rPr>
        <w:t xml:space="preserve">The learner agrees to: </w:t>
      </w:r>
    </w:p>
    <w:p w:rsidR="00344536" w:rsidRPr="00272739" w:rsidRDefault="00344536" w:rsidP="00344536">
      <w:pPr>
        <w:rPr>
          <w:color w:val="000000" w:themeColor="text1"/>
          <w:sz w:val="24"/>
        </w:rPr>
      </w:pPr>
    </w:p>
    <w:p w:rsidR="00344536" w:rsidRPr="00272739" w:rsidRDefault="00344536" w:rsidP="00344536">
      <w:pPr>
        <w:numPr>
          <w:ilvl w:val="0"/>
          <w:numId w:val="11"/>
        </w:numPr>
        <w:overflowPunct/>
        <w:autoSpaceDE/>
        <w:autoSpaceDN/>
        <w:adjustRightInd/>
        <w:jc w:val="both"/>
        <w:textAlignment w:val="auto"/>
        <w:rPr>
          <w:color w:val="000000" w:themeColor="text1"/>
          <w:sz w:val="24"/>
        </w:rPr>
      </w:pPr>
      <w:r w:rsidRPr="00272739">
        <w:rPr>
          <w:color w:val="000000" w:themeColor="text1"/>
          <w:sz w:val="24"/>
        </w:rPr>
        <w:t>work actively towards completing the qualification within the agreed timescale of 12 months from the date of registration on the programme</w:t>
      </w:r>
    </w:p>
    <w:p w:rsidR="00344536" w:rsidRPr="00272739" w:rsidRDefault="00344536" w:rsidP="00344536">
      <w:pPr>
        <w:pStyle w:val="Title"/>
        <w:numPr>
          <w:ilvl w:val="0"/>
          <w:numId w:val="11"/>
        </w:numPr>
        <w:ind w:right="-1"/>
        <w:jc w:val="left"/>
        <w:rPr>
          <w:rFonts w:cs="Arial"/>
          <w:b w:val="0"/>
          <w:color w:val="000000" w:themeColor="text1"/>
          <w:szCs w:val="24"/>
        </w:rPr>
      </w:pPr>
      <w:r w:rsidRPr="00272739">
        <w:rPr>
          <w:rFonts w:cs="Arial"/>
          <w:b w:val="0"/>
          <w:color w:val="000000" w:themeColor="text1"/>
          <w:szCs w:val="24"/>
        </w:rPr>
        <w:t>Identify with manager/mentor appropriate internal training and arrange to attend these courses</w:t>
      </w:r>
    </w:p>
    <w:p w:rsidR="00344536" w:rsidRPr="00272739" w:rsidRDefault="00344536" w:rsidP="00344536">
      <w:pPr>
        <w:pStyle w:val="Title"/>
        <w:numPr>
          <w:ilvl w:val="0"/>
          <w:numId w:val="11"/>
        </w:numPr>
        <w:ind w:right="-1"/>
        <w:jc w:val="left"/>
        <w:rPr>
          <w:rFonts w:cs="Arial"/>
          <w:b w:val="0"/>
          <w:color w:val="000000" w:themeColor="text1"/>
          <w:szCs w:val="24"/>
        </w:rPr>
      </w:pPr>
      <w:r w:rsidRPr="00272739">
        <w:rPr>
          <w:rFonts w:cs="Arial"/>
          <w:b w:val="0"/>
          <w:color w:val="000000" w:themeColor="text1"/>
          <w:szCs w:val="24"/>
        </w:rPr>
        <w:t xml:space="preserve">Identify with manager/mentor and Training Manager any special requirements e.g. dyslexia and contact the University’s Student Services office directly about additional support that may be required </w:t>
      </w:r>
    </w:p>
    <w:p w:rsidR="00344536" w:rsidRPr="00272739" w:rsidRDefault="00344536" w:rsidP="00344536">
      <w:pPr>
        <w:numPr>
          <w:ilvl w:val="0"/>
          <w:numId w:val="11"/>
        </w:numPr>
        <w:overflowPunct/>
        <w:autoSpaceDE/>
        <w:autoSpaceDN/>
        <w:adjustRightInd/>
        <w:textAlignment w:val="auto"/>
        <w:rPr>
          <w:color w:val="000000" w:themeColor="text1"/>
          <w:sz w:val="24"/>
          <w:szCs w:val="24"/>
        </w:rPr>
      </w:pPr>
      <w:proofErr w:type="gramStart"/>
      <w:r w:rsidRPr="00272739">
        <w:rPr>
          <w:color w:val="000000" w:themeColor="text1"/>
          <w:sz w:val="24"/>
        </w:rPr>
        <w:t>attend</w:t>
      </w:r>
      <w:proofErr w:type="gramEnd"/>
      <w:r w:rsidRPr="00272739">
        <w:rPr>
          <w:color w:val="000000" w:themeColor="text1"/>
          <w:sz w:val="24"/>
        </w:rPr>
        <w:t xml:space="preserve"> induction and 4 Consolidation Workshops. These are mandatory components of the programme </w:t>
      </w:r>
    </w:p>
    <w:p w:rsidR="00344536" w:rsidRPr="00272739" w:rsidRDefault="00344536" w:rsidP="00344536">
      <w:pPr>
        <w:numPr>
          <w:ilvl w:val="0"/>
          <w:numId w:val="11"/>
        </w:numPr>
        <w:overflowPunct/>
        <w:autoSpaceDE/>
        <w:autoSpaceDN/>
        <w:adjustRightInd/>
        <w:textAlignment w:val="auto"/>
        <w:rPr>
          <w:color w:val="000000" w:themeColor="text1"/>
          <w:sz w:val="24"/>
        </w:rPr>
      </w:pPr>
      <w:r w:rsidRPr="00272739">
        <w:rPr>
          <w:color w:val="000000" w:themeColor="text1"/>
          <w:sz w:val="24"/>
        </w:rPr>
        <w:t xml:space="preserve">produce work and evidence appropriate to the portfolio and learning outcomes within agreed timescales </w:t>
      </w:r>
    </w:p>
    <w:p w:rsidR="00344536" w:rsidRPr="00272739" w:rsidRDefault="00344536" w:rsidP="00344536">
      <w:pPr>
        <w:numPr>
          <w:ilvl w:val="0"/>
          <w:numId w:val="11"/>
        </w:numPr>
        <w:overflowPunct/>
        <w:autoSpaceDE/>
        <w:autoSpaceDN/>
        <w:adjustRightInd/>
        <w:jc w:val="both"/>
        <w:textAlignment w:val="auto"/>
        <w:rPr>
          <w:color w:val="000000" w:themeColor="text1"/>
          <w:sz w:val="24"/>
        </w:rPr>
      </w:pPr>
      <w:r w:rsidRPr="00272739">
        <w:rPr>
          <w:color w:val="000000" w:themeColor="text1"/>
          <w:sz w:val="24"/>
        </w:rPr>
        <w:t>make and keep agreed appointments with mentor/line manager</w:t>
      </w:r>
    </w:p>
    <w:p w:rsidR="00344536" w:rsidRPr="00272739" w:rsidRDefault="00344536" w:rsidP="00344536">
      <w:pPr>
        <w:numPr>
          <w:ilvl w:val="0"/>
          <w:numId w:val="11"/>
        </w:numPr>
        <w:overflowPunct/>
        <w:autoSpaceDE/>
        <w:autoSpaceDN/>
        <w:adjustRightInd/>
        <w:textAlignment w:val="auto"/>
        <w:rPr>
          <w:color w:val="000000" w:themeColor="text1"/>
          <w:sz w:val="24"/>
        </w:rPr>
      </w:pPr>
      <w:r w:rsidRPr="00272739">
        <w:rPr>
          <w:color w:val="000000" w:themeColor="text1"/>
          <w:sz w:val="24"/>
        </w:rPr>
        <w:t>ensure they are prepared adequately and obtain all necessary consent for observed practice</w:t>
      </w:r>
    </w:p>
    <w:p w:rsidR="00344536" w:rsidRPr="00272739" w:rsidRDefault="00344536" w:rsidP="00344536">
      <w:pPr>
        <w:numPr>
          <w:ilvl w:val="0"/>
          <w:numId w:val="11"/>
        </w:numPr>
        <w:overflowPunct/>
        <w:autoSpaceDE/>
        <w:autoSpaceDN/>
        <w:adjustRightInd/>
        <w:textAlignment w:val="auto"/>
        <w:rPr>
          <w:color w:val="000000" w:themeColor="text1"/>
          <w:sz w:val="24"/>
        </w:rPr>
      </w:pPr>
      <w:proofErr w:type="gramStart"/>
      <w:r w:rsidRPr="00272739">
        <w:rPr>
          <w:color w:val="000000" w:themeColor="text1"/>
          <w:sz w:val="24"/>
        </w:rPr>
        <w:t>inform</w:t>
      </w:r>
      <w:proofErr w:type="gramEnd"/>
      <w:r w:rsidRPr="00272739">
        <w:rPr>
          <w:color w:val="000000" w:themeColor="text1"/>
          <w:sz w:val="24"/>
        </w:rP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344536" w:rsidRPr="00272739" w:rsidRDefault="00344536" w:rsidP="00344536">
      <w:pPr>
        <w:numPr>
          <w:ilvl w:val="0"/>
          <w:numId w:val="11"/>
        </w:numPr>
        <w:overflowPunct/>
        <w:autoSpaceDE/>
        <w:autoSpaceDN/>
        <w:adjustRightInd/>
        <w:textAlignment w:val="auto"/>
        <w:rPr>
          <w:color w:val="000000" w:themeColor="text1"/>
          <w:sz w:val="24"/>
        </w:rPr>
      </w:pPr>
      <w:r w:rsidRPr="00272739">
        <w:rPr>
          <w:color w:val="000000" w:themeColor="text1"/>
          <w:sz w:val="24"/>
        </w:rPr>
        <w:t xml:space="preserve">liaise with their line manager/mentor to confirm study days and use their own time for self study, research and portfolio preparation </w:t>
      </w:r>
    </w:p>
    <w:p w:rsidR="00344536" w:rsidRPr="00272739" w:rsidRDefault="00344536" w:rsidP="00344536">
      <w:pPr>
        <w:numPr>
          <w:ilvl w:val="0"/>
          <w:numId w:val="11"/>
        </w:numPr>
        <w:overflowPunct/>
        <w:autoSpaceDE/>
        <w:autoSpaceDN/>
        <w:adjustRightInd/>
        <w:textAlignment w:val="auto"/>
        <w:rPr>
          <w:color w:val="000000" w:themeColor="text1"/>
          <w:sz w:val="24"/>
        </w:rPr>
      </w:pPr>
      <w:r w:rsidRPr="00272739">
        <w:rPr>
          <w:color w:val="000000" w:themeColor="text1"/>
          <w:sz w:val="24"/>
        </w:rPr>
        <w:t xml:space="preserve">take personal responsibility for preparing and completing all work necessary to submit their portfolio </w:t>
      </w:r>
    </w:p>
    <w:p w:rsidR="00344536" w:rsidRPr="00272739" w:rsidRDefault="00344536" w:rsidP="00344536">
      <w:pPr>
        <w:numPr>
          <w:ilvl w:val="0"/>
          <w:numId w:val="11"/>
        </w:numPr>
        <w:overflowPunct/>
        <w:autoSpaceDE/>
        <w:autoSpaceDN/>
        <w:adjustRightInd/>
        <w:textAlignment w:val="auto"/>
        <w:rPr>
          <w:color w:val="000000" w:themeColor="text1"/>
          <w:sz w:val="24"/>
        </w:rPr>
      </w:pPr>
      <w:r w:rsidRPr="00272739">
        <w:rPr>
          <w:color w:val="000000" w:themeColor="text1"/>
          <w:sz w:val="24"/>
        </w:rPr>
        <w:lastRenderedPageBreak/>
        <w:t>act at all times in accordance with the Code of Practice, the employer’s and University’s policies, procedures and processes</w:t>
      </w:r>
    </w:p>
    <w:p w:rsidR="00344536" w:rsidRPr="00272739" w:rsidRDefault="00344536" w:rsidP="00344536">
      <w:pPr>
        <w:numPr>
          <w:ilvl w:val="0"/>
          <w:numId w:val="11"/>
        </w:numPr>
        <w:overflowPunct/>
        <w:autoSpaceDE/>
        <w:autoSpaceDN/>
        <w:adjustRightInd/>
        <w:textAlignment w:val="auto"/>
        <w:rPr>
          <w:color w:val="000000" w:themeColor="text1"/>
          <w:sz w:val="24"/>
        </w:rPr>
      </w:pPr>
      <w:r w:rsidRPr="00272739">
        <w:rPr>
          <w:color w:val="000000" w:themeColor="text1"/>
          <w:sz w:val="24"/>
        </w:rPr>
        <w:t>ensure they understand the need to complete the programme within the first (three year) period of registration with Social Care Wales.(Qualifying after April 2016)</w:t>
      </w:r>
    </w:p>
    <w:p w:rsidR="00344536" w:rsidRPr="00272739" w:rsidRDefault="00344536" w:rsidP="00344536">
      <w:pPr>
        <w:rPr>
          <w:color w:val="000000" w:themeColor="text1"/>
          <w:sz w:val="24"/>
        </w:rPr>
      </w:pPr>
    </w:p>
    <w:p w:rsidR="00344536" w:rsidRPr="00272739" w:rsidRDefault="00344536" w:rsidP="00344536">
      <w:pPr>
        <w:rPr>
          <w:b/>
          <w:color w:val="000000" w:themeColor="text1"/>
          <w:sz w:val="24"/>
        </w:rPr>
      </w:pPr>
    </w:p>
    <w:p w:rsidR="00344536" w:rsidRPr="00272739" w:rsidRDefault="00344536" w:rsidP="00344536">
      <w:pPr>
        <w:rPr>
          <w:b/>
          <w:color w:val="000000" w:themeColor="text1"/>
          <w:sz w:val="24"/>
        </w:rPr>
      </w:pPr>
      <w:r w:rsidRPr="00272739">
        <w:rPr>
          <w:b/>
          <w:color w:val="000000" w:themeColor="text1"/>
          <w:sz w:val="24"/>
        </w:rPr>
        <w:t>Line Manager/Mentor agrees to:</w:t>
      </w:r>
    </w:p>
    <w:p w:rsidR="00344536" w:rsidRPr="00272739" w:rsidRDefault="00344536" w:rsidP="00344536">
      <w:pPr>
        <w:rPr>
          <w:color w:val="000000" w:themeColor="text1"/>
          <w:sz w:val="24"/>
        </w:rPr>
      </w:pPr>
    </w:p>
    <w:p w:rsidR="00344536" w:rsidRPr="00272739" w:rsidRDefault="00344536" w:rsidP="00344536">
      <w:pPr>
        <w:numPr>
          <w:ilvl w:val="0"/>
          <w:numId w:val="12"/>
        </w:numPr>
        <w:overflowPunct/>
        <w:autoSpaceDE/>
        <w:autoSpaceDN/>
        <w:adjustRightInd/>
        <w:textAlignment w:val="auto"/>
        <w:rPr>
          <w:color w:val="000000" w:themeColor="text1"/>
          <w:sz w:val="24"/>
        </w:rPr>
      </w:pPr>
      <w:r w:rsidRPr="00272739">
        <w:rPr>
          <w:color w:val="000000" w:themeColor="text1"/>
          <w:sz w:val="24"/>
        </w:rPr>
        <w:t>attend an induction meeting to become familiar with the requirements of the programme</w:t>
      </w:r>
    </w:p>
    <w:p w:rsidR="00344536" w:rsidRPr="00272739" w:rsidRDefault="00344536" w:rsidP="00344536">
      <w:pPr>
        <w:numPr>
          <w:ilvl w:val="0"/>
          <w:numId w:val="12"/>
        </w:numPr>
        <w:overflowPunct/>
        <w:autoSpaceDE/>
        <w:autoSpaceDN/>
        <w:adjustRightInd/>
        <w:textAlignment w:val="auto"/>
        <w:rPr>
          <w:color w:val="000000" w:themeColor="text1"/>
          <w:sz w:val="24"/>
        </w:rPr>
      </w:pPr>
      <w:proofErr w:type="gramStart"/>
      <w:r w:rsidRPr="00272739">
        <w:rPr>
          <w:color w:val="000000" w:themeColor="text1"/>
          <w:sz w:val="24"/>
        </w:rPr>
        <w:t>provide</w:t>
      </w:r>
      <w:proofErr w:type="gramEnd"/>
      <w:r w:rsidRPr="00272739">
        <w:rPr>
          <w:color w:val="000000" w:themeColor="text1"/>
          <w:sz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344536" w:rsidRPr="00272739" w:rsidRDefault="00344536" w:rsidP="00344536">
      <w:pPr>
        <w:numPr>
          <w:ilvl w:val="0"/>
          <w:numId w:val="12"/>
        </w:numPr>
        <w:overflowPunct/>
        <w:autoSpaceDE/>
        <w:autoSpaceDN/>
        <w:adjustRightInd/>
        <w:textAlignment w:val="auto"/>
        <w:rPr>
          <w:color w:val="000000" w:themeColor="text1"/>
          <w:sz w:val="24"/>
        </w:rPr>
      </w:pPr>
      <w:r w:rsidRPr="00272739">
        <w:rPr>
          <w:color w:val="000000" w:themeColor="text1"/>
          <w:sz w:val="24"/>
        </w:rPr>
        <w:t>guide and support the learner for the duration of the programme</w:t>
      </w:r>
    </w:p>
    <w:p w:rsidR="00344536" w:rsidRPr="00272739" w:rsidRDefault="00344536" w:rsidP="00344536">
      <w:pPr>
        <w:numPr>
          <w:ilvl w:val="0"/>
          <w:numId w:val="12"/>
        </w:numPr>
        <w:overflowPunct/>
        <w:autoSpaceDE/>
        <w:autoSpaceDN/>
        <w:adjustRightInd/>
        <w:textAlignment w:val="auto"/>
        <w:rPr>
          <w:color w:val="000000" w:themeColor="text1"/>
          <w:sz w:val="24"/>
        </w:rPr>
      </w:pPr>
      <w:proofErr w:type="gramStart"/>
      <w:r w:rsidRPr="00272739">
        <w:rPr>
          <w:color w:val="000000" w:themeColor="text1"/>
          <w:sz w:val="24"/>
        </w:rPr>
        <w:t>release</w:t>
      </w:r>
      <w:proofErr w:type="gramEnd"/>
      <w:r w:rsidRPr="00272739">
        <w:rPr>
          <w:color w:val="000000" w:themeColor="text1"/>
          <w:sz w:val="24"/>
        </w:rPr>
        <w:t xml:space="preserve"> the learner for programme induction and Consolidation Workshops, and any internal training courses agreed as being appropriate to meeting agreed learning needs. </w:t>
      </w:r>
    </w:p>
    <w:p w:rsidR="00344536" w:rsidRPr="00272739" w:rsidRDefault="00344536" w:rsidP="00344536">
      <w:pPr>
        <w:numPr>
          <w:ilvl w:val="0"/>
          <w:numId w:val="12"/>
        </w:numPr>
        <w:overflowPunct/>
        <w:autoSpaceDE/>
        <w:autoSpaceDN/>
        <w:adjustRightInd/>
        <w:textAlignment w:val="auto"/>
        <w:rPr>
          <w:color w:val="000000" w:themeColor="text1"/>
          <w:sz w:val="24"/>
        </w:rPr>
      </w:pPr>
      <w:r w:rsidRPr="00272739">
        <w:rPr>
          <w:color w:val="000000" w:themeColor="text1"/>
          <w:sz w:val="24"/>
        </w:rPr>
        <w:t>agree with the learner, use of up to 3 additional paid leave days over the whole duration of the programme, as a contribution towards time needed for personal study, research or portfolio development</w:t>
      </w:r>
    </w:p>
    <w:p w:rsidR="00344536" w:rsidRDefault="00344536" w:rsidP="00344536">
      <w:pPr>
        <w:numPr>
          <w:ilvl w:val="0"/>
          <w:numId w:val="12"/>
        </w:numPr>
        <w:overflowPunct/>
        <w:autoSpaceDE/>
        <w:autoSpaceDN/>
        <w:adjustRightInd/>
        <w:textAlignment w:val="auto"/>
        <w:rPr>
          <w:color w:val="000000" w:themeColor="text1"/>
          <w:sz w:val="24"/>
        </w:rPr>
      </w:pPr>
      <w:r w:rsidRPr="00272739">
        <w:rPr>
          <w:color w:val="000000" w:themeColor="text1"/>
          <w:sz w:val="24"/>
        </w:rP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4C17EA" w:rsidRPr="00272739" w:rsidRDefault="004C17EA" w:rsidP="00344536">
      <w:pPr>
        <w:numPr>
          <w:ilvl w:val="0"/>
          <w:numId w:val="12"/>
        </w:numPr>
        <w:overflowPunct/>
        <w:autoSpaceDE/>
        <w:autoSpaceDN/>
        <w:adjustRightInd/>
        <w:textAlignment w:val="auto"/>
        <w:rPr>
          <w:color w:val="000000" w:themeColor="text1"/>
          <w:sz w:val="24"/>
        </w:rPr>
      </w:pPr>
    </w:p>
    <w:p w:rsidR="00344536" w:rsidRPr="00272739" w:rsidRDefault="00344536" w:rsidP="00344536">
      <w:pPr>
        <w:rPr>
          <w:b/>
          <w:color w:val="000000" w:themeColor="text1"/>
          <w:sz w:val="24"/>
        </w:rPr>
      </w:pPr>
      <w:r w:rsidRPr="00272739">
        <w:rPr>
          <w:b/>
          <w:color w:val="000000" w:themeColor="text1"/>
          <w:sz w:val="24"/>
        </w:rPr>
        <w:t>Completion and submission of portfolio</w:t>
      </w:r>
    </w:p>
    <w:p w:rsidR="00344536" w:rsidRPr="00272739" w:rsidRDefault="00344536" w:rsidP="00344536">
      <w:pPr>
        <w:rPr>
          <w:b/>
          <w:color w:val="000000" w:themeColor="text1"/>
          <w:sz w:val="24"/>
        </w:rPr>
      </w:pPr>
    </w:p>
    <w:p w:rsidR="00344536" w:rsidRPr="00272739" w:rsidRDefault="00344536" w:rsidP="00344536">
      <w:pPr>
        <w:rPr>
          <w:color w:val="000000" w:themeColor="text1"/>
          <w:sz w:val="24"/>
        </w:rPr>
      </w:pPr>
      <w:r w:rsidRPr="00272739">
        <w:rPr>
          <w:color w:val="000000" w:themeColor="text1"/>
          <w:sz w:val="24"/>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344536" w:rsidRPr="00272739" w:rsidRDefault="00344536" w:rsidP="00344536">
      <w:pPr>
        <w:rPr>
          <w:color w:val="000000" w:themeColor="text1"/>
          <w:sz w:val="24"/>
        </w:rPr>
      </w:pPr>
    </w:p>
    <w:p w:rsidR="00344536" w:rsidRPr="00272739" w:rsidRDefault="00344536" w:rsidP="00344536">
      <w:pPr>
        <w:rPr>
          <w:color w:val="000000" w:themeColor="text1"/>
          <w:sz w:val="24"/>
        </w:rPr>
      </w:pPr>
      <w:r w:rsidRPr="00272739">
        <w:rPr>
          <w:color w:val="000000" w:themeColor="text1"/>
          <w:sz w:val="24"/>
        </w:rPr>
        <w:t>The portfolio submission process and dates for each programme cohort will be published on Moodle. Once registered on a programme, l</w:t>
      </w:r>
      <w:r w:rsidRPr="00272739">
        <w:rPr>
          <w:b/>
          <w:color w:val="000000" w:themeColor="text1"/>
          <w:sz w:val="24"/>
        </w:rPr>
        <w:t>earners</w:t>
      </w:r>
      <w:r w:rsidRPr="00272739">
        <w:rPr>
          <w:color w:val="000000" w:themeColor="text1"/>
          <w:sz w:val="24"/>
        </w:rPr>
        <w:t xml:space="preserve"> </w:t>
      </w:r>
      <w:r w:rsidRPr="00272739">
        <w:rPr>
          <w:b/>
          <w:color w:val="000000" w:themeColor="text1"/>
          <w:sz w:val="24"/>
        </w:rPr>
        <w:t>CANNOT change the due submission date without gaining agreement from the employer and University.</w:t>
      </w:r>
      <w:r w:rsidRPr="00272739">
        <w:rPr>
          <w:color w:val="000000" w:themeColor="text1"/>
          <w:sz w:val="24"/>
        </w:rPr>
        <w:t xml:space="preserve">   </w:t>
      </w:r>
    </w:p>
    <w:p w:rsidR="00344536" w:rsidRPr="00272739" w:rsidRDefault="00344536" w:rsidP="00344536">
      <w:pPr>
        <w:ind w:right="72"/>
        <w:rPr>
          <w:color w:val="000000" w:themeColor="text1"/>
          <w:sz w:val="24"/>
        </w:rPr>
      </w:pPr>
    </w:p>
    <w:p w:rsidR="00344536" w:rsidRPr="00272739" w:rsidRDefault="00344536" w:rsidP="00344536">
      <w:pPr>
        <w:rPr>
          <w:color w:val="000000" w:themeColor="text1"/>
          <w:sz w:val="24"/>
        </w:rPr>
      </w:pPr>
      <w:r w:rsidRPr="00272739">
        <w:rPr>
          <w:b/>
          <w:color w:val="000000" w:themeColor="text1"/>
          <w:sz w:val="24"/>
        </w:rPr>
        <w:t>Pressure of work is not regarded as a reason for non-attendance at any Consolidation Workshop</w:t>
      </w:r>
      <w:r w:rsidRPr="00272739">
        <w:rPr>
          <w:color w:val="000000" w:themeColor="text1"/>
          <w:sz w:val="24"/>
        </w:rPr>
        <w:t>.</w:t>
      </w:r>
    </w:p>
    <w:p w:rsidR="00344536" w:rsidRPr="00272739" w:rsidRDefault="00344536" w:rsidP="00344536">
      <w:pPr>
        <w:rPr>
          <w:color w:val="000000" w:themeColor="text1"/>
          <w:sz w:val="24"/>
        </w:rPr>
      </w:pPr>
    </w:p>
    <w:p w:rsidR="00344536" w:rsidRPr="00272739" w:rsidRDefault="00344536" w:rsidP="00344536">
      <w:pPr>
        <w:rPr>
          <w:color w:val="000000" w:themeColor="text1"/>
          <w:sz w:val="24"/>
        </w:rPr>
      </w:pPr>
      <w:r w:rsidRPr="00272739">
        <w:rPr>
          <w:color w:val="000000" w:themeColor="text1"/>
          <w:sz w:val="24"/>
        </w:rPr>
        <w:t>I understand and accept the terms and conditions of this learning agreement as stated above.</w:t>
      </w:r>
    </w:p>
    <w:p w:rsidR="00344536" w:rsidRPr="00272739" w:rsidRDefault="00344536" w:rsidP="00344536">
      <w:pPr>
        <w:rPr>
          <w:color w:val="000000" w:themeColor="text1"/>
          <w:sz w:val="24"/>
        </w:rPr>
      </w:pPr>
    </w:p>
    <w:p w:rsidR="00344536" w:rsidRPr="00272739" w:rsidRDefault="00344536" w:rsidP="00344536">
      <w:pPr>
        <w:rPr>
          <w:color w:val="000000" w:themeColor="text1"/>
          <w:sz w:val="24"/>
        </w:rPr>
      </w:pPr>
      <w:r w:rsidRPr="00272739">
        <w:rPr>
          <w:color w:val="000000" w:themeColor="text1"/>
          <w:sz w:val="24"/>
        </w:rPr>
        <w:t>Signed</w:t>
      </w:r>
      <w:proofErr w:type="gramStart"/>
      <w:r w:rsidRPr="00272739">
        <w:rPr>
          <w:color w:val="000000" w:themeColor="text1"/>
          <w:sz w:val="24"/>
        </w:rPr>
        <w:t>:………………………..</w:t>
      </w:r>
      <w:proofErr w:type="gramEnd"/>
      <w:r w:rsidRPr="00272739">
        <w:rPr>
          <w:color w:val="000000" w:themeColor="text1"/>
          <w:sz w:val="24"/>
        </w:rPr>
        <w:t xml:space="preserve"> Print Name</w:t>
      </w:r>
      <w:proofErr w:type="gramStart"/>
      <w:r w:rsidRPr="00272739">
        <w:rPr>
          <w:color w:val="000000" w:themeColor="text1"/>
          <w:sz w:val="24"/>
        </w:rPr>
        <w:t>:…………………………</w:t>
      </w:r>
      <w:proofErr w:type="gramEnd"/>
      <w:r w:rsidRPr="00272739">
        <w:rPr>
          <w:color w:val="000000" w:themeColor="text1"/>
          <w:sz w:val="24"/>
        </w:rPr>
        <w:t xml:space="preserve"> Date</w:t>
      </w:r>
      <w:proofErr w:type="gramStart"/>
      <w:r w:rsidRPr="00272739">
        <w:rPr>
          <w:color w:val="000000" w:themeColor="text1"/>
          <w:sz w:val="24"/>
        </w:rPr>
        <w:t>:……….</w:t>
      </w:r>
      <w:proofErr w:type="gramEnd"/>
      <w:r w:rsidRPr="00272739">
        <w:rPr>
          <w:color w:val="000000" w:themeColor="text1"/>
          <w:sz w:val="24"/>
        </w:rPr>
        <w:t xml:space="preserve"> </w:t>
      </w:r>
    </w:p>
    <w:p w:rsidR="00344536" w:rsidRPr="00272739" w:rsidRDefault="00344536" w:rsidP="00344536">
      <w:pPr>
        <w:rPr>
          <w:color w:val="000000" w:themeColor="text1"/>
          <w:sz w:val="24"/>
        </w:rPr>
      </w:pPr>
      <w:r w:rsidRPr="00272739">
        <w:rPr>
          <w:color w:val="000000" w:themeColor="text1"/>
          <w:sz w:val="24"/>
        </w:rPr>
        <w:t>(Learner)</w:t>
      </w:r>
    </w:p>
    <w:p w:rsidR="00344536" w:rsidRPr="00272739" w:rsidRDefault="00344536" w:rsidP="00344536">
      <w:pPr>
        <w:rPr>
          <w:color w:val="000000" w:themeColor="text1"/>
          <w:sz w:val="24"/>
        </w:rPr>
      </w:pPr>
    </w:p>
    <w:p w:rsidR="00344536" w:rsidRPr="00272739" w:rsidRDefault="00344536" w:rsidP="00344536">
      <w:pPr>
        <w:rPr>
          <w:color w:val="000000" w:themeColor="text1"/>
          <w:sz w:val="24"/>
        </w:rPr>
      </w:pPr>
      <w:r w:rsidRPr="00272739">
        <w:rPr>
          <w:color w:val="000000" w:themeColor="text1"/>
          <w:sz w:val="24"/>
        </w:rPr>
        <w:t>Signed</w:t>
      </w:r>
      <w:proofErr w:type="gramStart"/>
      <w:r w:rsidRPr="00272739">
        <w:rPr>
          <w:color w:val="000000" w:themeColor="text1"/>
          <w:sz w:val="24"/>
        </w:rPr>
        <w:t>:………………………..</w:t>
      </w:r>
      <w:proofErr w:type="gramEnd"/>
      <w:r w:rsidRPr="00272739">
        <w:rPr>
          <w:color w:val="000000" w:themeColor="text1"/>
          <w:sz w:val="24"/>
        </w:rPr>
        <w:t xml:space="preserve"> Print Name</w:t>
      </w:r>
      <w:proofErr w:type="gramStart"/>
      <w:r w:rsidRPr="00272739">
        <w:rPr>
          <w:color w:val="000000" w:themeColor="text1"/>
          <w:sz w:val="24"/>
        </w:rPr>
        <w:t>:…………………………</w:t>
      </w:r>
      <w:proofErr w:type="gramEnd"/>
      <w:r w:rsidRPr="00272739">
        <w:rPr>
          <w:color w:val="000000" w:themeColor="text1"/>
          <w:sz w:val="24"/>
        </w:rPr>
        <w:t xml:space="preserve">.Date:………. </w:t>
      </w:r>
    </w:p>
    <w:p w:rsidR="00344536" w:rsidRPr="00272739" w:rsidRDefault="00344536" w:rsidP="00344536">
      <w:pPr>
        <w:rPr>
          <w:color w:val="000000" w:themeColor="text1"/>
          <w:sz w:val="24"/>
        </w:rPr>
      </w:pPr>
      <w:r w:rsidRPr="00272739">
        <w:rPr>
          <w:color w:val="000000" w:themeColor="text1"/>
          <w:sz w:val="24"/>
        </w:rPr>
        <w:t>(Line Manager/Mentor)</w:t>
      </w:r>
    </w:p>
    <w:p w:rsidR="00344536" w:rsidRPr="00272739" w:rsidRDefault="00344536" w:rsidP="00344536">
      <w:pPr>
        <w:rPr>
          <w:color w:val="000000" w:themeColor="text1"/>
          <w:sz w:val="24"/>
        </w:rPr>
      </w:pPr>
    </w:p>
    <w:p w:rsidR="00344536" w:rsidRPr="00272739" w:rsidRDefault="00344536" w:rsidP="00344536">
      <w:pPr>
        <w:rPr>
          <w:color w:val="000000" w:themeColor="text1"/>
          <w:sz w:val="24"/>
        </w:rPr>
      </w:pPr>
      <w:r w:rsidRPr="00272739">
        <w:rPr>
          <w:color w:val="000000" w:themeColor="text1"/>
          <w:sz w:val="24"/>
        </w:rPr>
        <w:t>Signed</w:t>
      </w:r>
      <w:proofErr w:type="gramStart"/>
      <w:r w:rsidRPr="00272739">
        <w:rPr>
          <w:color w:val="000000" w:themeColor="text1"/>
          <w:sz w:val="24"/>
        </w:rPr>
        <w:t>:………………………..</w:t>
      </w:r>
      <w:proofErr w:type="gramEnd"/>
      <w:r w:rsidRPr="00272739">
        <w:rPr>
          <w:color w:val="000000" w:themeColor="text1"/>
          <w:sz w:val="24"/>
        </w:rPr>
        <w:t xml:space="preserve"> Print Name</w:t>
      </w:r>
      <w:proofErr w:type="gramStart"/>
      <w:r w:rsidRPr="00272739">
        <w:rPr>
          <w:color w:val="000000" w:themeColor="text1"/>
          <w:sz w:val="24"/>
        </w:rPr>
        <w:t>:…………………………</w:t>
      </w:r>
      <w:proofErr w:type="gramEnd"/>
      <w:r w:rsidRPr="00272739">
        <w:rPr>
          <w:color w:val="000000" w:themeColor="text1"/>
          <w:sz w:val="24"/>
        </w:rPr>
        <w:t>.Date:……….</w:t>
      </w:r>
    </w:p>
    <w:p w:rsidR="00344536" w:rsidRPr="00272739" w:rsidRDefault="00344536" w:rsidP="00344536">
      <w:pPr>
        <w:rPr>
          <w:color w:val="000000" w:themeColor="text1"/>
          <w:sz w:val="24"/>
        </w:rPr>
      </w:pPr>
      <w:r w:rsidRPr="00272739">
        <w:rPr>
          <w:color w:val="000000" w:themeColor="text1"/>
          <w:sz w:val="24"/>
        </w:rPr>
        <w:lastRenderedPageBreak/>
        <w:t>(Mentor, if different to above)</w:t>
      </w:r>
    </w:p>
    <w:p w:rsidR="00344536" w:rsidRPr="00272739" w:rsidRDefault="00344536" w:rsidP="00344536">
      <w:pPr>
        <w:rPr>
          <w:color w:val="000000" w:themeColor="text1"/>
          <w:sz w:val="24"/>
        </w:rPr>
      </w:pPr>
    </w:p>
    <w:p w:rsidR="00344536" w:rsidRPr="00272739" w:rsidRDefault="00344536" w:rsidP="00344536">
      <w:pPr>
        <w:rPr>
          <w:color w:val="000000" w:themeColor="text1"/>
          <w:sz w:val="24"/>
        </w:rPr>
      </w:pPr>
    </w:p>
    <w:p w:rsidR="00344536" w:rsidRPr="00272739" w:rsidRDefault="00344536" w:rsidP="00344536">
      <w:pPr>
        <w:rPr>
          <w:b/>
          <w:color w:val="000000" w:themeColor="text1"/>
          <w:sz w:val="24"/>
        </w:rPr>
      </w:pPr>
      <w:r w:rsidRPr="00272739">
        <w:rPr>
          <w:b/>
          <w:color w:val="000000" w:themeColor="text1"/>
          <w:sz w:val="24"/>
        </w:rPr>
        <w:t>PLEASE PLACE THE SIGNED COPY OF THIS LEARNING AGREEMENT IN SECTION 9 OF THE PORTFOLIO</w:t>
      </w:r>
    </w:p>
    <w:p w:rsidR="00344536" w:rsidRPr="00272739" w:rsidRDefault="00344536" w:rsidP="00344536">
      <w:pPr>
        <w:overflowPunct/>
        <w:autoSpaceDE/>
        <w:autoSpaceDN/>
        <w:adjustRightInd/>
        <w:textAlignment w:val="auto"/>
        <w:rPr>
          <w:color w:val="000000" w:themeColor="text1"/>
          <w:sz w:val="24"/>
          <w:szCs w:val="24"/>
        </w:rPr>
      </w:pPr>
    </w:p>
    <w:p w:rsidR="00344536" w:rsidRPr="00272739" w:rsidRDefault="00344536" w:rsidP="00344536">
      <w:pPr>
        <w:tabs>
          <w:tab w:val="left" w:pos="1590"/>
        </w:tabs>
        <w:rPr>
          <w:b/>
          <w:color w:val="000000" w:themeColor="text1"/>
          <w:sz w:val="24"/>
          <w:szCs w:val="24"/>
        </w:rPr>
      </w:pPr>
    </w:p>
    <w:p w:rsidR="003E1306" w:rsidRDefault="003E1306"/>
    <w:sectPr w:rsidR="003E1306" w:rsidSect="003E1306">
      <w:footerReference w:type="default" r:id="rId3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306" w:rsidRDefault="003E1306">
      <w:r>
        <w:separator/>
      </w:r>
    </w:p>
  </w:endnote>
  <w:endnote w:type="continuationSeparator" w:id="0">
    <w:p w:rsidR="003E1306" w:rsidRDefault="003E1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ibson-Regular">
    <w:panose1 w:val="00000000000000000000"/>
    <w:charset w:val="00"/>
    <w:family w:val="auto"/>
    <w:notTrueType/>
    <w:pitch w:val="default"/>
    <w:sig w:usb0="00000003" w:usb1="00000000" w:usb2="00000000" w:usb3="00000000" w:csb0="00000001" w:csb1="00000000"/>
  </w:font>
  <w:font w:name="Frutiger-Light">
    <w:panose1 w:val="00000000000000000000"/>
    <w:charset w:val="00"/>
    <w:family w:val="swiss"/>
    <w:notTrueType/>
    <w:pitch w:val="default"/>
    <w:sig w:usb0="00000003" w:usb1="00000000" w:usb2="00000000" w:usb3="00000000" w:csb0="00000001" w:csb1="00000000"/>
  </w:font>
  <w:font w:name="Frutiger-Light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1306" w:rsidRPr="00E60F42" w:rsidRDefault="003E1306" w:rsidP="003E1306">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306" w:rsidRDefault="003E1306">
      <w:r>
        <w:separator/>
      </w:r>
    </w:p>
  </w:footnote>
  <w:footnote w:type="continuationSeparator" w:id="0">
    <w:p w:rsidR="003E1306" w:rsidRDefault="003E13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2585DA1"/>
    <w:multiLevelType w:val="hybridMultilevel"/>
    <w:tmpl w:val="922872B2"/>
    <w:lvl w:ilvl="0" w:tplc="62A848E2">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1"/>
  </w:num>
  <w:num w:numId="6">
    <w:abstractNumId w:val="9"/>
  </w:num>
  <w:num w:numId="7">
    <w:abstractNumId w:val="10"/>
  </w:num>
  <w:num w:numId="8">
    <w:abstractNumId w:val="4"/>
  </w:num>
  <w:num w:numId="9">
    <w:abstractNumId w:val="12"/>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536"/>
    <w:rsid w:val="000A5349"/>
    <w:rsid w:val="0018658F"/>
    <w:rsid w:val="00344536"/>
    <w:rsid w:val="003D45DB"/>
    <w:rsid w:val="003E1306"/>
    <w:rsid w:val="0040302E"/>
    <w:rsid w:val="00415C8A"/>
    <w:rsid w:val="004C17EA"/>
    <w:rsid w:val="0078424A"/>
    <w:rsid w:val="00906381"/>
    <w:rsid w:val="00A8054E"/>
    <w:rsid w:val="00D97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D1010"/>
  <w15:docId w15:val="{3259597A-8F57-4BD1-AF7D-F9471EA1A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536"/>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44536"/>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344536"/>
    <w:rPr>
      <w:rFonts w:ascii="Arial" w:eastAsia="Times New Roman" w:hAnsi="Arial" w:cs="Times New Roman"/>
      <w:color w:val="000000"/>
      <w:sz w:val="20"/>
      <w:szCs w:val="20"/>
      <w:lang w:val="x-none" w:eastAsia="x-none"/>
    </w:rPr>
  </w:style>
  <w:style w:type="paragraph" w:styleId="Title">
    <w:name w:val="Title"/>
    <w:basedOn w:val="Normal"/>
    <w:link w:val="TitleChar"/>
    <w:qFormat/>
    <w:rsid w:val="00344536"/>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344536"/>
    <w:rPr>
      <w:rFonts w:ascii="Arial" w:eastAsia="Times New Roman" w:hAnsi="Arial" w:cs="Times New Roman"/>
      <w:b/>
      <w:sz w:val="24"/>
      <w:szCs w:val="20"/>
      <w:lang w:eastAsia="en-GB"/>
    </w:rPr>
  </w:style>
  <w:style w:type="paragraph" w:styleId="ListParagraph">
    <w:name w:val="List Paragraph"/>
    <w:basedOn w:val="Normal"/>
    <w:uiPriority w:val="34"/>
    <w:qFormat/>
    <w:rsid w:val="00344536"/>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character" w:customStyle="1" w:styleId="lrzxr">
    <w:name w:val="lrzxr"/>
    <w:basedOn w:val="DefaultParagraphFont"/>
    <w:rsid w:val="00344536"/>
  </w:style>
  <w:style w:type="paragraph" w:styleId="BalloonText">
    <w:name w:val="Balloon Text"/>
    <w:basedOn w:val="Normal"/>
    <w:link w:val="BalloonTextChar"/>
    <w:uiPriority w:val="99"/>
    <w:semiHidden/>
    <w:unhideWhenUsed/>
    <w:rsid w:val="00344536"/>
    <w:rPr>
      <w:rFonts w:ascii="Tahoma" w:hAnsi="Tahoma" w:cs="Tahoma"/>
      <w:sz w:val="16"/>
      <w:szCs w:val="16"/>
    </w:rPr>
  </w:style>
  <w:style w:type="character" w:customStyle="1" w:styleId="BalloonTextChar">
    <w:name w:val="Balloon Text Char"/>
    <w:basedOn w:val="DefaultParagraphFont"/>
    <w:link w:val="BalloonText"/>
    <w:uiPriority w:val="99"/>
    <w:semiHidden/>
    <w:rsid w:val="00344536"/>
    <w:rPr>
      <w:rFonts w:ascii="Tahoma" w:eastAsia="Times New Roman" w:hAnsi="Tahoma" w:cs="Tahoma"/>
      <w:color w:val="000000"/>
      <w:sz w:val="16"/>
      <w:szCs w:val="16"/>
      <w:lang w:eastAsia="en-GB"/>
    </w:rPr>
  </w:style>
  <w:style w:type="character" w:customStyle="1" w:styleId="desktop-title-subcontent">
    <w:name w:val="desktop-title-subcontent"/>
    <w:basedOn w:val="DefaultParagraphFont"/>
    <w:rsid w:val="000A5349"/>
  </w:style>
  <w:style w:type="character" w:styleId="Hyperlink">
    <w:name w:val="Hyperlink"/>
    <w:basedOn w:val="DefaultParagraphFont"/>
    <w:uiPriority w:val="99"/>
    <w:unhideWhenUsed/>
    <w:rsid w:val="00D97638"/>
    <w:rPr>
      <w:color w:val="0000FF" w:themeColor="hyperlink"/>
      <w:u w:val="single"/>
    </w:rPr>
  </w:style>
  <w:style w:type="paragraph" w:styleId="Header">
    <w:name w:val="header"/>
    <w:basedOn w:val="Normal"/>
    <w:link w:val="HeaderChar"/>
    <w:uiPriority w:val="99"/>
    <w:unhideWhenUsed/>
    <w:rsid w:val="003D45DB"/>
    <w:pPr>
      <w:tabs>
        <w:tab w:val="center" w:pos="4513"/>
        <w:tab w:val="right" w:pos="9026"/>
      </w:tabs>
    </w:pPr>
  </w:style>
  <w:style w:type="character" w:customStyle="1" w:styleId="HeaderChar">
    <w:name w:val="Header Char"/>
    <w:basedOn w:val="DefaultParagraphFont"/>
    <w:link w:val="Header"/>
    <w:uiPriority w:val="99"/>
    <w:rsid w:val="003D45DB"/>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815357@student.uwtsd.ac.uk" TargetMode="External"/><Relationship Id="rId13" Type="http://schemas.openxmlformats.org/officeDocument/2006/relationships/hyperlink" Target="https://www.google.co.uk/search?q=Donald+Sch%C3%B6n&amp;stick=H4sIAAAAAAAAAOPgE-LSz9U3MCsyMoi3VOIEsU2yUkrKtWSyk630k_Lzs_XLizJLSlLz4svzi7KtEktLMvKLFrHyuuTnJeakKAQnZxzelgcAE8MqjEcAAAA&amp;sa=X&amp;ved=2ahUKEwj31ZWnuN_hAhXS16QKHWkgDoIQmxMoATAiegQICxAK" TargetMode="External"/><Relationship Id="rId18" Type="http://schemas.openxmlformats.org/officeDocument/2006/relationships/hyperlink" Target="http://www.legislation.gov.uk/ukpga/2004/31/contents" TargetMode="External"/><Relationship Id="rId26" Type="http://schemas.openxmlformats.org/officeDocument/2006/relationships/hyperlink" Target="http://www.legislation.gov.uk/ukpga/2005/9/contents"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272064/5860.pdf" TargetMode="External"/><Relationship Id="rId34" Type="http://schemas.openxmlformats.org/officeDocument/2006/relationships/hyperlink" Target="http://www.legislation.gov.uk/mwa/2011/1/contents/enacted" TargetMode="External"/><Relationship Id="rId7" Type="http://schemas.openxmlformats.org/officeDocument/2006/relationships/image" Target="media/image1.png"/><Relationship Id="rId12" Type="http://schemas.openxmlformats.org/officeDocument/2006/relationships/hyperlink" Target="https://www.google.co.uk/search?q=Donald+Sch%C3%B6n&amp;stick=H4sIAAAAAAAAAOPgE-LSz9U3MCsyMoi3VOIEsU2yUkrKtWSyk630k_Lzs_XLizJLSlLz4svzi7KtEktLMvKLFrHyuuTnJeakKAQnZxzelgcAE8MqjEcAAAA&amp;sa=X&amp;ved=2ahUKEwj31ZWnuN_hAhXS16QKHWkgDoIQmxMoATAiegQICxAK" TargetMode="External"/><Relationship Id="rId17" Type="http://schemas.openxmlformats.org/officeDocument/2006/relationships/hyperlink" Target="http://www.legislation.gov.uk/ukpga/1989/41/contents" TargetMode="External"/><Relationship Id="rId25" Type="http://schemas.openxmlformats.org/officeDocument/2006/relationships/hyperlink" Target="https://www.simplypsychology.org/client-centred-therapy.html" TargetMode="External"/><Relationship Id="rId33" Type="http://schemas.openxmlformats.org/officeDocument/2006/relationships/hyperlink" Target="http://www.legislation.gov.uk/wsi/2015/1466/contents/mad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qc.org.uk/guidance-providers/gps/nigels-surgery-8-gillick-competency-fraser-guidelines" TargetMode="External"/><Relationship Id="rId20" Type="http://schemas.openxmlformats.org/officeDocument/2006/relationships/hyperlink" Target="https://assets.publishing.service.gov.uk/government/uploads/system/uploads/attachment_data/file/411957/KSS.pdf" TargetMode="External"/><Relationship Id="rId29" Type="http://schemas.openxmlformats.org/officeDocument/2006/relationships/hyperlink" Target="https://www.northwalessafeguardingboard.wales/abou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search?q=Donald+Sch%C3%B6n&amp;stick=H4sIAAAAAAAAAOPgE-LSz9U3MCsyMoi3VOIEsU2yUkrKtWSyk630k_Lzs_XLizJLSlLz4svzi7KtEktLMvKLFrHyuuTnJeakKAQnZxzelgcAE8MqjEcAAAA&amp;sa=X&amp;ved=2ahUKEwj31ZWnuN_hAhXS16QKHWkgDoIQmxMoATAiegQICxAK" TargetMode="External"/><Relationship Id="rId24" Type="http://schemas.openxmlformats.org/officeDocument/2006/relationships/hyperlink" Target="http://www.report-it.org.uk/files/ipcc_report-fiona-pilkington-leicestershire.pdf" TargetMode="External"/><Relationship Id="rId32" Type="http://schemas.openxmlformats.org/officeDocument/2006/relationships/hyperlink" Target="http://www.legislation.gov.uk/anaw/2014/4/contents"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ageuk.org.uk/information-advice/money-legal/legal-issues/power-of-attorney/" TargetMode="External"/><Relationship Id="rId23" Type="http://schemas.openxmlformats.org/officeDocument/2006/relationships/hyperlink" Target="http://www.legislation.gov.uk/ukpga/1998/42/contents" TargetMode="External"/><Relationship Id="rId28" Type="http://schemas.openxmlformats.org/officeDocument/2006/relationships/hyperlink" Target="https://gov.wales/sites/default/files/publications/2019-04/more-than-just-words-progress-report-year-2.pdf" TargetMode="External"/><Relationship Id="rId36" Type="http://schemas.openxmlformats.org/officeDocument/2006/relationships/hyperlink" Target="mailto:Carole.Carr@wrexham.gov.uk" TargetMode="External"/><Relationship Id="rId10" Type="http://schemas.openxmlformats.org/officeDocument/2006/relationships/hyperlink" Target="https://www.google.co.uk/search?q=Donald+Sch%C3%B6n&amp;stick=H4sIAAAAAAAAAOPgE-LSz9U3MCsyMoi3VOIEsU2yUkrKtWSyk630k_Lzs_XLizJLSlLz4svzi7KtEktLMvKLFrHyuuTnJeakKAQnZxzelgcAE8MqjEcAAAA&amp;sa=X&amp;ved=2ahUKEwj31ZWnuN_hAhXS16QKHWkgDoIQmxMoATAiegQICxAK" TargetMode="External"/><Relationship Id="rId19" Type="http://schemas.openxmlformats.org/officeDocument/2006/relationships/hyperlink" Target="http://www.childreninwales.org.uk/policy-document/wales-child-protection-procedures-2008/" TargetMode="External"/><Relationship Id="rId31" Type="http://schemas.openxmlformats.org/officeDocument/2006/relationships/hyperlink" Target="https://www.google.co.uk/search?q=Donald+Sch%C3%B6n&amp;stick=H4sIAAAAAAAAAOPgE-LSz9U3MCsyMoi3VOIEsU2yUkrKtWSyk630k_Lzs_XLizJLSlLz4svzi7KtEktLMvKLFrHyuuTnJeakKAQnZxzelgcAE8MqjEcAAAA&amp;sa=X&amp;ved=2ahUKEwj31ZWnuN_hAhXS16QKHWkgDoIQmxMoATAiegQICxAK" TargetMode="External"/><Relationship Id="rId4" Type="http://schemas.openxmlformats.org/officeDocument/2006/relationships/webSettings" Target="webSettings.xml"/><Relationship Id="rId9" Type="http://schemas.openxmlformats.org/officeDocument/2006/relationships/hyperlink" Target="https://www.google.co.uk/search?q=Donald+Sch%C3%B6n&amp;stick=H4sIAAAAAAAAAOPgE-LSz9U3MCsyMoi3VOIEsU2yUkrKtWSyk630k_Lzs_XLizJLSlLz4svzi7KtEktLMvKLFrHyuuTnJeakKAQnZxzelgcAE8MqjEcAAAA&amp;sa=X&amp;ved=2ahUKEwj31ZWnuN_hAhXS16QKHWkgDoIQmxMoATAiegQICxAK" TargetMode="External"/><Relationship Id="rId14" Type="http://schemas.openxmlformats.org/officeDocument/2006/relationships/hyperlink" Target="http://www.childreninwales.org.uk/policy-document/wales-child-protection-procedures-2008/" TargetMode="External"/><Relationship Id="rId22" Type="http://schemas.openxmlformats.org/officeDocument/2006/relationships/hyperlink" Target="https://www.equalityhumanrights.com/en/human-rights/human-rights-act" TargetMode="External"/><Relationship Id="rId27" Type="http://schemas.openxmlformats.org/officeDocument/2006/relationships/hyperlink" Target="https://gov.wales/sites/default/files/publications/2019-04/more-than-just-words-progress-report-year-2.pdf" TargetMode="External"/><Relationship Id="rId30" Type="http://schemas.openxmlformats.org/officeDocument/2006/relationships/hyperlink" Target="https://www.gov.uk/government/organisations/office-of-the-public-guardian/about" TargetMode="External"/><Relationship Id="rId35"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48</Pages>
  <Words>13657</Words>
  <Characters>77848</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91323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Williams</dc:creator>
  <cp:lastModifiedBy>Rebecca Williams</cp:lastModifiedBy>
  <cp:revision>3</cp:revision>
  <dcterms:created xsi:type="dcterms:W3CDTF">2020-02-03T21:55:00Z</dcterms:created>
  <dcterms:modified xsi:type="dcterms:W3CDTF">2020-02-14T10:51:00Z</dcterms:modified>
</cp:coreProperties>
</file>