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D8E762" w:rsidP="2B8F7BAD" w:rsidRDefault="26D8E762" w14:paraId="1C9779A9" w14:noSpellErr="1" w14:textId="7F87C218">
      <w:pPr>
        <w:pStyle w:val="NoSpacing"/>
        <w:spacing w:line="360" w:lineRule="auto"/>
        <w:jc w:val="both"/>
        <w:rPr>
          <w:rFonts w:ascii="Arial" w:hAnsi="Arial" w:eastAsia="Arial" w:cs="Arial"/>
          <w:sz w:val="24"/>
          <w:szCs w:val="24"/>
        </w:rPr>
      </w:pPr>
      <w:r w:rsidRPr="2B8F7BAD" w:rsidR="2B8F7BAD">
        <w:rPr>
          <w:rFonts w:ascii="Arial" w:hAnsi="Arial" w:eastAsia="Arial" w:cs="Arial"/>
          <w:sz w:val="24"/>
          <w:szCs w:val="24"/>
          <w:u w:val="single"/>
        </w:rPr>
        <w:t>Section 1</w:t>
      </w:r>
      <w:r w:rsidRPr="2B8F7BAD" w:rsidR="2B8F7BAD">
        <w:rPr>
          <w:rFonts w:ascii="Arial" w:hAnsi="Arial" w:eastAsia="Arial" w:cs="Arial"/>
          <w:sz w:val="24"/>
          <w:szCs w:val="24"/>
        </w:rPr>
        <w:t xml:space="preserve"> </w:t>
      </w:r>
    </w:p>
    <w:p w:rsidR="26D8E762" w:rsidP="2B8F7BAD" w:rsidRDefault="26D8E762" w14:paraId="4BFA7AAE" w14:textId="79E8E533">
      <w:pPr>
        <w:pStyle w:val="NoSpacing"/>
        <w:spacing w:line="360" w:lineRule="auto"/>
        <w:jc w:val="both"/>
        <w:rPr>
          <w:rFonts w:ascii="Arial" w:hAnsi="Arial" w:eastAsia="Arial" w:cs="Arial"/>
          <w:sz w:val="24"/>
          <w:szCs w:val="24"/>
        </w:rPr>
      </w:pPr>
    </w:p>
    <w:p w:rsidR="26D8E762" w:rsidP="2B8F7BAD" w:rsidRDefault="26D8E762" w14:paraId="75CB397A" w14:noSpellErr="1" w14:textId="49EC37CA">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sz w:val="24"/>
          <w:szCs w:val="24"/>
        </w:rPr>
        <w:t xml:space="preserve">According to Bob Hughes (2006) there are 16 play types children engage in. These play types are: symbolic, dramatic, socio-dramatic, role-play, mastery, creative, communication, rough and tumble, social, locomotor, deep, imaginative, exploratory, fantasy, object, and recapitulative. Children usually engage in </w:t>
      </w:r>
      <w:proofErr w:type="gramStart"/>
      <w:r w:rsidRPr="2B8F7BAD" w:rsidR="2B8F7BAD">
        <w:rPr>
          <w:rFonts w:ascii="Arial" w:hAnsi="Arial" w:eastAsia="Arial" w:cs="Arial"/>
          <w:sz w:val="24"/>
          <w:szCs w:val="24"/>
        </w:rPr>
        <w:t>the majority of</w:t>
      </w:r>
      <w:proofErr w:type="gramEnd"/>
      <w:r w:rsidRPr="2B8F7BAD" w:rsidR="2B8F7BAD">
        <w:rPr>
          <w:rFonts w:ascii="Arial" w:hAnsi="Arial" w:eastAsia="Arial" w:cs="Arial"/>
          <w:sz w:val="24"/>
          <w:szCs w:val="24"/>
        </w:rPr>
        <w:t xml:space="preserve"> these play types without much direction from an adult; as stated in The Playwork Principles (2005), “the impulse to play is innate”. If you provide a child with the right environment and materials, they will act upon their natural desire to play. For example, symbolic play is when a child uses “</w:t>
      </w:r>
      <w:r w:rsidRPr="2B8F7BAD" w:rsidR="2B8F7BAD">
        <w:rPr>
          <w:rFonts w:ascii="Arial" w:hAnsi="Arial" w:eastAsia="Arial" w:cs="Arial"/>
          <w:noProof w:val="0"/>
          <w:sz w:val="24"/>
          <w:szCs w:val="24"/>
          <w:lang w:val="en-US"/>
        </w:rPr>
        <w:t>objects, actions or ideas to represent other objects, actions, or ideas” (</w:t>
      </w:r>
      <w:r w:rsidRPr="2B8F7BAD" w:rsidR="2B8F7BAD">
        <w:rPr>
          <w:rFonts w:ascii="Arial" w:hAnsi="Arial" w:eastAsia="Arial" w:cs="Arial"/>
          <w:noProof w:val="0"/>
          <w:sz w:val="24"/>
          <w:szCs w:val="24"/>
          <w:lang w:val="en-US"/>
        </w:rPr>
        <w:t>Encourage Play, no date</w:t>
      </w:r>
      <w:r w:rsidRPr="2B8F7BAD" w:rsidR="2B8F7BAD">
        <w:rPr>
          <w:rFonts w:ascii="Arial" w:hAnsi="Arial" w:eastAsia="Arial" w:cs="Arial"/>
          <w:noProof w:val="0"/>
          <w:sz w:val="24"/>
          <w:szCs w:val="24"/>
          <w:lang w:val="en-US"/>
        </w:rPr>
        <w:t xml:space="preserve">) - an example of this would be a child using a stick as a magic wand, or a cardboard box as a car. </w:t>
      </w:r>
    </w:p>
    <w:p w:rsidR="26D8E762" w:rsidP="2B8F7BAD" w:rsidRDefault="26D8E762" w14:paraId="761435FB" w14:textId="00045F77">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 xml:space="preserve">One of the ways symbolic play can be encouraged is with the use of loose parts – loose parts are open-ended materials that can be used in whichever way the child sees fit, such as pinecones, feathers, corks, pebbles, guttering, pipes, cardboard boxes, crates, tree stumps, or shells. It is often said by parents that young children are more interested in the box a toy comes in than the toy itself; this is because the toy often has only one purpose and possibility, whereas the box it comes in – and other loose parts - “come with no specific set of directions” (Hewes, 2006, cited in Daly, L. and </w:t>
      </w:r>
      <w:proofErr w:type="spellStart"/>
      <w:r w:rsidRPr="2B8F7BAD" w:rsidR="2B8F7BAD">
        <w:rPr>
          <w:rFonts w:ascii="Arial" w:hAnsi="Arial" w:eastAsia="Arial" w:cs="Arial"/>
          <w:noProof w:val="0"/>
          <w:sz w:val="24"/>
          <w:szCs w:val="24"/>
          <w:lang w:val="en-US"/>
        </w:rPr>
        <w:t>Belogovsky</w:t>
      </w:r>
      <w:proofErr w:type="spellEnd"/>
      <w:r w:rsidRPr="2B8F7BAD" w:rsidR="2B8F7BAD">
        <w:rPr>
          <w:rFonts w:ascii="Arial" w:hAnsi="Arial" w:eastAsia="Arial" w:cs="Arial"/>
          <w:noProof w:val="0"/>
          <w:sz w:val="24"/>
          <w:szCs w:val="24"/>
          <w:lang w:val="en-US"/>
        </w:rPr>
        <w:t xml:space="preserve">, M. 2014). Loose parts can be manipulated by the child into various different objects using just their imagination – a box can be a car just as easily as it can be a rocket, a feather can be a writing tool just as easily as it can be a screwdriver, and a shell can be a phone just as easily as it can be a piece of cake. Loose parts encourage children’s imaginations as well as being a useful way of developing cognitive development and problem solving – for example, commonly used loose parts are guttering and PVC piping, which are often long and require two people to move around, particularly if those moving them are small children. This means children must work together – developing social and communication skills – to create the scenario or game they desire. This could be leaning the guttering against a tree to use as a </w:t>
      </w:r>
      <w:proofErr w:type="gramStart"/>
      <w:r w:rsidRPr="2B8F7BAD" w:rsidR="2B8F7BAD">
        <w:rPr>
          <w:rFonts w:ascii="Arial" w:hAnsi="Arial" w:eastAsia="Arial" w:cs="Arial"/>
          <w:noProof w:val="0"/>
          <w:sz w:val="24"/>
          <w:szCs w:val="24"/>
          <w:lang w:val="en-US"/>
        </w:rPr>
        <w:t>ladder, or</w:t>
      </w:r>
      <w:proofErr w:type="gramEnd"/>
      <w:r w:rsidRPr="2B8F7BAD" w:rsidR="2B8F7BAD">
        <w:rPr>
          <w:rFonts w:ascii="Arial" w:hAnsi="Arial" w:eastAsia="Arial" w:cs="Arial"/>
          <w:noProof w:val="0"/>
          <w:sz w:val="24"/>
          <w:szCs w:val="24"/>
          <w:lang w:val="en-US"/>
        </w:rPr>
        <w:t xml:space="preserve"> placing the end of the pipes against each other to create a water run, or positioning them into an obstacle course to walk across and balance. Areas of development supported during these activities (as well as social, communication, and cognitive) include physical development when balancing and climbing, mathematical development when dealing with water and measurements, and creative development when planning what to do with the loose parts and executing those plans.</w:t>
      </w:r>
      <w:r w:rsidRPr="2B8F7BAD" w:rsidR="2B8F7BAD">
        <w:rPr>
          <w:rFonts w:ascii="Arial" w:hAnsi="Arial" w:eastAsia="Arial" w:cs="Arial"/>
          <w:noProof w:val="0"/>
          <w:sz w:val="24"/>
          <w:szCs w:val="24"/>
          <w:lang w:val="en-US"/>
        </w:rPr>
        <w:t xml:space="preserve"> </w:t>
      </w:r>
      <w:r w:rsidRPr="2B8F7BAD" w:rsidR="2B8F7BAD">
        <w:rPr>
          <w:rFonts w:ascii="Arial" w:hAnsi="Arial" w:eastAsia="Arial" w:cs="Arial"/>
          <w:noProof w:val="0"/>
          <w:sz w:val="24"/>
          <w:szCs w:val="24"/>
          <w:lang w:val="en-US"/>
        </w:rPr>
        <w:t xml:space="preserve">Symbolic play and the use of loose parts is largely self-directed; the adult’s role is mainly to set up the environment and observe play. </w:t>
      </w:r>
    </w:p>
    <w:p w:rsidR="4D4A5D03" w:rsidP="2B8F7BAD" w:rsidRDefault="4D4A5D03" w14:paraId="5809DA65" w14:textId="09FF8A9E">
      <w:pPr>
        <w:pStyle w:val="NoSpacing"/>
        <w:spacing w:line="360" w:lineRule="auto"/>
        <w:jc w:val="both"/>
        <w:rPr>
          <w:rFonts w:ascii="Arial" w:hAnsi="Arial" w:eastAsia="Arial" w:cs="Arial"/>
          <w:noProof w:val="0"/>
          <w:sz w:val="24"/>
          <w:szCs w:val="24"/>
          <w:lang w:val="en-US"/>
        </w:rPr>
      </w:pPr>
    </w:p>
    <w:p w:rsidR="4D4A5D03" w:rsidP="2B8F7BAD" w:rsidRDefault="4D4A5D03" w14:paraId="6636E1A9" w14:textId="2E20CFA3">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 xml:space="preserve">Socio-dramatic play is very often engaged in with the use of loose parts – children will use loose parts as props when acting out roles and situations they have observed or experienced. For example, they may use crates or pallets to create a ‘cafe’ within which they are the server; they may dish acorns, </w:t>
      </w:r>
      <w:proofErr w:type="spellStart"/>
      <w:r w:rsidRPr="2B8F7BAD" w:rsidR="2B8F7BAD">
        <w:rPr>
          <w:rFonts w:ascii="Arial" w:hAnsi="Arial" w:eastAsia="Arial" w:cs="Arial"/>
          <w:noProof w:val="0"/>
          <w:sz w:val="24"/>
          <w:szCs w:val="24"/>
          <w:lang w:val="en-US"/>
        </w:rPr>
        <w:t>conkers</w:t>
      </w:r>
      <w:proofErr w:type="spellEnd"/>
      <w:r w:rsidRPr="2B8F7BAD" w:rsidR="2B8F7BAD">
        <w:rPr>
          <w:rFonts w:ascii="Arial" w:hAnsi="Arial" w:eastAsia="Arial" w:cs="Arial"/>
          <w:noProof w:val="0"/>
          <w:sz w:val="24"/>
          <w:szCs w:val="24"/>
          <w:lang w:val="en-US"/>
        </w:rPr>
        <w:t>, corks and stones onto various-sized wooden discs, pretending that it is pasta, or potatoes, or rice. They may use buttons or small cuts of material (such as felt, silk and cotton) to represent money. However, they may not use props at all and rely solely on imagination – exchanging empty hands of both money and food. Socio</w:t>
      </w:r>
      <w:r w:rsidRPr="2B8F7BAD" w:rsidR="2B8F7BAD">
        <w:rPr>
          <w:rFonts w:ascii="Arial" w:hAnsi="Arial" w:eastAsia="Arial" w:cs="Arial"/>
          <w:noProof w:val="0"/>
          <w:sz w:val="24"/>
          <w:szCs w:val="24"/>
          <w:lang w:val="en-US"/>
        </w:rPr>
        <w:t>-dramatic play includes the action of delegating roles – for example, a child saying that they are the chef and you are the customer, or that they are the mummy and you are the baby. It is important to note that within peer-groups, if one child is delegating roles within a play activity, then the other child or children are not necessarily engaging in play that is as self-directed as the child giving out the roles. This does not mean the interaction is positive solely for the child delegating. The benefits of play that is not entirely self-directed is discussed in Brown, F (2014)</w:t>
      </w:r>
      <w:r w:rsidRPr="2B8F7BAD" w:rsidR="2B8F7BAD">
        <w:rPr>
          <w:rFonts w:ascii="Arial" w:hAnsi="Arial" w:eastAsia="Arial" w:cs="Arial"/>
          <w:noProof w:val="0"/>
          <w:color w:val="000000" w:themeColor="text1" w:themeTint="FF" w:themeShade="FF"/>
          <w:sz w:val="24"/>
          <w:szCs w:val="24"/>
          <w:lang w:val="en-US"/>
        </w:rPr>
        <w:t>.</w:t>
      </w:r>
      <w:r w:rsidRPr="2B8F7BAD" w:rsidR="2B8F7BAD">
        <w:rPr>
          <w:rFonts w:ascii="Arial" w:hAnsi="Arial" w:eastAsia="Arial" w:cs="Arial"/>
          <w:noProof w:val="0"/>
          <w:sz w:val="24"/>
          <w:szCs w:val="24"/>
          <w:lang w:val="en-US"/>
        </w:rPr>
        <w:t xml:space="preserve"> It says as follows:</w:t>
      </w:r>
    </w:p>
    <w:p w:rsidR="4D4A5D03" w:rsidP="2B8F7BAD" w:rsidRDefault="4D4A5D03" w14:paraId="395D2002" w14:textId="09DB94B8">
      <w:pPr>
        <w:pStyle w:val="NoSpacing"/>
        <w:spacing w:line="360" w:lineRule="auto"/>
        <w:jc w:val="both"/>
        <w:rPr>
          <w:rFonts w:ascii="Arial" w:hAnsi="Arial" w:eastAsia="Arial" w:cs="Arial"/>
          <w:noProof w:val="0"/>
          <w:sz w:val="24"/>
          <w:szCs w:val="24"/>
          <w:lang w:val="en-US"/>
        </w:rPr>
      </w:pPr>
    </w:p>
    <w:p w:rsidR="4D4A5D03" w:rsidP="2B8F7BAD" w:rsidRDefault="4D4A5D03" w14:paraId="24982B47" w14:textId="10CB8F46">
      <w:pPr>
        <w:spacing w:line="360" w:lineRule="auto"/>
        <w:ind w:left="720"/>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 xml:space="preserve">lots of children take part in group activities that they are not personally directing - some children freely choose to be part of the crowd, even if that means being directed by someone else. In role play, the child who is directed to act the part of the baby when they would rather be the mum or dad is clearly not personally directing their play, but they may be gaining enormous social benefits as a result of their compliant </w:t>
      </w:r>
      <w:proofErr w:type="spellStart"/>
      <w:r w:rsidRPr="2B8F7BAD" w:rsidR="2B8F7BAD">
        <w:rPr>
          <w:rFonts w:ascii="Arial" w:hAnsi="Arial" w:eastAsia="Arial" w:cs="Arial"/>
          <w:noProof w:val="0"/>
          <w:sz w:val="24"/>
          <w:szCs w:val="24"/>
          <w:lang w:val="en-US"/>
        </w:rPr>
        <w:t>behaviour</w:t>
      </w:r>
      <w:proofErr w:type="spellEnd"/>
      <w:r w:rsidRPr="2B8F7BAD" w:rsidR="2B8F7BAD">
        <w:rPr>
          <w:rFonts w:ascii="Arial" w:hAnsi="Arial" w:eastAsia="Arial" w:cs="Arial"/>
          <w:noProof w:val="0"/>
          <w:sz w:val="24"/>
          <w:szCs w:val="24"/>
          <w:lang w:val="en-US"/>
        </w:rPr>
        <w:t>, in terms of group membership and even negotiation skills</w:t>
      </w:r>
    </w:p>
    <w:p w:rsidR="4D4A5D03" w:rsidP="2B8F7BAD" w:rsidRDefault="4D4A5D03" w14:paraId="3B6D4494" w14:textId="52FDD6CD">
      <w:pPr>
        <w:pStyle w:val="Normal"/>
        <w:spacing w:line="360" w:lineRule="auto"/>
        <w:ind w:left="720"/>
        <w:jc w:val="both"/>
        <w:rPr>
          <w:rFonts w:ascii="Arial" w:hAnsi="Arial" w:eastAsia="Arial" w:cs="Arial"/>
          <w:noProof w:val="0"/>
          <w:sz w:val="24"/>
          <w:szCs w:val="24"/>
          <w:lang w:val="en-US"/>
        </w:rPr>
      </w:pPr>
    </w:p>
    <w:p w:rsidR="4D4A5D03" w:rsidP="2B8F7BAD" w:rsidRDefault="4D4A5D03" w14:paraId="23A0CD32" w14:textId="6CD8AB60" w14:noSpellErr="1">
      <w:pPr>
        <w:pStyle w:val="Normal"/>
        <w:spacing w:line="360" w:lineRule="auto"/>
        <w:ind w:left="0"/>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As long as</w:t>
      </w:r>
      <w:r w:rsidRPr="2B8F7BAD" w:rsidR="2B8F7BAD">
        <w:rPr>
          <w:rFonts w:ascii="Arial" w:hAnsi="Arial" w:eastAsia="Arial" w:cs="Arial"/>
          <w:noProof w:val="0"/>
          <w:sz w:val="24"/>
          <w:szCs w:val="24"/>
          <w:lang w:val="en-US"/>
        </w:rPr>
        <w:t xml:space="preserve"> the balance is correct and </w:t>
      </w:r>
      <w:r w:rsidRPr="2B8F7BAD" w:rsidR="2B8F7BAD">
        <w:rPr>
          <w:rFonts w:ascii="Arial" w:hAnsi="Arial" w:eastAsia="Arial" w:cs="Arial"/>
          <w:noProof w:val="0"/>
          <w:sz w:val="24"/>
          <w:szCs w:val="24"/>
          <w:lang w:val="en-US"/>
        </w:rPr>
        <w:t>the children</w:t>
      </w:r>
      <w:r w:rsidRPr="2B8F7BAD" w:rsidR="2B8F7BAD">
        <w:rPr>
          <w:rFonts w:ascii="Arial" w:hAnsi="Arial" w:eastAsia="Arial" w:cs="Arial"/>
          <w:noProof w:val="0"/>
          <w:sz w:val="24"/>
          <w:szCs w:val="24"/>
          <w:lang w:val="en-US"/>
        </w:rPr>
        <w:t xml:space="preserve"> take turns – for example, the child being given the role has the chance to give out the roles the next time around – the play does not necessarily have to be negative because it is not entirely personally-directed. </w:t>
      </w:r>
    </w:p>
    <w:p w:rsidR="2B8F7BAD" w:rsidP="2B8F7BAD" w:rsidRDefault="2B8F7BAD" w14:noSpellErr="1" w14:paraId="1CFEF563" w14:textId="307A8DF5">
      <w:pPr>
        <w:pStyle w:val="Normal"/>
        <w:spacing w:line="360" w:lineRule="auto"/>
        <w:ind w:left="0"/>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 xml:space="preserve">Development supported </w:t>
      </w:r>
      <w:r w:rsidRPr="2B8F7BAD" w:rsidR="2B8F7BAD">
        <w:rPr>
          <w:rFonts w:ascii="Arial" w:hAnsi="Arial" w:eastAsia="Arial" w:cs="Arial"/>
          <w:noProof w:val="0"/>
          <w:sz w:val="24"/>
          <w:szCs w:val="24"/>
          <w:lang w:val="en-US"/>
        </w:rPr>
        <w:t>via</w:t>
      </w:r>
      <w:r w:rsidRPr="2B8F7BAD" w:rsidR="2B8F7BAD">
        <w:rPr>
          <w:rFonts w:ascii="Arial" w:hAnsi="Arial" w:eastAsia="Arial" w:cs="Arial"/>
          <w:noProof w:val="0"/>
          <w:sz w:val="24"/>
          <w:szCs w:val="24"/>
          <w:lang w:val="en-US"/>
        </w:rPr>
        <w:t xml:space="preserve"> socio-dramatic play and other social-based activities include social and emotional development, imagination development, language and communication development, as well as knowledge and understanding of the world. Contrary to popular belief in the 1700s, writer and philosopher Jean-Ja</w:t>
      </w:r>
      <w:r w:rsidRPr="2B8F7BAD" w:rsidR="2B8F7BAD">
        <w:rPr>
          <w:rFonts w:ascii="Arial" w:hAnsi="Arial" w:eastAsia="Arial" w:cs="Arial"/>
          <w:noProof w:val="0"/>
          <w:sz w:val="24"/>
          <w:szCs w:val="24"/>
          <w:lang w:val="en-US"/>
        </w:rPr>
        <w:t>c</w:t>
      </w:r>
      <w:r w:rsidRPr="2B8F7BAD" w:rsidR="2B8F7BAD">
        <w:rPr>
          <w:rFonts w:ascii="Arial" w:hAnsi="Arial" w:eastAsia="Arial" w:cs="Arial"/>
          <w:noProof w:val="0"/>
          <w:sz w:val="24"/>
          <w:szCs w:val="24"/>
          <w:lang w:val="en-US"/>
        </w:rPr>
        <w:t xml:space="preserve">ques Rousseau referenced </w:t>
      </w:r>
      <w:r w:rsidRPr="2B8F7BAD" w:rsidR="2B8F7BAD">
        <w:rPr>
          <w:rFonts w:ascii="Arial" w:hAnsi="Arial" w:eastAsia="Arial" w:cs="Arial"/>
          <w:noProof w:val="0"/>
          <w:sz w:val="24"/>
          <w:szCs w:val="24"/>
          <w:lang w:val="en-US"/>
        </w:rPr>
        <w:t>play</w:t>
      </w:r>
      <w:r w:rsidRPr="2B8F7BAD" w:rsidR="2B8F7BAD">
        <w:rPr>
          <w:rFonts w:ascii="Arial" w:hAnsi="Arial" w:eastAsia="Arial" w:cs="Arial"/>
          <w:noProof w:val="0"/>
          <w:sz w:val="24"/>
          <w:szCs w:val="24"/>
          <w:lang w:val="en-US"/>
        </w:rPr>
        <w:t xml:space="preserve"> </w:t>
      </w:r>
      <w:r w:rsidRPr="2B8F7BAD" w:rsidR="2B8F7BAD">
        <w:rPr>
          <w:rFonts w:ascii="Arial" w:hAnsi="Arial" w:eastAsia="Arial" w:cs="Arial"/>
          <w:noProof w:val="0"/>
          <w:sz w:val="24"/>
          <w:szCs w:val="24"/>
          <w:lang w:val="en-US"/>
        </w:rPr>
        <w:t xml:space="preserve">and social interaction between children </w:t>
      </w:r>
      <w:r w:rsidRPr="2B8F7BAD" w:rsidR="2B8F7BAD">
        <w:rPr>
          <w:rFonts w:ascii="Arial" w:hAnsi="Arial" w:eastAsia="Arial" w:cs="Arial"/>
          <w:noProof w:val="0"/>
          <w:sz w:val="24"/>
          <w:szCs w:val="24"/>
          <w:lang w:val="en-US"/>
        </w:rPr>
        <w:t xml:space="preserve">in his text </w:t>
      </w:r>
      <w:r w:rsidRPr="2B8F7BAD" w:rsidR="2B8F7BAD">
        <w:rPr>
          <w:rFonts w:ascii="Arial" w:hAnsi="Arial" w:eastAsia="Arial" w:cs="Arial"/>
          <w:i w:val="1"/>
          <w:iCs w:val="1"/>
          <w:noProof w:val="0"/>
          <w:sz w:val="24"/>
          <w:szCs w:val="24"/>
          <w:lang w:val="en-US"/>
        </w:rPr>
        <w:t>Emile</w:t>
      </w:r>
      <w:r w:rsidRPr="2B8F7BAD" w:rsidR="2B8F7BAD">
        <w:rPr>
          <w:rFonts w:ascii="Arial" w:hAnsi="Arial" w:eastAsia="Arial" w:cs="Arial"/>
          <w:noProof w:val="0"/>
          <w:sz w:val="24"/>
          <w:szCs w:val="24"/>
          <w:lang w:val="en-US"/>
        </w:rPr>
        <w:t xml:space="preserve">, </w:t>
      </w:r>
      <w:r w:rsidRPr="2B8F7BAD" w:rsidR="2B8F7BAD">
        <w:rPr>
          <w:rFonts w:ascii="Arial" w:hAnsi="Arial" w:eastAsia="Arial" w:cs="Arial"/>
          <w:noProof w:val="0"/>
          <w:sz w:val="24"/>
          <w:szCs w:val="24"/>
          <w:lang w:val="en-US"/>
        </w:rPr>
        <w:t>he found that “</w:t>
      </w:r>
      <w:r w:rsidRPr="2B8F7BAD" w:rsidR="2B8F7BAD">
        <w:rPr>
          <w:rFonts w:ascii="Arial" w:hAnsi="Arial" w:eastAsia="Arial" w:cs="Arial"/>
          <w:noProof w:val="0"/>
          <w:sz w:val="24"/>
          <w:szCs w:val="24"/>
          <w:lang w:val="en-US"/>
        </w:rPr>
        <w:t xml:space="preserve">games and the social interactions between children engaged in those games to be fertile ground for learning”. (Rousseau, J. cited in Brown, F. 2013.) </w:t>
      </w:r>
    </w:p>
    <w:p w:rsidR="4D4A5D03" w:rsidP="2B8F7BAD" w:rsidRDefault="4D4A5D03" w14:paraId="78CBCAE8" w14:textId="00FE848E">
      <w:pPr>
        <w:pStyle w:val="NoSpacing"/>
        <w:spacing w:line="360" w:lineRule="auto"/>
        <w:jc w:val="both"/>
        <w:rPr>
          <w:rFonts w:ascii="Arial" w:hAnsi="Arial" w:eastAsia="Arial" w:cs="Arial"/>
          <w:noProof w:val="0"/>
          <w:sz w:val="24"/>
          <w:szCs w:val="24"/>
          <w:lang w:val="en-US"/>
        </w:rPr>
      </w:pPr>
    </w:p>
    <w:p w:rsidR="4D4A5D03" w:rsidP="2B8F7BAD" w:rsidRDefault="4D4A5D03" w14:paraId="4A75E2CE" w14:textId="4134E331">
      <w:pPr>
        <w:pStyle w:val="NoSpacing"/>
        <w:spacing w:line="360" w:lineRule="auto"/>
        <w:jc w:val="both"/>
        <w:rPr>
          <w:rFonts w:ascii="Arial" w:hAnsi="Arial" w:eastAsia="Arial" w:cs="Arial"/>
          <w:noProof w:val="0"/>
          <w:sz w:val="24"/>
          <w:szCs w:val="24"/>
          <w:lang w:val="en-US"/>
        </w:rPr>
      </w:pPr>
    </w:p>
    <w:p w:rsidR="26D8E762" w:rsidP="2B8F7BAD" w:rsidRDefault="26D8E762" w14:paraId="587859D0" w14:textId="41E5A9F7">
      <w:pPr>
        <w:pStyle w:val="NoSpacing"/>
        <w:spacing w:line="360" w:lineRule="auto"/>
        <w:jc w:val="both"/>
        <w:rPr>
          <w:rFonts w:ascii="Arial" w:hAnsi="Arial" w:eastAsia="Arial" w:cs="Arial"/>
          <w:noProof w:val="0"/>
          <w:sz w:val="24"/>
          <w:szCs w:val="24"/>
          <w:lang w:val="en-US"/>
        </w:rPr>
      </w:pPr>
    </w:p>
    <w:p w:rsidR="26D8E762" w:rsidP="2B8F7BAD" w:rsidRDefault="26D8E762" w14:paraId="04E742B0" w14:textId="0D6C4E12" w14:noSpellErr="1">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u w:val="single"/>
          <w:lang w:val="en-US"/>
        </w:rPr>
        <w:t>Section 2</w:t>
      </w:r>
    </w:p>
    <w:p w:rsidR="4D4A5D03" w:rsidP="2B8F7BAD" w:rsidRDefault="4D4A5D03" w14:paraId="5A299272" w14:textId="6DC14B4A" w14:noSpellErr="1">
      <w:pPr>
        <w:pStyle w:val="NoSpacing"/>
        <w:spacing w:line="360" w:lineRule="auto"/>
        <w:jc w:val="both"/>
        <w:rPr>
          <w:rFonts w:ascii="Arial" w:hAnsi="Arial" w:eastAsia="Arial" w:cs="Arial"/>
          <w:noProof w:val="0"/>
          <w:sz w:val="24"/>
          <w:szCs w:val="24"/>
          <w:u w:val="single"/>
          <w:lang w:val="en-US"/>
        </w:rPr>
      </w:pPr>
    </w:p>
    <w:p w:rsidR="4D4A5D03" w:rsidP="2B8F7BAD" w:rsidRDefault="4D4A5D03" w14:paraId="07488006" w14:noSpellErr="1" w14:textId="74E372CD">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u w:val="none"/>
          <w:lang w:val="en-US"/>
        </w:rPr>
        <w:t>Deep play is play that is described as where children “encounter risky experiences and conquer fears” (</w:t>
      </w:r>
      <w:r w:rsidRPr="2B8F7BAD" w:rsidR="2B8F7BAD">
        <w:rPr>
          <w:rFonts w:ascii="Arial" w:hAnsi="Arial" w:eastAsia="Arial" w:cs="Arial"/>
          <w:noProof w:val="0"/>
          <w:sz w:val="24"/>
          <w:szCs w:val="24"/>
          <w:u w:val="none"/>
          <w:lang w:val="en-US"/>
        </w:rPr>
        <w:t>Encourage Play, no date</w:t>
      </w:r>
      <w:r w:rsidRPr="2B8F7BAD" w:rsidR="2B8F7BAD">
        <w:rPr>
          <w:rFonts w:ascii="Arial" w:hAnsi="Arial" w:eastAsia="Arial" w:cs="Arial"/>
          <w:noProof w:val="0"/>
          <w:sz w:val="24"/>
          <w:szCs w:val="24"/>
          <w:u w:val="none"/>
          <w:lang w:val="en-US"/>
        </w:rPr>
        <w:t xml:space="preserve">); this could be holding a bug or climbing a tree. Deep play very often involves safe risks, and as opposed to symbolic or socio-dramatic play, practitioners may need to be more present or directive during activities. In the 1960s, </w:t>
      </w:r>
      <w:r w:rsidRPr="2B8F7BAD" w:rsidR="2B8F7BAD">
        <w:rPr>
          <w:rFonts w:ascii="Arial" w:hAnsi="Arial" w:eastAsia="Arial" w:cs="Arial"/>
          <w:noProof w:val="0"/>
          <w:color w:val="222222"/>
          <w:sz w:val="24"/>
          <w:szCs w:val="24"/>
          <w:lang w:val="en-US"/>
        </w:rPr>
        <w:t>primatologist and anthropologist Jane Goodall began research into chimpanzees; her research suggested that “</w:t>
      </w:r>
      <w:r w:rsidRPr="2B8F7BAD" w:rsidR="2B8F7BAD">
        <w:rPr>
          <w:rFonts w:ascii="Arial" w:hAnsi="Arial" w:eastAsia="Arial" w:cs="Arial"/>
          <w:noProof w:val="0"/>
          <w:sz w:val="24"/>
          <w:szCs w:val="24"/>
          <w:lang w:val="en-US"/>
        </w:rPr>
        <w:t xml:space="preserve">youngsters need to learn about the environment at a time of life when the body is supple enough to cope with minor falls” (Goodall 1989, cited in Brown, 2014). Young children need safe levels of risk in order to build strength, confidence, resilience and knowledge of their body’s abilities and limitations. A child can be told several times to not run on a wooden floor with socks on, but the reason we order them not to is because we have experienced the consequence; we know that wearing socks on a wooden floor is likely to end in them falling over. Children, on the other hand, will have had no previous experience to link this caution to, and they may not </w:t>
      </w:r>
      <w:r w:rsidRPr="2B8F7BAD" w:rsidR="2B8F7BAD">
        <w:rPr>
          <w:rFonts w:ascii="Arial" w:hAnsi="Arial" w:eastAsia="Arial" w:cs="Arial"/>
          <w:noProof w:val="0"/>
          <w:sz w:val="24"/>
          <w:szCs w:val="24"/>
          <w:lang w:val="en-US"/>
        </w:rPr>
        <w:t xml:space="preserve">listen </w:t>
      </w:r>
      <w:r w:rsidRPr="2B8F7BAD" w:rsidR="2B8F7BAD">
        <w:rPr>
          <w:rFonts w:ascii="Arial" w:hAnsi="Arial" w:eastAsia="Arial" w:cs="Arial"/>
          <w:noProof w:val="0"/>
          <w:sz w:val="24"/>
          <w:szCs w:val="24"/>
          <w:lang w:val="en-US"/>
        </w:rPr>
        <w:t xml:space="preserve">to our cautions until they do. It is often more productive to allow the child to experience the consequences and then offer an alternative – for example, let them run with socks on and fall over and then suggest that they take their socks off and let them experience the traction their bare feet provide. The risk in this activity is that the child is going to fall over, but as suggested by Goodall, healthy children’s bodies are supple and can cope with minor falls; it is very unlikely that serious harm is going to come from a minor fall, and therefore, the benefit of allowing the child to fall over outweighs the risk of injury. If we were to avoid such a situation, there could possibly be risk of a more serious injury later – for example, the child did not experience the consequence of falling over with socks on safely and is later running, unsupervised, on a wooden staircase and slips down them, causing more damage. </w:t>
      </w:r>
    </w:p>
    <w:p w:rsidR="4D4A5D03" w:rsidP="2B8F7BAD" w:rsidRDefault="4D4A5D03" w14:paraId="7C4CF653" w14:textId="3B23554E">
      <w:pPr>
        <w:pStyle w:val="NoSpacing"/>
        <w:spacing w:line="360" w:lineRule="auto"/>
        <w:jc w:val="both"/>
        <w:rPr>
          <w:rFonts w:ascii="Arial" w:hAnsi="Arial" w:eastAsia="Arial" w:cs="Arial"/>
          <w:noProof w:val="0"/>
          <w:sz w:val="24"/>
          <w:szCs w:val="24"/>
          <w:lang w:val="en-US"/>
        </w:rPr>
      </w:pPr>
    </w:p>
    <w:p w:rsidR="2B8F7BAD" w:rsidP="2B8F7BAD" w:rsidRDefault="2B8F7BAD" w14:paraId="32E4C4A9" w14:textId="1695D9E4">
      <w:pPr>
        <w:pStyle w:val="NoSpacing"/>
        <w:spacing w:line="360" w:lineRule="auto"/>
        <w:jc w:val="both"/>
        <w:rPr>
          <w:rFonts w:ascii="Arial" w:hAnsi="Arial" w:eastAsia="Arial" w:cs="Arial"/>
          <w:noProof w:val="0"/>
          <w:sz w:val="24"/>
          <w:szCs w:val="24"/>
          <w:lang w:val="en-US"/>
        </w:rPr>
      </w:pPr>
    </w:p>
    <w:p w:rsidR="4D4A5D03" w:rsidP="2B8F7BAD" w:rsidRDefault="4D4A5D03" w14:paraId="493BA78E" w14:textId="349DC0D2" w14:noSpellErr="1">
      <w:pPr>
        <w:pStyle w:val="NoSpacing"/>
        <w:spacing w:line="360" w:lineRule="auto"/>
        <w:jc w:val="both"/>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single"/>
          <w:lang w:val="en-US"/>
        </w:rPr>
        <w:t>Section 3</w:t>
      </w:r>
    </w:p>
    <w:p w:rsidR="4D4A5D03" w:rsidP="2B8F7BAD" w:rsidRDefault="4D4A5D03" w14:paraId="53E5C739" w14:textId="340B5C88" w14:noSpellErr="1">
      <w:pPr>
        <w:pStyle w:val="NoSpacing"/>
        <w:spacing w:line="360" w:lineRule="auto"/>
        <w:jc w:val="both"/>
        <w:rPr>
          <w:rFonts w:ascii="Arial" w:hAnsi="Arial" w:eastAsia="Arial" w:cs="Arial"/>
          <w:noProof w:val="0"/>
          <w:sz w:val="24"/>
          <w:szCs w:val="24"/>
          <w:u w:val="single"/>
          <w:lang w:val="en-US"/>
        </w:rPr>
      </w:pPr>
    </w:p>
    <w:p w:rsidR="4D4A5D03" w:rsidP="2B8F7BAD" w:rsidRDefault="4D4A5D03" w14:paraId="417438C5" w14:textId="73AC6986" w14:noSpellErr="1">
      <w:pPr>
        <w:pStyle w:val="NoSpacing"/>
        <w:spacing w:line="360" w:lineRule="auto"/>
        <w:jc w:val="both"/>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Site Risk Assessment</w:t>
      </w:r>
    </w:p>
    <w:p w:rsidR="4D4A5D03" w:rsidP="2B8F7BAD" w:rsidRDefault="4D4A5D03" w14:paraId="327738DB" w14:textId="78D95598" w14:noSpellErr="1">
      <w:pPr>
        <w:pStyle w:val="NoSpacing"/>
        <w:spacing w:line="360" w:lineRule="auto"/>
        <w:jc w:val="both"/>
        <w:rPr>
          <w:rFonts w:ascii="Arial" w:hAnsi="Arial" w:eastAsia="Arial" w:cs="Arial"/>
          <w:noProof w:val="0"/>
          <w:sz w:val="24"/>
          <w:szCs w:val="24"/>
          <w:u w:val="single"/>
          <w:lang w:val="en-US"/>
        </w:rPr>
      </w:pPr>
    </w:p>
    <w:tbl>
      <w:tblPr>
        <w:tblStyle w:val="TableGrid"/>
        <w:tblW w:w="0" w:type="auto"/>
        <w:tblInd w:w="0" w:type="dxa"/>
        <w:tblLayout w:type="fixed"/>
        <w:tblLook w:val="06A0" w:firstRow="1" w:lastRow="0" w:firstColumn="1" w:lastColumn="0" w:noHBand="1" w:noVBand="1"/>
      </w:tblPr>
      <w:tblGrid>
        <w:gridCol w:w="4680"/>
        <w:gridCol w:w="4680"/>
      </w:tblGrid>
      <w:tr w:rsidR="25893D17" w:rsidTr="2B8F7BAD" w14:paraId="3EDE127E">
        <w:tc>
          <w:tcPr>
            <w:tcW w:w="4680" w:type="dxa"/>
            <w:tcMar/>
          </w:tcPr>
          <w:p w:rsidR="25893D17" w:rsidP="2B8F7BAD" w:rsidRDefault="25893D17" w14:paraId="0C119CB1" w14:textId="29D68458"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Name/Location of site</w:t>
            </w:r>
          </w:p>
          <w:p w:rsidR="25893D17" w:rsidP="2B8F7BAD" w:rsidRDefault="25893D17" w14:paraId="21CD2E6C" w14:textId="0E75DC05" w14:noSpellErr="1">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49889435" w14:textId="1B4003A7"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Outdoor area, First Steps Day Nursery</w:t>
            </w:r>
          </w:p>
          <w:p w:rsidR="25893D17" w:rsidP="2B8F7BAD" w:rsidRDefault="25893D17" w14:paraId="49A7FE01" w14:textId="015F2FF7" w14:noSpellErr="1">
            <w:pPr>
              <w:pStyle w:val="NoSpacing"/>
              <w:spacing w:line="360" w:lineRule="auto"/>
              <w:jc w:val="left"/>
              <w:rPr>
                <w:rFonts w:ascii="Arial" w:hAnsi="Arial" w:eastAsia="Arial" w:cs="Arial"/>
                <w:noProof w:val="0"/>
                <w:sz w:val="24"/>
                <w:szCs w:val="24"/>
                <w:u w:val="none"/>
                <w:lang w:val="en-US"/>
              </w:rPr>
            </w:pPr>
          </w:p>
        </w:tc>
      </w:tr>
      <w:tr w:rsidR="25893D17" w:rsidTr="2B8F7BAD" w14:paraId="73AB8B08">
        <w:tc>
          <w:tcPr>
            <w:tcW w:w="4680" w:type="dxa"/>
            <w:tcMar/>
          </w:tcPr>
          <w:p w:rsidR="25893D17" w:rsidP="2B8F7BAD" w:rsidRDefault="25893D17" w14:paraId="2E894FD4" w14:textId="2CD8ED3B"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Description of activities to be undertaken</w:t>
            </w:r>
          </w:p>
          <w:p w:rsidR="25893D17" w:rsidP="2B8F7BAD" w:rsidRDefault="25893D17" w14:paraId="638CD6AF" w14:textId="252C2A1B">
            <w:pPr>
              <w:pStyle w:val="NoSpacing"/>
              <w:spacing w:line="360" w:lineRule="auto"/>
              <w:jc w:val="left"/>
              <w:rPr>
                <w:rFonts w:ascii="Arial" w:hAnsi="Arial" w:eastAsia="Arial" w:cs="Arial"/>
                <w:noProof w:val="0"/>
                <w:sz w:val="24"/>
                <w:szCs w:val="24"/>
                <w:u w:val="none"/>
                <w:lang w:val="en-US"/>
              </w:rPr>
            </w:pPr>
          </w:p>
          <w:p w:rsidR="25893D17" w:rsidP="2B8F7BAD" w:rsidRDefault="25893D17" w14:paraId="689CBE69" w14:textId="4B3E5B58">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3AE363B3" w14:textId="7F019DFA">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 xml:space="preserve">Obstacle course made up of tree stumps, plastic crates, wooden pallets, box guttering, car </w:t>
            </w:r>
            <w:proofErr w:type="spellStart"/>
            <w:r w:rsidRPr="2B8F7BAD" w:rsidR="2B8F7BAD">
              <w:rPr>
                <w:rFonts w:ascii="Arial" w:hAnsi="Arial" w:eastAsia="Arial" w:cs="Arial"/>
                <w:noProof w:val="0"/>
                <w:sz w:val="24"/>
                <w:szCs w:val="24"/>
                <w:u w:val="none"/>
                <w:lang w:val="en-US"/>
              </w:rPr>
              <w:t>tyres</w:t>
            </w:r>
            <w:proofErr w:type="spellEnd"/>
          </w:p>
        </w:tc>
      </w:tr>
      <w:tr w:rsidR="25893D17" w:rsidTr="2B8F7BAD" w14:paraId="10984CBC">
        <w:tc>
          <w:tcPr>
            <w:tcW w:w="4680" w:type="dxa"/>
            <w:tcMar/>
          </w:tcPr>
          <w:p w:rsidR="25893D17" w:rsidP="2B8F7BAD" w:rsidRDefault="25893D17" w14:paraId="0E129078" w14:textId="5AEC0513"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Number of children present</w:t>
            </w:r>
          </w:p>
          <w:p w:rsidR="25893D17" w:rsidP="2B8F7BAD" w:rsidRDefault="25893D17" w14:paraId="075613AB" w14:textId="36FE9FE9" w14:noSpellErr="1">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2D81F521" w14:textId="295B1817">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8</w:t>
            </w:r>
          </w:p>
        </w:tc>
      </w:tr>
      <w:tr w:rsidR="25893D17" w:rsidTr="2B8F7BAD" w14:paraId="27610689">
        <w:tc>
          <w:tcPr>
            <w:tcW w:w="4680" w:type="dxa"/>
            <w:tcMar/>
          </w:tcPr>
          <w:p w:rsidR="25893D17" w:rsidP="2B8F7BAD" w:rsidRDefault="25893D17" w14:paraId="067D3D9E" w14:textId="616E1848"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Age of children present</w:t>
            </w:r>
          </w:p>
          <w:p w:rsidR="25893D17" w:rsidP="2B8F7BAD" w:rsidRDefault="25893D17" w14:paraId="7424D17F" w14:textId="1EF03E59" w14:noSpellErr="1">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793CDC49" w14:textId="7077916F"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Between 2 and 3 years </w:t>
            </w:r>
          </w:p>
        </w:tc>
      </w:tr>
      <w:tr w:rsidR="25893D17" w:rsidTr="2B8F7BAD" w14:paraId="1AF2035A">
        <w:tc>
          <w:tcPr>
            <w:tcW w:w="4680" w:type="dxa"/>
            <w:tcMar/>
          </w:tcPr>
          <w:p w:rsidR="25893D17" w:rsidP="2B8F7BAD" w:rsidRDefault="25893D17" w14:paraId="12FEA2CD" w14:textId="76BD8BEA"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Number of adults present</w:t>
            </w:r>
          </w:p>
          <w:p w:rsidR="25893D17" w:rsidP="2B8F7BAD" w:rsidRDefault="25893D17" w14:paraId="0432B313" w14:textId="112A95F3" w14:noSpellErr="1">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4D3AE960" w14:textId="12BEB1F8">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2</w:t>
            </w:r>
          </w:p>
        </w:tc>
      </w:tr>
      <w:tr w:rsidR="25893D17" w:rsidTr="2B8F7BAD" w14:paraId="2BBB9E2C">
        <w:tc>
          <w:tcPr>
            <w:tcW w:w="4680" w:type="dxa"/>
            <w:tcMar/>
          </w:tcPr>
          <w:p w:rsidR="25893D17" w:rsidP="2B8F7BAD" w:rsidRDefault="25893D17" w14:paraId="7696C4B8" w14:textId="77F9D1E7"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Person in charge of activities</w:t>
            </w:r>
          </w:p>
          <w:p w:rsidR="25893D17" w:rsidP="2B8F7BAD" w:rsidRDefault="25893D17" w14:paraId="01CD5A92" w14:textId="72BF9356" w14:noSpellErr="1">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0F222088" w14:textId="07FCCD9F"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Lucy Norbury</w:t>
            </w:r>
          </w:p>
        </w:tc>
      </w:tr>
      <w:tr w:rsidR="25893D17" w:rsidTr="2B8F7BAD" w14:paraId="642877AA">
        <w:tc>
          <w:tcPr>
            <w:tcW w:w="4680" w:type="dxa"/>
            <w:tcMar/>
          </w:tcPr>
          <w:p w:rsidR="25893D17" w:rsidP="2B8F7BAD" w:rsidRDefault="25893D17" w14:paraId="3ADD99C1" w14:textId="2AB1DBFC"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Hazards and risk levels </w:t>
            </w:r>
          </w:p>
          <w:p w:rsidR="25893D17" w:rsidP="2B8F7BAD" w:rsidRDefault="25893D17" w14:paraId="53E5FAF8" w14:textId="03BA385B">
            <w:pPr>
              <w:pStyle w:val="NoSpacing"/>
              <w:spacing w:line="360" w:lineRule="auto"/>
              <w:jc w:val="left"/>
              <w:rPr>
                <w:rFonts w:ascii="Arial" w:hAnsi="Arial" w:eastAsia="Arial" w:cs="Arial"/>
                <w:noProof w:val="0"/>
                <w:sz w:val="24"/>
                <w:szCs w:val="24"/>
                <w:u w:val="none"/>
                <w:lang w:val="en-US"/>
              </w:rPr>
            </w:pPr>
          </w:p>
          <w:p w:rsidR="25893D17" w:rsidP="2B8F7BAD" w:rsidRDefault="25893D17" w14:paraId="547BC8BA" w14:textId="62F2DADC"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(Hazard – anything that can cause harm)</w:t>
            </w:r>
          </w:p>
          <w:p w:rsidR="25893D17" w:rsidP="2B8F7BAD" w:rsidRDefault="25893D17" w14:paraId="20199EEA" w14:textId="4E2749DF">
            <w:pPr>
              <w:pStyle w:val="NoSpacing"/>
              <w:spacing w:line="360" w:lineRule="auto"/>
              <w:jc w:val="left"/>
              <w:rPr>
                <w:rFonts w:ascii="Arial" w:hAnsi="Arial" w:eastAsia="Arial" w:cs="Arial"/>
                <w:noProof w:val="0"/>
                <w:sz w:val="24"/>
                <w:szCs w:val="24"/>
                <w:u w:val="none"/>
                <w:lang w:val="en-US"/>
              </w:rPr>
            </w:pPr>
          </w:p>
          <w:p w:rsidR="25893D17" w:rsidP="2B8F7BAD" w:rsidRDefault="25893D17" w14:paraId="04896F5E" w14:textId="5DEBA930"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 the chance, high, low or medium, that someone will be harmed by this hazard)</w:t>
            </w:r>
          </w:p>
          <w:p w:rsidR="25893D17" w:rsidP="2B8F7BAD" w:rsidRDefault="25893D17" w14:paraId="7DD6A7ED" w14:textId="3CE3A1E0">
            <w:pPr>
              <w:pStyle w:val="NoSpacing"/>
              <w:spacing w:line="360" w:lineRule="auto"/>
              <w:jc w:val="left"/>
              <w:rPr>
                <w:rFonts w:ascii="Arial" w:hAnsi="Arial" w:eastAsia="Arial" w:cs="Arial"/>
                <w:noProof w:val="0"/>
                <w:sz w:val="24"/>
                <w:szCs w:val="24"/>
                <w:u w:val="none"/>
                <w:lang w:val="en-US"/>
              </w:rPr>
            </w:pPr>
          </w:p>
          <w:p w:rsidR="25893D17" w:rsidP="2B8F7BAD" w:rsidRDefault="25893D17" w14:paraId="41C6109E" w14:textId="3138AE84">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paraId="7BBE9F59" w14:textId="7625D1B8"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a) Hazard: Rain water on plastic </w:t>
            </w:r>
            <w:r w:rsidRPr="2B8F7BAD" w:rsidR="2B8F7BAD">
              <w:rPr>
                <w:rFonts w:ascii="Arial" w:hAnsi="Arial" w:eastAsia="Arial" w:cs="Arial"/>
                <w:noProof w:val="0"/>
                <w:sz w:val="24"/>
                <w:szCs w:val="24"/>
                <w:u w:val="none"/>
                <w:lang w:val="en-US"/>
              </w:rPr>
              <w:t>crates.</w:t>
            </w:r>
          </w:p>
          <w:p w:rsidR="25893D17" w:rsidP="2B8F7BAD" w:rsidRDefault="25893D17" w14:paraId="4094A156" w14:textId="037AFE25"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Low. Will create a slippery surface.</w:t>
            </w:r>
          </w:p>
          <w:p w:rsidR="25893D17" w:rsidP="2B8F7BAD" w:rsidRDefault="25893D17" w14:paraId="333EEC41" w14:textId="3E4ACE04"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b) Hazard: Frozen rain water on wooden tree stumps.</w:t>
            </w:r>
          </w:p>
          <w:p w:rsidR="25893D17" w:rsidP="2B8F7BAD" w:rsidRDefault="25893D17" w14:paraId="6ED8466E" w14:textId="05F06E4E"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Low. Children will be jumping between stumps and ice will create a slippery surface.</w:t>
            </w:r>
          </w:p>
          <w:p w:rsidR="25893D17" w:rsidP="2B8F7BAD" w:rsidRDefault="25893D17" w14:paraId="09693FD8" w14:textId="69CBE0AC"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c) Hazard: Broken plastic crates; broken plastic guttering.</w:t>
            </w:r>
          </w:p>
          <w:p w:rsidR="25893D17" w:rsidP="2B8F7BAD" w:rsidRDefault="25893D17" w14:paraId="734CA357" w14:textId="23BF46A6"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Low. Broken plastic may give way under children’s weight, as well as risk of cuts and scrapes against the broken plastic.</w:t>
            </w:r>
          </w:p>
          <w:p w:rsidR="25893D17" w:rsidP="2B8F7BAD" w:rsidRDefault="25893D17" w14:paraId="10DB7A0A" w14:textId="0C55D960"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d) Hazard: Foreign berries/mushrooms growing from plants or grass nearby.</w:t>
            </w:r>
          </w:p>
          <w:p w:rsidR="25893D17" w:rsidP="2B8F7BAD" w:rsidRDefault="25893D17" w14:paraId="4AFE87DE" w14:textId="208956FE"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Medium-High. We cannot positively identify berries/mushrooms and children may consume them and cause serious harm.</w:t>
            </w:r>
          </w:p>
          <w:p w:rsidR="25893D17" w:rsidP="2B8F7BAD" w:rsidRDefault="25893D17" w14:paraId="5F469EF1" w14:textId="2D19F62B"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e) Hazard</w:t>
            </w:r>
            <w:r w:rsidRPr="2B8F7BAD" w:rsidR="2B8F7BAD">
              <w:rPr>
                <w:rFonts w:ascii="Arial" w:hAnsi="Arial" w:eastAsia="Arial" w:cs="Arial"/>
                <w:noProof w:val="0"/>
                <w:sz w:val="24"/>
                <w:szCs w:val="24"/>
                <w:u w:val="none"/>
                <w:lang w:val="en-US"/>
              </w:rPr>
              <w:t xml:space="preserve">: Animal </w:t>
            </w:r>
            <w:r w:rsidRPr="2B8F7BAD" w:rsidR="2B8F7BAD">
              <w:rPr>
                <w:rFonts w:ascii="Arial" w:hAnsi="Arial" w:eastAsia="Arial" w:cs="Arial"/>
                <w:noProof w:val="0"/>
                <w:sz w:val="24"/>
                <w:szCs w:val="24"/>
                <w:u w:val="none"/>
                <w:lang w:val="en-US"/>
              </w:rPr>
              <w:t>feces</w:t>
            </w:r>
            <w:r w:rsidRPr="2B8F7BAD" w:rsidR="2B8F7BAD">
              <w:rPr>
                <w:rFonts w:ascii="Arial" w:hAnsi="Arial" w:eastAsia="Arial" w:cs="Arial"/>
                <w:noProof w:val="0"/>
                <w:sz w:val="24"/>
                <w:szCs w:val="24"/>
                <w:u w:val="none"/>
                <w:lang w:val="en-US"/>
              </w:rPr>
              <w:t xml:space="preserve"> within the outdoor area.</w:t>
            </w:r>
          </w:p>
          <w:p w:rsidR="25893D17" w:rsidP="2B8F7BAD" w:rsidRDefault="25893D17" w14:paraId="3EF2AD2A" w14:textId="306914D9"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Risk: Medium. Health and safety issue, </w:t>
            </w:r>
            <w:r w:rsidRPr="2B8F7BAD" w:rsidR="2B8F7BAD">
              <w:rPr>
                <w:rFonts w:ascii="Arial" w:hAnsi="Arial" w:eastAsia="Arial" w:cs="Arial"/>
                <w:noProof w:val="0"/>
                <w:sz w:val="24"/>
                <w:szCs w:val="24"/>
                <w:u w:val="none"/>
                <w:lang w:val="en-US"/>
              </w:rPr>
              <w:t>particularly for babies with lower immune systems who are crawling on the grass.</w:t>
            </w:r>
          </w:p>
          <w:p w:rsidR="25893D17" w:rsidP="2B8F7BAD" w:rsidRDefault="25893D17" w14:paraId="4DA4B148" w14:textId="08141DB7"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f) Hazard: Fence or gates unsecure; broken or left open.</w:t>
            </w:r>
          </w:p>
          <w:p w:rsidR="25893D17" w:rsidP="2B8F7BAD" w:rsidRDefault="25893D17" w14:paraId="2788014B" w14:textId="7A9E0E61"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High. Children could leave secure area and go missing or security could be breached by a stranger.</w:t>
            </w:r>
          </w:p>
          <w:p w:rsidR="25893D17" w:rsidP="2B8F7BAD" w:rsidRDefault="25893D17" w14:paraId="6FC8A941" w14:textId="628E457D"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g) Hazard: Tree </w:t>
            </w:r>
            <w:r w:rsidRPr="2B8F7BAD" w:rsidR="2B8F7BAD">
              <w:rPr>
                <w:rFonts w:ascii="Arial" w:hAnsi="Arial" w:eastAsia="Arial" w:cs="Arial"/>
                <w:noProof w:val="0"/>
                <w:sz w:val="24"/>
                <w:szCs w:val="24"/>
                <w:u w:val="none"/>
                <w:lang w:val="en-US"/>
              </w:rPr>
              <w:t>branches</w:t>
            </w:r>
            <w:r w:rsidRPr="2B8F7BAD" w:rsidR="2B8F7BAD">
              <w:rPr>
                <w:rFonts w:ascii="Arial" w:hAnsi="Arial" w:eastAsia="Arial" w:cs="Arial"/>
                <w:noProof w:val="0"/>
                <w:sz w:val="24"/>
                <w:szCs w:val="24"/>
                <w:u w:val="none"/>
                <w:lang w:val="en-US"/>
              </w:rPr>
              <w:t xml:space="preserve"> hanging low.</w:t>
            </w:r>
          </w:p>
          <w:p w:rsidR="25893D17" w:rsidP="2B8F7BAD" w:rsidRDefault="25893D17" w14:paraId="7ABF4C80" w14:textId="600BF38F"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Risk: Medium. Children could run into low hanging branches.</w:t>
            </w:r>
          </w:p>
          <w:p w:rsidR="25893D17" w:rsidP="2B8F7BAD" w:rsidRDefault="25893D17" w14:paraId="724BF379" w14:textId="5D0E19C3" w14:noSpellErr="1">
            <w:pPr>
              <w:pStyle w:val="NoSpacing"/>
              <w:spacing w:line="360" w:lineRule="auto"/>
              <w:jc w:val="left"/>
              <w:rPr>
                <w:rFonts w:ascii="Arial" w:hAnsi="Arial" w:eastAsia="Arial" w:cs="Arial"/>
                <w:noProof w:val="0"/>
                <w:sz w:val="24"/>
                <w:szCs w:val="24"/>
                <w:u w:val="none"/>
                <w:lang w:val="en-US"/>
              </w:rPr>
            </w:pPr>
          </w:p>
        </w:tc>
      </w:tr>
      <w:tr w:rsidR="25893D17" w:rsidTr="2B8F7BAD" w14:paraId="7046827F">
        <w:tc>
          <w:tcPr>
            <w:tcW w:w="4680" w:type="dxa"/>
            <w:tcMar/>
          </w:tcPr>
          <w:p w:rsidR="25893D17" w:rsidP="2B8F7BAD" w:rsidRDefault="25893D17" w14:paraId="77094F63" w14:textId="175FE985"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Action taken to eliminate/control hazards</w:t>
            </w:r>
          </w:p>
          <w:p w:rsidR="25893D17" w:rsidP="2B8F7BAD" w:rsidRDefault="25893D17" w14:paraId="3A64D835" w14:textId="4F5FC23E">
            <w:pPr>
              <w:pStyle w:val="NoSpacing"/>
              <w:spacing w:line="360" w:lineRule="auto"/>
              <w:jc w:val="left"/>
              <w:rPr>
                <w:rFonts w:ascii="Arial" w:hAnsi="Arial" w:eastAsia="Arial" w:cs="Arial"/>
                <w:noProof w:val="0"/>
                <w:sz w:val="24"/>
                <w:szCs w:val="24"/>
                <w:u w:val="none"/>
                <w:lang w:val="en-US"/>
              </w:rPr>
            </w:pPr>
          </w:p>
          <w:p w:rsidR="25893D17" w:rsidP="2B8F7BAD" w:rsidRDefault="25893D17" w14:paraId="6AA1DFA3" w14:textId="1EE94D04">
            <w:pPr>
              <w:pStyle w:val="NoSpacing"/>
              <w:spacing w:line="360" w:lineRule="auto"/>
              <w:jc w:val="left"/>
              <w:rPr>
                <w:rFonts w:ascii="Arial" w:hAnsi="Arial" w:eastAsia="Arial" w:cs="Arial"/>
                <w:noProof w:val="0"/>
                <w:sz w:val="24"/>
                <w:szCs w:val="24"/>
                <w:u w:val="none"/>
                <w:lang w:val="en-US"/>
              </w:rPr>
            </w:pPr>
          </w:p>
          <w:p w:rsidR="25893D17" w:rsidP="2B8F7BAD" w:rsidRDefault="25893D17" w14:paraId="124CB017" w14:textId="1B560E68">
            <w:pPr>
              <w:pStyle w:val="NoSpacing"/>
              <w:spacing w:line="360" w:lineRule="auto"/>
              <w:jc w:val="left"/>
              <w:rPr>
                <w:rFonts w:ascii="Arial" w:hAnsi="Arial" w:eastAsia="Arial" w:cs="Arial"/>
                <w:noProof w:val="0"/>
                <w:sz w:val="24"/>
                <w:szCs w:val="24"/>
                <w:u w:val="none"/>
                <w:lang w:val="en-US"/>
              </w:rPr>
            </w:pPr>
          </w:p>
          <w:p w:rsidR="25893D17" w:rsidP="2B8F7BAD" w:rsidRDefault="25893D17" w14:paraId="27CE7902" w14:textId="72017C9C">
            <w:pPr>
              <w:pStyle w:val="NoSpacing"/>
              <w:spacing w:line="360" w:lineRule="auto"/>
              <w:jc w:val="left"/>
              <w:rPr>
                <w:rFonts w:ascii="Arial" w:hAnsi="Arial" w:eastAsia="Arial" w:cs="Arial"/>
                <w:noProof w:val="0"/>
                <w:sz w:val="24"/>
                <w:szCs w:val="24"/>
                <w:u w:val="none"/>
                <w:lang w:val="en-US"/>
              </w:rPr>
            </w:pPr>
          </w:p>
          <w:p w:rsidR="25893D17" w:rsidP="2B8F7BAD" w:rsidRDefault="25893D17" w14:paraId="31D07526" w14:textId="601E02D0">
            <w:pPr>
              <w:pStyle w:val="NoSpacing"/>
              <w:spacing w:line="360" w:lineRule="auto"/>
              <w:jc w:val="left"/>
              <w:rPr>
                <w:rFonts w:ascii="Arial" w:hAnsi="Arial" w:eastAsia="Arial" w:cs="Arial"/>
                <w:noProof w:val="0"/>
                <w:sz w:val="24"/>
                <w:szCs w:val="24"/>
                <w:u w:val="none"/>
                <w:lang w:val="en-US"/>
              </w:rPr>
            </w:pPr>
          </w:p>
          <w:p w:rsidR="25893D17" w:rsidP="2B8F7BAD" w:rsidRDefault="25893D17" w14:paraId="36EA3AE1" w14:textId="17A4E369">
            <w:pPr>
              <w:pStyle w:val="NoSpacing"/>
              <w:spacing w:line="360" w:lineRule="auto"/>
              <w:jc w:val="left"/>
              <w:rPr>
                <w:rFonts w:ascii="Arial" w:hAnsi="Arial" w:eastAsia="Arial" w:cs="Arial"/>
                <w:noProof w:val="0"/>
                <w:sz w:val="24"/>
                <w:szCs w:val="24"/>
                <w:u w:val="none"/>
                <w:lang w:val="en-US"/>
              </w:rPr>
            </w:pPr>
          </w:p>
          <w:p w:rsidR="25893D17" w:rsidP="2B8F7BAD" w:rsidRDefault="25893D17" w14:paraId="09179295" w14:textId="76067BAD">
            <w:pPr>
              <w:pStyle w:val="NoSpacing"/>
              <w:spacing w:line="360" w:lineRule="auto"/>
              <w:jc w:val="left"/>
              <w:rPr>
                <w:rFonts w:ascii="Arial" w:hAnsi="Arial" w:eastAsia="Arial" w:cs="Arial"/>
                <w:noProof w:val="0"/>
                <w:sz w:val="24"/>
                <w:szCs w:val="24"/>
                <w:u w:val="none"/>
                <w:lang w:val="en-US"/>
              </w:rPr>
            </w:pPr>
          </w:p>
          <w:p w:rsidR="25893D17" w:rsidP="2B8F7BAD" w:rsidRDefault="25893D17" w14:paraId="499B82F4" w14:textId="29B95083">
            <w:pPr>
              <w:pStyle w:val="NoSpacing"/>
              <w:spacing w:line="360" w:lineRule="auto"/>
              <w:jc w:val="left"/>
              <w:rPr>
                <w:rFonts w:ascii="Arial" w:hAnsi="Arial" w:eastAsia="Arial" w:cs="Arial"/>
                <w:noProof w:val="0"/>
                <w:sz w:val="24"/>
                <w:szCs w:val="24"/>
                <w:u w:val="none"/>
                <w:lang w:val="en-US"/>
              </w:rPr>
            </w:pPr>
          </w:p>
        </w:tc>
        <w:tc>
          <w:tcPr>
            <w:tcW w:w="4680" w:type="dxa"/>
            <w:tcMar/>
          </w:tcPr>
          <w:p w:rsidR="25893D17" w:rsidP="2B8F7BAD" w:rsidRDefault="25893D17" w14:noSpellErr="1" w14:paraId="38CB6052" w14:textId="6050EEFC">
            <w:pPr>
              <w:pStyle w:val="NoSpacing"/>
              <w:bidi w:val="0"/>
              <w:spacing w:before="0" w:beforeAutospacing="off" w:after="0" w:afterAutospacing="off" w:line="360" w:lineRule="auto"/>
              <w:ind w:left="0" w:right="0"/>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Area assessed. Crates tipped over to empty rain water. Ice broken and scraped off tree stumps. Crates and guttering checked over and broken ones removed. Any foreign mushrooms and berries found to be picked, bagged and put in the bin. Ground checked for possible animal feces, any feces found cleaned away using gloves and a bag, then put in the bin. Fences and locks on gates checked, and any broken panels reported and fixed. Branches checked and trimmed back with clippers if required. </w:t>
            </w:r>
          </w:p>
          <w:p w:rsidR="25893D17" w:rsidP="2B8F7BAD" w:rsidRDefault="25893D17" w14:paraId="2EB63D2B" w14:noSpellErr="1" w14:textId="5924C225">
            <w:pPr>
              <w:pStyle w:val="NoSpacing"/>
              <w:bidi w:val="0"/>
              <w:spacing w:before="0" w:beforeAutospacing="off" w:after="0" w:afterAutospacing="off" w:line="360" w:lineRule="auto"/>
              <w:ind w:left="0" w:right="0"/>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Continual conversation with children regarding hazards to </w:t>
            </w:r>
            <w:r w:rsidRPr="2B8F7BAD" w:rsidR="2B8F7BAD">
              <w:rPr>
                <w:rFonts w:ascii="Arial" w:hAnsi="Arial" w:eastAsia="Arial" w:cs="Arial"/>
                <w:noProof w:val="0"/>
                <w:sz w:val="24"/>
                <w:szCs w:val="24"/>
                <w:u w:val="none"/>
                <w:lang w:val="en-US"/>
              </w:rPr>
              <w:t>take</w:t>
            </w:r>
            <w:r w:rsidRPr="2B8F7BAD" w:rsidR="2B8F7BAD">
              <w:rPr>
                <w:rFonts w:ascii="Arial" w:hAnsi="Arial" w:eastAsia="Arial" w:cs="Arial"/>
                <w:noProof w:val="0"/>
                <w:sz w:val="24"/>
                <w:szCs w:val="24"/>
                <w:u w:val="none"/>
                <w:lang w:val="en-US"/>
              </w:rPr>
              <w:t xml:space="preserve"> place; for example, explaining potential hazards to children and making them aware of the risks.</w:t>
            </w:r>
          </w:p>
        </w:tc>
      </w:tr>
      <w:tr w:rsidR="25893D17" w:rsidTr="2B8F7BAD" w14:paraId="4135A408">
        <w:tc>
          <w:tcPr>
            <w:tcW w:w="4680" w:type="dxa"/>
            <w:tcMar/>
          </w:tcPr>
          <w:p w:rsidR="25893D17" w:rsidP="2B8F7BAD" w:rsidRDefault="25893D17" w14:paraId="15E9B6EF" w14:textId="2DF8F29F"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Signed</w:t>
            </w:r>
          </w:p>
        </w:tc>
        <w:tc>
          <w:tcPr>
            <w:tcW w:w="4680" w:type="dxa"/>
            <w:tcMar/>
          </w:tcPr>
          <w:p w:rsidR="25893D17" w:rsidP="2B8F7BAD" w:rsidRDefault="25893D17" w14:paraId="2701FBC6" w14:textId="45DE850F"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L. J. Norbury</w:t>
            </w:r>
          </w:p>
        </w:tc>
      </w:tr>
      <w:tr w:rsidR="25893D17" w:rsidTr="2B8F7BAD" w14:paraId="17D3A0D1">
        <w:tc>
          <w:tcPr>
            <w:tcW w:w="4680" w:type="dxa"/>
            <w:tcMar/>
          </w:tcPr>
          <w:p w:rsidR="25893D17" w:rsidP="2B8F7BAD" w:rsidRDefault="25893D17" w14:paraId="224CE15F" w14:textId="7324E17B"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Manager approval</w:t>
            </w:r>
          </w:p>
        </w:tc>
        <w:tc>
          <w:tcPr>
            <w:tcW w:w="4680" w:type="dxa"/>
            <w:tcMar/>
          </w:tcPr>
          <w:p w:rsidR="25893D17" w:rsidP="2B8F7BAD" w:rsidRDefault="25893D17" w14:paraId="2EBAC709" w14:textId="6F17BDDC" w14:noSpellErr="1">
            <w:pPr>
              <w:pStyle w:val="NoSpacing"/>
              <w:spacing w:line="360" w:lineRule="auto"/>
              <w:ind w:left="0"/>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B. Smith </w:t>
            </w:r>
          </w:p>
        </w:tc>
      </w:tr>
      <w:tr w:rsidR="25893D17" w:rsidTr="2B8F7BAD" w14:paraId="26EFD95F">
        <w:tc>
          <w:tcPr>
            <w:tcW w:w="4680" w:type="dxa"/>
            <w:tcMar/>
          </w:tcPr>
          <w:p w:rsidR="25893D17" w:rsidP="2B8F7BAD" w:rsidRDefault="25893D17" w14:paraId="08BB87F1" w14:textId="546D0C3F" w14:noSpellErr="1">
            <w:pPr>
              <w:pStyle w:val="NoSpacing"/>
              <w:spacing w:line="360" w:lineRule="auto"/>
              <w:jc w:val="left"/>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Review date</w:t>
            </w:r>
          </w:p>
        </w:tc>
        <w:tc>
          <w:tcPr>
            <w:tcW w:w="4680" w:type="dxa"/>
            <w:tcMar/>
          </w:tcPr>
          <w:p w:rsidR="25893D17" w:rsidP="2B8F7BAD" w:rsidRDefault="25893D17" w14:paraId="6D082514" w14:textId="3AB41C1A" w14:noSpellErr="1">
            <w:pPr>
              <w:pStyle w:val="NoSpacing"/>
              <w:spacing w:line="360" w:lineRule="auto"/>
              <w:jc w:val="left"/>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none"/>
                <w:lang w:val="en-US"/>
              </w:rPr>
              <w:t>21/01/19</w:t>
            </w:r>
          </w:p>
        </w:tc>
      </w:tr>
    </w:tbl>
    <w:p w:rsidR="4D4A5D03" w:rsidP="2B8F7BAD" w:rsidRDefault="4D4A5D03" w14:paraId="3D1AE511" w14:textId="0449FC9F">
      <w:pPr>
        <w:pStyle w:val="NoSpacing"/>
        <w:spacing w:line="360" w:lineRule="auto"/>
        <w:jc w:val="both"/>
        <w:rPr>
          <w:rFonts w:ascii="Arial" w:hAnsi="Arial" w:eastAsia="Arial" w:cs="Arial"/>
          <w:noProof w:val="0"/>
          <w:sz w:val="24"/>
          <w:szCs w:val="24"/>
          <w:lang w:val="en-US"/>
        </w:rPr>
      </w:pPr>
    </w:p>
    <w:p w:rsidR="4D4A5D03" w:rsidP="2B8F7BAD" w:rsidRDefault="4D4A5D03" w14:paraId="3BF80E94" w14:textId="558DEAED">
      <w:pPr>
        <w:pStyle w:val="NoSpacing"/>
        <w:spacing w:line="360" w:lineRule="auto"/>
        <w:jc w:val="both"/>
        <w:rPr>
          <w:rFonts w:ascii="Arial" w:hAnsi="Arial" w:eastAsia="Arial" w:cs="Arial"/>
          <w:noProof w:val="0"/>
          <w:sz w:val="24"/>
          <w:szCs w:val="24"/>
          <w:lang w:val="en-US"/>
        </w:rPr>
      </w:pPr>
    </w:p>
    <w:p w:rsidR="4D4A5D03" w:rsidP="2B8F7BAD" w:rsidRDefault="4D4A5D03" w14:paraId="6E151093" w14:textId="3D55D2D7">
      <w:pPr>
        <w:pStyle w:val="NoSpacing"/>
        <w:spacing w:line="360" w:lineRule="auto"/>
        <w:jc w:val="both"/>
        <w:rPr>
          <w:rFonts w:ascii="Arial" w:hAnsi="Arial" w:eastAsia="Arial" w:cs="Arial"/>
          <w:noProof w:val="0"/>
          <w:sz w:val="24"/>
          <w:szCs w:val="24"/>
          <w:lang w:val="en-US"/>
        </w:rPr>
      </w:pPr>
    </w:p>
    <w:p w:rsidR="4D4A5D03" w:rsidP="2B8F7BAD" w:rsidRDefault="4D4A5D03" w14:paraId="47359020" w14:textId="772D9F4D" w14:noSpellErr="1">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u w:val="single"/>
          <w:lang w:val="en-US"/>
        </w:rPr>
        <w:t>Section 4</w:t>
      </w:r>
    </w:p>
    <w:p w:rsidR="4D4A5D03" w:rsidP="2B8F7BAD" w:rsidRDefault="4D4A5D03" w14:paraId="62B0C69A" w14:textId="7022B908">
      <w:pPr>
        <w:pStyle w:val="NoSpacing"/>
        <w:spacing w:line="360" w:lineRule="auto"/>
        <w:jc w:val="both"/>
        <w:rPr>
          <w:rFonts w:ascii="Arial" w:hAnsi="Arial" w:eastAsia="Arial" w:cs="Arial"/>
          <w:noProof w:val="0"/>
          <w:sz w:val="24"/>
          <w:szCs w:val="24"/>
          <w:u w:val="none"/>
          <w:lang w:val="en-US"/>
        </w:rPr>
      </w:pPr>
    </w:p>
    <w:p w:rsidR="4D4A5D03" w:rsidP="2B8F7BAD" w:rsidRDefault="4D4A5D03" w14:paraId="70F88DFA" w14:noSpellErr="1" w14:textId="20F5979C">
      <w:pPr>
        <w:pStyle w:val="NoSpacing"/>
        <w:spacing w:line="360" w:lineRule="auto"/>
        <w:jc w:val="both"/>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To prepare for the risk assessment of the outdoor area, I collected the setting’s Outdoor Bag; it is a bag we take with us when outside with the children and is compiled of items we may need, such as wet wipes, tissues, a First Aid kit, an accident book, blankets, and towels. Items also included are scissors, nappy sacks, gloves and anti-bacterial wipes; these are items that are used regularly during risk assessments, so collecting the bag is an important step in the risk-assessment preparation. The next step is collecting the outdoor key; access to the garden is by the back door, which is a fire exit, so once I am outs</w:t>
      </w:r>
      <w:r w:rsidRPr="2B8F7BAD" w:rsidR="2B8F7BAD">
        <w:rPr>
          <w:rFonts w:ascii="Arial" w:hAnsi="Arial" w:eastAsia="Arial" w:cs="Arial"/>
          <w:noProof w:val="0"/>
          <w:sz w:val="24"/>
          <w:szCs w:val="24"/>
          <w:u w:val="none"/>
          <w:lang w:val="en-US"/>
        </w:rPr>
        <w:t>ide</w:t>
      </w:r>
      <w:r w:rsidRPr="2B8F7BAD" w:rsidR="2B8F7BAD">
        <w:rPr>
          <w:rFonts w:ascii="Arial" w:hAnsi="Arial" w:eastAsia="Arial" w:cs="Arial"/>
          <w:noProof w:val="0"/>
          <w:sz w:val="24"/>
          <w:szCs w:val="24"/>
          <w:u w:val="none"/>
          <w:lang w:val="en-US"/>
        </w:rPr>
        <w:t>, the only way to re</w:t>
      </w:r>
      <w:r w:rsidRPr="2B8F7BAD" w:rsidR="2B8F7BAD">
        <w:rPr>
          <w:rFonts w:ascii="Arial" w:hAnsi="Arial" w:eastAsia="Arial" w:cs="Arial"/>
          <w:noProof w:val="0"/>
          <w:sz w:val="24"/>
          <w:szCs w:val="24"/>
          <w:u w:val="none"/>
          <w:lang w:val="en-US"/>
        </w:rPr>
        <w:t>-</w:t>
      </w:r>
      <w:r w:rsidRPr="2B8F7BAD" w:rsidR="2B8F7BAD">
        <w:rPr>
          <w:rFonts w:ascii="Arial" w:hAnsi="Arial" w:eastAsia="Arial" w:cs="Arial"/>
          <w:noProof w:val="0"/>
          <w:sz w:val="24"/>
          <w:szCs w:val="24"/>
          <w:u w:val="none"/>
          <w:lang w:val="en-US"/>
        </w:rPr>
        <w:t xml:space="preserve">enter the building is by pushing the bar on the inside of the door or by unlocking it from the outside with a key. </w:t>
      </w:r>
    </w:p>
    <w:p w:rsidR="4D4A5D03" w:rsidP="2B8F7BAD" w:rsidRDefault="4D4A5D03" w14:paraId="1906FDE3" w14:textId="190E0309">
      <w:pPr>
        <w:pStyle w:val="NoSpacing"/>
        <w:spacing w:line="360" w:lineRule="auto"/>
        <w:jc w:val="both"/>
        <w:rPr>
          <w:rFonts w:ascii="Arial" w:hAnsi="Arial" w:eastAsia="Arial" w:cs="Arial"/>
          <w:noProof w:val="0"/>
          <w:sz w:val="24"/>
          <w:szCs w:val="24"/>
          <w:u w:val="none"/>
          <w:lang w:val="en-US"/>
        </w:rPr>
      </w:pPr>
    </w:p>
    <w:p w:rsidR="4D4A5D03" w:rsidP="2B8F7BAD" w:rsidRDefault="4D4A5D03" w14:paraId="1EE72061" w14:noSpellErr="1" w14:textId="1DB86734">
      <w:pPr>
        <w:pStyle w:val="NoSpacing"/>
        <w:spacing w:line="360" w:lineRule="auto"/>
        <w:jc w:val="both"/>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I begin the outdoor risk assessment with a visual assessment. I walk the perimeter of the garden, checking that the surrounding fence and access gate </w:t>
      </w:r>
      <w:r w:rsidRPr="2B8F7BAD" w:rsidR="2B8F7BAD">
        <w:rPr>
          <w:rFonts w:ascii="Arial" w:hAnsi="Arial" w:eastAsia="Arial" w:cs="Arial"/>
          <w:noProof w:val="0"/>
          <w:sz w:val="24"/>
          <w:szCs w:val="24"/>
          <w:u w:val="none"/>
          <w:lang w:val="en-US"/>
        </w:rPr>
        <w:t>are</w:t>
      </w:r>
      <w:r w:rsidRPr="2B8F7BAD" w:rsidR="2B8F7BAD">
        <w:rPr>
          <w:rFonts w:ascii="Arial" w:hAnsi="Arial" w:eastAsia="Arial" w:cs="Arial"/>
          <w:noProof w:val="0"/>
          <w:sz w:val="24"/>
          <w:szCs w:val="24"/>
          <w:u w:val="none"/>
          <w:lang w:val="en-US"/>
        </w:rPr>
        <w:t xml:space="preserve"> secure. I then walk the grounds and look out for animal feces and foreign berries or mushrooms growing. I find that the mushrooms we had removed during a previous risk assessment have grown back, so I rip them up at the root while wearing gloves and double bag them within two nappy sacks. I then go to the obstacle course and ensure the parts are all in good working order; the course is arranged in a circular shape, with two walkways branching off on either side. </w:t>
      </w:r>
      <w:r w:rsidRPr="2B8F7BAD" w:rsidR="2B8F7BAD">
        <w:rPr>
          <w:rFonts w:ascii="Arial" w:hAnsi="Arial" w:eastAsia="Arial" w:cs="Arial"/>
          <w:noProof w:val="0"/>
          <w:sz w:val="24"/>
          <w:szCs w:val="24"/>
          <w:u w:val="none"/>
          <w:lang w:val="en-US"/>
        </w:rPr>
        <w:t>I notice that there is a gap in the obstacle course as the wind has blown two of the plastic crates several feet away; I retrieve the crates and put them back in place. I conclude the risk assessment and go back inside.</w:t>
      </w:r>
    </w:p>
    <w:p w:rsidR="2B8F7BAD" w:rsidP="2B8F7BAD" w:rsidRDefault="2B8F7BAD" w14:paraId="1004DBAA" w14:textId="1E7029C7">
      <w:pPr>
        <w:pStyle w:val="NoSpacing"/>
        <w:spacing w:line="360" w:lineRule="auto"/>
        <w:jc w:val="both"/>
        <w:rPr>
          <w:rFonts w:ascii="Arial" w:hAnsi="Arial" w:eastAsia="Arial" w:cs="Arial"/>
          <w:noProof w:val="0"/>
          <w:sz w:val="24"/>
          <w:szCs w:val="24"/>
          <w:u w:val="none"/>
          <w:lang w:val="en-US"/>
        </w:rPr>
      </w:pPr>
    </w:p>
    <w:p w:rsidR="2B8F7BAD" w:rsidP="2B8F7BAD" w:rsidRDefault="2B8F7BAD" w14:paraId="24F1CCFC" w14:textId="5A2F92A3">
      <w:pPr>
        <w:pStyle w:val="NoSpacing"/>
        <w:spacing w:line="360" w:lineRule="auto"/>
        <w:jc w:val="both"/>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During the activity </w:t>
      </w:r>
      <w:proofErr w:type="gramStart"/>
      <w:r w:rsidRPr="2B8F7BAD" w:rsidR="2B8F7BAD">
        <w:rPr>
          <w:rFonts w:ascii="Arial" w:hAnsi="Arial" w:eastAsia="Arial" w:cs="Arial"/>
          <w:noProof w:val="0"/>
          <w:sz w:val="24"/>
          <w:szCs w:val="24"/>
          <w:u w:val="none"/>
          <w:lang w:val="en-US"/>
        </w:rPr>
        <w:t>later on</w:t>
      </w:r>
      <w:proofErr w:type="gramEnd"/>
      <w:r w:rsidRPr="2B8F7BAD" w:rsidR="2B8F7BAD">
        <w:rPr>
          <w:rFonts w:ascii="Arial" w:hAnsi="Arial" w:eastAsia="Arial" w:cs="Arial"/>
          <w:noProof w:val="0"/>
          <w:sz w:val="24"/>
          <w:szCs w:val="24"/>
          <w:u w:val="none"/>
          <w:lang w:val="en-US"/>
        </w:rPr>
        <w:t xml:space="preserve"> in the day, I </w:t>
      </w:r>
      <w:r w:rsidRPr="2B8F7BAD" w:rsidR="2B8F7BAD">
        <w:rPr>
          <w:rFonts w:ascii="Arial" w:hAnsi="Arial" w:eastAsia="Arial" w:cs="Arial"/>
          <w:noProof w:val="0"/>
          <w:sz w:val="24"/>
          <w:szCs w:val="24"/>
          <w:u w:val="none"/>
          <w:lang w:val="en-US"/>
        </w:rPr>
        <w:t xml:space="preserve">reflect upon the fact that I fixed the gap in the obstacle course. I </w:t>
      </w:r>
      <w:proofErr w:type="spellStart"/>
      <w:r w:rsidRPr="2B8F7BAD" w:rsidR="2B8F7BAD">
        <w:rPr>
          <w:rFonts w:ascii="Arial" w:hAnsi="Arial" w:eastAsia="Arial" w:cs="Arial"/>
          <w:noProof w:val="0"/>
          <w:sz w:val="24"/>
          <w:szCs w:val="24"/>
          <w:u w:val="none"/>
          <w:lang w:val="en-US"/>
        </w:rPr>
        <w:t>realise</w:t>
      </w:r>
      <w:proofErr w:type="spellEnd"/>
      <w:r w:rsidRPr="2B8F7BAD" w:rsidR="2B8F7BAD">
        <w:rPr>
          <w:rFonts w:ascii="Arial" w:hAnsi="Arial" w:eastAsia="Arial" w:cs="Arial"/>
          <w:noProof w:val="0"/>
          <w:sz w:val="24"/>
          <w:szCs w:val="24"/>
          <w:u w:val="none"/>
          <w:lang w:val="en-US"/>
        </w:rPr>
        <w:t xml:space="preserve"> </w:t>
      </w:r>
      <w:r w:rsidRPr="2B8F7BAD" w:rsidR="2B8F7BAD">
        <w:rPr>
          <w:rFonts w:ascii="Arial" w:hAnsi="Arial" w:eastAsia="Arial" w:cs="Arial"/>
          <w:noProof w:val="0"/>
          <w:sz w:val="24"/>
          <w:szCs w:val="24"/>
          <w:u w:val="none"/>
          <w:lang w:val="en-US"/>
        </w:rPr>
        <w:t>that had I left the gap in the course, it would have provided the opportunity to support cognitive development as the children would have had to figure out why there was a gap in the course and how to solve the problem. I suggest to my fellow staff members at the reflective practice at the end of the day that we put spare loose parts and lighter equipment (such as the crates, small plastic cotton reels, and so on) off to the side of the garden to provide the children with more self-directed play and offer them the opportunity to add-on to the course or create their own.</w:t>
      </w:r>
    </w:p>
    <w:p w:rsidR="2B8F7BAD" w:rsidP="2B8F7BAD" w:rsidRDefault="2B8F7BAD" w14:paraId="789D8506" w14:textId="40DEF3AC">
      <w:pPr>
        <w:pStyle w:val="NoSpacing"/>
        <w:spacing w:line="360" w:lineRule="auto"/>
        <w:jc w:val="both"/>
        <w:rPr>
          <w:rFonts w:ascii="Arial" w:hAnsi="Arial" w:eastAsia="Arial" w:cs="Arial"/>
          <w:noProof w:val="0"/>
          <w:sz w:val="24"/>
          <w:szCs w:val="24"/>
          <w:u w:val="none"/>
          <w:lang w:val="en-US"/>
        </w:rPr>
      </w:pPr>
    </w:p>
    <w:p w:rsidR="2B8F7BAD" w:rsidP="2B8F7BAD" w:rsidRDefault="2B8F7BAD" w14:noSpellErr="1" w14:paraId="406336B7" w14:textId="532F3B7E">
      <w:pPr>
        <w:pStyle w:val="NoSpacing"/>
        <w:spacing w:line="360" w:lineRule="auto"/>
        <w:jc w:val="both"/>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While I am assisting a child through the obstacle course with a helping-hand, I notice some nettles beside the course, sticking out of the fence. I quickly warn children away from the area and inform a free member of staff, who removes the </w:t>
      </w:r>
      <w:r w:rsidRPr="2B8F7BAD" w:rsidR="2B8F7BAD">
        <w:rPr>
          <w:rFonts w:ascii="Arial" w:hAnsi="Arial" w:eastAsia="Arial" w:cs="Arial"/>
          <w:noProof w:val="0"/>
          <w:sz w:val="24"/>
          <w:szCs w:val="24"/>
          <w:u w:val="none"/>
          <w:lang w:val="en-US"/>
        </w:rPr>
        <w:t>nettles</w:t>
      </w:r>
      <w:r w:rsidRPr="2B8F7BAD" w:rsidR="2B8F7BAD">
        <w:rPr>
          <w:rFonts w:ascii="Arial" w:hAnsi="Arial" w:eastAsia="Arial" w:cs="Arial"/>
          <w:noProof w:val="0"/>
          <w:sz w:val="24"/>
          <w:szCs w:val="24"/>
          <w:u w:val="none"/>
          <w:lang w:val="en-US"/>
        </w:rPr>
        <w:t>. I feed back this information to the manager and ensure it is added to future risk assessments. The information is added to the list of health and safety updates and fed to staff at the end and beginning of the day.</w:t>
      </w:r>
    </w:p>
    <w:p w:rsidR="2B8F7BAD" w:rsidP="2B8F7BAD" w:rsidRDefault="2B8F7BAD" w14:paraId="42269269" w14:textId="25912EC5">
      <w:pPr>
        <w:pStyle w:val="NoSpacing"/>
        <w:spacing w:line="360" w:lineRule="auto"/>
        <w:jc w:val="both"/>
        <w:rPr>
          <w:rFonts w:ascii="Arial" w:hAnsi="Arial" w:eastAsia="Arial" w:cs="Arial"/>
          <w:noProof w:val="0"/>
          <w:sz w:val="24"/>
          <w:szCs w:val="24"/>
          <w:u w:val="none"/>
          <w:lang w:val="en-US"/>
        </w:rPr>
      </w:pPr>
    </w:p>
    <w:p w:rsidR="2B8F7BAD" w:rsidP="2B8F7BAD" w:rsidRDefault="2B8F7BAD" w14:paraId="123FF9CF" w14:textId="12BF5551">
      <w:pPr>
        <w:pStyle w:val="NoSpacing"/>
        <w:spacing w:line="360" w:lineRule="auto"/>
        <w:jc w:val="both"/>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I take note of the fact that the spaces between points of the obstacle course were too far apart – the set-up would have been appropriate for older children with longer legs, but for the age group we had taken outside, smaller gaps would have been more appropriate. I </w:t>
      </w:r>
      <w:proofErr w:type="spellStart"/>
      <w:r w:rsidRPr="2B8F7BAD" w:rsidR="2B8F7BAD">
        <w:rPr>
          <w:rFonts w:ascii="Arial" w:hAnsi="Arial" w:eastAsia="Arial" w:cs="Arial"/>
          <w:noProof w:val="0"/>
          <w:sz w:val="24"/>
          <w:szCs w:val="24"/>
          <w:u w:val="none"/>
          <w:lang w:val="en-US"/>
        </w:rPr>
        <w:t>realise</w:t>
      </w:r>
      <w:proofErr w:type="spellEnd"/>
      <w:r w:rsidRPr="2B8F7BAD" w:rsidR="2B8F7BAD">
        <w:rPr>
          <w:rFonts w:ascii="Arial" w:hAnsi="Arial" w:eastAsia="Arial" w:cs="Arial"/>
          <w:noProof w:val="0"/>
          <w:sz w:val="24"/>
          <w:szCs w:val="24"/>
          <w:u w:val="none"/>
          <w:lang w:val="en-US"/>
        </w:rPr>
        <w:t xml:space="preserve"> that the children were then asking for help more frequently than usual – had the course been geared towards their age a</w:t>
      </w:r>
      <w:r w:rsidRPr="2B8F7BAD" w:rsidR="2B8F7BAD">
        <w:rPr>
          <w:rFonts w:ascii="Arial" w:hAnsi="Arial" w:eastAsia="Arial" w:cs="Arial"/>
          <w:noProof w:val="0"/>
          <w:sz w:val="24"/>
          <w:szCs w:val="24"/>
          <w:u w:val="none"/>
          <w:lang w:val="en-US"/>
        </w:rPr>
        <w:t>nd</w:t>
      </w:r>
      <w:r w:rsidRPr="2B8F7BAD" w:rsidR="2B8F7BAD">
        <w:rPr>
          <w:rFonts w:ascii="Arial" w:hAnsi="Arial" w:eastAsia="Arial" w:cs="Arial"/>
          <w:noProof w:val="0"/>
          <w:sz w:val="24"/>
          <w:szCs w:val="24"/>
          <w:u w:val="none"/>
          <w:lang w:val="en-US"/>
        </w:rPr>
        <w:t xml:space="preserve"> abilities, they would have relied on staff less. I record this information for the member of staff setting up the outdoor environment the following day. </w:t>
      </w:r>
    </w:p>
    <w:p w:rsidR="2B8F7BAD" w:rsidP="2B8F7BAD" w:rsidRDefault="2B8F7BAD" w14:paraId="2D836013" w14:textId="130DF92B">
      <w:pPr>
        <w:pStyle w:val="NoSpacing"/>
        <w:spacing w:line="360" w:lineRule="auto"/>
        <w:jc w:val="both"/>
        <w:rPr>
          <w:rFonts w:ascii="Arial" w:hAnsi="Arial" w:eastAsia="Arial" w:cs="Arial"/>
          <w:noProof w:val="0"/>
          <w:sz w:val="24"/>
          <w:szCs w:val="24"/>
          <w:u w:val="none"/>
          <w:lang w:val="en-US"/>
        </w:rPr>
      </w:pPr>
    </w:p>
    <w:p w:rsidR="2B8F7BAD" w:rsidP="2B8F7BAD" w:rsidRDefault="2B8F7BAD" w14:paraId="61A6FD00" w14:textId="58E6188B">
      <w:pPr>
        <w:pStyle w:val="NoSpacing"/>
        <w:spacing w:line="360" w:lineRule="auto"/>
        <w:jc w:val="both"/>
        <w:rPr>
          <w:rFonts w:ascii="Arial" w:hAnsi="Arial" w:eastAsia="Arial" w:cs="Arial"/>
          <w:noProof w:val="0"/>
          <w:sz w:val="24"/>
          <w:szCs w:val="24"/>
          <w:u w:val="none"/>
          <w:lang w:val="en-US"/>
        </w:rPr>
      </w:pPr>
      <w:r w:rsidRPr="2B8F7BAD" w:rsidR="2B8F7BAD">
        <w:rPr>
          <w:rFonts w:ascii="Arial" w:hAnsi="Arial" w:eastAsia="Arial" w:cs="Arial"/>
          <w:noProof w:val="0"/>
          <w:sz w:val="24"/>
          <w:szCs w:val="24"/>
          <w:u w:val="none"/>
          <w:lang w:val="en-US"/>
        </w:rPr>
        <w:t xml:space="preserve">I </w:t>
      </w:r>
      <w:proofErr w:type="spellStart"/>
      <w:r w:rsidRPr="2B8F7BAD" w:rsidR="2B8F7BAD">
        <w:rPr>
          <w:rFonts w:ascii="Arial" w:hAnsi="Arial" w:eastAsia="Arial" w:cs="Arial"/>
          <w:noProof w:val="0"/>
          <w:sz w:val="24"/>
          <w:szCs w:val="24"/>
          <w:u w:val="none"/>
          <w:lang w:val="en-US"/>
        </w:rPr>
        <w:t>recognise</w:t>
      </w:r>
      <w:proofErr w:type="spellEnd"/>
      <w:r w:rsidRPr="2B8F7BAD" w:rsidR="2B8F7BAD">
        <w:rPr>
          <w:rFonts w:ascii="Arial" w:hAnsi="Arial" w:eastAsia="Arial" w:cs="Arial"/>
          <w:noProof w:val="0"/>
          <w:sz w:val="24"/>
          <w:szCs w:val="24"/>
          <w:u w:val="none"/>
          <w:lang w:val="en-US"/>
        </w:rPr>
        <w:t xml:space="preserve"> that actions taken during the risk assessment were restrictive in some ways; for example, emptying small amounts of water from crates to prevent slips and trips. The risk level for such a situation is low, so it could have been more appropriate to leave the water in the indentions of the crate and allow children the opportunity to risk assess the situation themselves, as the risk level was low and likelihood of injury from a fall was low.</w:t>
      </w:r>
    </w:p>
    <w:p w:rsidR="2B8F7BAD" w:rsidP="2B8F7BAD" w:rsidRDefault="2B8F7BAD" w14:paraId="7E9A2BDB" w14:textId="053A6780">
      <w:pPr>
        <w:pStyle w:val="NoSpacing"/>
        <w:spacing w:line="360" w:lineRule="auto"/>
        <w:jc w:val="both"/>
        <w:rPr>
          <w:rFonts w:ascii="Arial" w:hAnsi="Arial" w:eastAsia="Arial" w:cs="Arial"/>
          <w:noProof w:val="0"/>
          <w:sz w:val="24"/>
          <w:szCs w:val="24"/>
          <w:u w:val="none"/>
          <w:lang w:val="en-US"/>
        </w:rPr>
      </w:pPr>
    </w:p>
    <w:p w:rsidR="2B8F7BAD" w:rsidP="2B8F7BAD" w:rsidRDefault="2B8F7BAD" w14:paraId="59183053" w14:textId="6F59FDB4">
      <w:pPr>
        <w:pStyle w:val="NoSpacing"/>
        <w:spacing w:line="360" w:lineRule="auto"/>
        <w:ind w:left="720"/>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“Without opportunities to challenge themselves, children's understanding of risk will not move forward.” - Knight. S (2011)</w:t>
      </w:r>
    </w:p>
    <w:p w:rsidR="2B8F7BAD" w:rsidP="2B8F7BAD" w:rsidRDefault="2B8F7BAD" w14:paraId="6B5F3150" w14:textId="6262E8E2">
      <w:pPr>
        <w:pStyle w:val="NoSpacing"/>
        <w:spacing w:line="360" w:lineRule="auto"/>
        <w:jc w:val="both"/>
        <w:rPr>
          <w:rFonts w:ascii="Arial" w:hAnsi="Arial" w:eastAsia="Arial" w:cs="Arial"/>
          <w:noProof w:val="0"/>
          <w:sz w:val="24"/>
          <w:szCs w:val="24"/>
          <w:lang w:val="en-US"/>
        </w:rPr>
      </w:pPr>
    </w:p>
    <w:p w:rsidR="2B8F7BAD" w:rsidP="2B8F7BAD" w:rsidRDefault="2B8F7BAD" w14:noSpellErr="1" w14:paraId="05F21F5E" w14:textId="00AFDD37">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 xml:space="preserve">In conclusion, I feel the risk assessment could have </w:t>
      </w:r>
      <w:r w:rsidRPr="2B8F7BAD" w:rsidR="2B8F7BAD">
        <w:rPr>
          <w:rFonts w:ascii="Arial" w:hAnsi="Arial" w:eastAsia="Arial" w:cs="Arial"/>
          <w:noProof w:val="0"/>
          <w:sz w:val="24"/>
          <w:szCs w:val="24"/>
          <w:lang w:val="en-US"/>
        </w:rPr>
        <w:t xml:space="preserve">been improved with the addition of awareness of undetected risks, such as the nettles, as well as the addition of a separate scale for judging the level of risk and severity of consequence upon said risk </w:t>
      </w:r>
      <w:r w:rsidRPr="2B8F7BAD" w:rsidR="2B8F7BAD">
        <w:rPr>
          <w:rFonts w:ascii="Arial" w:hAnsi="Arial" w:eastAsia="Arial" w:cs="Arial"/>
          <w:noProof w:val="0"/>
          <w:sz w:val="24"/>
          <w:szCs w:val="24"/>
          <w:lang w:val="en-US"/>
        </w:rPr>
        <w:t xml:space="preserve">adjacent to one another – for example, if the </w:t>
      </w:r>
      <w:r w:rsidRPr="2B8F7BAD" w:rsidR="2B8F7BAD">
        <w:rPr>
          <w:rFonts w:ascii="Arial" w:hAnsi="Arial" w:eastAsia="Arial" w:cs="Arial"/>
          <w:noProof w:val="0"/>
          <w:sz w:val="24"/>
          <w:szCs w:val="24"/>
          <w:lang w:val="en-US"/>
        </w:rPr>
        <w:t>likelihood</w:t>
      </w:r>
      <w:r w:rsidRPr="2B8F7BAD" w:rsidR="2B8F7BAD">
        <w:rPr>
          <w:rFonts w:ascii="Arial" w:hAnsi="Arial" w:eastAsia="Arial" w:cs="Arial"/>
          <w:noProof w:val="0"/>
          <w:sz w:val="24"/>
          <w:szCs w:val="24"/>
          <w:lang w:val="en-US"/>
        </w:rPr>
        <w:t xml:space="preserve"> of slipping off a crate with small amounts of rain water in is low, and the consequence is minor if the slip were to occur, then it could be decided by the member of staff undertaking the risk assessment to leave prevention tactics in order to provide children with safe risk opportunities. </w:t>
      </w:r>
    </w:p>
    <w:p w:rsidR="2B8F7BAD" w:rsidP="2B8F7BAD" w:rsidRDefault="2B8F7BAD" w14:noSpellErr="1" w14:paraId="337875BF" w14:textId="120D89E6">
      <w:pPr>
        <w:pStyle w:val="NoSpacing"/>
        <w:spacing w:line="360" w:lineRule="auto"/>
        <w:ind w:left="720"/>
        <w:jc w:val="both"/>
        <w:rPr>
          <w:rFonts w:ascii="Arial" w:hAnsi="Arial" w:eastAsia="Arial" w:cs="Arial"/>
          <w:noProof w:val="0"/>
          <w:sz w:val="24"/>
          <w:szCs w:val="24"/>
          <w:lang w:val="en-US"/>
        </w:rPr>
      </w:pPr>
    </w:p>
    <w:p w:rsidR="2B8F7BAD" w:rsidP="2B8F7BAD" w:rsidRDefault="2B8F7BAD" w14:paraId="12D4F4F1" w14:textId="1A787C7F">
      <w:pPr>
        <w:pStyle w:val="NoSpacing"/>
        <w:spacing w:line="360" w:lineRule="auto"/>
        <w:ind w:left="720"/>
        <w:jc w:val="both"/>
      </w:pPr>
      <w:r w:rsidRPr="2B8F7BAD" w:rsidR="2B8F7BAD">
        <w:rPr>
          <w:rFonts w:ascii="Arial" w:hAnsi="Arial" w:eastAsia="Arial" w:cs="Arial"/>
          <w:noProof w:val="0"/>
          <w:color w:val="121212"/>
          <w:sz w:val="25"/>
          <w:szCs w:val="25"/>
          <w:lang w:val="en-US"/>
        </w:rPr>
        <w:t xml:space="preserve">“We hugely underestimate what children can do.” - Harwood, E. cited in </w:t>
      </w:r>
      <w:proofErr w:type="spellStart"/>
      <w:r w:rsidRPr="2B8F7BAD" w:rsidR="2B8F7BAD">
        <w:rPr>
          <w:rFonts w:ascii="Arial" w:hAnsi="Arial" w:eastAsia="Arial" w:cs="Arial"/>
          <w:noProof w:val="0"/>
          <w:color w:val="121212"/>
          <w:sz w:val="25"/>
          <w:szCs w:val="25"/>
          <w:lang w:val="en-US"/>
        </w:rPr>
        <w:t>Barkham</w:t>
      </w:r>
      <w:proofErr w:type="spellEnd"/>
      <w:r w:rsidRPr="2B8F7BAD" w:rsidR="2B8F7BAD">
        <w:rPr>
          <w:rFonts w:ascii="Arial" w:hAnsi="Arial" w:eastAsia="Arial" w:cs="Arial"/>
          <w:noProof w:val="0"/>
          <w:color w:val="121212"/>
          <w:sz w:val="25"/>
          <w:szCs w:val="25"/>
          <w:lang w:val="en-US"/>
        </w:rPr>
        <w:t xml:space="preserve">, P. (2014) </w:t>
      </w:r>
    </w:p>
    <w:p w:rsidR="4D4A5D03" w:rsidP="2B8F7BAD" w:rsidRDefault="4D4A5D03" w14:paraId="64AC3B6A" w14:textId="3B659884">
      <w:pPr>
        <w:pStyle w:val="NoSpacing"/>
        <w:spacing w:line="360" w:lineRule="auto"/>
        <w:jc w:val="both"/>
        <w:rPr>
          <w:rFonts w:ascii="Arial" w:hAnsi="Arial" w:eastAsia="Arial" w:cs="Arial"/>
          <w:noProof w:val="0"/>
          <w:sz w:val="24"/>
          <w:szCs w:val="24"/>
          <w:lang w:val="en-US"/>
        </w:rPr>
      </w:pPr>
    </w:p>
    <w:p w:rsidR="2B8F7BAD" w:rsidP="2B8F7BAD" w:rsidRDefault="2B8F7BAD" w14:paraId="57476839" w14:textId="19C25C39">
      <w:pPr>
        <w:pStyle w:val="NoSpacing"/>
        <w:spacing w:line="360" w:lineRule="auto"/>
        <w:jc w:val="both"/>
        <w:rPr>
          <w:rFonts w:ascii="Arial" w:hAnsi="Arial" w:eastAsia="Arial" w:cs="Arial"/>
          <w:noProof w:val="0"/>
          <w:sz w:val="24"/>
          <w:szCs w:val="24"/>
          <w:lang w:val="en-US"/>
        </w:rPr>
      </w:pPr>
    </w:p>
    <w:p w:rsidR="2B8F7BAD" w:rsidP="2B8F7BAD" w:rsidRDefault="2B8F7BAD" w14:noSpellErr="1" w14:paraId="4C5A05BD" w14:textId="236A6087">
      <w:pPr>
        <w:pStyle w:val="NoSpacing"/>
        <w:spacing w:line="360" w:lineRule="auto"/>
        <w:jc w:val="both"/>
        <w:rPr>
          <w:rFonts w:ascii="Arial" w:hAnsi="Arial" w:eastAsia="Arial" w:cs="Arial"/>
          <w:noProof w:val="0"/>
          <w:sz w:val="24"/>
          <w:szCs w:val="24"/>
          <w:u w:val="single"/>
          <w:lang w:val="en-US"/>
        </w:rPr>
      </w:pPr>
      <w:r w:rsidRPr="2B8F7BAD" w:rsidR="2B8F7BAD">
        <w:rPr>
          <w:rFonts w:ascii="Arial" w:hAnsi="Arial" w:eastAsia="Arial" w:cs="Arial"/>
          <w:noProof w:val="0"/>
          <w:sz w:val="24"/>
          <w:szCs w:val="24"/>
          <w:u w:val="single"/>
          <w:lang w:val="en-US"/>
        </w:rPr>
        <w:t>Reference list</w:t>
      </w:r>
    </w:p>
    <w:p w:rsidR="2B8F7BAD" w:rsidP="2B8F7BAD" w:rsidRDefault="2B8F7BAD" w14:paraId="79E32FAA" w14:textId="6DC6F2CE">
      <w:pPr>
        <w:pStyle w:val="NoSpacing"/>
        <w:spacing w:line="360" w:lineRule="auto"/>
        <w:jc w:val="both"/>
        <w:rPr>
          <w:rFonts w:ascii="Arial" w:hAnsi="Arial" w:eastAsia="Arial" w:cs="Arial"/>
          <w:noProof w:val="0"/>
          <w:sz w:val="24"/>
          <w:szCs w:val="24"/>
          <w:u w:val="none"/>
          <w:lang w:val="en-US"/>
        </w:rPr>
      </w:pPr>
    </w:p>
    <w:p w:rsidR="2B8F7BAD" w:rsidP="2B8F7BAD" w:rsidRDefault="2B8F7BAD" w14:noSpellErr="1" w14:paraId="0ED31108" w14:textId="2657B483">
      <w:pPr>
        <w:pStyle w:val="NoSpacing"/>
        <w:spacing w:line="360" w:lineRule="auto"/>
        <w:jc w:val="both"/>
        <w:rPr>
          <w:rFonts w:ascii="Arial" w:hAnsi="Arial" w:eastAsia="Arial" w:cs="Arial"/>
          <w:i w:val="0"/>
          <w:iCs w:val="0"/>
          <w:noProof w:val="0"/>
          <w:sz w:val="24"/>
          <w:szCs w:val="24"/>
          <w:u w:val="none"/>
          <w:lang w:val="en-US"/>
        </w:rPr>
      </w:pPr>
      <w:r w:rsidRPr="2B8F7BAD" w:rsidR="2B8F7BAD">
        <w:rPr>
          <w:rFonts w:ascii="Arial" w:hAnsi="Arial" w:eastAsia="Arial" w:cs="Arial"/>
          <w:i w:val="0"/>
          <w:iCs w:val="0"/>
          <w:noProof w:val="0"/>
          <w:sz w:val="24"/>
          <w:szCs w:val="24"/>
          <w:u w:val="none"/>
          <w:lang w:val="en-US"/>
        </w:rPr>
        <w:t xml:space="preserve">Brown, F. (2014) </w:t>
      </w:r>
      <w:r w:rsidRPr="2B8F7BAD" w:rsidR="2B8F7BAD">
        <w:rPr>
          <w:rFonts w:ascii="Arial" w:hAnsi="Arial" w:eastAsia="Arial" w:cs="Arial"/>
          <w:i w:val="1"/>
          <w:iCs w:val="1"/>
          <w:noProof w:val="0"/>
          <w:sz w:val="24"/>
          <w:szCs w:val="24"/>
          <w:u w:val="none"/>
          <w:lang w:val="en-US"/>
        </w:rPr>
        <w:t>Play and Playwork: 101 Stories of Children Playing</w:t>
      </w:r>
      <w:r w:rsidRPr="2B8F7BAD" w:rsidR="2B8F7BAD">
        <w:rPr>
          <w:rFonts w:ascii="Arial" w:hAnsi="Arial" w:eastAsia="Arial" w:cs="Arial"/>
          <w:i w:val="0"/>
          <w:iCs w:val="0"/>
          <w:noProof w:val="0"/>
          <w:sz w:val="24"/>
          <w:szCs w:val="24"/>
          <w:u w:val="none"/>
          <w:lang w:val="en-US"/>
        </w:rPr>
        <w:t>. England: Open University Press.</w:t>
      </w:r>
    </w:p>
    <w:p w:rsidR="2B8F7BAD" w:rsidP="2B8F7BAD" w:rsidRDefault="2B8F7BAD" w14:noSpellErr="1" w14:paraId="3305F08C" w14:textId="69B74B89">
      <w:pPr>
        <w:pStyle w:val="NoSpacing"/>
        <w:spacing w:line="360" w:lineRule="auto"/>
        <w:jc w:val="both"/>
        <w:rPr>
          <w:rFonts w:ascii="Arial" w:hAnsi="Arial" w:eastAsia="Arial" w:cs="Arial"/>
          <w:i w:val="0"/>
          <w:iCs w:val="0"/>
          <w:noProof w:val="0"/>
          <w:sz w:val="24"/>
          <w:szCs w:val="24"/>
          <w:u w:val="none"/>
          <w:lang w:val="en-US"/>
        </w:rPr>
      </w:pPr>
      <w:r w:rsidRPr="2B8F7BAD" w:rsidR="2B8F7BAD">
        <w:rPr>
          <w:rFonts w:ascii="Arial" w:hAnsi="Arial" w:eastAsia="Arial" w:cs="Arial"/>
          <w:i w:val="0"/>
          <w:iCs w:val="0"/>
          <w:noProof w:val="0"/>
          <w:sz w:val="24"/>
          <w:szCs w:val="24"/>
          <w:u w:val="none"/>
          <w:lang w:val="en-US"/>
        </w:rPr>
        <w:t xml:space="preserve">Brown, F. (2013) </w:t>
      </w:r>
      <w:r w:rsidRPr="2B8F7BAD" w:rsidR="2B8F7BAD">
        <w:rPr>
          <w:rFonts w:ascii="Arial" w:hAnsi="Arial" w:eastAsia="Arial" w:cs="Arial"/>
          <w:i w:val="1"/>
          <w:iCs w:val="1"/>
          <w:noProof w:val="0"/>
          <w:sz w:val="24"/>
          <w:szCs w:val="24"/>
          <w:u w:val="none"/>
          <w:lang w:val="en-US"/>
        </w:rPr>
        <w:t>Rethinking Children’s Play</w:t>
      </w:r>
      <w:r w:rsidRPr="2B8F7BAD" w:rsidR="2B8F7BAD">
        <w:rPr>
          <w:rFonts w:ascii="Arial" w:hAnsi="Arial" w:eastAsia="Arial" w:cs="Arial"/>
          <w:i w:val="0"/>
          <w:iCs w:val="0"/>
          <w:noProof w:val="0"/>
          <w:sz w:val="24"/>
          <w:szCs w:val="24"/>
          <w:u w:val="none"/>
          <w:lang w:val="en-US"/>
        </w:rPr>
        <w:t xml:space="preserve">. London: Bloomsbury Publishing Plc. </w:t>
      </w:r>
    </w:p>
    <w:p w:rsidR="2B8F7BAD" w:rsidP="2B8F7BAD" w:rsidRDefault="2B8F7BAD" w14:paraId="10BD59C6" w14:textId="08D29831">
      <w:pPr>
        <w:pStyle w:val="NoSpacing"/>
        <w:spacing w:line="360" w:lineRule="auto"/>
        <w:jc w:val="both"/>
        <w:rPr>
          <w:rFonts w:ascii="Arial" w:hAnsi="Arial" w:eastAsia="Arial" w:cs="Arial"/>
          <w:noProof w:val="0"/>
          <w:sz w:val="24"/>
          <w:szCs w:val="24"/>
          <w:lang w:val="en-US"/>
        </w:rPr>
      </w:pPr>
      <w:r w:rsidRPr="2B8F7BAD" w:rsidR="2B8F7BAD">
        <w:rPr>
          <w:rFonts w:ascii="Arial" w:hAnsi="Arial" w:eastAsia="Arial" w:cs="Arial"/>
          <w:noProof w:val="0"/>
          <w:sz w:val="24"/>
          <w:szCs w:val="24"/>
          <w:lang w:val="en-US"/>
        </w:rPr>
        <w:t xml:space="preserve">Broadhead, P. (2003) </w:t>
      </w:r>
      <w:r w:rsidRPr="2B8F7BAD" w:rsidR="2B8F7BAD">
        <w:rPr>
          <w:rFonts w:ascii="Arial" w:hAnsi="Arial" w:eastAsia="Arial" w:cs="Arial"/>
          <w:i w:val="1"/>
          <w:iCs w:val="1"/>
          <w:noProof w:val="0"/>
          <w:sz w:val="24"/>
          <w:szCs w:val="24"/>
          <w:lang w:val="en-US"/>
        </w:rPr>
        <w:t>Early Years Play and Learning: Developing Social Skills and Cooperation.</w:t>
      </w:r>
      <w:r w:rsidRPr="2B8F7BAD" w:rsidR="2B8F7BAD">
        <w:rPr>
          <w:rFonts w:ascii="Arial" w:hAnsi="Arial" w:eastAsia="Arial" w:cs="Arial"/>
          <w:noProof w:val="0"/>
          <w:sz w:val="24"/>
          <w:szCs w:val="24"/>
          <w:lang w:val="en-US"/>
        </w:rPr>
        <w:t xml:space="preserve"> London: </w:t>
      </w:r>
      <w:proofErr w:type="spellStart"/>
      <w:r w:rsidRPr="2B8F7BAD" w:rsidR="2B8F7BAD">
        <w:rPr>
          <w:rFonts w:ascii="Arial" w:hAnsi="Arial" w:eastAsia="Arial" w:cs="Arial"/>
          <w:noProof w:val="0"/>
          <w:sz w:val="24"/>
          <w:szCs w:val="24"/>
          <w:lang w:val="en-US"/>
        </w:rPr>
        <w:t>RoutledgeFalmer</w:t>
      </w:r>
      <w:proofErr w:type="spellEnd"/>
    </w:p>
    <w:p w:rsidR="2B8F7BAD" w:rsidP="2B8F7BAD" w:rsidRDefault="2B8F7BAD" w14:paraId="5C4F84FC" w14:textId="746769BA">
      <w:pPr>
        <w:pStyle w:val="NoSpacing"/>
        <w:spacing w:line="360" w:lineRule="auto"/>
        <w:jc w:val="both"/>
        <w:rPr>
          <w:rFonts w:ascii="Arial" w:hAnsi="Arial" w:eastAsia="Arial" w:cs="Arial"/>
          <w:noProof w:val="0"/>
          <w:sz w:val="24"/>
          <w:szCs w:val="24"/>
          <w:lang w:val="en-US"/>
        </w:rPr>
      </w:pPr>
      <w:proofErr w:type="spellStart"/>
      <w:r w:rsidRPr="2B8F7BAD" w:rsidR="2B8F7BAD">
        <w:rPr>
          <w:rFonts w:ascii="Arial" w:hAnsi="Arial" w:eastAsia="Arial" w:cs="Arial"/>
          <w:noProof w:val="0"/>
          <w:sz w:val="24"/>
          <w:szCs w:val="24"/>
          <w:lang w:val="en-US"/>
        </w:rPr>
        <w:t>Barkham</w:t>
      </w:r>
      <w:proofErr w:type="spellEnd"/>
      <w:r w:rsidRPr="2B8F7BAD" w:rsidR="2B8F7BAD">
        <w:rPr>
          <w:rFonts w:ascii="Arial" w:hAnsi="Arial" w:eastAsia="Arial" w:cs="Arial"/>
          <w:noProof w:val="0"/>
          <w:sz w:val="24"/>
          <w:szCs w:val="24"/>
          <w:lang w:val="en-US"/>
        </w:rPr>
        <w:t>, P. (2014) ‘</w:t>
      </w:r>
      <w:r w:rsidRPr="2B8F7BAD" w:rsidR="2B8F7BAD">
        <w:rPr>
          <w:rFonts w:ascii="Arial" w:hAnsi="Arial" w:eastAsia="Arial" w:cs="Arial"/>
          <w:noProof w:val="0"/>
          <w:sz w:val="24"/>
          <w:szCs w:val="24"/>
          <w:lang w:val="en-US"/>
        </w:rPr>
        <w:t>Forest schools: fires, trees and mud pies’, The Guardian, 9</w:t>
      </w:r>
      <w:r w:rsidRPr="2B8F7BAD" w:rsidR="2B8F7BAD">
        <w:rPr>
          <w:rFonts w:ascii="Arial" w:hAnsi="Arial" w:eastAsia="Arial" w:cs="Arial"/>
          <w:noProof w:val="0"/>
          <w:sz w:val="24"/>
          <w:szCs w:val="24"/>
          <w:vertAlign w:val="superscript"/>
          <w:lang w:val="en-US"/>
        </w:rPr>
        <w:t>th</w:t>
      </w:r>
      <w:r w:rsidRPr="2B8F7BAD" w:rsidR="2B8F7BAD">
        <w:rPr>
          <w:rFonts w:ascii="Arial" w:hAnsi="Arial" w:eastAsia="Arial" w:cs="Arial"/>
          <w:noProof w:val="0"/>
          <w:sz w:val="24"/>
          <w:szCs w:val="24"/>
          <w:lang w:val="en-US"/>
        </w:rPr>
        <w:t xml:space="preserve"> December. Available at: </w:t>
      </w:r>
      <w:hyperlink r:id="Rae3f31beb4cf4417">
        <w:r w:rsidRPr="2B8F7BAD" w:rsidR="2B8F7BAD">
          <w:rPr>
            <w:rStyle w:val="Hyperlink"/>
            <w:rFonts w:ascii="Arial" w:hAnsi="Arial" w:eastAsia="Arial" w:cs="Arial"/>
            <w:noProof w:val="0"/>
            <w:sz w:val="24"/>
            <w:szCs w:val="24"/>
            <w:lang w:val="en-US"/>
          </w:rPr>
          <w:t>https://www.theguardian.com/education/2014/dec/09/the-school-in-the-woods-outdoor-education-modern-britain</w:t>
        </w:r>
      </w:hyperlink>
      <w:r w:rsidRPr="2B8F7BAD" w:rsidR="2B8F7BAD">
        <w:rPr>
          <w:rFonts w:ascii="Arial" w:hAnsi="Arial" w:eastAsia="Arial" w:cs="Arial"/>
          <w:noProof w:val="0"/>
          <w:sz w:val="24"/>
          <w:szCs w:val="24"/>
          <w:lang w:val="en-US"/>
        </w:rPr>
        <w:t xml:space="preserve"> (Accessed 20</w:t>
      </w:r>
      <w:r w:rsidRPr="2B8F7BAD" w:rsidR="2B8F7BAD">
        <w:rPr>
          <w:rFonts w:ascii="Arial" w:hAnsi="Arial" w:eastAsia="Arial" w:cs="Arial"/>
          <w:noProof w:val="0"/>
          <w:sz w:val="24"/>
          <w:szCs w:val="24"/>
          <w:vertAlign w:val="superscript"/>
          <w:lang w:val="en-US"/>
        </w:rPr>
        <w:t>th</w:t>
      </w:r>
      <w:r w:rsidRPr="2B8F7BAD" w:rsidR="2B8F7BAD">
        <w:rPr>
          <w:rFonts w:ascii="Arial" w:hAnsi="Arial" w:eastAsia="Arial" w:cs="Arial"/>
          <w:noProof w:val="0"/>
          <w:sz w:val="24"/>
          <w:szCs w:val="24"/>
          <w:lang w:val="en-US"/>
        </w:rPr>
        <w:t xml:space="preserve"> January 2019).</w:t>
      </w:r>
    </w:p>
    <w:p w:rsidR="2B8F7BAD" w:rsidP="2B8F7BAD" w:rsidRDefault="2B8F7BAD" w14:paraId="57CE1165" w14:textId="06ADA8CD">
      <w:pPr>
        <w:pStyle w:val="NoSpacing"/>
        <w:spacing w:line="360" w:lineRule="auto"/>
        <w:jc w:val="both"/>
        <w:rPr>
          <w:sz w:val="24"/>
          <w:szCs w:val="24"/>
        </w:rPr>
      </w:pPr>
      <w:r w:rsidRPr="2B8F7BAD" w:rsidR="2B8F7BAD">
        <w:rPr>
          <w:rFonts w:ascii="Arial" w:hAnsi="Arial" w:eastAsia="Arial" w:cs="Arial"/>
          <w:i w:val="0"/>
          <w:iCs w:val="0"/>
          <w:noProof w:val="0"/>
          <w:sz w:val="24"/>
          <w:szCs w:val="24"/>
          <w:u w:val="none"/>
          <w:lang w:val="en-US"/>
        </w:rPr>
        <w:t xml:space="preserve">Daly, L. and </w:t>
      </w:r>
      <w:proofErr w:type="spellStart"/>
      <w:r w:rsidRPr="2B8F7BAD" w:rsidR="2B8F7BAD">
        <w:rPr>
          <w:rFonts w:ascii="Arial" w:hAnsi="Arial" w:eastAsia="Arial" w:cs="Arial"/>
          <w:i w:val="0"/>
          <w:iCs w:val="0"/>
          <w:noProof w:val="0"/>
          <w:sz w:val="24"/>
          <w:szCs w:val="24"/>
          <w:u w:val="none"/>
          <w:lang w:val="en-US"/>
        </w:rPr>
        <w:t>Belogovsky</w:t>
      </w:r>
      <w:proofErr w:type="spellEnd"/>
      <w:r w:rsidRPr="2B8F7BAD" w:rsidR="2B8F7BAD">
        <w:rPr>
          <w:rFonts w:ascii="Arial" w:hAnsi="Arial" w:eastAsia="Arial" w:cs="Arial"/>
          <w:i w:val="0"/>
          <w:iCs w:val="0"/>
          <w:noProof w:val="0"/>
          <w:sz w:val="24"/>
          <w:szCs w:val="24"/>
          <w:u w:val="none"/>
          <w:lang w:val="en-US"/>
        </w:rPr>
        <w:t xml:space="preserve">, M. (2014) </w:t>
      </w:r>
      <w:r w:rsidRPr="2B8F7BAD" w:rsidR="2B8F7BAD">
        <w:rPr>
          <w:rFonts w:ascii="Arial" w:hAnsi="Arial" w:eastAsia="Arial" w:cs="Arial"/>
          <w:i w:val="1"/>
          <w:iCs w:val="1"/>
          <w:noProof w:val="0"/>
          <w:sz w:val="24"/>
          <w:szCs w:val="24"/>
          <w:u w:val="none"/>
          <w:lang w:val="en-US"/>
        </w:rPr>
        <w:t>Loose Parts Inspiring Play in Young Children</w:t>
      </w:r>
      <w:r w:rsidRPr="2B8F7BAD" w:rsidR="2B8F7BAD">
        <w:rPr>
          <w:rFonts w:ascii="Arial" w:hAnsi="Arial" w:eastAsia="Arial" w:cs="Arial"/>
          <w:i w:val="0"/>
          <w:iCs w:val="0"/>
          <w:noProof w:val="0"/>
          <w:sz w:val="24"/>
          <w:szCs w:val="24"/>
          <w:u w:val="none"/>
          <w:lang w:val="en-US"/>
        </w:rPr>
        <w:t>. United Kingdom: Redleaf Press</w:t>
      </w:r>
    </w:p>
    <w:p w:rsidR="2B8F7BAD" w:rsidP="2B8F7BAD" w:rsidRDefault="2B8F7BAD" w14:noSpellErr="1" w14:paraId="323254B5" w14:textId="5F42484A">
      <w:pPr>
        <w:pStyle w:val="NoSpacing"/>
        <w:spacing w:line="360" w:lineRule="auto"/>
        <w:jc w:val="both"/>
        <w:rPr>
          <w:sz w:val="24"/>
          <w:szCs w:val="24"/>
        </w:rPr>
      </w:pPr>
      <w:r w:rsidRPr="2B8F7BAD" w:rsidR="2B8F7BAD">
        <w:rPr>
          <w:rFonts w:ascii="Arial" w:hAnsi="Arial" w:eastAsia="Arial" w:cs="Arial"/>
          <w:noProof w:val="0"/>
          <w:sz w:val="24"/>
          <w:szCs w:val="24"/>
          <w:lang w:val="en-US"/>
        </w:rPr>
        <w:t xml:space="preserve">Encourage Play (no date). 16 Different Types of Play. Available at: </w:t>
      </w:r>
      <w:hyperlink r:id="Rc54b57cc252a497f">
        <w:r w:rsidRPr="2B8F7BAD" w:rsidR="2B8F7BAD">
          <w:rPr>
            <w:rStyle w:val="Hyperlink"/>
            <w:rFonts w:ascii="Arial" w:hAnsi="Arial" w:eastAsia="Arial" w:cs="Arial"/>
            <w:noProof w:val="0"/>
            <w:sz w:val="24"/>
            <w:szCs w:val="24"/>
            <w:lang w:val="en-US"/>
          </w:rPr>
          <w:t>https://www.encourageplay.com/blog/16-different-types-of-play</w:t>
        </w:r>
      </w:hyperlink>
    </w:p>
    <w:p w:rsidR="2B8F7BAD" w:rsidP="2B8F7BAD" w:rsidRDefault="2B8F7BAD" w14:noSpellErr="1" w14:paraId="6DDBBDC7" w14:textId="2FB449EF">
      <w:pPr>
        <w:pStyle w:val="NoSpacing"/>
        <w:spacing w:line="360" w:lineRule="auto"/>
        <w:jc w:val="both"/>
        <w:rPr>
          <w:rFonts w:ascii="Arial" w:hAnsi="Arial" w:eastAsia="Arial" w:cs="Arial"/>
          <w:i w:val="0"/>
          <w:iCs w:val="0"/>
          <w:noProof w:val="0"/>
          <w:sz w:val="24"/>
          <w:szCs w:val="24"/>
          <w:u w:val="none"/>
          <w:lang w:val="en-US"/>
        </w:rPr>
      </w:pPr>
      <w:r w:rsidRPr="2B8F7BAD" w:rsidR="2B8F7BAD">
        <w:rPr>
          <w:rFonts w:ascii="Arial" w:hAnsi="Arial" w:eastAsia="Arial" w:cs="Arial"/>
          <w:noProof w:val="0"/>
          <w:sz w:val="24"/>
          <w:szCs w:val="24"/>
          <w:u w:val="none"/>
          <w:lang w:val="en-US"/>
        </w:rPr>
        <w:t xml:space="preserve">Hughes, B. (2006) </w:t>
      </w:r>
      <w:r w:rsidRPr="2B8F7BAD" w:rsidR="2B8F7BAD">
        <w:rPr>
          <w:rFonts w:ascii="Arial" w:hAnsi="Arial" w:eastAsia="Arial" w:cs="Arial"/>
          <w:i w:val="1"/>
          <w:iCs w:val="1"/>
          <w:noProof w:val="0"/>
          <w:sz w:val="24"/>
          <w:szCs w:val="24"/>
          <w:u w:val="none"/>
          <w:lang w:val="en-US"/>
        </w:rPr>
        <w:t xml:space="preserve">A Playworker’s Taxonomy of Play Types. </w:t>
      </w:r>
      <w:r w:rsidRPr="2B8F7BAD" w:rsidR="2B8F7BAD">
        <w:rPr>
          <w:rFonts w:ascii="Arial" w:hAnsi="Arial" w:eastAsia="Arial" w:cs="Arial"/>
          <w:i w:val="0"/>
          <w:iCs w:val="0"/>
          <w:noProof w:val="0"/>
          <w:sz w:val="24"/>
          <w:szCs w:val="24"/>
          <w:u w:val="none"/>
          <w:lang w:val="en-US"/>
        </w:rPr>
        <w:t xml:space="preserve">London: </w:t>
      </w:r>
      <w:proofErr w:type="spellStart"/>
      <w:r w:rsidRPr="2B8F7BAD" w:rsidR="2B8F7BAD">
        <w:rPr>
          <w:rFonts w:ascii="Arial" w:hAnsi="Arial" w:eastAsia="Arial" w:cs="Arial"/>
          <w:i w:val="0"/>
          <w:iCs w:val="0"/>
          <w:noProof w:val="0"/>
          <w:sz w:val="24"/>
          <w:szCs w:val="24"/>
          <w:u w:val="none"/>
          <w:lang w:val="en-US"/>
        </w:rPr>
        <w:t>PlayLink</w:t>
      </w:r>
      <w:proofErr w:type="spellEnd"/>
    </w:p>
    <w:p w:rsidR="2B8F7BAD" w:rsidP="2B8F7BAD" w:rsidRDefault="2B8F7BAD" w14:noSpellErr="1" w14:paraId="19A361FE" w14:textId="249308F1">
      <w:pPr>
        <w:pStyle w:val="NoSpacing"/>
        <w:spacing w:line="360" w:lineRule="auto"/>
        <w:jc w:val="both"/>
        <w:rPr>
          <w:rFonts w:ascii="Arial" w:hAnsi="Arial" w:eastAsia="Arial" w:cs="Arial"/>
          <w:i w:val="0"/>
          <w:iCs w:val="0"/>
          <w:noProof w:val="0"/>
          <w:sz w:val="24"/>
          <w:szCs w:val="24"/>
          <w:u w:val="none"/>
          <w:lang w:val="en-US"/>
        </w:rPr>
      </w:pPr>
      <w:r w:rsidRPr="2B8F7BAD" w:rsidR="2B8F7BAD">
        <w:rPr>
          <w:rFonts w:ascii="Arial" w:hAnsi="Arial" w:eastAsia="Arial" w:cs="Arial"/>
          <w:i w:val="0"/>
          <w:iCs w:val="0"/>
          <w:noProof w:val="0"/>
          <w:sz w:val="24"/>
          <w:szCs w:val="24"/>
          <w:u w:val="none"/>
          <w:lang w:val="en-US"/>
        </w:rPr>
        <w:t xml:space="preserve">Knight, S. (2011) </w:t>
      </w:r>
      <w:r w:rsidRPr="2B8F7BAD" w:rsidR="2B8F7BAD">
        <w:rPr>
          <w:rFonts w:ascii="Arial" w:hAnsi="Arial" w:eastAsia="Arial" w:cs="Arial"/>
          <w:i w:val="1"/>
          <w:iCs w:val="1"/>
          <w:noProof w:val="0"/>
          <w:sz w:val="24"/>
          <w:szCs w:val="24"/>
          <w:u w:val="none"/>
          <w:lang w:val="en-US"/>
        </w:rPr>
        <w:t>Risk and Adventure in Early Years Outdoor Play: Learning from Forest Schools</w:t>
      </w:r>
      <w:r w:rsidRPr="2B8F7BAD" w:rsidR="2B8F7BAD">
        <w:rPr>
          <w:rFonts w:ascii="Arial" w:hAnsi="Arial" w:eastAsia="Arial" w:cs="Arial"/>
          <w:i w:val="0"/>
          <w:iCs w:val="0"/>
          <w:noProof w:val="0"/>
          <w:sz w:val="24"/>
          <w:szCs w:val="24"/>
          <w:u w:val="none"/>
          <w:lang w:val="en-US"/>
        </w:rPr>
        <w:t>. London: SAGE</w:t>
      </w:r>
    </w:p>
    <w:p w:rsidR="2B8F7BAD" w:rsidP="2B8F7BAD" w:rsidRDefault="2B8F7BAD" w14:noSpellErr="1" w14:paraId="7199E51C" w14:textId="081ABE0E">
      <w:pPr>
        <w:pStyle w:val="NoSpacing"/>
        <w:spacing w:line="360" w:lineRule="auto"/>
        <w:jc w:val="both"/>
        <w:rPr>
          <w:sz w:val="24"/>
          <w:szCs w:val="24"/>
        </w:rPr>
      </w:pPr>
      <w:r w:rsidRPr="2B8F7BAD" w:rsidR="2B8F7BAD">
        <w:rPr>
          <w:rFonts w:ascii="Arial" w:hAnsi="Arial" w:eastAsia="Arial" w:cs="Arial"/>
          <w:noProof w:val="0"/>
          <w:sz w:val="24"/>
          <w:szCs w:val="24"/>
          <w:lang w:val="en-US"/>
        </w:rPr>
        <w:t xml:space="preserve">Play Wales (no date). The Playwork Principles. Available at: </w:t>
      </w:r>
      <w:hyperlink r:id="R6b069c0ebf254c0d">
        <w:r w:rsidRPr="2B8F7BAD" w:rsidR="2B8F7BAD">
          <w:rPr>
            <w:rStyle w:val="Hyperlink"/>
            <w:rFonts w:ascii="Arial" w:hAnsi="Arial" w:eastAsia="Arial" w:cs="Arial"/>
            <w:noProof w:val="0"/>
            <w:sz w:val="24"/>
            <w:szCs w:val="24"/>
            <w:lang w:val="en-US"/>
          </w:rPr>
          <w:t>http://www.playwales.org.uk/eng/playworkprinciples</w:t>
        </w:r>
      </w:hyperlink>
    </w:p>
    <w:p w:rsidR="2B8F7BAD" w:rsidP="2B8F7BAD" w:rsidRDefault="2B8F7BAD" w14:noSpellErr="1" w14:paraId="20196954" w14:textId="31555312">
      <w:pPr>
        <w:pStyle w:val="NoSpacing"/>
        <w:spacing w:line="360" w:lineRule="auto"/>
        <w:jc w:val="both"/>
        <w:rPr>
          <w:rFonts w:ascii="Arial" w:hAnsi="Arial" w:eastAsia="Arial" w:cs="Arial"/>
          <w:noProof w:val="0"/>
          <w:sz w:val="24"/>
          <w:szCs w:val="24"/>
          <w:lang w:val="en-US"/>
        </w:rPr>
      </w:pPr>
    </w:p>
    <w:p w:rsidR="4D4A5D03" w:rsidP="2B8F7BAD" w:rsidRDefault="4D4A5D03" w14:paraId="3870991C" w14:textId="140EC4AC">
      <w:pPr>
        <w:pStyle w:val="NoSpacing"/>
        <w:spacing w:line="360" w:lineRule="auto"/>
        <w:jc w:val="both"/>
        <w:rPr>
          <w:rFonts w:ascii="Arial" w:hAnsi="Arial" w:eastAsia="Arial" w:cs="Arial"/>
          <w:noProof w:val="0"/>
          <w:sz w:val="24"/>
          <w:szCs w:val="24"/>
          <w:lang w:val="en-US"/>
        </w:rPr>
      </w:pPr>
    </w:p>
    <w:p w:rsidR="4D4A5D03" w:rsidP="2B8F7BAD" w:rsidRDefault="4D4A5D03" w14:paraId="08C53206" w14:textId="1911BBE5">
      <w:pPr>
        <w:pStyle w:val="NoSpacing"/>
        <w:spacing w:line="360" w:lineRule="auto"/>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19f92a229a5841bd"/>
      <w:footerReference w:type="default" r:id="Rc9d410c37a4040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2B8F7BAD" w:rsidTr="2B8F7BAD" w14:paraId="0775D25D">
      <w:tc>
        <w:tcPr>
          <w:tcW w:w="3120" w:type="dxa"/>
          <w:tcMar/>
        </w:tcPr>
        <w:p w:rsidR="2B8F7BAD" w:rsidP="2B8F7BAD" w:rsidRDefault="2B8F7BAD" w14:paraId="2113A033" w14:textId="1EACFC72">
          <w:pPr>
            <w:pStyle w:val="Header"/>
            <w:bidi w:val="0"/>
            <w:ind w:left="-115"/>
            <w:jc w:val="left"/>
          </w:pPr>
        </w:p>
      </w:tc>
      <w:tc>
        <w:tcPr>
          <w:tcW w:w="3120" w:type="dxa"/>
          <w:tcMar/>
        </w:tcPr>
        <w:p w:rsidR="2B8F7BAD" w:rsidP="2B8F7BAD" w:rsidRDefault="2B8F7BAD" w14:noSpellErr="1" w14:paraId="4B45A617" w14:textId="0ECB0240">
          <w:pPr>
            <w:pStyle w:val="Header"/>
            <w:bidi w:val="0"/>
            <w:jc w:val="center"/>
          </w:pPr>
          <w:r>
            <w:fldChar w:fldCharType="begin"/>
          </w:r>
          <w:r>
            <w:instrText xml:space="preserve">PAGE</w:instrText>
          </w:r>
          <w:r>
            <w:fldChar w:fldCharType="end"/>
          </w:r>
        </w:p>
      </w:tc>
      <w:tc>
        <w:tcPr>
          <w:tcW w:w="3120" w:type="dxa"/>
          <w:tcMar/>
        </w:tcPr>
        <w:p w:rsidR="2B8F7BAD" w:rsidP="2B8F7BAD" w:rsidRDefault="2B8F7BAD" w14:paraId="26E74974" w14:textId="2FBFEC7F">
          <w:pPr>
            <w:pStyle w:val="Header"/>
            <w:bidi w:val="0"/>
            <w:ind w:right="-115"/>
            <w:jc w:val="right"/>
          </w:pPr>
        </w:p>
      </w:tc>
    </w:tr>
  </w:tbl>
  <w:p w:rsidR="2B8F7BAD" w:rsidP="2B8F7BAD" w:rsidRDefault="2B8F7BAD" w14:paraId="73D52CCF" w14:textId="3034DB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tblGrid>
    <w:tr w:rsidR="2B8F7BAD" w:rsidTr="2B8F7BAD" w14:paraId="2316D944">
      <w:tc>
        <w:tcPr>
          <w:tcW w:w="3120" w:type="dxa"/>
          <w:tcMar/>
        </w:tcPr>
        <w:p w:rsidR="2B8F7BAD" w:rsidP="2B8F7BAD" w:rsidRDefault="2B8F7BAD" w14:paraId="6B246243" w14:textId="42D72EA1">
          <w:pPr>
            <w:pStyle w:val="NoSpacing"/>
            <w:spacing w:line="360" w:lineRule="auto"/>
            <w:jc w:val="both"/>
            <w:rPr>
              <w:rFonts w:ascii="Arial" w:hAnsi="Arial" w:eastAsia="Arial" w:cs="Arial"/>
              <w:sz w:val="24"/>
              <w:szCs w:val="24"/>
              <w:u w:val="single"/>
            </w:rPr>
          </w:pPr>
          <w:r w:rsidRPr="2B8F7BAD" w:rsidR="2B8F7BAD">
            <w:rPr>
              <w:rFonts w:ascii="Arial" w:hAnsi="Arial" w:eastAsia="Arial" w:cs="Arial"/>
              <w:sz w:val="24"/>
              <w:szCs w:val="24"/>
              <w:u w:val="none"/>
            </w:rPr>
            <w:t>1803731</w:t>
          </w:r>
        </w:p>
        <w:p w:rsidR="2B8F7BAD" w:rsidP="2B8F7BAD" w:rsidRDefault="2B8F7BAD" w14:noSpellErr="1" w14:paraId="121A52F8" w14:textId="7991CA8C">
          <w:pPr>
            <w:pStyle w:val="NoSpacing"/>
            <w:spacing w:line="360" w:lineRule="auto"/>
            <w:jc w:val="both"/>
            <w:rPr>
              <w:rFonts w:ascii="Arial" w:hAnsi="Arial" w:eastAsia="Arial" w:cs="Arial"/>
              <w:sz w:val="24"/>
              <w:szCs w:val="24"/>
              <w:u w:val="single"/>
            </w:rPr>
          </w:pPr>
          <w:r w:rsidRPr="2B8F7BAD" w:rsidR="2B8F7BAD">
            <w:rPr>
              <w:rFonts w:ascii="Arial" w:hAnsi="Arial" w:eastAsia="Arial" w:cs="Arial"/>
              <w:sz w:val="24"/>
              <w:szCs w:val="24"/>
              <w:u w:val="none"/>
            </w:rPr>
            <w:t>EAEE4004</w:t>
          </w:r>
        </w:p>
      </w:tc>
      <w:tc>
        <w:tcPr>
          <w:tcW w:w="3120" w:type="dxa"/>
          <w:tcMar/>
        </w:tcPr>
        <w:p w:rsidR="2B8F7BAD" w:rsidP="2B8F7BAD" w:rsidRDefault="2B8F7BAD" w14:paraId="7CEFC2FC" w14:textId="69B839C7">
          <w:pPr>
            <w:pStyle w:val="Header"/>
            <w:bidi w:val="0"/>
            <w:ind w:right="-115"/>
            <w:jc w:val="right"/>
          </w:pPr>
        </w:p>
      </w:tc>
    </w:tr>
  </w:tbl>
  <w:p w:rsidR="2B8F7BAD" w:rsidP="2B8F7BAD" w:rsidRDefault="2B8F7BAD" w14:paraId="10319B10" w14:textId="163354F1">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59B9F2"/>
  <w15:docId w15:val="{9d734fa4-6bf1-48d1-962a-7173845dd401}"/>
  <w:rsids>
    <w:rsidRoot w:val="574B3C65"/>
    <w:rsid w:val="0AF8D914"/>
    <w:rsid w:val="25893D17"/>
    <w:rsid w:val="26D8E762"/>
    <w:rsid w:val="2B8F7BAD"/>
    <w:rsid w:val="4D4A5D03"/>
    <w:rsid w:val="574B3C6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85ac6e8d9464602" /><Relationship Type="http://schemas.openxmlformats.org/officeDocument/2006/relationships/hyperlink" Target="https://www.theguardian.com/education/2014/dec/09/the-school-in-the-woods-outdoor-education-modern-britain" TargetMode="External" Id="Rae3f31beb4cf4417" /><Relationship Type="http://schemas.openxmlformats.org/officeDocument/2006/relationships/hyperlink" Target="https://www.encourageplay.com/blog/16-different-types-of-play" TargetMode="External" Id="Rc54b57cc252a497f" /><Relationship Type="http://schemas.openxmlformats.org/officeDocument/2006/relationships/hyperlink" Target="http://www.playwales.org.uk/eng/playworkprinciples" TargetMode="External" Id="R6b069c0ebf254c0d" /><Relationship Type="http://schemas.openxmlformats.org/officeDocument/2006/relationships/header" Target="/word/header.xml" Id="R19f92a229a5841bd" /><Relationship Type="http://schemas.openxmlformats.org/officeDocument/2006/relationships/footer" Target="/word/footer.xml" Id="Rc9d410c37a4040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2019-01-14T09:40:54.5404190Z</dcterms:created>
  <dcterms:modified xsi:type="dcterms:W3CDTF">2019-01-21T21:28:38.8204727Z</dcterms:modified>
  <dc:creator>Lucy Norbury (1803731)</dc:creator>
  <lastModifiedBy>Lucy Norbury (1803731)</lastModifiedBy>
</coreProperties>
</file>