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C0335B1" w14:textId="67938FD4" w:rsidR="00863AA4" w:rsidRPr="00E041D7" w:rsidRDefault="00000000" w:rsidP="00863AA4">
      <w:pPr>
        <w:jc w:val="center"/>
        <w:rPr>
          <w:b/>
          <w:bCs/>
          <w:sz w:val="24"/>
          <w:szCs w:val="24"/>
        </w:rPr>
      </w:pPr>
      <w:r w:rsidRPr="00E041D7">
        <w:rPr>
          <w:b/>
          <w:bCs/>
          <w:sz w:val="24"/>
          <w:szCs w:val="24"/>
        </w:rPr>
        <w:t>Managing Food and Beverage</w:t>
      </w:r>
    </w:p>
    <w:p w14:paraId="5CE7709B" w14:textId="77777777" w:rsidR="00863AA4" w:rsidRPr="00E041D7" w:rsidRDefault="00000000" w:rsidP="00863AA4">
      <w:pPr>
        <w:jc w:val="center"/>
        <w:rPr>
          <w:b/>
          <w:bCs/>
          <w:sz w:val="24"/>
          <w:szCs w:val="24"/>
        </w:rPr>
      </w:pPr>
      <w:r w:rsidRPr="00E041D7">
        <w:rPr>
          <w:b/>
          <w:bCs/>
          <w:sz w:val="24"/>
          <w:szCs w:val="24"/>
        </w:rPr>
        <w:t>Operations</w:t>
      </w:r>
    </w:p>
    <w:p w14:paraId="5B35CE19" w14:textId="77777777" w:rsidR="00863AA4" w:rsidRPr="00E041D7" w:rsidRDefault="00863AA4" w:rsidP="00863AA4">
      <w:pPr>
        <w:jc w:val="center"/>
        <w:rPr>
          <w:b/>
          <w:bCs/>
          <w:sz w:val="24"/>
          <w:szCs w:val="24"/>
        </w:rPr>
      </w:pPr>
    </w:p>
    <w:p w14:paraId="70D9B15C" w14:textId="77777777" w:rsidR="00863AA4" w:rsidRPr="00E041D7" w:rsidRDefault="00863AA4" w:rsidP="00863AA4">
      <w:pPr>
        <w:jc w:val="center"/>
        <w:rPr>
          <w:b/>
          <w:bCs/>
          <w:sz w:val="24"/>
          <w:szCs w:val="24"/>
        </w:rPr>
      </w:pPr>
    </w:p>
    <w:p w14:paraId="4B8055A3" w14:textId="77777777" w:rsidR="00863AA4" w:rsidRPr="00E041D7" w:rsidRDefault="00863AA4" w:rsidP="00863AA4">
      <w:pPr>
        <w:jc w:val="center"/>
        <w:rPr>
          <w:b/>
          <w:bCs/>
          <w:sz w:val="24"/>
          <w:szCs w:val="24"/>
        </w:rPr>
      </w:pPr>
    </w:p>
    <w:p w14:paraId="393AF88F" w14:textId="53E45C1C" w:rsidR="00863AA4" w:rsidRPr="00E041D7" w:rsidRDefault="00000000" w:rsidP="00E041D7">
      <w:pPr>
        <w:rPr>
          <w:b/>
          <w:bCs/>
          <w:sz w:val="24"/>
          <w:szCs w:val="24"/>
        </w:rPr>
      </w:pPr>
      <w:r w:rsidRPr="00E041D7">
        <w:rPr>
          <w:b/>
          <w:bCs/>
          <w:sz w:val="24"/>
          <w:szCs w:val="24"/>
        </w:rPr>
        <w:t>Student Name:</w:t>
      </w:r>
      <w:r w:rsidR="00E041D7">
        <w:rPr>
          <w:b/>
          <w:bCs/>
          <w:sz w:val="24"/>
          <w:szCs w:val="24"/>
        </w:rPr>
        <w:t xml:space="preserve"> Ioana Basenco</w:t>
      </w:r>
    </w:p>
    <w:p w14:paraId="1EDEEA95" w14:textId="7D5749A5" w:rsidR="008E2AF0" w:rsidRDefault="00000000" w:rsidP="00E041D7">
      <w:pPr>
        <w:rPr>
          <w:b/>
          <w:bCs/>
          <w:sz w:val="24"/>
          <w:szCs w:val="24"/>
        </w:rPr>
      </w:pPr>
      <w:r w:rsidRPr="00E041D7">
        <w:rPr>
          <w:b/>
          <w:bCs/>
          <w:sz w:val="24"/>
          <w:szCs w:val="24"/>
        </w:rPr>
        <w:t>Student Id:</w:t>
      </w:r>
      <w:r w:rsidR="00E041D7">
        <w:rPr>
          <w:b/>
          <w:bCs/>
          <w:sz w:val="24"/>
          <w:szCs w:val="24"/>
        </w:rPr>
        <w:t xml:space="preserve"> 1905191</w:t>
      </w:r>
    </w:p>
    <w:p w14:paraId="18B12825" w14:textId="39E9DA1E" w:rsidR="00E041D7" w:rsidRDefault="00E041D7" w:rsidP="00E041D7">
      <w:pPr>
        <w:rPr>
          <w:b/>
          <w:bCs/>
          <w:sz w:val="24"/>
          <w:szCs w:val="24"/>
        </w:rPr>
      </w:pPr>
      <w:r>
        <w:rPr>
          <w:b/>
          <w:bCs/>
          <w:sz w:val="24"/>
          <w:szCs w:val="24"/>
        </w:rPr>
        <w:t>Module name: Managing Food and Beverage Operations</w:t>
      </w:r>
    </w:p>
    <w:p w14:paraId="5B617A1A" w14:textId="583A81DA" w:rsidR="00E041D7" w:rsidRDefault="00E041D7" w:rsidP="00E041D7">
      <w:pPr>
        <w:rPr>
          <w:b/>
          <w:bCs/>
          <w:sz w:val="24"/>
          <w:szCs w:val="24"/>
        </w:rPr>
      </w:pPr>
      <w:r>
        <w:rPr>
          <w:b/>
          <w:bCs/>
          <w:sz w:val="24"/>
          <w:szCs w:val="24"/>
        </w:rPr>
        <w:t>Module code: BMIH6002</w:t>
      </w:r>
    </w:p>
    <w:p w14:paraId="57946B2D" w14:textId="5BEDA9DF" w:rsidR="00E041D7" w:rsidRDefault="00E041D7" w:rsidP="00E041D7">
      <w:pPr>
        <w:rPr>
          <w:b/>
          <w:bCs/>
          <w:sz w:val="24"/>
          <w:szCs w:val="24"/>
          <w:lang w:val="fr-FR"/>
        </w:rPr>
      </w:pPr>
      <w:r w:rsidRPr="00E041D7">
        <w:rPr>
          <w:b/>
          <w:bCs/>
          <w:sz w:val="24"/>
          <w:szCs w:val="24"/>
          <w:lang w:val="fr-FR"/>
        </w:rPr>
        <w:t xml:space="preserve">Lecturer </w:t>
      </w:r>
      <w:r>
        <w:rPr>
          <w:b/>
          <w:bCs/>
          <w:sz w:val="24"/>
          <w:szCs w:val="24"/>
          <w:lang w:val="fr-FR"/>
        </w:rPr>
        <w:t>N</w:t>
      </w:r>
      <w:r w:rsidRPr="00E041D7">
        <w:rPr>
          <w:b/>
          <w:bCs/>
          <w:sz w:val="24"/>
          <w:szCs w:val="24"/>
          <w:lang w:val="fr-FR"/>
        </w:rPr>
        <w:t>ame</w:t>
      </w:r>
      <w:r>
        <w:rPr>
          <w:b/>
          <w:bCs/>
          <w:sz w:val="24"/>
          <w:szCs w:val="24"/>
          <w:lang w:val="fr-FR"/>
        </w:rPr>
        <w:t xml:space="preserve"> : </w:t>
      </w:r>
      <w:r w:rsidRPr="00E041D7">
        <w:rPr>
          <w:b/>
          <w:bCs/>
          <w:sz w:val="24"/>
          <w:szCs w:val="24"/>
          <w:lang w:val="fr-FR"/>
        </w:rPr>
        <w:t xml:space="preserve">Rodrigo Fernandes Aguilera </w:t>
      </w:r>
    </w:p>
    <w:p w14:paraId="2AD6B9A0" w14:textId="77777777" w:rsidR="00E041D7" w:rsidRPr="00E041D7" w:rsidRDefault="00E041D7" w:rsidP="00E041D7">
      <w:pPr>
        <w:rPr>
          <w:b/>
          <w:bCs/>
          <w:sz w:val="24"/>
          <w:szCs w:val="24"/>
          <w:lang w:val="fr-FR"/>
        </w:rPr>
      </w:pPr>
    </w:p>
    <w:p w14:paraId="144F9BB3" w14:textId="77777777" w:rsidR="008E2AF0" w:rsidRPr="00E041D7" w:rsidRDefault="008E2AF0">
      <w:pPr>
        <w:rPr>
          <w:b/>
          <w:bCs/>
          <w:sz w:val="24"/>
          <w:szCs w:val="24"/>
          <w:lang w:val="fr-FR"/>
        </w:rPr>
      </w:pPr>
      <w:r w:rsidRPr="00E041D7">
        <w:rPr>
          <w:b/>
          <w:bCs/>
          <w:sz w:val="24"/>
          <w:szCs w:val="24"/>
          <w:lang w:val="fr-FR"/>
        </w:rPr>
        <w:br w:type="page"/>
      </w:r>
    </w:p>
    <w:p w14:paraId="3B9E0E18" w14:textId="77777777" w:rsidR="008E2AF0" w:rsidRPr="00E041D7" w:rsidRDefault="008E2AF0" w:rsidP="008E2AF0">
      <w:pPr>
        <w:pStyle w:val="Heading1"/>
        <w:rPr>
          <w:sz w:val="24"/>
          <w:szCs w:val="24"/>
        </w:rPr>
      </w:pPr>
      <w:bookmarkStart w:id="0" w:name="_Toc137373513"/>
      <w:r w:rsidRPr="00E041D7">
        <w:rPr>
          <w:sz w:val="24"/>
          <w:szCs w:val="24"/>
        </w:rPr>
        <w:lastRenderedPageBreak/>
        <w:t>Executive Summery</w:t>
      </w:r>
      <w:bookmarkEnd w:id="0"/>
    </w:p>
    <w:p w14:paraId="7739E915" w14:textId="0A0BF697" w:rsidR="00863AA4" w:rsidRPr="00E041D7" w:rsidRDefault="008E2AF0" w:rsidP="008E2AF0">
      <w:pPr>
        <w:rPr>
          <w:sz w:val="24"/>
          <w:szCs w:val="24"/>
        </w:rPr>
      </w:pPr>
      <w:r w:rsidRPr="00E041D7">
        <w:rPr>
          <w:sz w:val="24"/>
          <w:szCs w:val="24"/>
        </w:rPr>
        <w:t>This report based on the experiences of a catering manager at Hotel Marriott Cardiff. Using Kolb's reflective model, the report highlights the value of work-based critical skills, management performance and challenges in Food and Beverage Operations. The manager gained practical knowledge of daily operations, emphasizing core competencies like communication. Staffing and resource management challenges underscored the importance of ongoing self-improvement. The manager experimented with methods to incorporate learned skills, focusing on improved communication and problem-solving. Training, industry trends, and customer feedback were utilized for continuous improvement. Overall, the placement significantly contributed to self, professional and vocational development, equipping the manager to meet high standards in hotel food and beverage service.</w:t>
      </w:r>
      <w:r w:rsidRPr="00E041D7">
        <w:rPr>
          <w:sz w:val="24"/>
          <w:szCs w:val="24"/>
        </w:rPr>
        <w:br w:type="page"/>
      </w:r>
    </w:p>
    <w:sdt>
      <w:sdtPr>
        <w:rPr>
          <w:rFonts w:ascii="Arial" w:eastAsia="Arial" w:hAnsi="Arial" w:cs="Arial"/>
          <w:color w:val="auto"/>
          <w:sz w:val="24"/>
          <w:szCs w:val="24"/>
          <w:lang w:val="en-GB" w:eastAsia="en-IN" w:bidi="bn-BD"/>
        </w:rPr>
        <w:id w:val="-873152253"/>
        <w:docPartObj>
          <w:docPartGallery w:val="Table of Contents"/>
          <w:docPartUnique/>
        </w:docPartObj>
      </w:sdtPr>
      <w:sdtEndPr>
        <w:rPr>
          <w:b/>
          <w:bCs/>
          <w:noProof/>
        </w:rPr>
      </w:sdtEndPr>
      <w:sdtContent>
        <w:p w14:paraId="354538DD" w14:textId="4F8CC1FC" w:rsidR="00863AA4" w:rsidRPr="00E041D7" w:rsidRDefault="00000000" w:rsidP="00863AA4">
          <w:pPr>
            <w:pStyle w:val="TOCHeading"/>
            <w:jc w:val="center"/>
            <w:rPr>
              <w:rFonts w:ascii="Arial" w:hAnsi="Arial" w:cs="Arial"/>
              <w:sz w:val="24"/>
              <w:szCs w:val="24"/>
            </w:rPr>
          </w:pPr>
          <w:r w:rsidRPr="00E041D7">
            <w:rPr>
              <w:rFonts w:ascii="Arial" w:hAnsi="Arial" w:cs="Arial"/>
              <w:sz w:val="24"/>
              <w:szCs w:val="24"/>
            </w:rPr>
            <w:t>Table of Contents</w:t>
          </w:r>
        </w:p>
        <w:p w14:paraId="73E7E857" w14:textId="1179428F" w:rsidR="008E2AF0" w:rsidRPr="00E041D7" w:rsidRDefault="00000000" w:rsidP="008E2AF0">
          <w:pPr>
            <w:pStyle w:val="TOC1"/>
            <w:tabs>
              <w:tab w:val="right" w:leader="dot" w:pos="9016"/>
            </w:tabs>
            <w:spacing w:before="240"/>
            <w:rPr>
              <w:rFonts w:eastAsiaTheme="minorEastAsia"/>
              <w:noProof/>
              <w:sz w:val="24"/>
              <w:szCs w:val="24"/>
              <w:lang w:val="en-IN"/>
            </w:rPr>
          </w:pPr>
          <w:r w:rsidRPr="00E041D7">
            <w:rPr>
              <w:sz w:val="24"/>
              <w:szCs w:val="24"/>
            </w:rPr>
            <w:fldChar w:fldCharType="begin"/>
          </w:r>
          <w:r w:rsidRPr="00E041D7">
            <w:rPr>
              <w:sz w:val="24"/>
              <w:szCs w:val="24"/>
            </w:rPr>
            <w:instrText xml:space="preserve"> TOC \o "1-3" \h \z \u </w:instrText>
          </w:r>
          <w:r w:rsidRPr="00E041D7">
            <w:rPr>
              <w:sz w:val="24"/>
              <w:szCs w:val="24"/>
            </w:rPr>
            <w:fldChar w:fldCharType="separate"/>
          </w:r>
          <w:hyperlink w:anchor="_Toc137373513" w:history="1">
            <w:r w:rsidR="008E2AF0" w:rsidRPr="00E041D7">
              <w:rPr>
                <w:rStyle w:val="Hyperlink"/>
                <w:noProof/>
                <w:sz w:val="24"/>
                <w:szCs w:val="24"/>
              </w:rPr>
              <w:t>Executive Summery</w:t>
            </w:r>
            <w:r w:rsidR="008E2AF0" w:rsidRPr="00E041D7">
              <w:rPr>
                <w:noProof/>
                <w:webHidden/>
                <w:sz w:val="24"/>
                <w:szCs w:val="24"/>
              </w:rPr>
              <w:tab/>
            </w:r>
            <w:r w:rsidR="008E2AF0" w:rsidRPr="00E041D7">
              <w:rPr>
                <w:noProof/>
                <w:webHidden/>
                <w:sz w:val="24"/>
                <w:szCs w:val="24"/>
              </w:rPr>
              <w:fldChar w:fldCharType="begin"/>
            </w:r>
            <w:r w:rsidR="008E2AF0" w:rsidRPr="00E041D7">
              <w:rPr>
                <w:noProof/>
                <w:webHidden/>
                <w:sz w:val="24"/>
                <w:szCs w:val="24"/>
              </w:rPr>
              <w:instrText xml:space="preserve"> PAGEREF _Toc137373513 \h </w:instrText>
            </w:r>
            <w:r w:rsidR="008E2AF0" w:rsidRPr="00E041D7">
              <w:rPr>
                <w:noProof/>
                <w:webHidden/>
                <w:sz w:val="24"/>
                <w:szCs w:val="24"/>
              </w:rPr>
            </w:r>
            <w:r w:rsidR="008E2AF0" w:rsidRPr="00E041D7">
              <w:rPr>
                <w:noProof/>
                <w:webHidden/>
                <w:sz w:val="24"/>
                <w:szCs w:val="24"/>
              </w:rPr>
              <w:fldChar w:fldCharType="separate"/>
            </w:r>
            <w:r w:rsidR="008E2AF0" w:rsidRPr="00E041D7">
              <w:rPr>
                <w:noProof/>
                <w:webHidden/>
                <w:sz w:val="24"/>
                <w:szCs w:val="24"/>
              </w:rPr>
              <w:t>2</w:t>
            </w:r>
            <w:r w:rsidR="008E2AF0" w:rsidRPr="00E041D7">
              <w:rPr>
                <w:noProof/>
                <w:webHidden/>
                <w:sz w:val="24"/>
                <w:szCs w:val="24"/>
              </w:rPr>
              <w:fldChar w:fldCharType="end"/>
            </w:r>
          </w:hyperlink>
        </w:p>
        <w:p w14:paraId="22C93D94" w14:textId="1F9F726A" w:rsidR="008E2AF0" w:rsidRPr="00E041D7" w:rsidRDefault="00000000" w:rsidP="008E2AF0">
          <w:pPr>
            <w:pStyle w:val="TOC1"/>
            <w:tabs>
              <w:tab w:val="right" w:leader="dot" w:pos="9016"/>
            </w:tabs>
            <w:spacing w:before="240"/>
            <w:rPr>
              <w:rFonts w:eastAsiaTheme="minorEastAsia"/>
              <w:noProof/>
              <w:sz w:val="24"/>
              <w:szCs w:val="24"/>
              <w:lang w:val="en-IN"/>
            </w:rPr>
          </w:pPr>
          <w:hyperlink w:anchor="_Toc137373514" w:history="1">
            <w:r w:rsidR="008E2AF0" w:rsidRPr="00E041D7">
              <w:rPr>
                <w:rStyle w:val="Hyperlink"/>
                <w:noProof/>
                <w:sz w:val="24"/>
                <w:szCs w:val="24"/>
              </w:rPr>
              <w:t>Introduction</w:t>
            </w:r>
            <w:r w:rsidR="008E2AF0" w:rsidRPr="00E041D7">
              <w:rPr>
                <w:noProof/>
                <w:webHidden/>
                <w:sz w:val="24"/>
                <w:szCs w:val="24"/>
              </w:rPr>
              <w:tab/>
            </w:r>
            <w:r w:rsidR="008E2AF0" w:rsidRPr="00E041D7">
              <w:rPr>
                <w:noProof/>
                <w:webHidden/>
                <w:sz w:val="24"/>
                <w:szCs w:val="24"/>
              </w:rPr>
              <w:fldChar w:fldCharType="begin"/>
            </w:r>
            <w:r w:rsidR="008E2AF0" w:rsidRPr="00E041D7">
              <w:rPr>
                <w:noProof/>
                <w:webHidden/>
                <w:sz w:val="24"/>
                <w:szCs w:val="24"/>
              </w:rPr>
              <w:instrText xml:space="preserve"> PAGEREF _Toc137373514 \h </w:instrText>
            </w:r>
            <w:r w:rsidR="008E2AF0" w:rsidRPr="00E041D7">
              <w:rPr>
                <w:noProof/>
                <w:webHidden/>
                <w:sz w:val="24"/>
                <w:szCs w:val="24"/>
              </w:rPr>
            </w:r>
            <w:r w:rsidR="008E2AF0" w:rsidRPr="00E041D7">
              <w:rPr>
                <w:noProof/>
                <w:webHidden/>
                <w:sz w:val="24"/>
                <w:szCs w:val="24"/>
              </w:rPr>
              <w:fldChar w:fldCharType="separate"/>
            </w:r>
            <w:r w:rsidR="008E2AF0" w:rsidRPr="00E041D7">
              <w:rPr>
                <w:noProof/>
                <w:webHidden/>
                <w:sz w:val="24"/>
                <w:szCs w:val="24"/>
              </w:rPr>
              <w:t>4</w:t>
            </w:r>
            <w:r w:rsidR="008E2AF0" w:rsidRPr="00E041D7">
              <w:rPr>
                <w:noProof/>
                <w:webHidden/>
                <w:sz w:val="24"/>
                <w:szCs w:val="24"/>
              </w:rPr>
              <w:fldChar w:fldCharType="end"/>
            </w:r>
          </w:hyperlink>
        </w:p>
        <w:p w14:paraId="1D4C26DE" w14:textId="29AE5E6B" w:rsidR="008E2AF0" w:rsidRPr="00E041D7" w:rsidRDefault="00000000" w:rsidP="008E2AF0">
          <w:pPr>
            <w:pStyle w:val="TOC1"/>
            <w:tabs>
              <w:tab w:val="right" w:leader="dot" w:pos="9016"/>
            </w:tabs>
            <w:spacing w:before="240"/>
            <w:rPr>
              <w:rFonts w:eastAsiaTheme="minorEastAsia"/>
              <w:noProof/>
              <w:sz w:val="24"/>
              <w:szCs w:val="24"/>
              <w:lang w:val="en-IN"/>
            </w:rPr>
          </w:pPr>
          <w:hyperlink w:anchor="_Toc137373515" w:history="1">
            <w:r w:rsidR="008E2AF0" w:rsidRPr="00E041D7">
              <w:rPr>
                <w:rStyle w:val="Hyperlink"/>
                <w:noProof/>
                <w:sz w:val="24"/>
                <w:szCs w:val="24"/>
              </w:rPr>
              <w:t>Overview of the Organisation</w:t>
            </w:r>
            <w:r w:rsidR="008E2AF0" w:rsidRPr="00E041D7">
              <w:rPr>
                <w:noProof/>
                <w:webHidden/>
                <w:sz w:val="24"/>
                <w:szCs w:val="24"/>
              </w:rPr>
              <w:tab/>
            </w:r>
            <w:r w:rsidR="008E2AF0" w:rsidRPr="00E041D7">
              <w:rPr>
                <w:noProof/>
                <w:webHidden/>
                <w:sz w:val="24"/>
                <w:szCs w:val="24"/>
              </w:rPr>
              <w:fldChar w:fldCharType="begin"/>
            </w:r>
            <w:r w:rsidR="008E2AF0" w:rsidRPr="00E041D7">
              <w:rPr>
                <w:noProof/>
                <w:webHidden/>
                <w:sz w:val="24"/>
                <w:szCs w:val="24"/>
              </w:rPr>
              <w:instrText xml:space="preserve"> PAGEREF _Toc137373515 \h </w:instrText>
            </w:r>
            <w:r w:rsidR="008E2AF0" w:rsidRPr="00E041D7">
              <w:rPr>
                <w:noProof/>
                <w:webHidden/>
                <w:sz w:val="24"/>
                <w:szCs w:val="24"/>
              </w:rPr>
            </w:r>
            <w:r w:rsidR="008E2AF0" w:rsidRPr="00E041D7">
              <w:rPr>
                <w:noProof/>
                <w:webHidden/>
                <w:sz w:val="24"/>
                <w:szCs w:val="24"/>
              </w:rPr>
              <w:fldChar w:fldCharType="separate"/>
            </w:r>
            <w:r w:rsidR="008E2AF0" w:rsidRPr="00E041D7">
              <w:rPr>
                <w:noProof/>
                <w:webHidden/>
                <w:sz w:val="24"/>
                <w:szCs w:val="24"/>
              </w:rPr>
              <w:t>4</w:t>
            </w:r>
            <w:r w:rsidR="008E2AF0" w:rsidRPr="00E041D7">
              <w:rPr>
                <w:noProof/>
                <w:webHidden/>
                <w:sz w:val="24"/>
                <w:szCs w:val="24"/>
              </w:rPr>
              <w:fldChar w:fldCharType="end"/>
            </w:r>
          </w:hyperlink>
        </w:p>
        <w:p w14:paraId="0D7BCCCC" w14:textId="0B5FDDA1" w:rsidR="008E2AF0" w:rsidRPr="00E041D7" w:rsidRDefault="00000000" w:rsidP="008E2AF0">
          <w:pPr>
            <w:pStyle w:val="TOC1"/>
            <w:tabs>
              <w:tab w:val="right" w:leader="dot" w:pos="9016"/>
            </w:tabs>
            <w:spacing w:before="240"/>
            <w:rPr>
              <w:rFonts w:eastAsiaTheme="minorEastAsia"/>
              <w:noProof/>
              <w:sz w:val="24"/>
              <w:szCs w:val="24"/>
              <w:lang w:val="en-IN"/>
            </w:rPr>
          </w:pPr>
          <w:hyperlink w:anchor="_Toc137373516" w:history="1">
            <w:r w:rsidR="008E2AF0" w:rsidRPr="00E041D7">
              <w:rPr>
                <w:rStyle w:val="Hyperlink"/>
                <w:noProof/>
                <w:sz w:val="24"/>
                <w:szCs w:val="24"/>
              </w:rPr>
              <w:t>Reflection of My Experiences</w:t>
            </w:r>
            <w:r w:rsidR="008E2AF0" w:rsidRPr="00E041D7">
              <w:rPr>
                <w:noProof/>
                <w:webHidden/>
                <w:sz w:val="24"/>
                <w:szCs w:val="24"/>
              </w:rPr>
              <w:tab/>
            </w:r>
            <w:r w:rsidR="008E2AF0" w:rsidRPr="00E041D7">
              <w:rPr>
                <w:noProof/>
                <w:webHidden/>
                <w:sz w:val="24"/>
                <w:szCs w:val="24"/>
              </w:rPr>
              <w:fldChar w:fldCharType="begin"/>
            </w:r>
            <w:r w:rsidR="008E2AF0" w:rsidRPr="00E041D7">
              <w:rPr>
                <w:noProof/>
                <w:webHidden/>
                <w:sz w:val="24"/>
                <w:szCs w:val="24"/>
              </w:rPr>
              <w:instrText xml:space="preserve"> PAGEREF _Toc137373516 \h </w:instrText>
            </w:r>
            <w:r w:rsidR="008E2AF0" w:rsidRPr="00E041D7">
              <w:rPr>
                <w:noProof/>
                <w:webHidden/>
                <w:sz w:val="24"/>
                <w:szCs w:val="24"/>
              </w:rPr>
            </w:r>
            <w:r w:rsidR="008E2AF0" w:rsidRPr="00E041D7">
              <w:rPr>
                <w:noProof/>
                <w:webHidden/>
                <w:sz w:val="24"/>
                <w:szCs w:val="24"/>
              </w:rPr>
              <w:fldChar w:fldCharType="separate"/>
            </w:r>
            <w:r w:rsidR="008E2AF0" w:rsidRPr="00E041D7">
              <w:rPr>
                <w:noProof/>
                <w:webHidden/>
                <w:sz w:val="24"/>
                <w:szCs w:val="24"/>
              </w:rPr>
              <w:t>4</w:t>
            </w:r>
            <w:r w:rsidR="008E2AF0" w:rsidRPr="00E041D7">
              <w:rPr>
                <w:noProof/>
                <w:webHidden/>
                <w:sz w:val="24"/>
                <w:szCs w:val="24"/>
              </w:rPr>
              <w:fldChar w:fldCharType="end"/>
            </w:r>
          </w:hyperlink>
        </w:p>
        <w:p w14:paraId="616C5FC9" w14:textId="10DF7E24" w:rsidR="008E2AF0" w:rsidRPr="00E041D7" w:rsidRDefault="00000000" w:rsidP="008E2AF0">
          <w:pPr>
            <w:pStyle w:val="TOC1"/>
            <w:tabs>
              <w:tab w:val="right" w:leader="dot" w:pos="9016"/>
            </w:tabs>
            <w:spacing w:before="240"/>
            <w:rPr>
              <w:rFonts w:eastAsiaTheme="minorEastAsia"/>
              <w:noProof/>
              <w:sz w:val="24"/>
              <w:szCs w:val="24"/>
              <w:lang w:val="en-IN"/>
            </w:rPr>
          </w:pPr>
          <w:hyperlink w:anchor="_Toc137373517" w:history="1">
            <w:r w:rsidR="008E2AF0" w:rsidRPr="00E041D7">
              <w:rPr>
                <w:rStyle w:val="Hyperlink"/>
                <w:noProof/>
                <w:sz w:val="24"/>
                <w:szCs w:val="24"/>
              </w:rPr>
              <w:t>Conclusion</w:t>
            </w:r>
            <w:r w:rsidR="008E2AF0" w:rsidRPr="00E041D7">
              <w:rPr>
                <w:noProof/>
                <w:webHidden/>
                <w:sz w:val="24"/>
                <w:szCs w:val="24"/>
              </w:rPr>
              <w:tab/>
            </w:r>
            <w:r w:rsidR="008E2AF0" w:rsidRPr="00E041D7">
              <w:rPr>
                <w:noProof/>
                <w:webHidden/>
                <w:sz w:val="24"/>
                <w:szCs w:val="24"/>
              </w:rPr>
              <w:fldChar w:fldCharType="begin"/>
            </w:r>
            <w:r w:rsidR="008E2AF0" w:rsidRPr="00E041D7">
              <w:rPr>
                <w:noProof/>
                <w:webHidden/>
                <w:sz w:val="24"/>
                <w:szCs w:val="24"/>
              </w:rPr>
              <w:instrText xml:space="preserve"> PAGEREF _Toc137373517 \h </w:instrText>
            </w:r>
            <w:r w:rsidR="008E2AF0" w:rsidRPr="00E041D7">
              <w:rPr>
                <w:noProof/>
                <w:webHidden/>
                <w:sz w:val="24"/>
                <w:szCs w:val="24"/>
              </w:rPr>
            </w:r>
            <w:r w:rsidR="008E2AF0" w:rsidRPr="00E041D7">
              <w:rPr>
                <w:noProof/>
                <w:webHidden/>
                <w:sz w:val="24"/>
                <w:szCs w:val="24"/>
              </w:rPr>
              <w:fldChar w:fldCharType="separate"/>
            </w:r>
            <w:r w:rsidR="008E2AF0" w:rsidRPr="00E041D7">
              <w:rPr>
                <w:noProof/>
                <w:webHidden/>
                <w:sz w:val="24"/>
                <w:szCs w:val="24"/>
              </w:rPr>
              <w:t>7</w:t>
            </w:r>
            <w:r w:rsidR="008E2AF0" w:rsidRPr="00E041D7">
              <w:rPr>
                <w:noProof/>
                <w:webHidden/>
                <w:sz w:val="24"/>
                <w:szCs w:val="24"/>
              </w:rPr>
              <w:fldChar w:fldCharType="end"/>
            </w:r>
          </w:hyperlink>
        </w:p>
        <w:p w14:paraId="15A38C45" w14:textId="13EA6332" w:rsidR="008E2AF0" w:rsidRPr="00E041D7" w:rsidRDefault="00000000" w:rsidP="008E2AF0">
          <w:pPr>
            <w:pStyle w:val="TOC1"/>
            <w:tabs>
              <w:tab w:val="right" w:leader="dot" w:pos="9016"/>
            </w:tabs>
            <w:spacing w:before="240"/>
            <w:rPr>
              <w:rFonts w:eastAsiaTheme="minorEastAsia"/>
              <w:noProof/>
              <w:sz w:val="24"/>
              <w:szCs w:val="24"/>
              <w:lang w:val="en-IN"/>
            </w:rPr>
          </w:pPr>
          <w:hyperlink w:anchor="_Toc137373518" w:history="1">
            <w:r w:rsidR="008E2AF0" w:rsidRPr="00E041D7">
              <w:rPr>
                <w:rStyle w:val="Hyperlink"/>
                <w:noProof/>
                <w:sz w:val="24"/>
                <w:szCs w:val="24"/>
              </w:rPr>
              <w:t>References</w:t>
            </w:r>
            <w:r w:rsidR="008E2AF0" w:rsidRPr="00E041D7">
              <w:rPr>
                <w:noProof/>
                <w:webHidden/>
                <w:sz w:val="24"/>
                <w:szCs w:val="24"/>
              </w:rPr>
              <w:tab/>
            </w:r>
            <w:r w:rsidR="008E2AF0" w:rsidRPr="00E041D7">
              <w:rPr>
                <w:noProof/>
                <w:webHidden/>
                <w:sz w:val="24"/>
                <w:szCs w:val="24"/>
              </w:rPr>
              <w:fldChar w:fldCharType="begin"/>
            </w:r>
            <w:r w:rsidR="008E2AF0" w:rsidRPr="00E041D7">
              <w:rPr>
                <w:noProof/>
                <w:webHidden/>
                <w:sz w:val="24"/>
                <w:szCs w:val="24"/>
              </w:rPr>
              <w:instrText xml:space="preserve"> PAGEREF _Toc137373518 \h </w:instrText>
            </w:r>
            <w:r w:rsidR="008E2AF0" w:rsidRPr="00E041D7">
              <w:rPr>
                <w:noProof/>
                <w:webHidden/>
                <w:sz w:val="24"/>
                <w:szCs w:val="24"/>
              </w:rPr>
            </w:r>
            <w:r w:rsidR="008E2AF0" w:rsidRPr="00E041D7">
              <w:rPr>
                <w:noProof/>
                <w:webHidden/>
                <w:sz w:val="24"/>
                <w:szCs w:val="24"/>
              </w:rPr>
              <w:fldChar w:fldCharType="separate"/>
            </w:r>
            <w:r w:rsidR="008E2AF0" w:rsidRPr="00E041D7">
              <w:rPr>
                <w:noProof/>
                <w:webHidden/>
                <w:sz w:val="24"/>
                <w:szCs w:val="24"/>
              </w:rPr>
              <w:t>8</w:t>
            </w:r>
            <w:r w:rsidR="008E2AF0" w:rsidRPr="00E041D7">
              <w:rPr>
                <w:noProof/>
                <w:webHidden/>
                <w:sz w:val="24"/>
                <w:szCs w:val="24"/>
              </w:rPr>
              <w:fldChar w:fldCharType="end"/>
            </w:r>
          </w:hyperlink>
        </w:p>
        <w:p w14:paraId="3BA34230" w14:textId="3E48FC46" w:rsidR="00863AA4" w:rsidRPr="00E041D7" w:rsidRDefault="00000000">
          <w:pPr>
            <w:rPr>
              <w:sz w:val="24"/>
              <w:szCs w:val="24"/>
            </w:rPr>
          </w:pPr>
          <w:r w:rsidRPr="00E041D7">
            <w:rPr>
              <w:b/>
              <w:bCs/>
              <w:noProof/>
              <w:sz w:val="24"/>
              <w:szCs w:val="24"/>
            </w:rPr>
            <w:fldChar w:fldCharType="end"/>
          </w:r>
        </w:p>
      </w:sdtContent>
    </w:sdt>
    <w:p w14:paraId="0ADF954D" w14:textId="77777777" w:rsidR="00863AA4" w:rsidRPr="00E041D7" w:rsidRDefault="00000000">
      <w:pPr>
        <w:rPr>
          <w:b/>
          <w:sz w:val="24"/>
          <w:szCs w:val="24"/>
        </w:rPr>
      </w:pPr>
      <w:r w:rsidRPr="00E041D7">
        <w:rPr>
          <w:sz w:val="24"/>
          <w:szCs w:val="24"/>
        </w:rPr>
        <w:br w:type="page"/>
      </w:r>
    </w:p>
    <w:p w14:paraId="3237C2E4" w14:textId="03AFD088" w:rsidR="00D328FE" w:rsidRPr="00E041D7" w:rsidRDefault="00000000">
      <w:pPr>
        <w:pStyle w:val="Heading1"/>
        <w:spacing w:after="200"/>
        <w:rPr>
          <w:sz w:val="24"/>
          <w:szCs w:val="24"/>
        </w:rPr>
      </w:pPr>
      <w:bookmarkStart w:id="1" w:name="_Toc137373514"/>
      <w:r w:rsidRPr="00E041D7">
        <w:rPr>
          <w:sz w:val="24"/>
          <w:szCs w:val="24"/>
        </w:rPr>
        <w:lastRenderedPageBreak/>
        <w:t>Introduction</w:t>
      </w:r>
      <w:bookmarkEnd w:id="1"/>
      <w:r w:rsidRPr="00E041D7">
        <w:rPr>
          <w:sz w:val="24"/>
          <w:szCs w:val="24"/>
        </w:rPr>
        <w:t xml:space="preserve"> </w:t>
      </w:r>
    </w:p>
    <w:p w14:paraId="203C639F" w14:textId="77777777" w:rsidR="00D328FE" w:rsidRPr="00E041D7" w:rsidRDefault="00000000">
      <w:pPr>
        <w:spacing w:after="200"/>
        <w:rPr>
          <w:sz w:val="24"/>
          <w:szCs w:val="24"/>
        </w:rPr>
      </w:pPr>
      <w:r w:rsidRPr="00E041D7">
        <w:rPr>
          <w:sz w:val="24"/>
          <w:szCs w:val="24"/>
        </w:rPr>
        <w:t xml:space="preserve">Food and beverage operations refer to </w:t>
      </w:r>
      <w:proofErr w:type="gramStart"/>
      <w:r w:rsidRPr="00E041D7">
        <w:rPr>
          <w:sz w:val="24"/>
          <w:szCs w:val="24"/>
        </w:rPr>
        <w:t>all of</w:t>
      </w:r>
      <w:proofErr w:type="gramEnd"/>
      <w:r w:rsidRPr="00E041D7">
        <w:rPr>
          <w:sz w:val="24"/>
          <w:szCs w:val="24"/>
        </w:rPr>
        <w:t xml:space="preserve"> the activities involved in supplying food and beverages to customers (</w:t>
      </w:r>
      <w:r w:rsidRPr="00E041D7">
        <w:rPr>
          <w:sz w:val="24"/>
          <w:szCs w:val="24"/>
          <w:highlight w:val="white"/>
        </w:rPr>
        <w:t>Sahni and Khanduja, 2023</w:t>
      </w:r>
      <w:r w:rsidRPr="00E041D7">
        <w:rPr>
          <w:sz w:val="24"/>
          <w:szCs w:val="24"/>
        </w:rPr>
        <w:t>). Everything from acquiring and receiving food and drinks to preparing and cooking them and serving them to consumers falls under this category. This report will reflect on my experiences, as a catering manager at Hotel Marriott Cardiff, analysing the value of work-based critical skills, management performance and difficulties in Food and Beverage Operations using Kolb's reflective model.  The study will be significant to obtain a better grasp of progress as a catering manager as well as the practical elements of managing food and beverage operations in a high-end hotel environment through this reflective report.</w:t>
      </w:r>
    </w:p>
    <w:p w14:paraId="47C6867B" w14:textId="6BBA40A8" w:rsidR="00D328FE" w:rsidRPr="00E041D7" w:rsidRDefault="00000000">
      <w:pPr>
        <w:pStyle w:val="Heading1"/>
        <w:spacing w:after="200"/>
        <w:rPr>
          <w:sz w:val="24"/>
          <w:szCs w:val="24"/>
        </w:rPr>
      </w:pPr>
      <w:bookmarkStart w:id="2" w:name="_6ee1qb32cpa8" w:colFirst="0" w:colLast="0"/>
      <w:bookmarkStart w:id="3" w:name="_Toc137373515"/>
      <w:bookmarkEnd w:id="2"/>
      <w:r w:rsidRPr="00E041D7">
        <w:rPr>
          <w:sz w:val="24"/>
          <w:szCs w:val="24"/>
        </w:rPr>
        <w:t>Overview of the Organisation</w:t>
      </w:r>
      <w:bookmarkEnd w:id="3"/>
      <w:r w:rsidRPr="00E041D7">
        <w:rPr>
          <w:sz w:val="24"/>
          <w:szCs w:val="24"/>
        </w:rPr>
        <w:t xml:space="preserve"> </w:t>
      </w:r>
    </w:p>
    <w:p w14:paraId="2621ED9C" w14:textId="77777777" w:rsidR="00D328FE" w:rsidRPr="00E041D7" w:rsidRDefault="00000000">
      <w:pPr>
        <w:spacing w:after="200"/>
        <w:rPr>
          <w:sz w:val="24"/>
          <w:szCs w:val="24"/>
        </w:rPr>
      </w:pPr>
      <w:r w:rsidRPr="00E041D7">
        <w:rPr>
          <w:sz w:val="24"/>
          <w:szCs w:val="24"/>
        </w:rPr>
        <w:t xml:space="preserve">The </w:t>
      </w:r>
      <w:r w:rsidRPr="00E041D7">
        <w:rPr>
          <w:sz w:val="24"/>
          <w:szCs w:val="24"/>
          <w:highlight w:val="white"/>
        </w:rPr>
        <w:t>Hotel Marriott Cardiff</w:t>
      </w:r>
      <w:r w:rsidRPr="00E041D7">
        <w:rPr>
          <w:sz w:val="24"/>
          <w:szCs w:val="24"/>
        </w:rPr>
        <w:t xml:space="preserve"> is renowned in the centre of Cardiff, Wales (marriott.com, 2023). The hotel includes beautiful rooms and suites, all of which are modernly outfitted. The Cardiff Marriott Hotel is part of Marriott International, one of the world's major hotel chains. Marriott International operates over 7,000 hotels in over 130 countries (Abassah-Oppong and Holmes, 2020). There are also several food options at the hotel, including a restaurant, a bar and a coffee shop. There is also a fitness centre, a business </w:t>
      </w:r>
      <w:proofErr w:type="gramStart"/>
      <w:r w:rsidRPr="00E041D7">
        <w:rPr>
          <w:sz w:val="24"/>
          <w:szCs w:val="24"/>
        </w:rPr>
        <w:t>centre</w:t>
      </w:r>
      <w:proofErr w:type="gramEnd"/>
      <w:r w:rsidRPr="00E041D7">
        <w:rPr>
          <w:sz w:val="24"/>
          <w:szCs w:val="24"/>
        </w:rPr>
        <w:t xml:space="preserve"> and a spa at the hotel. The Cardiff Marriott Hotel caters to both business and leisure travellers. Many of Cardiff's major attractions, including the Principality Stadium, the National Museum Cardiff, and the Cardiff Castle, are within walking distance of the hotel. The hotel is very close to Cardiff Airport. The Cardiff Marriott Hotel </w:t>
      </w:r>
      <w:proofErr w:type="gramStart"/>
      <w:r w:rsidRPr="00E041D7">
        <w:rPr>
          <w:sz w:val="24"/>
          <w:szCs w:val="24"/>
        </w:rPr>
        <w:t>is dedicated to providing</w:t>
      </w:r>
      <w:proofErr w:type="gramEnd"/>
      <w:r w:rsidRPr="00E041D7">
        <w:rPr>
          <w:sz w:val="24"/>
          <w:szCs w:val="24"/>
        </w:rPr>
        <w:t xml:space="preserve"> its guests with an exceptional experience. The hotel's personnel are nice and </w:t>
      </w:r>
      <w:proofErr w:type="gramStart"/>
      <w:r w:rsidRPr="00E041D7">
        <w:rPr>
          <w:sz w:val="24"/>
          <w:szCs w:val="24"/>
        </w:rPr>
        <w:t>helpful</w:t>
      </w:r>
      <w:proofErr w:type="gramEnd"/>
      <w:r w:rsidRPr="00E041D7">
        <w:rPr>
          <w:sz w:val="24"/>
          <w:szCs w:val="24"/>
        </w:rPr>
        <w:t xml:space="preserve"> and the amenities are clean and modern. The hotel is also devoted to </w:t>
      </w:r>
      <w:proofErr w:type="gramStart"/>
      <w:r w:rsidRPr="00E041D7">
        <w:rPr>
          <w:sz w:val="24"/>
          <w:szCs w:val="24"/>
        </w:rPr>
        <w:t>sustainability</w:t>
      </w:r>
      <w:proofErr w:type="gramEnd"/>
      <w:r w:rsidRPr="00E041D7">
        <w:rPr>
          <w:sz w:val="24"/>
          <w:szCs w:val="24"/>
        </w:rPr>
        <w:t xml:space="preserve"> and it has a variety of programmes in place to lessen its environmental effect (Balasubramanian</w:t>
      </w:r>
      <w:r w:rsidRPr="00E041D7">
        <w:rPr>
          <w:i/>
          <w:sz w:val="24"/>
          <w:szCs w:val="24"/>
        </w:rPr>
        <w:t xml:space="preserve"> et al.</w:t>
      </w:r>
      <w:r w:rsidRPr="00E041D7">
        <w:rPr>
          <w:sz w:val="24"/>
          <w:szCs w:val="24"/>
        </w:rPr>
        <w:t>, 2021).</w:t>
      </w:r>
    </w:p>
    <w:p w14:paraId="7EA533BD" w14:textId="332C5D65" w:rsidR="00D328FE" w:rsidRPr="00E041D7" w:rsidRDefault="00000000">
      <w:pPr>
        <w:pStyle w:val="Heading1"/>
        <w:spacing w:after="200"/>
        <w:rPr>
          <w:sz w:val="24"/>
          <w:szCs w:val="24"/>
        </w:rPr>
      </w:pPr>
      <w:bookmarkStart w:id="4" w:name="_zh27t7k7zd5u" w:colFirst="0" w:colLast="0"/>
      <w:bookmarkStart w:id="5" w:name="_Toc137373516"/>
      <w:bookmarkEnd w:id="4"/>
      <w:r w:rsidRPr="00E041D7">
        <w:rPr>
          <w:sz w:val="24"/>
          <w:szCs w:val="24"/>
        </w:rPr>
        <w:t>Reflection of My Experiences</w:t>
      </w:r>
      <w:bookmarkEnd w:id="5"/>
      <w:r w:rsidRPr="00E041D7">
        <w:rPr>
          <w:sz w:val="24"/>
          <w:szCs w:val="24"/>
        </w:rPr>
        <w:t xml:space="preserve"> </w:t>
      </w:r>
    </w:p>
    <w:p w14:paraId="22BED119" w14:textId="77777777" w:rsidR="00D328FE" w:rsidRPr="00E041D7" w:rsidRDefault="00000000">
      <w:pPr>
        <w:spacing w:after="200"/>
        <w:rPr>
          <w:sz w:val="24"/>
          <w:szCs w:val="24"/>
        </w:rPr>
      </w:pPr>
      <w:r w:rsidRPr="00E041D7">
        <w:rPr>
          <w:sz w:val="24"/>
          <w:szCs w:val="24"/>
        </w:rPr>
        <w:t xml:space="preserve">Kolb's reflective model is a four-stage learning process that consists of concrete experience, reflecting observation, abstract </w:t>
      </w:r>
      <w:proofErr w:type="gramStart"/>
      <w:r w:rsidRPr="00E041D7">
        <w:rPr>
          <w:sz w:val="24"/>
          <w:szCs w:val="24"/>
        </w:rPr>
        <w:t>conceptualization</w:t>
      </w:r>
      <w:proofErr w:type="gramEnd"/>
      <w:r w:rsidRPr="00E041D7">
        <w:rPr>
          <w:sz w:val="24"/>
          <w:szCs w:val="24"/>
        </w:rPr>
        <w:t xml:space="preserve"> and active exploration (Brown, n.d.). David Kolb created the model in the 1970s, and it is founded on the premise that active engagement and reflection on experience are the best ways to learn.  As per the guidance of </w:t>
      </w:r>
      <w:r w:rsidRPr="00E041D7">
        <w:rPr>
          <w:sz w:val="24"/>
          <w:szCs w:val="24"/>
          <w:highlight w:val="white"/>
        </w:rPr>
        <w:t xml:space="preserve">ASET (2017), </w:t>
      </w:r>
      <w:r w:rsidRPr="00E041D7">
        <w:rPr>
          <w:sz w:val="24"/>
          <w:szCs w:val="24"/>
        </w:rPr>
        <w:t xml:space="preserve">using Kolb's reflective approach, I will </w:t>
      </w:r>
      <w:r w:rsidRPr="00E041D7">
        <w:rPr>
          <w:sz w:val="24"/>
          <w:szCs w:val="24"/>
        </w:rPr>
        <w:lastRenderedPageBreak/>
        <w:t xml:space="preserve">reflect on my experiences as a catering manager at the Hotel Marriott Cardiff. Through this reflection, I will critically assess the relevance of work-based essential abilities, analyse managerial </w:t>
      </w:r>
      <w:proofErr w:type="gramStart"/>
      <w:r w:rsidRPr="00E041D7">
        <w:rPr>
          <w:sz w:val="24"/>
          <w:szCs w:val="24"/>
        </w:rPr>
        <w:t>performance</w:t>
      </w:r>
      <w:proofErr w:type="gramEnd"/>
      <w:r w:rsidRPr="00E041D7">
        <w:rPr>
          <w:sz w:val="24"/>
          <w:szCs w:val="24"/>
        </w:rPr>
        <w:t xml:space="preserve"> and explore difficulties relating to Food and Beverage Operations. In addition, I will investigate the performance criteria and technical expertise required to achieve hotel food and beverage guest service requirements.</w:t>
      </w:r>
    </w:p>
    <w:p w14:paraId="0D68743E" w14:textId="77777777" w:rsidR="00D328FE" w:rsidRPr="00E041D7" w:rsidRDefault="00000000">
      <w:pPr>
        <w:spacing w:after="200"/>
        <w:jc w:val="center"/>
        <w:rPr>
          <w:sz w:val="24"/>
          <w:szCs w:val="24"/>
        </w:rPr>
      </w:pPr>
      <w:r w:rsidRPr="00E041D7">
        <w:rPr>
          <w:noProof/>
          <w:sz w:val="24"/>
          <w:szCs w:val="24"/>
        </w:rPr>
        <w:drawing>
          <wp:inline distT="114300" distB="114300" distL="114300" distR="114300" wp14:anchorId="71608962" wp14:editId="1F8356D6">
            <wp:extent cx="5731200" cy="4114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4114800"/>
                    </a:xfrm>
                    <a:prstGeom prst="rect">
                      <a:avLst/>
                    </a:prstGeom>
                    <a:ln w="12700">
                      <a:solidFill>
                        <a:srgbClr val="000000"/>
                      </a:solidFill>
                      <a:prstDash val="solid"/>
                    </a:ln>
                  </pic:spPr>
                </pic:pic>
              </a:graphicData>
            </a:graphic>
          </wp:inline>
        </w:drawing>
      </w:r>
    </w:p>
    <w:p w14:paraId="7B401EEC" w14:textId="77777777" w:rsidR="00D328FE" w:rsidRPr="00E041D7" w:rsidRDefault="00000000">
      <w:pPr>
        <w:spacing w:after="200"/>
        <w:jc w:val="center"/>
        <w:rPr>
          <w:b/>
          <w:sz w:val="24"/>
          <w:szCs w:val="24"/>
        </w:rPr>
      </w:pPr>
      <w:r w:rsidRPr="00E041D7">
        <w:rPr>
          <w:b/>
          <w:sz w:val="24"/>
          <w:szCs w:val="24"/>
        </w:rPr>
        <w:t>Figure: Kolb's Reflective Model</w:t>
      </w:r>
    </w:p>
    <w:p w14:paraId="65EF50F9" w14:textId="77777777" w:rsidR="00D328FE" w:rsidRPr="00E041D7" w:rsidRDefault="00000000">
      <w:pPr>
        <w:spacing w:after="200"/>
        <w:jc w:val="center"/>
        <w:rPr>
          <w:sz w:val="24"/>
          <w:szCs w:val="24"/>
        </w:rPr>
      </w:pPr>
      <w:r w:rsidRPr="00E041D7">
        <w:rPr>
          <w:sz w:val="24"/>
          <w:szCs w:val="24"/>
        </w:rPr>
        <w:t>(Source: Brown, n.d.)</w:t>
      </w:r>
    </w:p>
    <w:p w14:paraId="2902496F" w14:textId="77777777" w:rsidR="00D328FE" w:rsidRPr="00E041D7" w:rsidRDefault="00000000">
      <w:pPr>
        <w:spacing w:after="200"/>
        <w:rPr>
          <w:b/>
          <w:i/>
          <w:sz w:val="24"/>
          <w:szCs w:val="24"/>
        </w:rPr>
      </w:pPr>
      <w:r w:rsidRPr="00E041D7">
        <w:rPr>
          <w:b/>
          <w:i/>
          <w:sz w:val="24"/>
          <w:szCs w:val="24"/>
        </w:rPr>
        <w:t>Concrete Experience</w:t>
      </w:r>
    </w:p>
    <w:p w14:paraId="57C7ED28" w14:textId="33691424" w:rsidR="00D328FE" w:rsidRPr="00E041D7" w:rsidRDefault="00000000">
      <w:pPr>
        <w:spacing w:after="200"/>
        <w:rPr>
          <w:sz w:val="24"/>
          <w:szCs w:val="24"/>
        </w:rPr>
      </w:pPr>
      <w:r w:rsidRPr="00E041D7">
        <w:rPr>
          <w:sz w:val="24"/>
          <w:szCs w:val="24"/>
        </w:rPr>
        <w:t xml:space="preserve">I started my job as a catering manager at the Hotel Marriott Cardiff by shadowing a supervisory role in Food and Beverage Operations. I made different plans and menus for the food item over time. Besides, I managed the catering budget, and health and safety regulations. I was also overseeing the work of the catering staff. As a catering manager, I was responsible for providing excellent customer service. These gave me intimate knowledge of the day-to-day operations of a bustling hotel kitchen and dining </w:t>
      </w:r>
      <w:r w:rsidRPr="00E041D7">
        <w:rPr>
          <w:sz w:val="24"/>
          <w:szCs w:val="24"/>
        </w:rPr>
        <w:lastRenderedPageBreak/>
        <w:t xml:space="preserve">area. I saw how the managers managed their teams, handled customer </w:t>
      </w:r>
      <w:proofErr w:type="gramStart"/>
      <w:r w:rsidRPr="00E041D7">
        <w:rPr>
          <w:sz w:val="24"/>
          <w:szCs w:val="24"/>
        </w:rPr>
        <w:t>complaints</w:t>
      </w:r>
      <w:proofErr w:type="gramEnd"/>
      <w:r w:rsidRPr="00E041D7">
        <w:rPr>
          <w:sz w:val="24"/>
          <w:szCs w:val="24"/>
        </w:rPr>
        <w:t xml:space="preserve"> and verified that food and beverage standards were fulfilled. I was also able to help with some of the responsibilities, such as cooking meals, serving </w:t>
      </w:r>
      <w:proofErr w:type="gramStart"/>
      <w:r w:rsidRPr="00E041D7">
        <w:rPr>
          <w:sz w:val="24"/>
          <w:szCs w:val="24"/>
        </w:rPr>
        <w:t>clients</w:t>
      </w:r>
      <w:proofErr w:type="gramEnd"/>
      <w:r w:rsidRPr="00E041D7">
        <w:rPr>
          <w:sz w:val="24"/>
          <w:szCs w:val="24"/>
        </w:rPr>
        <w:t xml:space="preserve"> and cleaning up.</w:t>
      </w:r>
      <w:r w:rsidR="00F30728" w:rsidRPr="00E041D7">
        <w:rPr>
          <w:sz w:val="24"/>
          <w:szCs w:val="24"/>
        </w:rPr>
        <w:t xml:space="preserve"> Besides, there was a tendency to waste more foods and its ingredients, as soon as I saw this, I made plan for proper utilising the </w:t>
      </w:r>
      <w:r w:rsidR="008E2AF0" w:rsidRPr="00E041D7">
        <w:rPr>
          <w:sz w:val="24"/>
          <w:szCs w:val="24"/>
        </w:rPr>
        <w:t>foods and</w:t>
      </w:r>
      <w:r w:rsidR="00F30728" w:rsidRPr="00E041D7">
        <w:rPr>
          <w:sz w:val="24"/>
          <w:szCs w:val="24"/>
        </w:rPr>
        <w:t xml:space="preserve"> its ingredients.</w:t>
      </w:r>
    </w:p>
    <w:p w14:paraId="2BE1FC76" w14:textId="77777777" w:rsidR="00D328FE" w:rsidRPr="00E041D7" w:rsidRDefault="00000000">
      <w:pPr>
        <w:spacing w:after="200"/>
        <w:rPr>
          <w:b/>
          <w:i/>
          <w:sz w:val="24"/>
          <w:szCs w:val="24"/>
        </w:rPr>
      </w:pPr>
      <w:r w:rsidRPr="00E041D7">
        <w:rPr>
          <w:b/>
          <w:i/>
          <w:sz w:val="24"/>
          <w:szCs w:val="24"/>
        </w:rPr>
        <w:t>Reflective Observation</w:t>
      </w:r>
    </w:p>
    <w:p w14:paraId="179F080C" w14:textId="14A953E7" w:rsidR="00D328FE" w:rsidRPr="00E041D7" w:rsidRDefault="00000000">
      <w:pPr>
        <w:spacing w:after="200"/>
        <w:rPr>
          <w:sz w:val="24"/>
          <w:szCs w:val="24"/>
        </w:rPr>
      </w:pPr>
      <w:r w:rsidRPr="00E041D7">
        <w:rPr>
          <w:sz w:val="24"/>
          <w:szCs w:val="24"/>
        </w:rPr>
        <w:t xml:space="preserve">As a catering manager, I </w:t>
      </w:r>
      <w:r w:rsidR="00E041D7" w:rsidRPr="00E041D7">
        <w:rPr>
          <w:sz w:val="24"/>
          <w:szCs w:val="24"/>
        </w:rPr>
        <w:t>oversaw</w:t>
      </w:r>
      <w:r w:rsidRPr="00E041D7">
        <w:rPr>
          <w:sz w:val="24"/>
          <w:szCs w:val="24"/>
        </w:rPr>
        <w:t xml:space="preserve"> event planning and organisation, ensuring all essential resources were accessible,</w:t>
      </w:r>
      <w:r w:rsidR="00CD0A55" w:rsidRPr="00E041D7">
        <w:rPr>
          <w:sz w:val="24"/>
          <w:szCs w:val="24"/>
        </w:rPr>
        <w:t xml:space="preserve"> proper uses</w:t>
      </w:r>
      <w:r w:rsidRPr="00E041D7">
        <w:rPr>
          <w:sz w:val="24"/>
          <w:szCs w:val="24"/>
        </w:rPr>
        <w:t xml:space="preserve"> and exceeding guest expectations. As per the study of Rutherford (2002), and to meet deadlines, I learnt about self-management and development, application of knowledge and applying initiative in workplace problems. This ability enabled me to manage several events at the same time while keeping high-quality requirements. Besides, as opined by </w:t>
      </w:r>
      <w:r w:rsidRPr="00E041D7">
        <w:rPr>
          <w:sz w:val="24"/>
          <w:szCs w:val="24"/>
          <w:highlight w:val="white"/>
        </w:rPr>
        <w:t xml:space="preserve">Johnston and Clark (2005), </w:t>
      </w:r>
      <w:r w:rsidR="00863AA4" w:rsidRPr="00E041D7">
        <w:rPr>
          <w:sz w:val="24"/>
          <w:szCs w:val="24"/>
          <w:highlight w:val="white"/>
        </w:rPr>
        <w:t>and reflecting</w:t>
      </w:r>
      <w:r w:rsidRPr="00E041D7">
        <w:rPr>
          <w:sz w:val="24"/>
          <w:szCs w:val="24"/>
        </w:rPr>
        <w:t xml:space="preserve"> on my experiences, I recognise the relevance of work-based core competencies in successfully assuming a supervisory position. One of the most important skills I learned was good communication. I had to interact with personnel, visitors and other departments to ensure smooth coordination and good service delivery. I learnt to modify my communication approach depending on the recipient, whether it was a staff member, a guest or senior management. This ability aided me in developing task management and communicating information.</w:t>
      </w:r>
    </w:p>
    <w:p w14:paraId="4B046B48" w14:textId="77777777" w:rsidR="00D328FE" w:rsidRPr="00E041D7" w:rsidRDefault="00000000">
      <w:pPr>
        <w:spacing w:after="200"/>
        <w:rPr>
          <w:b/>
          <w:i/>
          <w:sz w:val="24"/>
          <w:szCs w:val="24"/>
        </w:rPr>
      </w:pPr>
      <w:r w:rsidRPr="00E041D7">
        <w:rPr>
          <w:b/>
          <w:i/>
          <w:sz w:val="24"/>
          <w:szCs w:val="24"/>
        </w:rPr>
        <w:t>Abstract Conceptualization</w:t>
      </w:r>
    </w:p>
    <w:p w14:paraId="03948878" w14:textId="133B0337" w:rsidR="00D328FE" w:rsidRPr="00E041D7" w:rsidRDefault="00000000">
      <w:pPr>
        <w:spacing w:after="200"/>
        <w:rPr>
          <w:sz w:val="24"/>
          <w:szCs w:val="24"/>
        </w:rPr>
      </w:pPr>
      <w:r w:rsidRPr="00E041D7">
        <w:rPr>
          <w:sz w:val="24"/>
          <w:szCs w:val="24"/>
        </w:rPr>
        <w:t xml:space="preserve">I began to conceptualise the significance of these skills by relying on my own and others' experiences. As opined by </w:t>
      </w:r>
      <w:r w:rsidRPr="00E041D7">
        <w:rPr>
          <w:sz w:val="24"/>
          <w:szCs w:val="24"/>
          <w:highlight w:val="white"/>
        </w:rPr>
        <w:t xml:space="preserve">Haag (2013), </w:t>
      </w:r>
      <w:r w:rsidRPr="00E041D7">
        <w:rPr>
          <w:sz w:val="24"/>
          <w:szCs w:val="24"/>
        </w:rPr>
        <w:t xml:space="preserve">I also read articles and books about hotel management for vocational and self and academic development. This gave me a better knowledge of the significance of these skills and how they may be utilised to improve the performance of a hotel kitchen and dining space. However, I also found difficulties with staffing and resource management. During peak periods, we faced understaffing, which resulted in increased workload and possible service gaps. This experience taught me the value of proper self-development, and vocational development to provide appropriate coverage and constant quality of service. Furthermore, I intended to comprehend the practical application of the abilities necessary in my position as a catering manager. I sought out seasoned service industry experts, participating in conversations and networking opportunities to </w:t>
      </w:r>
      <w:r w:rsidRPr="00E041D7">
        <w:rPr>
          <w:sz w:val="24"/>
          <w:szCs w:val="24"/>
        </w:rPr>
        <w:lastRenderedPageBreak/>
        <w:t xml:space="preserve">acquire insights into their experiences and knowledge. Therefore, these initiatives helped me to get deeper practical knowledge about vocational development. In addition, I attended industry conferences and seminars, where I had the chance to learn from famous experts and get practical information that I could immediately apply to my job. These initiatives gave me vocational development as well as self-development. Throughout </w:t>
      </w:r>
      <w:r w:rsidR="00863AA4" w:rsidRPr="00E041D7">
        <w:rPr>
          <w:sz w:val="24"/>
          <w:szCs w:val="24"/>
        </w:rPr>
        <w:t>my placement</w:t>
      </w:r>
      <w:r w:rsidRPr="00E041D7">
        <w:rPr>
          <w:sz w:val="24"/>
          <w:szCs w:val="24"/>
        </w:rPr>
        <w:t xml:space="preserve">, I experienced personnel and resource management challenges, particularly during peak seasons. These problems underscored the importance of ongoing self-improvement and vocational development to maintain enough personnel numbers and constant service quality. </w:t>
      </w:r>
    </w:p>
    <w:p w14:paraId="744418DD" w14:textId="77777777" w:rsidR="00D328FE" w:rsidRPr="00E041D7" w:rsidRDefault="00000000">
      <w:pPr>
        <w:spacing w:after="200"/>
        <w:rPr>
          <w:b/>
          <w:i/>
          <w:sz w:val="24"/>
          <w:szCs w:val="24"/>
        </w:rPr>
      </w:pPr>
      <w:r w:rsidRPr="00E041D7">
        <w:rPr>
          <w:b/>
          <w:i/>
          <w:sz w:val="24"/>
          <w:szCs w:val="24"/>
        </w:rPr>
        <w:t>Active Experimentation</w:t>
      </w:r>
    </w:p>
    <w:p w14:paraId="737ADC1B" w14:textId="18F910D7" w:rsidR="00D328FE" w:rsidRPr="00E041D7" w:rsidRDefault="00000000">
      <w:pPr>
        <w:spacing w:after="200"/>
        <w:rPr>
          <w:sz w:val="24"/>
          <w:szCs w:val="24"/>
        </w:rPr>
      </w:pPr>
      <w:r w:rsidRPr="00E041D7">
        <w:rPr>
          <w:sz w:val="24"/>
          <w:szCs w:val="24"/>
        </w:rPr>
        <w:t xml:space="preserve">As I became more aware of the significance of these skills, I begin to experiment with methods to incorporate them into my work. For example, as per the study of </w:t>
      </w:r>
      <w:r w:rsidRPr="00E041D7">
        <w:rPr>
          <w:sz w:val="24"/>
          <w:szCs w:val="24"/>
          <w:highlight w:val="white"/>
        </w:rPr>
        <w:t xml:space="preserve">Vallen and Vallen (2009), </w:t>
      </w:r>
      <w:r w:rsidR="00863AA4" w:rsidRPr="00E041D7">
        <w:rPr>
          <w:sz w:val="24"/>
          <w:szCs w:val="24"/>
        </w:rPr>
        <w:t>I will concert</w:t>
      </w:r>
      <w:r w:rsidRPr="00E041D7">
        <w:rPr>
          <w:sz w:val="24"/>
          <w:szCs w:val="24"/>
        </w:rPr>
        <w:t xml:space="preserve"> an effort to enhance my communication skills by providing clearer and more succinct instructions and comments. I will also make a concerted effort to enhance my problem-solving abilities by first determining the fundamental cause of issues before attempting to find solutions. I actively </w:t>
      </w:r>
      <w:r w:rsidR="00863AA4" w:rsidRPr="00E041D7">
        <w:rPr>
          <w:sz w:val="24"/>
          <w:szCs w:val="24"/>
        </w:rPr>
        <w:t>want possibilities</w:t>
      </w:r>
      <w:r w:rsidRPr="00E041D7">
        <w:rPr>
          <w:sz w:val="24"/>
          <w:szCs w:val="24"/>
        </w:rPr>
        <w:t xml:space="preserve"> for ongoing training and development to thoroughly understand and comprehend the performance criteria and technical knowledge necessary to meet hotel food and beverage guest service standards. I will attend training and seminars on industry trends, service standards and new food service and production processes. </w:t>
      </w:r>
      <w:r w:rsidR="00863AA4" w:rsidRPr="00E041D7">
        <w:rPr>
          <w:sz w:val="24"/>
          <w:szCs w:val="24"/>
        </w:rPr>
        <w:t>I will</w:t>
      </w:r>
      <w:r w:rsidRPr="00E041D7">
        <w:rPr>
          <w:sz w:val="24"/>
          <w:szCs w:val="24"/>
        </w:rPr>
        <w:t xml:space="preserve"> also collect visitor feedback and incorporated their suggestions to improve our service offerings.</w:t>
      </w:r>
    </w:p>
    <w:p w14:paraId="4B5AE188" w14:textId="232C1620" w:rsidR="00D328FE" w:rsidRPr="00E041D7" w:rsidRDefault="00000000">
      <w:pPr>
        <w:pStyle w:val="Heading1"/>
        <w:spacing w:after="200"/>
        <w:rPr>
          <w:sz w:val="24"/>
          <w:szCs w:val="24"/>
        </w:rPr>
      </w:pPr>
      <w:bookmarkStart w:id="6" w:name="_nimz2jqbyb31" w:colFirst="0" w:colLast="0"/>
      <w:bookmarkStart w:id="7" w:name="_Toc137373517"/>
      <w:bookmarkEnd w:id="6"/>
      <w:r w:rsidRPr="00E041D7">
        <w:rPr>
          <w:sz w:val="24"/>
          <w:szCs w:val="24"/>
        </w:rPr>
        <w:t>Conclusion</w:t>
      </w:r>
      <w:bookmarkEnd w:id="7"/>
      <w:r w:rsidRPr="00E041D7">
        <w:rPr>
          <w:sz w:val="24"/>
          <w:szCs w:val="24"/>
        </w:rPr>
        <w:t xml:space="preserve"> </w:t>
      </w:r>
    </w:p>
    <w:p w14:paraId="0007D8E0" w14:textId="6FDA7B30" w:rsidR="00D328FE" w:rsidRPr="00E041D7" w:rsidRDefault="00000000">
      <w:pPr>
        <w:spacing w:after="200"/>
        <w:rPr>
          <w:sz w:val="24"/>
          <w:szCs w:val="24"/>
        </w:rPr>
      </w:pPr>
      <w:r w:rsidRPr="00E041D7">
        <w:rPr>
          <w:sz w:val="24"/>
          <w:szCs w:val="24"/>
        </w:rPr>
        <w:t xml:space="preserve">This reflective report is the essence of my experiences during my placement as a catering manager at Hotel Marriott Cardiff. </w:t>
      </w:r>
      <w:proofErr w:type="gramStart"/>
      <w:r w:rsidRPr="00E041D7">
        <w:rPr>
          <w:sz w:val="24"/>
          <w:szCs w:val="24"/>
        </w:rPr>
        <w:t>After reflecting on my experiences, it</w:t>
      </w:r>
      <w:proofErr w:type="gramEnd"/>
      <w:r w:rsidRPr="00E041D7">
        <w:rPr>
          <w:sz w:val="24"/>
          <w:szCs w:val="24"/>
        </w:rPr>
        <w:t xml:space="preserve"> can be stated that my placement allowed me to build vital work-based core skills and gain insights into the complexities of Food and Beverage Operations. Using Kolb's reflective model, I saw how important good communication, task management, and leadership are in a supervisory job. I examined my management performance, identifying strengths and places for development, notably in personnel and resource management. Furthermore, I have actively experimented with solutions to overcome difficulties and improve service delivery. This placement has considerably aided my </w:t>
      </w:r>
      <w:r w:rsidR="00863AA4" w:rsidRPr="00E041D7">
        <w:rPr>
          <w:sz w:val="24"/>
          <w:szCs w:val="24"/>
        </w:rPr>
        <w:lastRenderedPageBreak/>
        <w:t xml:space="preserve">professional, </w:t>
      </w:r>
      <w:proofErr w:type="gramStart"/>
      <w:r w:rsidR="00863AA4" w:rsidRPr="00E041D7">
        <w:rPr>
          <w:sz w:val="24"/>
          <w:szCs w:val="24"/>
        </w:rPr>
        <w:t>self</w:t>
      </w:r>
      <w:proofErr w:type="gramEnd"/>
      <w:r w:rsidRPr="00E041D7">
        <w:rPr>
          <w:sz w:val="24"/>
          <w:szCs w:val="24"/>
        </w:rPr>
        <w:t xml:space="preserve"> and academic development by providing me with the information and abilities required to reach the high standards of hotel food and beverage guest service.</w:t>
      </w:r>
      <w:r w:rsidRPr="00E041D7">
        <w:rPr>
          <w:sz w:val="24"/>
          <w:szCs w:val="24"/>
        </w:rPr>
        <w:br w:type="page"/>
      </w:r>
      <w:bookmarkStart w:id="8" w:name="_nhcpgybv9ng6" w:colFirst="0" w:colLast="0"/>
      <w:bookmarkEnd w:id="8"/>
    </w:p>
    <w:p w14:paraId="6EADC738" w14:textId="28344EE0" w:rsidR="00863AA4" w:rsidRPr="00E041D7" w:rsidRDefault="00000000" w:rsidP="00863AA4">
      <w:pPr>
        <w:pStyle w:val="Heading1"/>
        <w:spacing w:after="200"/>
        <w:rPr>
          <w:sz w:val="24"/>
          <w:szCs w:val="24"/>
        </w:rPr>
      </w:pPr>
      <w:bookmarkStart w:id="9" w:name="_28fbgocqitio" w:colFirst="0" w:colLast="0"/>
      <w:bookmarkStart w:id="10" w:name="_Toc137373518"/>
      <w:bookmarkEnd w:id="9"/>
      <w:r w:rsidRPr="00E041D7">
        <w:rPr>
          <w:sz w:val="24"/>
          <w:szCs w:val="24"/>
        </w:rPr>
        <w:lastRenderedPageBreak/>
        <w:t>References</w:t>
      </w:r>
      <w:bookmarkEnd w:id="10"/>
      <w:r w:rsidRPr="00E041D7">
        <w:rPr>
          <w:sz w:val="24"/>
          <w:szCs w:val="24"/>
        </w:rPr>
        <w:t xml:space="preserve"> </w:t>
      </w:r>
    </w:p>
    <w:p w14:paraId="1BC0A50F" w14:textId="77777777" w:rsidR="00863AA4" w:rsidRPr="00E041D7" w:rsidRDefault="00000000">
      <w:pPr>
        <w:spacing w:after="200"/>
        <w:rPr>
          <w:sz w:val="24"/>
          <w:szCs w:val="24"/>
        </w:rPr>
      </w:pPr>
      <w:r w:rsidRPr="00E041D7">
        <w:rPr>
          <w:sz w:val="24"/>
          <w:szCs w:val="24"/>
        </w:rPr>
        <w:t>Abassah-Oppong, S. and Holmes, M.R., (2020). The Persistent Gender Gap in Canadian Hotel Operations.</w:t>
      </w:r>
    </w:p>
    <w:p w14:paraId="4888F1B6" w14:textId="77777777" w:rsidR="00863AA4" w:rsidRPr="00E041D7" w:rsidRDefault="00000000">
      <w:pPr>
        <w:spacing w:after="200"/>
        <w:rPr>
          <w:sz w:val="24"/>
          <w:szCs w:val="24"/>
          <w:highlight w:val="white"/>
        </w:rPr>
      </w:pPr>
      <w:r w:rsidRPr="00E041D7">
        <w:rPr>
          <w:sz w:val="24"/>
          <w:szCs w:val="24"/>
          <w:highlight w:val="white"/>
        </w:rPr>
        <w:t>ASET (2017) Good Practice Guide for Work-based and Placement Learning in Higher Education, ASET, Sheffield</w:t>
      </w:r>
    </w:p>
    <w:p w14:paraId="48ADB4F9" w14:textId="77777777" w:rsidR="00863AA4" w:rsidRPr="00E041D7" w:rsidRDefault="00000000">
      <w:pPr>
        <w:spacing w:after="200"/>
        <w:rPr>
          <w:i/>
          <w:sz w:val="24"/>
          <w:szCs w:val="24"/>
        </w:rPr>
      </w:pPr>
      <w:r w:rsidRPr="00E041D7">
        <w:rPr>
          <w:sz w:val="24"/>
          <w:szCs w:val="24"/>
        </w:rPr>
        <w:t>Balasubramanian, S., Shukla, V., Islam, N. and Manghat, S., (2021). Construction industry 4.0 and sustainability: an enabling framework.</w:t>
      </w:r>
      <w:r w:rsidRPr="00E041D7">
        <w:rPr>
          <w:i/>
          <w:sz w:val="24"/>
          <w:szCs w:val="24"/>
        </w:rPr>
        <w:t xml:space="preserve"> IEEE transactions on engineering management.</w:t>
      </w:r>
    </w:p>
    <w:p w14:paraId="4B0496D6" w14:textId="77777777" w:rsidR="00863AA4" w:rsidRPr="00E041D7" w:rsidRDefault="00000000">
      <w:pPr>
        <w:spacing w:after="200"/>
        <w:rPr>
          <w:sz w:val="24"/>
          <w:szCs w:val="24"/>
        </w:rPr>
      </w:pPr>
      <w:r w:rsidRPr="00E041D7">
        <w:rPr>
          <w:sz w:val="24"/>
          <w:szCs w:val="24"/>
        </w:rPr>
        <w:t>Brown, N. (n.d.)</w:t>
      </w:r>
      <w:r w:rsidRPr="00E041D7">
        <w:rPr>
          <w:i/>
          <w:sz w:val="24"/>
          <w:szCs w:val="24"/>
        </w:rPr>
        <w:t>. Reflective Model according to Kolb.</w:t>
      </w:r>
      <w:r w:rsidRPr="00E041D7">
        <w:rPr>
          <w:sz w:val="24"/>
          <w:szCs w:val="24"/>
        </w:rPr>
        <w:t xml:space="preserve"> [Online] Dr Nicole Brown. Available at: </w:t>
      </w:r>
      <w:hyperlink r:id="rId8">
        <w:r w:rsidRPr="00E041D7">
          <w:rPr>
            <w:sz w:val="24"/>
            <w:szCs w:val="24"/>
            <w:u w:val="single"/>
          </w:rPr>
          <w:t>https://www.nicole-brown.co.uk/reflective-model-according-to-kolb/</w:t>
        </w:r>
      </w:hyperlink>
      <w:r w:rsidRPr="00E041D7">
        <w:rPr>
          <w:sz w:val="24"/>
          <w:szCs w:val="24"/>
        </w:rPr>
        <w:t>. [Accessed On: 08.06.2023].</w:t>
      </w:r>
    </w:p>
    <w:p w14:paraId="0A1B7C8B" w14:textId="77777777" w:rsidR="00863AA4" w:rsidRPr="00E041D7" w:rsidRDefault="00000000">
      <w:pPr>
        <w:spacing w:after="200"/>
        <w:rPr>
          <w:sz w:val="24"/>
          <w:szCs w:val="24"/>
          <w:highlight w:val="white"/>
        </w:rPr>
      </w:pPr>
      <w:r w:rsidRPr="00E041D7">
        <w:rPr>
          <w:sz w:val="24"/>
          <w:szCs w:val="24"/>
          <w:highlight w:val="white"/>
        </w:rPr>
        <w:t>Haag, E., (2013). Internship guide: Work placements step by step.</w:t>
      </w:r>
    </w:p>
    <w:p w14:paraId="5B858A14" w14:textId="77777777" w:rsidR="00863AA4" w:rsidRPr="00E041D7" w:rsidRDefault="00000000">
      <w:pPr>
        <w:spacing w:after="200"/>
        <w:rPr>
          <w:sz w:val="24"/>
          <w:szCs w:val="24"/>
          <w:highlight w:val="white"/>
        </w:rPr>
      </w:pPr>
      <w:r w:rsidRPr="00E041D7">
        <w:rPr>
          <w:sz w:val="24"/>
          <w:szCs w:val="24"/>
          <w:highlight w:val="white"/>
        </w:rPr>
        <w:t xml:space="preserve">Johnston, R. and Clark, G., (2005). </w:t>
      </w:r>
      <w:r w:rsidRPr="00E041D7">
        <w:rPr>
          <w:i/>
          <w:sz w:val="24"/>
          <w:szCs w:val="24"/>
          <w:highlight w:val="white"/>
        </w:rPr>
        <w:t>Service operations management: improving service delivery</w:t>
      </w:r>
      <w:r w:rsidRPr="00E041D7">
        <w:rPr>
          <w:sz w:val="24"/>
          <w:szCs w:val="24"/>
          <w:highlight w:val="white"/>
        </w:rPr>
        <w:t>. Pearson Education.</w:t>
      </w:r>
    </w:p>
    <w:p w14:paraId="2D0F1A34" w14:textId="77777777" w:rsidR="00863AA4" w:rsidRPr="00E041D7" w:rsidRDefault="00000000">
      <w:pPr>
        <w:spacing w:after="200"/>
        <w:rPr>
          <w:sz w:val="24"/>
          <w:szCs w:val="24"/>
        </w:rPr>
      </w:pPr>
      <w:r w:rsidRPr="00E041D7">
        <w:rPr>
          <w:sz w:val="24"/>
          <w:szCs w:val="24"/>
        </w:rPr>
        <w:t xml:space="preserve">marriott.com, (2023).  </w:t>
      </w:r>
      <w:r w:rsidRPr="00E041D7">
        <w:rPr>
          <w:i/>
          <w:sz w:val="24"/>
          <w:szCs w:val="24"/>
        </w:rPr>
        <w:t xml:space="preserve">Visit Cardiff from our family friendly city centre hotel. </w:t>
      </w:r>
      <w:r w:rsidRPr="00E041D7">
        <w:rPr>
          <w:sz w:val="24"/>
          <w:szCs w:val="24"/>
        </w:rPr>
        <w:t xml:space="preserve">[Online] Available at: </w:t>
      </w:r>
      <w:hyperlink r:id="rId9">
        <w:r w:rsidRPr="00E041D7">
          <w:rPr>
            <w:sz w:val="24"/>
            <w:szCs w:val="24"/>
            <w:u w:val="single"/>
          </w:rPr>
          <w:t>https://www.marriott.com/en-us/hotels/cwldt-cardiff-marriott-hotel/overview/</w:t>
        </w:r>
      </w:hyperlink>
      <w:r w:rsidRPr="00E041D7">
        <w:rPr>
          <w:sz w:val="24"/>
          <w:szCs w:val="24"/>
        </w:rPr>
        <w:t xml:space="preserve"> [Accessed On: 08.06.2023].</w:t>
      </w:r>
    </w:p>
    <w:p w14:paraId="376CF6D0" w14:textId="77777777" w:rsidR="00863AA4" w:rsidRPr="00E041D7" w:rsidRDefault="00000000">
      <w:pPr>
        <w:spacing w:after="200"/>
        <w:rPr>
          <w:sz w:val="24"/>
          <w:szCs w:val="24"/>
          <w:highlight w:val="white"/>
        </w:rPr>
      </w:pPr>
      <w:r w:rsidRPr="00E041D7">
        <w:rPr>
          <w:sz w:val="24"/>
          <w:szCs w:val="24"/>
          <w:highlight w:val="white"/>
        </w:rPr>
        <w:t xml:space="preserve">Rutherford, D.G., (2002). </w:t>
      </w:r>
      <w:r w:rsidRPr="00E041D7">
        <w:rPr>
          <w:i/>
          <w:sz w:val="24"/>
          <w:szCs w:val="24"/>
          <w:highlight w:val="white"/>
        </w:rPr>
        <w:t>Hotel management and operations</w:t>
      </w:r>
      <w:r w:rsidRPr="00E041D7">
        <w:rPr>
          <w:sz w:val="24"/>
          <w:szCs w:val="24"/>
          <w:highlight w:val="white"/>
        </w:rPr>
        <w:t xml:space="preserve"> (No. Ed. 3). John Wiley and Sons, Inc.</w:t>
      </w:r>
    </w:p>
    <w:p w14:paraId="6A454CB2" w14:textId="77777777" w:rsidR="00863AA4" w:rsidRPr="00E041D7" w:rsidRDefault="00000000">
      <w:pPr>
        <w:spacing w:after="200"/>
        <w:rPr>
          <w:sz w:val="24"/>
          <w:szCs w:val="24"/>
          <w:highlight w:val="white"/>
        </w:rPr>
      </w:pPr>
      <w:r w:rsidRPr="00E041D7">
        <w:rPr>
          <w:sz w:val="24"/>
          <w:szCs w:val="24"/>
          <w:highlight w:val="white"/>
        </w:rPr>
        <w:t xml:space="preserve">Sahni, D. and Khanduja, A., (2023). A Review of Cost Reduction Strategies–With Special Reference to Food and Beverage Industry in Uttarakhand. </w:t>
      </w:r>
      <w:r w:rsidRPr="00E041D7">
        <w:rPr>
          <w:i/>
          <w:sz w:val="24"/>
          <w:szCs w:val="24"/>
          <w:highlight w:val="white"/>
        </w:rPr>
        <w:t>Mathematical Statistician and Engineering Applications</w:t>
      </w:r>
      <w:r w:rsidRPr="00E041D7">
        <w:rPr>
          <w:sz w:val="24"/>
          <w:szCs w:val="24"/>
          <w:highlight w:val="white"/>
        </w:rPr>
        <w:t xml:space="preserve">, </w:t>
      </w:r>
      <w:r w:rsidRPr="00E041D7">
        <w:rPr>
          <w:i/>
          <w:sz w:val="24"/>
          <w:szCs w:val="24"/>
          <w:highlight w:val="white"/>
        </w:rPr>
        <w:t>72</w:t>
      </w:r>
      <w:r w:rsidRPr="00E041D7">
        <w:rPr>
          <w:sz w:val="24"/>
          <w:szCs w:val="24"/>
          <w:highlight w:val="white"/>
        </w:rPr>
        <w:t>(1), pp.554-564.</w:t>
      </w:r>
    </w:p>
    <w:p w14:paraId="7F9C3F46" w14:textId="77777777" w:rsidR="00863AA4" w:rsidRPr="00E041D7" w:rsidRDefault="00000000">
      <w:pPr>
        <w:spacing w:after="200"/>
        <w:rPr>
          <w:sz w:val="24"/>
          <w:szCs w:val="24"/>
          <w:highlight w:val="white"/>
        </w:rPr>
      </w:pPr>
      <w:r w:rsidRPr="00E041D7">
        <w:rPr>
          <w:sz w:val="24"/>
          <w:szCs w:val="24"/>
          <w:highlight w:val="white"/>
        </w:rPr>
        <w:t xml:space="preserve">Vallen, G.K. and Vallen, J.J., (2009). </w:t>
      </w:r>
      <w:r w:rsidRPr="00E041D7">
        <w:rPr>
          <w:i/>
          <w:sz w:val="24"/>
          <w:szCs w:val="24"/>
          <w:highlight w:val="white"/>
        </w:rPr>
        <w:t>Check-in check-out: Managing hotel operations</w:t>
      </w:r>
      <w:r w:rsidRPr="00E041D7">
        <w:rPr>
          <w:sz w:val="24"/>
          <w:szCs w:val="24"/>
          <w:highlight w:val="white"/>
        </w:rPr>
        <w:t>. Upper Saddle River, NJ: Prentice Hall.</w:t>
      </w:r>
    </w:p>
    <w:sectPr w:rsidR="00863AA4" w:rsidRPr="00E041D7" w:rsidSect="00863AA4">
      <w:footerReference w:type="default" r:id="rId10"/>
      <w:pgSz w:w="11906" w:h="16838"/>
      <w:pgMar w:top="1440" w:right="1440" w:bottom="1440" w:left="1440" w:header="720" w:footer="720" w:gutter="0"/>
      <w:pgBorders w:offsetFrom="page">
        <w:top w:val="single" w:sz="18" w:space="24" w:color="548DD4" w:themeColor="text2" w:themeTint="99"/>
        <w:left w:val="single" w:sz="18" w:space="24" w:color="548DD4" w:themeColor="text2" w:themeTint="99"/>
        <w:bottom w:val="single" w:sz="18" w:space="24" w:color="548DD4" w:themeColor="text2" w:themeTint="99"/>
        <w:right w:val="single" w:sz="18" w:space="24" w:color="548DD4" w:themeColor="text2" w:themeTint="99"/>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2F1EC" w14:textId="77777777" w:rsidR="002F53F3" w:rsidRDefault="002F53F3">
      <w:pPr>
        <w:spacing w:line="240" w:lineRule="auto"/>
      </w:pPr>
      <w:r>
        <w:separator/>
      </w:r>
    </w:p>
  </w:endnote>
  <w:endnote w:type="continuationSeparator" w:id="0">
    <w:p w14:paraId="52C85AF8" w14:textId="77777777" w:rsidR="002F53F3" w:rsidRDefault="002F53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693758"/>
      <w:docPartObj>
        <w:docPartGallery w:val="Page Numbers (Bottom of Page)"/>
        <w:docPartUnique/>
      </w:docPartObj>
    </w:sdtPr>
    <w:sdtContent>
      <w:p w14:paraId="54FC4224" w14:textId="5A446740" w:rsidR="00863AA4"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955C0E6" w14:textId="77777777" w:rsidR="00863AA4" w:rsidRDefault="00863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F7D46" w14:textId="77777777" w:rsidR="002F53F3" w:rsidRDefault="002F53F3">
      <w:pPr>
        <w:spacing w:line="240" w:lineRule="auto"/>
      </w:pPr>
      <w:r>
        <w:separator/>
      </w:r>
    </w:p>
  </w:footnote>
  <w:footnote w:type="continuationSeparator" w:id="0">
    <w:p w14:paraId="16D5E077" w14:textId="77777777" w:rsidR="002F53F3" w:rsidRDefault="002F53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8FE"/>
    <w:rsid w:val="002F53F3"/>
    <w:rsid w:val="003B0823"/>
    <w:rsid w:val="004172F7"/>
    <w:rsid w:val="00791AAE"/>
    <w:rsid w:val="00863AA4"/>
    <w:rsid w:val="008E2AF0"/>
    <w:rsid w:val="00B54BD6"/>
    <w:rsid w:val="00BF2F90"/>
    <w:rsid w:val="00C60577"/>
    <w:rsid w:val="00CD0A55"/>
    <w:rsid w:val="00D328FE"/>
    <w:rsid w:val="00E041D7"/>
    <w:rsid w:val="00E44908"/>
    <w:rsid w:val="00E61D64"/>
    <w:rsid w:val="00F30728"/>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A2533"/>
  <w15:docId w15:val="{7ACA8033-CEB8-4CD4-98D2-DE1C72D18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63AA4"/>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863AA4"/>
    <w:rPr>
      <w:szCs w:val="28"/>
    </w:rPr>
  </w:style>
  <w:style w:type="paragraph" w:styleId="Footer">
    <w:name w:val="footer"/>
    <w:basedOn w:val="Normal"/>
    <w:link w:val="FooterChar"/>
    <w:uiPriority w:val="99"/>
    <w:unhideWhenUsed/>
    <w:rsid w:val="00863AA4"/>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863AA4"/>
    <w:rPr>
      <w:szCs w:val="28"/>
    </w:rPr>
  </w:style>
  <w:style w:type="paragraph" w:styleId="TOCHeading">
    <w:name w:val="TOC Heading"/>
    <w:basedOn w:val="Heading1"/>
    <w:next w:val="Normal"/>
    <w:uiPriority w:val="39"/>
    <w:unhideWhenUsed/>
    <w:qFormat/>
    <w:rsid w:val="00863AA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863AA4"/>
    <w:pPr>
      <w:spacing w:after="100"/>
    </w:pPr>
    <w:rPr>
      <w:szCs w:val="28"/>
    </w:rPr>
  </w:style>
  <w:style w:type="character" w:styleId="Hyperlink">
    <w:name w:val="Hyperlink"/>
    <w:basedOn w:val="DefaultParagraphFont"/>
    <w:uiPriority w:val="99"/>
    <w:unhideWhenUsed/>
    <w:rsid w:val="00863A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ole-brown.co.uk/reflective-model-according-to-kolb/"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riott.com/en-us/hotels/cwldt-cardiff-marriott-hotel/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29CA7-66BB-4058-ACE6-947DFF26C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1751</Words>
  <Characters>9984</Characters>
  <Application>Microsoft Office Word</Application>
  <DocSecurity>0</DocSecurity>
  <Lines>83</Lines>
  <Paragraphs>23</Paragraphs>
  <ScaleCrop>false</ScaleCrop>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cp:lastModifiedBy>
  <cp:revision>3</cp:revision>
  <dcterms:created xsi:type="dcterms:W3CDTF">2023-06-11T05:28:00Z</dcterms:created>
  <dcterms:modified xsi:type="dcterms:W3CDTF">2023-06-11T22:04:00Z</dcterms:modified>
</cp:coreProperties>
</file>