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2012" w:rsidRPr="00472012" w:rsidRDefault="00472012" w:rsidP="00472012">
      <w:pPr>
        <w:jc w:val="center"/>
        <w:rPr>
          <w:rFonts w:ascii="Arial" w:hAnsi="Arial" w:cs="Arial"/>
          <w:szCs w:val="24"/>
          <w:shd w:val="clear" w:color="auto" w:fill="FFFFFF"/>
        </w:rPr>
      </w:pPr>
      <w:r w:rsidRPr="00472012">
        <w:rPr>
          <w:rFonts w:ascii="Arial" w:eastAsia="Times New Roman" w:hAnsi="Arial" w:cs="Arial"/>
          <w:szCs w:val="24"/>
          <w:lang w:eastAsia="en-GB"/>
        </w:rPr>
        <w:fldChar w:fldCharType="begin"/>
      </w:r>
      <w:r w:rsidRPr="00472012">
        <w:rPr>
          <w:rFonts w:ascii="Arial" w:eastAsia="Times New Roman" w:hAnsi="Arial" w:cs="Arial"/>
          <w:szCs w:val="24"/>
          <w:lang w:eastAsia="en-GB"/>
        </w:rPr>
        <w:instrText xml:space="preserve"> INCLUDEPICTURE "/Users/florentinajoita/Library/Group Containers/UBF8T346G9.ms/WebArchiveCopyPasteTempFiles/com.microsoft.Word/page1image51387504" \* MERGEFORMATINET </w:instrText>
      </w:r>
      <w:r w:rsidRPr="00472012">
        <w:rPr>
          <w:rFonts w:ascii="Arial" w:eastAsia="Times New Roman" w:hAnsi="Arial" w:cs="Arial"/>
          <w:szCs w:val="24"/>
          <w:lang w:eastAsia="en-GB"/>
        </w:rPr>
        <w:fldChar w:fldCharType="separate"/>
      </w:r>
      <w:r w:rsidRPr="00472012">
        <w:rPr>
          <w:rFonts w:ascii="Arial" w:eastAsia="Times New Roman" w:hAnsi="Arial" w:cs="Arial"/>
          <w:noProof/>
          <w:szCs w:val="24"/>
          <w:lang w:eastAsia="en-GB"/>
        </w:rPr>
        <w:drawing>
          <wp:inline distT="0" distB="0" distL="0" distR="0" wp14:anchorId="00387F81" wp14:editId="12803622">
            <wp:extent cx="5731510" cy="1244600"/>
            <wp:effectExtent l="0" t="0" r="0" b="0"/>
            <wp:docPr id="1740176455" name="Picture 4" descr="page1image5138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513875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244600"/>
                    </a:xfrm>
                    <a:prstGeom prst="rect">
                      <a:avLst/>
                    </a:prstGeom>
                    <a:noFill/>
                    <a:ln>
                      <a:noFill/>
                    </a:ln>
                  </pic:spPr>
                </pic:pic>
              </a:graphicData>
            </a:graphic>
          </wp:inline>
        </w:drawing>
      </w:r>
      <w:r w:rsidRPr="00472012">
        <w:rPr>
          <w:rFonts w:ascii="Arial" w:eastAsia="Times New Roman" w:hAnsi="Arial" w:cs="Arial"/>
          <w:szCs w:val="24"/>
          <w:lang w:eastAsia="en-GB"/>
        </w:rPr>
        <w:fldChar w:fldCharType="end"/>
      </w:r>
    </w:p>
    <w:p w:rsidR="00472012" w:rsidRDefault="00472012" w:rsidP="00472012">
      <w:pPr>
        <w:rPr>
          <w:rFonts w:ascii="Arial" w:hAnsi="Arial" w:cs="Arial"/>
          <w:szCs w:val="24"/>
          <w:shd w:val="clear" w:color="auto" w:fill="FFFFFF"/>
        </w:rPr>
      </w:pPr>
      <w:r>
        <w:rPr>
          <w:rFonts w:ascii="Arial" w:hAnsi="Arial" w:cs="Arial"/>
          <w:szCs w:val="24"/>
          <w:shd w:val="clear" w:color="auto" w:fill="FFFFFF"/>
        </w:rPr>
        <w:t xml:space="preserve">          </w:t>
      </w:r>
    </w:p>
    <w:p w:rsidR="00472012" w:rsidRDefault="00472012" w:rsidP="00472012">
      <w:pPr>
        <w:rPr>
          <w:rFonts w:ascii="Arial" w:hAnsi="Arial" w:cs="Arial"/>
          <w:szCs w:val="24"/>
          <w:shd w:val="clear" w:color="auto" w:fill="FFFFFF"/>
        </w:rPr>
      </w:pPr>
    </w:p>
    <w:p w:rsidR="00472012" w:rsidRPr="00472012" w:rsidRDefault="00472012" w:rsidP="00472012">
      <w:pPr>
        <w:rPr>
          <w:rFonts w:ascii="Arial" w:hAnsi="Arial" w:cs="Arial"/>
          <w:b/>
          <w:bCs/>
          <w:sz w:val="32"/>
          <w:szCs w:val="32"/>
          <w:shd w:val="clear" w:color="auto" w:fill="FFFFFF"/>
        </w:rPr>
      </w:pPr>
      <w:r>
        <w:rPr>
          <w:rFonts w:ascii="Arial" w:hAnsi="Arial" w:cs="Arial"/>
          <w:szCs w:val="24"/>
          <w:shd w:val="clear" w:color="auto" w:fill="FFFFFF"/>
        </w:rPr>
        <w:t xml:space="preserve">                   </w:t>
      </w:r>
      <w:r w:rsidRPr="00472012">
        <w:rPr>
          <w:rFonts w:ascii="Arial" w:hAnsi="Arial" w:cs="Arial"/>
          <w:b/>
          <w:bCs/>
          <w:sz w:val="32"/>
          <w:szCs w:val="32"/>
          <w:shd w:val="clear" w:color="auto" w:fill="FFFFFF"/>
        </w:rPr>
        <w:t>Strategic Management &amp; Sustainability</w:t>
      </w:r>
    </w:p>
    <w:p w:rsidR="00472012" w:rsidRPr="00472012" w:rsidRDefault="00472012" w:rsidP="00472012">
      <w:pPr>
        <w:spacing w:line="276" w:lineRule="auto"/>
        <w:jc w:val="left"/>
        <w:rPr>
          <w:rFonts w:ascii="Arial" w:hAnsi="Arial" w:cs="Arial"/>
          <w:b/>
          <w:bCs/>
          <w:sz w:val="32"/>
          <w:szCs w:val="32"/>
          <w:shd w:val="clear" w:color="auto" w:fill="FFFFFF"/>
        </w:rPr>
      </w:pPr>
      <w:r w:rsidRPr="00472012">
        <w:rPr>
          <w:rFonts w:ascii="Arial" w:hAnsi="Arial" w:cs="Arial"/>
          <w:b/>
          <w:bCs/>
          <w:sz w:val="32"/>
          <w:szCs w:val="32"/>
          <w:shd w:val="clear" w:color="auto" w:fill="FFFFFF"/>
        </w:rPr>
        <w:t xml:space="preserve">               </w:t>
      </w:r>
      <w:r>
        <w:rPr>
          <w:rFonts w:ascii="Arial" w:hAnsi="Arial" w:cs="Arial"/>
          <w:b/>
          <w:bCs/>
          <w:sz w:val="32"/>
          <w:szCs w:val="32"/>
          <w:shd w:val="clear" w:color="auto" w:fill="FFFFFF"/>
        </w:rPr>
        <w:t xml:space="preserve">           </w:t>
      </w:r>
      <w:r w:rsidRPr="00472012">
        <w:rPr>
          <w:rFonts w:ascii="Arial" w:hAnsi="Arial" w:cs="Arial"/>
          <w:b/>
          <w:bCs/>
          <w:sz w:val="32"/>
          <w:szCs w:val="32"/>
          <w:shd w:val="clear" w:color="auto" w:fill="FFFFFF"/>
        </w:rPr>
        <w:t>Coursework: Written Report</w:t>
      </w:r>
    </w:p>
    <w:p w:rsidR="00472012" w:rsidRPr="00472012" w:rsidRDefault="00472012" w:rsidP="00472012">
      <w:pPr>
        <w:spacing w:line="276" w:lineRule="auto"/>
        <w:jc w:val="left"/>
        <w:rPr>
          <w:rFonts w:ascii="Arial" w:hAnsi="Arial" w:cs="Arial"/>
          <w:b/>
          <w:bCs/>
          <w:sz w:val="32"/>
          <w:szCs w:val="32"/>
          <w:shd w:val="clear" w:color="auto" w:fill="FFFFFF"/>
        </w:rPr>
      </w:pPr>
      <w:r w:rsidRPr="00472012">
        <w:rPr>
          <w:rFonts w:ascii="Arial" w:hAnsi="Arial" w:cs="Arial"/>
          <w:b/>
          <w:bCs/>
          <w:sz w:val="32"/>
          <w:szCs w:val="32"/>
          <w:shd w:val="clear" w:color="auto" w:fill="FFFFFF"/>
        </w:rPr>
        <w:t xml:space="preserve">                            </w:t>
      </w:r>
      <w:r>
        <w:rPr>
          <w:rFonts w:ascii="Arial" w:hAnsi="Arial" w:cs="Arial"/>
          <w:b/>
          <w:bCs/>
          <w:sz w:val="32"/>
          <w:szCs w:val="32"/>
          <w:shd w:val="clear" w:color="auto" w:fill="FFFFFF"/>
        </w:rPr>
        <w:t xml:space="preserve">         </w:t>
      </w:r>
      <w:r w:rsidRPr="00472012">
        <w:rPr>
          <w:rFonts w:ascii="Arial" w:hAnsi="Arial" w:cs="Arial"/>
          <w:b/>
          <w:bCs/>
          <w:sz w:val="32"/>
          <w:szCs w:val="32"/>
          <w:shd w:val="clear" w:color="auto" w:fill="FFFFFF"/>
        </w:rPr>
        <w:t xml:space="preserve"> LCBB6004</w:t>
      </w:r>
    </w:p>
    <w:p w:rsidR="00472012" w:rsidRPr="00472012" w:rsidRDefault="00472012" w:rsidP="00472012">
      <w:pPr>
        <w:spacing w:line="276" w:lineRule="auto"/>
        <w:jc w:val="left"/>
        <w:rPr>
          <w:rFonts w:ascii="Arial" w:hAnsi="Arial" w:cs="Arial"/>
          <w:szCs w:val="24"/>
          <w:shd w:val="clear" w:color="auto" w:fill="FFFFFF"/>
        </w:rPr>
      </w:pPr>
    </w:p>
    <w:p w:rsidR="00472012" w:rsidRPr="00472012" w:rsidRDefault="00472012" w:rsidP="00472012">
      <w:pPr>
        <w:spacing w:line="276" w:lineRule="auto"/>
        <w:jc w:val="left"/>
        <w:rPr>
          <w:rFonts w:ascii="Arial" w:hAnsi="Arial" w:cs="Arial"/>
          <w:szCs w:val="24"/>
          <w:shd w:val="clear" w:color="auto" w:fill="FFFFFF"/>
        </w:rPr>
      </w:pPr>
    </w:p>
    <w:p w:rsidR="00472012" w:rsidRPr="00472012" w:rsidRDefault="00472012" w:rsidP="00472012">
      <w:pPr>
        <w:spacing w:line="276" w:lineRule="auto"/>
        <w:jc w:val="left"/>
        <w:rPr>
          <w:rFonts w:ascii="Arial" w:hAnsi="Arial" w:cs="Arial"/>
          <w:szCs w:val="24"/>
          <w:shd w:val="clear" w:color="auto" w:fill="FFFFFF"/>
        </w:rPr>
      </w:pPr>
    </w:p>
    <w:p w:rsidR="00472012" w:rsidRDefault="00472012" w:rsidP="00472012">
      <w:pPr>
        <w:spacing w:line="276" w:lineRule="auto"/>
        <w:jc w:val="left"/>
        <w:rPr>
          <w:rFonts w:ascii="Arial" w:hAnsi="Arial" w:cs="Arial"/>
          <w:szCs w:val="24"/>
          <w:shd w:val="clear" w:color="auto" w:fill="FFFFFF"/>
        </w:rPr>
      </w:pPr>
    </w:p>
    <w:p w:rsidR="00472012" w:rsidRDefault="00472012" w:rsidP="00472012">
      <w:pPr>
        <w:spacing w:line="276" w:lineRule="auto"/>
        <w:jc w:val="left"/>
        <w:rPr>
          <w:rFonts w:ascii="Arial" w:hAnsi="Arial" w:cs="Arial"/>
          <w:szCs w:val="24"/>
          <w:shd w:val="clear" w:color="auto" w:fill="FFFFFF"/>
        </w:rPr>
      </w:pPr>
    </w:p>
    <w:p w:rsidR="00472012" w:rsidRDefault="00472012" w:rsidP="00472012">
      <w:pPr>
        <w:spacing w:line="276" w:lineRule="auto"/>
        <w:jc w:val="left"/>
        <w:rPr>
          <w:rFonts w:ascii="Arial" w:hAnsi="Arial" w:cs="Arial"/>
          <w:szCs w:val="24"/>
          <w:shd w:val="clear" w:color="auto" w:fill="FFFFFF"/>
        </w:rPr>
      </w:pPr>
    </w:p>
    <w:p w:rsidR="00472012" w:rsidRDefault="00472012" w:rsidP="00472012">
      <w:pPr>
        <w:spacing w:line="276" w:lineRule="auto"/>
        <w:jc w:val="left"/>
        <w:rPr>
          <w:rFonts w:ascii="Arial" w:hAnsi="Arial" w:cs="Arial"/>
          <w:szCs w:val="24"/>
          <w:shd w:val="clear" w:color="auto" w:fill="FFFFFF"/>
        </w:rPr>
      </w:pPr>
      <w:r>
        <w:rPr>
          <w:rFonts w:ascii="Arial" w:hAnsi="Arial" w:cs="Arial"/>
          <w:szCs w:val="24"/>
          <w:shd w:val="clear" w:color="auto" w:fill="FFFFFF"/>
        </w:rPr>
        <w:t>\</w:t>
      </w:r>
    </w:p>
    <w:p w:rsidR="00472012" w:rsidRDefault="00472012" w:rsidP="00472012">
      <w:pPr>
        <w:spacing w:line="276" w:lineRule="auto"/>
        <w:jc w:val="left"/>
        <w:rPr>
          <w:rFonts w:ascii="Arial" w:hAnsi="Arial" w:cs="Arial"/>
          <w:szCs w:val="24"/>
          <w:shd w:val="clear" w:color="auto" w:fill="FFFFFF"/>
        </w:rPr>
      </w:pPr>
    </w:p>
    <w:p w:rsidR="00472012" w:rsidRDefault="00472012" w:rsidP="00472012">
      <w:pPr>
        <w:spacing w:line="276" w:lineRule="auto"/>
        <w:jc w:val="left"/>
        <w:rPr>
          <w:rFonts w:ascii="Arial" w:hAnsi="Arial" w:cs="Arial"/>
          <w:szCs w:val="24"/>
          <w:shd w:val="clear" w:color="auto" w:fill="FFFFFF"/>
        </w:rPr>
      </w:pPr>
    </w:p>
    <w:p w:rsidR="00472012" w:rsidRPr="00472012" w:rsidRDefault="00472012" w:rsidP="00472012">
      <w:pPr>
        <w:spacing w:line="276" w:lineRule="auto"/>
        <w:jc w:val="left"/>
        <w:rPr>
          <w:rFonts w:ascii="Arial" w:hAnsi="Arial" w:cs="Arial"/>
          <w:szCs w:val="24"/>
          <w:shd w:val="clear" w:color="auto" w:fill="FFFFFF"/>
        </w:rPr>
      </w:pPr>
    </w:p>
    <w:p w:rsidR="00472012" w:rsidRPr="00472012" w:rsidRDefault="00472012" w:rsidP="00472012">
      <w:pPr>
        <w:spacing w:line="276" w:lineRule="auto"/>
        <w:jc w:val="left"/>
        <w:rPr>
          <w:rFonts w:ascii="Arial" w:hAnsi="Arial" w:cs="Arial"/>
          <w:szCs w:val="24"/>
          <w:shd w:val="clear" w:color="auto" w:fill="FFFFFF"/>
        </w:rPr>
      </w:pPr>
    </w:p>
    <w:tbl>
      <w:tblPr>
        <w:tblStyle w:val="TableGrid"/>
        <w:tblW w:w="0" w:type="auto"/>
        <w:tblLook w:val="04A0" w:firstRow="1" w:lastRow="0" w:firstColumn="1" w:lastColumn="0" w:noHBand="0" w:noVBand="1"/>
      </w:tblPr>
      <w:tblGrid>
        <w:gridCol w:w="2689"/>
        <w:gridCol w:w="6661"/>
      </w:tblGrid>
      <w:tr w:rsidR="00472012" w:rsidRPr="00472012" w:rsidTr="00B7215C">
        <w:tc>
          <w:tcPr>
            <w:tcW w:w="2689" w:type="dxa"/>
            <w:tcBorders>
              <w:top w:val="single" w:sz="4" w:space="0" w:color="auto"/>
              <w:left w:val="single" w:sz="4" w:space="0" w:color="auto"/>
              <w:bottom w:val="single" w:sz="4" w:space="0" w:color="auto"/>
              <w:right w:val="single" w:sz="4" w:space="0" w:color="auto"/>
            </w:tcBorders>
            <w:hideMark/>
          </w:tcPr>
          <w:p w:rsidR="00472012" w:rsidRPr="00472012" w:rsidRDefault="00472012" w:rsidP="00B7215C">
            <w:pPr>
              <w:rPr>
                <w:rFonts w:ascii="Arial" w:hAnsi="Arial" w:cs="Arial"/>
                <w:b/>
                <w:bCs/>
                <w:sz w:val="24"/>
                <w:szCs w:val="24"/>
              </w:rPr>
            </w:pPr>
            <w:r w:rsidRPr="00472012">
              <w:rPr>
                <w:rFonts w:ascii="Arial" w:hAnsi="Arial"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rsidR="00472012" w:rsidRPr="00472012" w:rsidRDefault="00472012" w:rsidP="00B7215C">
            <w:pPr>
              <w:rPr>
                <w:rFonts w:ascii="Arial" w:hAnsi="Arial" w:cs="Arial"/>
                <w:b/>
                <w:bCs/>
                <w:sz w:val="24"/>
                <w:szCs w:val="24"/>
              </w:rPr>
            </w:pPr>
            <w:r w:rsidRPr="00472012">
              <w:rPr>
                <w:rFonts w:ascii="Arial" w:hAnsi="Arial" w:cs="Arial"/>
                <w:b/>
                <w:bCs/>
                <w:sz w:val="24"/>
                <w:szCs w:val="24"/>
              </w:rPr>
              <w:t>FLORENTINA JOITA</w:t>
            </w:r>
          </w:p>
        </w:tc>
      </w:tr>
      <w:tr w:rsidR="00472012" w:rsidRPr="00472012" w:rsidTr="00B7215C">
        <w:tc>
          <w:tcPr>
            <w:tcW w:w="2689" w:type="dxa"/>
            <w:tcBorders>
              <w:top w:val="single" w:sz="4" w:space="0" w:color="auto"/>
              <w:left w:val="single" w:sz="4" w:space="0" w:color="auto"/>
              <w:bottom w:val="single" w:sz="4" w:space="0" w:color="auto"/>
              <w:right w:val="single" w:sz="4" w:space="0" w:color="auto"/>
            </w:tcBorders>
            <w:hideMark/>
          </w:tcPr>
          <w:p w:rsidR="00472012" w:rsidRPr="00472012" w:rsidRDefault="00472012" w:rsidP="00B7215C">
            <w:pPr>
              <w:rPr>
                <w:rFonts w:ascii="Arial" w:hAnsi="Arial" w:cs="Arial"/>
                <w:b/>
                <w:bCs/>
                <w:sz w:val="24"/>
                <w:szCs w:val="24"/>
              </w:rPr>
            </w:pPr>
            <w:r w:rsidRPr="00472012">
              <w:rPr>
                <w:rFonts w:ascii="Arial" w:hAnsi="Arial"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rsidR="00472012" w:rsidRPr="00472012" w:rsidRDefault="00472012" w:rsidP="00B7215C">
            <w:pPr>
              <w:rPr>
                <w:rFonts w:ascii="Arial" w:hAnsi="Arial" w:cs="Arial"/>
                <w:b/>
                <w:bCs/>
                <w:sz w:val="24"/>
                <w:szCs w:val="24"/>
              </w:rPr>
            </w:pPr>
            <w:r w:rsidRPr="00472012">
              <w:rPr>
                <w:rFonts w:ascii="Arial" w:hAnsi="Arial" w:cs="Arial"/>
                <w:b/>
                <w:bCs/>
                <w:sz w:val="24"/>
                <w:szCs w:val="24"/>
              </w:rPr>
              <w:t>2124448</w:t>
            </w:r>
          </w:p>
        </w:tc>
      </w:tr>
    </w:tbl>
    <w:p w:rsidR="00472012" w:rsidRPr="00472012" w:rsidRDefault="00472012" w:rsidP="00472012">
      <w:pPr>
        <w:spacing w:line="276" w:lineRule="auto"/>
        <w:jc w:val="left"/>
        <w:rPr>
          <w:rFonts w:ascii="Arial" w:hAnsi="Arial" w:cs="Arial"/>
          <w:szCs w:val="24"/>
          <w:shd w:val="clear" w:color="auto" w:fill="FFFFFF"/>
        </w:rPr>
      </w:pPr>
    </w:p>
    <w:sdt>
      <w:sdtPr>
        <w:rPr>
          <w:rFonts w:ascii="Arial" w:eastAsiaTheme="minorHAnsi" w:hAnsi="Arial" w:cs="Arial"/>
          <w:b w:val="0"/>
          <w:bCs w:val="0"/>
          <w:color w:val="auto"/>
          <w:sz w:val="24"/>
          <w:szCs w:val="24"/>
          <w:lang w:val="en-GB"/>
        </w:rPr>
        <w:id w:val="17883021"/>
        <w:docPartObj>
          <w:docPartGallery w:val="Table of Contents"/>
          <w:docPartUnique/>
        </w:docPartObj>
      </w:sdtPr>
      <w:sdtContent>
        <w:p w:rsidR="00472012" w:rsidRPr="00472012" w:rsidRDefault="00472012" w:rsidP="00472012">
          <w:pPr>
            <w:pStyle w:val="TOCHeading"/>
            <w:jc w:val="center"/>
            <w:rPr>
              <w:rFonts w:ascii="Arial" w:hAnsi="Arial" w:cs="Arial"/>
              <w:sz w:val="24"/>
              <w:szCs w:val="24"/>
            </w:rPr>
          </w:pPr>
          <w:r w:rsidRPr="00472012">
            <w:rPr>
              <w:rFonts w:ascii="Arial" w:hAnsi="Arial" w:cs="Arial"/>
              <w:color w:val="auto"/>
              <w:sz w:val="24"/>
              <w:szCs w:val="24"/>
            </w:rPr>
            <w:t>Table of Contents</w:t>
          </w:r>
        </w:p>
        <w:p w:rsidR="00472012" w:rsidRPr="00472012" w:rsidRDefault="00472012" w:rsidP="00472012">
          <w:pPr>
            <w:pStyle w:val="TOC1"/>
            <w:tabs>
              <w:tab w:val="right" w:leader="dot" w:pos="9350"/>
            </w:tabs>
            <w:rPr>
              <w:rFonts w:ascii="Arial" w:eastAsiaTheme="minorEastAsia" w:hAnsi="Arial" w:cs="Arial"/>
              <w:noProof/>
              <w:szCs w:val="24"/>
              <w:lang w:val="en-US"/>
            </w:rPr>
          </w:pPr>
          <w:r w:rsidRPr="00472012">
            <w:rPr>
              <w:rFonts w:ascii="Arial" w:hAnsi="Arial" w:cs="Arial"/>
              <w:szCs w:val="24"/>
            </w:rPr>
            <w:fldChar w:fldCharType="begin"/>
          </w:r>
          <w:r w:rsidRPr="00472012">
            <w:rPr>
              <w:rFonts w:ascii="Arial" w:hAnsi="Arial" w:cs="Arial"/>
              <w:szCs w:val="24"/>
            </w:rPr>
            <w:instrText xml:space="preserve"> TOC \o "1-3" \h \z \u </w:instrText>
          </w:r>
          <w:r w:rsidRPr="00472012">
            <w:rPr>
              <w:rFonts w:ascii="Arial" w:hAnsi="Arial" w:cs="Arial"/>
              <w:szCs w:val="24"/>
            </w:rPr>
            <w:fldChar w:fldCharType="separate"/>
          </w:r>
          <w:hyperlink w:anchor="_Toc172904817" w:history="1">
            <w:r w:rsidRPr="00472012">
              <w:rPr>
                <w:rStyle w:val="Hyperlink"/>
                <w:rFonts w:ascii="Arial" w:hAnsi="Arial" w:cs="Arial"/>
                <w:noProof/>
                <w:szCs w:val="24"/>
              </w:rPr>
              <w:t>Introduction</w:t>
            </w:r>
            <w:r w:rsidRPr="00472012">
              <w:rPr>
                <w:rFonts w:ascii="Arial" w:hAnsi="Arial" w:cs="Arial"/>
                <w:noProof/>
                <w:webHidden/>
                <w:szCs w:val="24"/>
              </w:rPr>
              <w:tab/>
            </w:r>
            <w:r w:rsidRPr="00472012">
              <w:rPr>
                <w:rFonts w:ascii="Arial" w:hAnsi="Arial" w:cs="Arial"/>
                <w:noProof/>
                <w:webHidden/>
                <w:szCs w:val="24"/>
              </w:rPr>
              <w:fldChar w:fldCharType="begin"/>
            </w:r>
            <w:r w:rsidRPr="00472012">
              <w:rPr>
                <w:rFonts w:ascii="Arial" w:hAnsi="Arial" w:cs="Arial"/>
                <w:noProof/>
                <w:webHidden/>
                <w:szCs w:val="24"/>
              </w:rPr>
              <w:instrText xml:space="preserve"> PAGEREF _Toc172904817 \h </w:instrText>
            </w:r>
            <w:r w:rsidRPr="00472012">
              <w:rPr>
                <w:rFonts w:ascii="Arial" w:hAnsi="Arial" w:cs="Arial"/>
                <w:noProof/>
                <w:webHidden/>
                <w:szCs w:val="24"/>
              </w:rPr>
            </w:r>
            <w:r w:rsidRPr="00472012">
              <w:rPr>
                <w:rFonts w:ascii="Arial" w:hAnsi="Arial" w:cs="Arial"/>
                <w:noProof/>
                <w:webHidden/>
                <w:szCs w:val="24"/>
              </w:rPr>
              <w:fldChar w:fldCharType="separate"/>
            </w:r>
            <w:r>
              <w:rPr>
                <w:rFonts w:ascii="Arial" w:hAnsi="Arial" w:cs="Arial"/>
                <w:noProof/>
                <w:webHidden/>
                <w:szCs w:val="24"/>
              </w:rPr>
              <w:t>3</w:t>
            </w:r>
            <w:r w:rsidRPr="00472012">
              <w:rPr>
                <w:rFonts w:ascii="Arial" w:hAnsi="Arial" w:cs="Arial"/>
                <w:noProof/>
                <w:webHidden/>
                <w:szCs w:val="24"/>
              </w:rPr>
              <w:fldChar w:fldCharType="end"/>
            </w:r>
          </w:hyperlink>
        </w:p>
        <w:p w:rsidR="00472012" w:rsidRPr="00472012" w:rsidRDefault="00000000" w:rsidP="00472012">
          <w:pPr>
            <w:pStyle w:val="TOC1"/>
            <w:tabs>
              <w:tab w:val="right" w:leader="dot" w:pos="9350"/>
            </w:tabs>
            <w:rPr>
              <w:rFonts w:ascii="Arial" w:eastAsiaTheme="minorEastAsia" w:hAnsi="Arial" w:cs="Arial"/>
              <w:noProof/>
              <w:szCs w:val="24"/>
              <w:lang w:val="en-US"/>
            </w:rPr>
          </w:pPr>
          <w:hyperlink w:anchor="_Toc172904818" w:history="1">
            <w:r w:rsidR="00472012" w:rsidRPr="00472012">
              <w:rPr>
                <w:rStyle w:val="Hyperlink"/>
                <w:rFonts w:ascii="Arial" w:hAnsi="Arial" w:cs="Arial"/>
                <w:noProof/>
                <w:szCs w:val="24"/>
              </w:rPr>
              <w:t>Main Body</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_Toc172904818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3</w:t>
            </w:r>
            <w:r w:rsidR="00472012" w:rsidRPr="00472012">
              <w:rPr>
                <w:rFonts w:ascii="Arial" w:hAnsi="Arial" w:cs="Arial"/>
                <w:noProof/>
                <w:webHidden/>
                <w:szCs w:val="24"/>
              </w:rPr>
              <w:fldChar w:fldCharType="end"/>
            </w:r>
          </w:hyperlink>
        </w:p>
        <w:p w:rsidR="00472012" w:rsidRPr="00472012" w:rsidRDefault="00000000" w:rsidP="00472012">
          <w:pPr>
            <w:pStyle w:val="TOC2"/>
            <w:tabs>
              <w:tab w:val="right" w:leader="dot" w:pos="9350"/>
            </w:tabs>
            <w:rPr>
              <w:rFonts w:ascii="Arial" w:eastAsiaTheme="minorEastAsia" w:hAnsi="Arial" w:cs="Arial"/>
              <w:noProof/>
              <w:szCs w:val="24"/>
              <w:lang w:val="en-US"/>
            </w:rPr>
          </w:pPr>
          <w:hyperlink w:anchor="_Toc172904819" w:history="1">
            <w:r w:rsidR="00472012" w:rsidRPr="00472012">
              <w:rPr>
                <w:rStyle w:val="Hyperlink"/>
                <w:rFonts w:ascii="Arial" w:hAnsi="Arial" w:cs="Arial"/>
                <w:noProof/>
                <w:szCs w:val="24"/>
              </w:rPr>
              <w:t>Identifying the key business and corporate strategies of the organization</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_Toc172904819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3</w:t>
            </w:r>
            <w:r w:rsidR="00472012" w:rsidRPr="00472012">
              <w:rPr>
                <w:rFonts w:ascii="Arial" w:hAnsi="Arial" w:cs="Arial"/>
                <w:noProof/>
                <w:webHidden/>
                <w:szCs w:val="24"/>
              </w:rPr>
              <w:fldChar w:fldCharType="end"/>
            </w:r>
          </w:hyperlink>
        </w:p>
        <w:p w:rsidR="00472012" w:rsidRPr="00472012" w:rsidRDefault="00000000" w:rsidP="00472012">
          <w:pPr>
            <w:pStyle w:val="TOC2"/>
            <w:tabs>
              <w:tab w:val="right" w:leader="dot" w:pos="9350"/>
            </w:tabs>
            <w:rPr>
              <w:rFonts w:ascii="Arial" w:eastAsiaTheme="minorEastAsia" w:hAnsi="Arial" w:cs="Arial"/>
              <w:noProof/>
              <w:szCs w:val="24"/>
              <w:lang w:val="en-US"/>
            </w:rPr>
          </w:pPr>
          <w:hyperlink w:anchor="_Toc172904820" w:history="1">
            <w:r w:rsidR="00472012" w:rsidRPr="00472012">
              <w:rPr>
                <w:rStyle w:val="Hyperlink"/>
                <w:rFonts w:ascii="Arial" w:hAnsi="Arial" w:cs="Arial"/>
                <w:noProof/>
                <w:szCs w:val="24"/>
              </w:rPr>
              <w:t>Identifying the capabilities and resources of the company</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_Toc172904820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5</w:t>
            </w:r>
            <w:r w:rsidR="00472012" w:rsidRPr="00472012">
              <w:rPr>
                <w:rFonts w:ascii="Arial" w:hAnsi="Arial" w:cs="Arial"/>
                <w:noProof/>
                <w:webHidden/>
                <w:szCs w:val="24"/>
              </w:rPr>
              <w:fldChar w:fldCharType="end"/>
            </w:r>
          </w:hyperlink>
        </w:p>
        <w:p w:rsidR="00472012" w:rsidRPr="00472012" w:rsidRDefault="00000000" w:rsidP="00472012">
          <w:pPr>
            <w:pStyle w:val="TOC2"/>
            <w:tabs>
              <w:tab w:val="right" w:leader="dot" w:pos="9350"/>
            </w:tabs>
            <w:rPr>
              <w:rFonts w:ascii="Arial" w:eastAsiaTheme="minorEastAsia" w:hAnsi="Arial" w:cs="Arial"/>
              <w:noProof/>
              <w:szCs w:val="24"/>
              <w:lang w:val="en-US"/>
            </w:rPr>
          </w:pPr>
          <w:hyperlink w:anchor="_Toc172904821" w:history="1">
            <w:r w:rsidR="00472012" w:rsidRPr="00472012">
              <w:rPr>
                <w:rStyle w:val="Hyperlink"/>
                <w:rFonts w:ascii="Arial" w:hAnsi="Arial" w:cs="Arial"/>
                <w:noProof/>
                <w:szCs w:val="24"/>
              </w:rPr>
              <w:t>Evaluating how successful the firm is implementing corporate strategies to compet in the market</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_Toc172904821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7</w:t>
            </w:r>
            <w:r w:rsidR="00472012" w:rsidRPr="00472012">
              <w:rPr>
                <w:rFonts w:ascii="Arial" w:hAnsi="Arial" w:cs="Arial"/>
                <w:noProof/>
                <w:webHidden/>
                <w:szCs w:val="24"/>
              </w:rPr>
              <w:fldChar w:fldCharType="end"/>
            </w:r>
          </w:hyperlink>
        </w:p>
        <w:p w:rsidR="00472012" w:rsidRPr="00472012" w:rsidRDefault="00000000" w:rsidP="00472012">
          <w:pPr>
            <w:pStyle w:val="TOC2"/>
            <w:tabs>
              <w:tab w:val="right" w:leader="dot" w:pos="9350"/>
            </w:tabs>
            <w:rPr>
              <w:rFonts w:ascii="Arial" w:eastAsiaTheme="minorEastAsia" w:hAnsi="Arial" w:cs="Arial"/>
              <w:noProof/>
              <w:szCs w:val="24"/>
              <w:lang w:val="en-US"/>
            </w:rPr>
          </w:pPr>
          <w:hyperlink w:anchor="_Toc172904822" w:history="1">
            <w:r w:rsidR="00472012" w:rsidRPr="00472012">
              <w:rPr>
                <w:rStyle w:val="Hyperlink"/>
                <w:rFonts w:ascii="Arial" w:hAnsi="Arial" w:cs="Arial"/>
                <w:noProof/>
                <w:szCs w:val="24"/>
              </w:rPr>
              <w:t>Evaluating how the brand tries to become more competitive</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_Toc172904822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8</w:t>
            </w:r>
            <w:r w:rsidR="00472012" w:rsidRPr="00472012">
              <w:rPr>
                <w:rFonts w:ascii="Arial" w:hAnsi="Arial" w:cs="Arial"/>
                <w:noProof/>
                <w:webHidden/>
                <w:szCs w:val="24"/>
              </w:rPr>
              <w:fldChar w:fldCharType="end"/>
            </w:r>
          </w:hyperlink>
        </w:p>
        <w:p w:rsidR="00472012" w:rsidRPr="00472012" w:rsidRDefault="00000000" w:rsidP="00472012">
          <w:pPr>
            <w:pStyle w:val="TOC2"/>
            <w:tabs>
              <w:tab w:val="right" w:leader="dot" w:pos="9350"/>
            </w:tabs>
            <w:rPr>
              <w:rFonts w:ascii="Arial" w:eastAsiaTheme="minorEastAsia" w:hAnsi="Arial" w:cs="Arial"/>
              <w:noProof/>
              <w:szCs w:val="24"/>
              <w:lang w:val="en-US"/>
            </w:rPr>
          </w:pPr>
          <w:hyperlink w:anchor="_Toc172904823" w:history="1">
            <w:r w:rsidR="00472012" w:rsidRPr="00472012">
              <w:rPr>
                <w:rStyle w:val="Hyperlink"/>
                <w:rFonts w:ascii="Arial" w:hAnsi="Arial" w:cs="Arial"/>
                <w:noProof/>
                <w:szCs w:val="24"/>
              </w:rPr>
              <w:t>Evaluating choices available for the company strategic direction with recommendations</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_Toc172904823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9</w:t>
            </w:r>
            <w:r w:rsidR="00472012" w:rsidRPr="00472012">
              <w:rPr>
                <w:rFonts w:ascii="Arial" w:hAnsi="Arial" w:cs="Arial"/>
                <w:noProof/>
                <w:webHidden/>
                <w:szCs w:val="24"/>
              </w:rPr>
              <w:fldChar w:fldCharType="end"/>
            </w:r>
          </w:hyperlink>
        </w:p>
        <w:p w:rsidR="00472012" w:rsidRPr="00472012" w:rsidRDefault="00000000" w:rsidP="00472012">
          <w:pPr>
            <w:pStyle w:val="TOC1"/>
            <w:tabs>
              <w:tab w:val="right" w:leader="dot" w:pos="9350"/>
            </w:tabs>
            <w:rPr>
              <w:rFonts w:ascii="Arial" w:eastAsiaTheme="minorEastAsia" w:hAnsi="Arial" w:cs="Arial"/>
              <w:noProof/>
              <w:szCs w:val="24"/>
              <w:lang w:val="en-US"/>
            </w:rPr>
          </w:pPr>
          <w:hyperlink w:anchor="_Toc172904824" w:history="1">
            <w:r w:rsidR="00472012" w:rsidRPr="00472012">
              <w:rPr>
                <w:rStyle w:val="Hyperlink"/>
                <w:rFonts w:ascii="Arial" w:hAnsi="Arial" w:cs="Arial"/>
                <w:noProof/>
                <w:szCs w:val="24"/>
              </w:rPr>
              <w:t>Conclusion</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_Toc172904824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11</w:t>
            </w:r>
            <w:r w:rsidR="00472012" w:rsidRPr="00472012">
              <w:rPr>
                <w:rFonts w:ascii="Arial" w:hAnsi="Arial" w:cs="Arial"/>
                <w:noProof/>
                <w:webHidden/>
                <w:szCs w:val="24"/>
              </w:rPr>
              <w:fldChar w:fldCharType="end"/>
            </w:r>
          </w:hyperlink>
        </w:p>
        <w:p w:rsidR="00472012" w:rsidRPr="00472012" w:rsidRDefault="00000000" w:rsidP="00472012">
          <w:pPr>
            <w:pStyle w:val="TOC1"/>
            <w:tabs>
              <w:tab w:val="right" w:leader="dot" w:pos="9350"/>
            </w:tabs>
            <w:rPr>
              <w:rFonts w:ascii="Arial" w:eastAsiaTheme="minorEastAsia" w:hAnsi="Arial" w:cs="Arial"/>
              <w:noProof/>
              <w:szCs w:val="24"/>
              <w:lang w:val="en-US"/>
            </w:rPr>
          </w:pPr>
          <w:hyperlink w:anchor="_Toc172904825" w:history="1">
            <w:r w:rsidR="00472012" w:rsidRPr="00472012">
              <w:rPr>
                <w:rStyle w:val="Hyperlink"/>
                <w:rFonts w:ascii="Arial" w:hAnsi="Arial" w:cs="Arial"/>
                <w:noProof/>
                <w:szCs w:val="24"/>
              </w:rPr>
              <w:t>References</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_Toc172904825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12</w:t>
            </w:r>
            <w:r w:rsidR="00472012" w:rsidRPr="00472012">
              <w:rPr>
                <w:rFonts w:ascii="Arial" w:hAnsi="Arial" w:cs="Arial"/>
                <w:noProof/>
                <w:webHidden/>
                <w:szCs w:val="24"/>
              </w:rPr>
              <w:fldChar w:fldCharType="end"/>
            </w:r>
          </w:hyperlink>
        </w:p>
        <w:p w:rsidR="00472012" w:rsidRPr="00472012" w:rsidRDefault="00000000" w:rsidP="00472012">
          <w:pPr>
            <w:pStyle w:val="TOC1"/>
            <w:tabs>
              <w:tab w:val="right" w:leader="dot" w:pos="9350"/>
            </w:tabs>
            <w:rPr>
              <w:rFonts w:ascii="Arial" w:eastAsiaTheme="minorEastAsia" w:hAnsi="Arial" w:cs="Arial"/>
              <w:noProof/>
              <w:szCs w:val="24"/>
              <w:lang w:val="en-US"/>
            </w:rPr>
          </w:pPr>
          <w:hyperlink w:anchor="_Toc172904826" w:history="1">
            <w:r w:rsidR="00472012" w:rsidRPr="00472012">
              <w:rPr>
                <w:rStyle w:val="Hyperlink"/>
                <w:rFonts w:ascii="Arial" w:hAnsi="Arial" w:cs="Arial"/>
                <w:noProof/>
                <w:szCs w:val="24"/>
              </w:rPr>
              <w:t>Appendix</w:t>
            </w:r>
            <w:r w:rsidR="00472012" w:rsidRPr="00472012">
              <w:rPr>
                <w:rFonts w:ascii="Arial" w:hAnsi="Arial" w:cs="Arial"/>
                <w:noProof/>
                <w:webHidden/>
                <w:szCs w:val="24"/>
              </w:rPr>
              <w:tab/>
            </w:r>
            <w:r w:rsidR="00472012" w:rsidRPr="00472012">
              <w:rPr>
                <w:rFonts w:ascii="Arial" w:hAnsi="Arial" w:cs="Arial"/>
                <w:noProof/>
                <w:webHidden/>
                <w:szCs w:val="24"/>
              </w:rPr>
              <w:fldChar w:fldCharType="begin"/>
            </w:r>
            <w:r w:rsidR="00472012" w:rsidRPr="00472012">
              <w:rPr>
                <w:rFonts w:ascii="Arial" w:hAnsi="Arial" w:cs="Arial"/>
                <w:noProof/>
                <w:webHidden/>
                <w:szCs w:val="24"/>
              </w:rPr>
              <w:instrText xml:space="preserve"> PAGEREF _Toc172904826 \h </w:instrText>
            </w:r>
            <w:r w:rsidR="00472012" w:rsidRPr="00472012">
              <w:rPr>
                <w:rFonts w:ascii="Arial" w:hAnsi="Arial" w:cs="Arial"/>
                <w:noProof/>
                <w:webHidden/>
                <w:szCs w:val="24"/>
              </w:rPr>
            </w:r>
            <w:r w:rsidR="00472012" w:rsidRPr="00472012">
              <w:rPr>
                <w:rFonts w:ascii="Arial" w:hAnsi="Arial" w:cs="Arial"/>
                <w:noProof/>
                <w:webHidden/>
                <w:szCs w:val="24"/>
              </w:rPr>
              <w:fldChar w:fldCharType="separate"/>
            </w:r>
            <w:r w:rsidR="00472012">
              <w:rPr>
                <w:rFonts w:ascii="Arial" w:hAnsi="Arial" w:cs="Arial"/>
                <w:noProof/>
                <w:webHidden/>
                <w:szCs w:val="24"/>
              </w:rPr>
              <w:t>14</w:t>
            </w:r>
            <w:r w:rsidR="00472012" w:rsidRPr="00472012">
              <w:rPr>
                <w:rFonts w:ascii="Arial" w:hAnsi="Arial" w:cs="Arial"/>
                <w:noProof/>
                <w:webHidden/>
                <w:szCs w:val="24"/>
              </w:rPr>
              <w:fldChar w:fldCharType="end"/>
            </w:r>
          </w:hyperlink>
        </w:p>
        <w:p w:rsidR="00472012" w:rsidRPr="00472012" w:rsidRDefault="00472012" w:rsidP="00472012">
          <w:pPr>
            <w:rPr>
              <w:rFonts w:ascii="Arial" w:hAnsi="Arial" w:cs="Arial"/>
              <w:szCs w:val="24"/>
            </w:rPr>
          </w:pPr>
          <w:r w:rsidRPr="00472012">
            <w:rPr>
              <w:rFonts w:ascii="Arial" w:hAnsi="Arial" w:cs="Arial"/>
              <w:szCs w:val="24"/>
            </w:rPr>
            <w:fldChar w:fldCharType="end"/>
          </w:r>
        </w:p>
      </w:sdtContent>
    </w:sdt>
    <w:p w:rsidR="00472012" w:rsidRPr="00472012" w:rsidRDefault="00472012" w:rsidP="00472012">
      <w:pPr>
        <w:jc w:val="center"/>
        <w:rPr>
          <w:rFonts w:ascii="Arial" w:hAnsi="Arial" w:cs="Arial"/>
          <w:b/>
          <w:szCs w:val="24"/>
          <w:shd w:val="clear" w:color="auto" w:fill="FFFFFF"/>
        </w:rPr>
      </w:pPr>
      <w:r w:rsidRPr="00472012">
        <w:rPr>
          <w:rFonts w:ascii="Arial" w:hAnsi="Arial" w:cs="Arial"/>
          <w:szCs w:val="24"/>
          <w:shd w:val="clear" w:color="auto" w:fill="FFFFFF"/>
        </w:rPr>
        <w:br w:type="page"/>
      </w:r>
    </w:p>
    <w:p w:rsidR="00472012" w:rsidRPr="00472012" w:rsidRDefault="00472012" w:rsidP="00472012">
      <w:pPr>
        <w:pStyle w:val="Heading1"/>
        <w:rPr>
          <w:rFonts w:ascii="Arial" w:hAnsi="Arial" w:cs="Arial"/>
          <w:sz w:val="32"/>
          <w:szCs w:val="32"/>
        </w:rPr>
      </w:pPr>
      <w:bookmarkStart w:id="0" w:name="_Toc172904817"/>
      <w:r w:rsidRPr="00472012">
        <w:rPr>
          <w:rFonts w:ascii="Arial" w:hAnsi="Arial" w:cs="Arial"/>
          <w:sz w:val="32"/>
          <w:szCs w:val="32"/>
        </w:rPr>
        <w:lastRenderedPageBreak/>
        <w:t>Introduction</w:t>
      </w:r>
      <w:bookmarkEnd w:id="0"/>
    </w:p>
    <w:p w:rsidR="00472012" w:rsidRPr="00472012" w:rsidRDefault="00472012" w:rsidP="00472012">
      <w:pPr>
        <w:rPr>
          <w:rFonts w:ascii="Arial" w:eastAsia="Times New Roman" w:hAnsi="Arial" w:cs="Arial"/>
          <w:szCs w:val="24"/>
          <w:lang w:val="en-US"/>
        </w:rPr>
      </w:pPr>
      <w:r w:rsidRPr="00472012">
        <w:rPr>
          <w:rFonts w:ascii="Arial" w:hAnsi="Arial" w:cs="Arial"/>
          <w:szCs w:val="24"/>
        </w:rPr>
        <w:t>Strategic management and sustainability are no longer separate entities but are intricately intertwined. Strategic management is the procedure to develop and implement various strategies for achieving long-term objectives of organization. It also includes analysis of eternal as well as internal environment of the company along with development of strategies for achieving those organizational objectives and further put strategies into action (</w:t>
      </w:r>
      <w:r w:rsidRPr="00472012">
        <w:rPr>
          <w:rFonts w:ascii="Arial" w:hAnsi="Arial" w:cs="Arial"/>
          <w:color w:val="222222"/>
          <w:szCs w:val="24"/>
          <w:shd w:val="clear" w:color="auto" w:fill="FFFFFF"/>
        </w:rPr>
        <w:t xml:space="preserve">Fuertes,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xml:space="preserve"> 2020</w:t>
      </w:r>
      <w:r w:rsidRPr="00472012">
        <w:rPr>
          <w:rFonts w:ascii="Arial" w:hAnsi="Arial" w:cs="Arial"/>
          <w:szCs w:val="24"/>
        </w:rPr>
        <w:t xml:space="preserve">). </w:t>
      </w:r>
      <w:r w:rsidRPr="00472012">
        <w:rPr>
          <w:rFonts w:ascii="Arial" w:eastAsia="Times New Roman" w:hAnsi="Arial" w:cs="Arial"/>
          <w:szCs w:val="24"/>
          <w:lang w:val="en-US"/>
        </w:rPr>
        <w:t xml:space="preserve">Sustainability is related with meeting the requirements of the present generation without compromising abilities of future generation for meeting their needs and vice versa. This is also helpful in reducing the effect on the environment along with promotes social equity with well-being of people to a huge extent. </w:t>
      </w:r>
    </w:p>
    <w:p w:rsidR="00472012" w:rsidRPr="00472012" w:rsidRDefault="00472012" w:rsidP="00472012">
      <w:pPr>
        <w:rPr>
          <w:rFonts w:ascii="Arial" w:hAnsi="Arial" w:cs="Arial"/>
          <w:szCs w:val="24"/>
        </w:rPr>
      </w:pPr>
      <w:r w:rsidRPr="00472012">
        <w:rPr>
          <w:rFonts w:ascii="Arial" w:hAnsi="Arial" w:cs="Arial"/>
          <w:szCs w:val="24"/>
        </w:rPr>
        <w:t>The report will be prepared on the basis of Sainsbury; the brand is famous for selling and offering clothing, groceries, electrics, financial service, etc as it is most famous British Plc company listed on the London Stock Exchange. The company was established in the year 1869 that is headquartered in London, UK (Sainsbury, 2024).</w:t>
      </w:r>
    </w:p>
    <w:p w:rsidR="00472012" w:rsidRPr="00472012" w:rsidRDefault="00472012" w:rsidP="00472012">
      <w:pPr>
        <w:rPr>
          <w:rFonts w:ascii="Arial" w:hAnsi="Arial" w:cs="Arial"/>
          <w:szCs w:val="24"/>
        </w:rPr>
      </w:pPr>
      <w:r w:rsidRPr="00472012">
        <w:rPr>
          <w:rFonts w:ascii="Arial" w:hAnsi="Arial" w:cs="Arial"/>
          <w:szCs w:val="24"/>
        </w:rPr>
        <w:t xml:space="preserve">Key business and corporate strategies of the organization and the capabilities and resources of the company will be highlighted in the report along with evaluating how successful the firm has been in implementing selected business and how the brand tries to become more competitive will be also discussed in detail.       </w:t>
      </w:r>
    </w:p>
    <w:p w:rsidR="00472012" w:rsidRPr="00472012" w:rsidRDefault="00472012" w:rsidP="00472012">
      <w:pPr>
        <w:pStyle w:val="Heading1"/>
        <w:rPr>
          <w:rFonts w:ascii="Arial" w:hAnsi="Arial" w:cs="Arial"/>
          <w:sz w:val="32"/>
          <w:szCs w:val="32"/>
        </w:rPr>
      </w:pPr>
      <w:bookmarkStart w:id="1" w:name="_Toc172904818"/>
      <w:r w:rsidRPr="00472012">
        <w:rPr>
          <w:rFonts w:ascii="Arial" w:hAnsi="Arial" w:cs="Arial"/>
          <w:sz w:val="32"/>
          <w:szCs w:val="32"/>
        </w:rPr>
        <w:t>Main Body</w:t>
      </w:r>
      <w:bookmarkEnd w:id="1"/>
    </w:p>
    <w:p w:rsidR="00472012" w:rsidRPr="00472012" w:rsidRDefault="00472012" w:rsidP="00472012">
      <w:pPr>
        <w:pStyle w:val="Heading2"/>
        <w:rPr>
          <w:rFonts w:ascii="Arial" w:hAnsi="Arial" w:cs="Arial"/>
          <w:b/>
          <w:bCs w:val="0"/>
          <w:szCs w:val="24"/>
        </w:rPr>
      </w:pPr>
      <w:bookmarkStart w:id="2" w:name="_Toc172904819"/>
      <w:r w:rsidRPr="00472012">
        <w:rPr>
          <w:rFonts w:ascii="Arial" w:hAnsi="Arial" w:cs="Arial"/>
          <w:b/>
          <w:bCs w:val="0"/>
          <w:szCs w:val="24"/>
        </w:rPr>
        <w:t>Identifying the key business and corporate strategies of the organization</w:t>
      </w:r>
      <w:bookmarkEnd w:id="2"/>
      <w:r w:rsidRPr="00472012">
        <w:rPr>
          <w:rFonts w:ascii="Arial" w:hAnsi="Arial" w:cs="Arial"/>
          <w:b/>
          <w:bCs w:val="0"/>
          <w:szCs w:val="24"/>
        </w:rPr>
        <w:t xml:space="preserve"> </w:t>
      </w:r>
    </w:p>
    <w:p w:rsidR="00472012" w:rsidRPr="00472012" w:rsidRDefault="00472012" w:rsidP="00472012">
      <w:pPr>
        <w:rPr>
          <w:rFonts w:ascii="Arial" w:hAnsi="Arial" w:cs="Arial"/>
          <w:szCs w:val="24"/>
        </w:rPr>
      </w:pPr>
      <w:r w:rsidRPr="00472012">
        <w:rPr>
          <w:rFonts w:ascii="Arial" w:hAnsi="Arial" w:cs="Arial"/>
          <w:szCs w:val="24"/>
        </w:rPr>
        <w:t xml:space="preserve">The key business strategies of Sainsbury </w:t>
      </w:r>
      <w:proofErr w:type="gramStart"/>
      <w:r w:rsidRPr="00472012">
        <w:rPr>
          <w:rFonts w:ascii="Arial" w:hAnsi="Arial" w:cs="Arial"/>
          <w:szCs w:val="24"/>
        </w:rPr>
        <w:t>is</w:t>
      </w:r>
      <w:proofErr w:type="gramEnd"/>
      <w:r w:rsidRPr="00472012">
        <w:rPr>
          <w:rFonts w:ascii="Arial" w:hAnsi="Arial" w:cs="Arial"/>
          <w:szCs w:val="24"/>
        </w:rPr>
        <w:t xml:space="preserve"> having historic emphasized cost leadership in terms of competing efficiently in price-sensitive market and by optimization of supply chain operation, negotiates favourable conditions with suppliers, and investigates in operational efficiencies. The major of the company is offering competitive prices to customers, and Sainsbury has also differentiated by range, quality of products, customer service, ranges, etc. It is also having lines of product lines such as "Taste the Difference" that is also having focus upon healthy options as well as fresh food are examples of the strategy (</w:t>
      </w:r>
      <w:proofErr w:type="spellStart"/>
      <w:r w:rsidRPr="00472012">
        <w:rPr>
          <w:rFonts w:ascii="Arial" w:hAnsi="Arial" w:cs="Arial"/>
          <w:color w:val="222222"/>
          <w:szCs w:val="24"/>
          <w:shd w:val="clear" w:color="auto" w:fill="FFFFFF"/>
        </w:rPr>
        <w:t>Lăzăroiu</w:t>
      </w:r>
      <w:proofErr w:type="spellEnd"/>
      <w:r w:rsidRPr="00472012">
        <w:rPr>
          <w:rFonts w:ascii="Arial" w:hAnsi="Arial" w:cs="Arial"/>
          <w:color w:val="222222"/>
          <w:szCs w:val="24"/>
          <w:shd w:val="clear" w:color="auto" w:fill="FFFFFF"/>
        </w:rPr>
        <w:t xml:space="preserve">,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2020</w:t>
      </w:r>
      <w:r w:rsidRPr="00472012">
        <w:rPr>
          <w:rFonts w:ascii="Arial" w:hAnsi="Arial" w:cs="Arial"/>
          <w:szCs w:val="24"/>
        </w:rPr>
        <w:t xml:space="preserve">). In addition, the company is also having customer intimacy </w:t>
      </w:r>
      <w:r w:rsidRPr="00472012">
        <w:rPr>
          <w:rFonts w:ascii="Arial" w:hAnsi="Arial" w:cs="Arial"/>
          <w:szCs w:val="24"/>
        </w:rPr>
        <w:lastRenderedPageBreak/>
        <w:t xml:space="preserve">so as to understanding and meets customers wants that is a significant component of Sainsbury strategy along invested in customer loyalty as well as data analytics programs in terms of gaining information into customers preference and tailoring its offerings accordingly.     </w:t>
      </w:r>
    </w:p>
    <w:p w:rsidR="00472012" w:rsidRPr="00472012" w:rsidRDefault="00472012" w:rsidP="00472012">
      <w:pPr>
        <w:keepNext/>
        <w:jc w:val="center"/>
        <w:rPr>
          <w:rFonts w:ascii="Arial" w:hAnsi="Arial" w:cs="Arial"/>
          <w:szCs w:val="24"/>
        </w:rPr>
      </w:pPr>
      <w:r w:rsidRPr="00472012">
        <w:rPr>
          <w:rFonts w:ascii="Arial" w:hAnsi="Arial" w:cs="Arial"/>
          <w:noProof/>
          <w:szCs w:val="24"/>
          <w:lang w:val="en-US"/>
        </w:rPr>
        <w:drawing>
          <wp:inline distT="0" distB="0" distL="0" distR="0" wp14:anchorId="6394C7C3" wp14:editId="5DC07D72">
            <wp:extent cx="4961488" cy="26758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63672" cy="2677060"/>
                    </a:xfrm>
                    <a:prstGeom prst="rect">
                      <a:avLst/>
                    </a:prstGeom>
                    <a:noFill/>
                    <a:ln w="9525">
                      <a:noFill/>
                      <a:miter lim="800000"/>
                      <a:headEnd/>
                      <a:tailEnd/>
                    </a:ln>
                  </pic:spPr>
                </pic:pic>
              </a:graphicData>
            </a:graphic>
          </wp:inline>
        </w:drawing>
      </w:r>
    </w:p>
    <w:p w:rsidR="00472012" w:rsidRPr="00472012" w:rsidRDefault="00472012" w:rsidP="00472012">
      <w:pPr>
        <w:pStyle w:val="Caption"/>
        <w:jc w:val="center"/>
        <w:rPr>
          <w:rFonts w:ascii="Arial" w:hAnsi="Arial" w:cs="Arial"/>
          <w:color w:val="auto"/>
          <w:sz w:val="24"/>
          <w:szCs w:val="24"/>
        </w:rPr>
      </w:pPr>
      <w:r w:rsidRPr="00472012">
        <w:rPr>
          <w:rFonts w:ascii="Arial" w:hAnsi="Arial" w:cs="Arial"/>
          <w:color w:val="auto"/>
          <w:sz w:val="24"/>
          <w:szCs w:val="24"/>
        </w:rPr>
        <w:t xml:space="preserve">Figure </w:t>
      </w:r>
      <w:r w:rsidRPr="00472012">
        <w:rPr>
          <w:rFonts w:ascii="Arial" w:hAnsi="Arial" w:cs="Arial"/>
          <w:color w:val="auto"/>
          <w:sz w:val="24"/>
          <w:szCs w:val="24"/>
        </w:rPr>
        <w:fldChar w:fldCharType="begin"/>
      </w:r>
      <w:r w:rsidRPr="00472012">
        <w:rPr>
          <w:rFonts w:ascii="Arial" w:hAnsi="Arial" w:cs="Arial"/>
          <w:color w:val="auto"/>
          <w:sz w:val="24"/>
          <w:szCs w:val="24"/>
        </w:rPr>
        <w:instrText xml:space="preserve"> SEQ Figure \* ARABIC </w:instrText>
      </w:r>
      <w:r w:rsidRPr="00472012">
        <w:rPr>
          <w:rFonts w:ascii="Arial" w:hAnsi="Arial" w:cs="Arial"/>
          <w:color w:val="auto"/>
          <w:sz w:val="24"/>
          <w:szCs w:val="24"/>
        </w:rPr>
        <w:fldChar w:fldCharType="separate"/>
      </w:r>
      <w:r w:rsidRPr="00472012">
        <w:rPr>
          <w:rFonts w:ascii="Arial" w:hAnsi="Arial" w:cs="Arial"/>
          <w:noProof/>
          <w:color w:val="auto"/>
          <w:sz w:val="24"/>
          <w:szCs w:val="24"/>
        </w:rPr>
        <w:t>1</w:t>
      </w:r>
      <w:r w:rsidRPr="00472012">
        <w:rPr>
          <w:rFonts w:ascii="Arial" w:hAnsi="Arial" w:cs="Arial"/>
          <w:color w:val="auto"/>
          <w:sz w:val="24"/>
          <w:szCs w:val="24"/>
        </w:rPr>
        <w:fldChar w:fldCharType="end"/>
      </w:r>
      <w:r w:rsidRPr="00472012">
        <w:rPr>
          <w:rFonts w:ascii="Arial" w:hAnsi="Arial" w:cs="Arial"/>
          <w:color w:val="auto"/>
          <w:sz w:val="24"/>
          <w:szCs w:val="24"/>
        </w:rPr>
        <w:t>: Sainsbury's retail sales in the United Kingdom (UK) 2008-2024</w:t>
      </w:r>
    </w:p>
    <w:p w:rsidR="00472012" w:rsidRPr="00472012" w:rsidRDefault="00472012" w:rsidP="00472012">
      <w:pPr>
        <w:jc w:val="center"/>
        <w:rPr>
          <w:rFonts w:ascii="Arial" w:hAnsi="Arial" w:cs="Arial"/>
          <w:szCs w:val="24"/>
        </w:rPr>
      </w:pPr>
      <w:r w:rsidRPr="00472012">
        <w:rPr>
          <w:rFonts w:ascii="Arial" w:hAnsi="Arial" w:cs="Arial"/>
          <w:szCs w:val="24"/>
        </w:rPr>
        <w:t>(Source: Statista, 2024)</w:t>
      </w:r>
    </w:p>
    <w:p w:rsidR="00472012" w:rsidRPr="00472012" w:rsidRDefault="00472012" w:rsidP="00472012">
      <w:pPr>
        <w:rPr>
          <w:rFonts w:ascii="Arial" w:hAnsi="Arial" w:cs="Arial"/>
          <w:szCs w:val="24"/>
        </w:rPr>
      </w:pPr>
      <w:r w:rsidRPr="00472012">
        <w:rPr>
          <w:rFonts w:ascii="Arial" w:hAnsi="Arial" w:cs="Arial"/>
          <w:szCs w:val="24"/>
        </w:rPr>
        <w:t xml:space="preserve">The key business of the Sainsbury can be analysed from the above image as yearly retail sales in the UK amounted near about 32.08 billion British pounds (Statista, 2024). </w:t>
      </w:r>
    </w:p>
    <w:p w:rsidR="00472012" w:rsidRPr="00472012" w:rsidRDefault="00472012" w:rsidP="00472012">
      <w:pPr>
        <w:rPr>
          <w:rFonts w:ascii="Arial" w:hAnsi="Arial" w:cs="Arial"/>
          <w:szCs w:val="24"/>
        </w:rPr>
      </w:pPr>
      <w:r w:rsidRPr="00472012">
        <w:rPr>
          <w:rFonts w:ascii="Arial" w:hAnsi="Arial" w:cs="Arial"/>
          <w:szCs w:val="24"/>
        </w:rPr>
        <w:t xml:space="preserve">Corporate strategies of the company are mainly diversification as Sainsbury has highly </w:t>
      </w:r>
      <w:r w:rsidRPr="00472012">
        <w:rPr>
          <w:rFonts w:ascii="Arial" w:eastAsia="Times New Roman" w:hAnsi="Arial" w:cs="Arial"/>
          <w:szCs w:val="24"/>
          <w:lang w:val="en-US"/>
        </w:rPr>
        <w:t xml:space="preserve">pursued diversification by acquisition of Argos, </w:t>
      </w:r>
      <w:r w:rsidR="00AA56BE" w:rsidRPr="00472012">
        <w:rPr>
          <w:rFonts w:ascii="Arial" w:eastAsia="Times New Roman" w:hAnsi="Arial" w:cs="Arial"/>
          <w:szCs w:val="24"/>
          <w:lang w:val="en-US"/>
        </w:rPr>
        <w:t>i.e.,</w:t>
      </w:r>
      <w:r w:rsidRPr="00472012">
        <w:rPr>
          <w:rFonts w:ascii="Arial" w:eastAsia="Times New Roman" w:hAnsi="Arial" w:cs="Arial"/>
          <w:szCs w:val="24"/>
          <w:lang w:val="en-US"/>
        </w:rPr>
        <w:t xml:space="preserve"> a general merchandise retailer along with having aim of product range expansion with the customer base (</w:t>
      </w:r>
      <w:r w:rsidRPr="00472012">
        <w:rPr>
          <w:rFonts w:ascii="Arial" w:hAnsi="Arial" w:cs="Arial"/>
          <w:color w:val="222222"/>
          <w:szCs w:val="24"/>
          <w:shd w:val="clear" w:color="auto" w:fill="FFFFFF"/>
        </w:rPr>
        <w:t>Hunger, 2020</w:t>
      </w:r>
      <w:r w:rsidRPr="00472012">
        <w:rPr>
          <w:rFonts w:ascii="Arial" w:eastAsia="Times New Roman" w:hAnsi="Arial" w:cs="Arial"/>
          <w:szCs w:val="24"/>
          <w:lang w:val="en-US"/>
        </w:rPr>
        <w:t xml:space="preserve">). It is also helpful in reducing dependence upon the grocery market to a wide extent. Further </w:t>
      </w:r>
      <w:r w:rsidRPr="00472012">
        <w:rPr>
          <w:rFonts w:ascii="Arial" w:hAnsi="Arial" w:cs="Arial"/>
          <w:szCs w:val="24"/>
        </w:rPr>
        <w:t>the strategy of Sainsbury involves both organic as well as inorganic growth as organic expansion is pursued by expansion of stores, growth of online sales with expansion of product range and inorganic growth is achieved by acquisition, just like the case Argos.</w:t>
      </w:r>
    </w:p>
    <w:p w:rsidR="00472012" w:rsidRPr="00472012" w:rsidRDefault="00472012" w:rsidP="00472012">
      <w:pPr>
        <w:rPr>
          <w:rFonts w:ascii="Arial" w:hAnsi="Arial" w:cs="Arial"/>
          <w:szCs w:val="24"/>
        </w:rPr>
      </w:pPr>
      <w:r w:rsidRPr="00472012">
        <w:rPr>
          <w:rFonts w:ascii="Arial" w:hAnsi="Arial" w:cs="Arial"/>
          <w:szCs w:val="24"/>
        </w:rPr>
        <w:t>Porter's five forces is also applied by Sainsbury due to intense competition in the grocery retail market that necessitate attention on cost efficiencies as well as customer satisfaction.</w:t>
      </w:r>
    </w:p>
    <w:p w:rsidR="00472012" w:rsidRPr="00472012" w:rsidRDefault="00472012" w:rsidP="00472012">
      <w:pPr>
        <w:rPr>
          <w:rFonts w:ascii="Arial" w:hAnsi="Arial" w:cs="Arial"/>
          <w:b/>
          <w:szCs w:val="24"/>
        </w:rPr>
      </w:pPr>
      <w:r w:rsidRPr="00472012">
        <w:rPr>
          <w:rFonts w:ascii="Arial" w:hAnsi="Arial" w:cs="Arial"/>
          <w:b/>
          <w:szCs w:val="24"/>
        </w:rPr>
        <w:lastRenderedPageBreak/>
        <w:t>Threat of new entries</w:t>
      </w:r>
    </w:p>
    <w:p w:rsidR="00472012" w:rsidRPr="00472012" w:rsidRDefault="00472012" w:rsidP="00472012">
      <w:pPr>
        <w:rPr>
          <w:rFonts w:ascii="Arial" w:hAnsi="Arial" w:cs="Arial"/>
          <w:szCs w:val="24"/>
        </w:rPr>
      </w:pPr>
      <w:r w:rsidRPr="00472012">
        <w:rPr>
          <w:rFonts w:ascii="Arial" w:hAnsi="Arial" w:cs="Arial"/>
          <w:szCs w:val="24"/>
        </w:rPr>
        <w:t xml:space="preserve">The new entries barriers are higher for Sainsbury as there is also potential for discount retailers and online grocery stores if disrupting the market is major concern. However new entries require huge capital investment with technologies to compete established brand.  </w:t>
      </w:r>
    </w:p>
    <w:p w:rsidR="00472012" w:rsidRPr="00472012" w:rsidRDefault="00472012" w:rsidP="00472012">
      <w:pPr>
        <w:rPr>
          <w:rFonts w:ascii="Arial" w:hAnsi="Arial" w:cs="Arial"/>
          <w:b/>
          <w:szCs w:val="24"/>
        </w:rPr>
      </w:pPr>
      <w:r w:rsidRPr="00472012">
        <w:rPr>
          <w:rFonts w:ascii="Arial" w:hAnsi="Arial" w:cs="Arial"/>
          <w:b/>
          <w:szCs w:val="24"/>
        </w:rPr>
        <w:t>Bargaining power of buyers</w:t>
      </w:r>
    </w:p>
    <w:p w:rsidR="00472012" w:rsidRPr="00472012" w:rsidRDefault="00472012" w:rsidP="00472012">
      <w:pPr>
        <w:rPr>
          <w:rFonts w:ascii="Arial" w:hAnsi="Arial" w:cs="Arial"/>
          <w:szCs w:val="24"/>
        </w:rPr>
      </w:pPr>
      <w:r w:rsidRPr="00472012">
        <w:rPr>
          <w:rFonts w:ascii="Arial" w:hAnsi="Arial" w:cs="Arial"/>
          <w:szCs w:val="24"/>
        </w:rPr>
        <w:t>Bargaining power of buyers is higher in the market as customers are having wide range of choices in the grocery market as well as sensitivity of price is higher that gives buyer important power of bargaining.</w:t>
      </w:r>
    </w:p>
    <w:p w:rsidR="00472012" w:rsidRPr="00472012" w:rsidRDefault="00472012" w:rsidP="00472012">
      <w:pPr>
        <w:rPr>
          <w:rFonts w:ascii="Arial" w:hAnsi="Arial" w:cs="Arial"/>
          <w:b/>
          <w:szCs w:val="24"/>
        </w:rPr>
      </w:pPr>
      <w:r w:rsidRPr="00472012">
        <w:rPr>
          <w:rFonts w:ascii="Arial" w:hAnsi="Arial" w:cs="Arial"/>
          <w:b/>
          <w:szCs w:val="24"/>
        </w:rPr>
        <w:t>Bargaining power of suppliers</w:t>
      </w:r>
    </w:p>
    <w:p w:rsidR="00472012" w:rsidRPr="00472012" w:rsidRDefault="00472012" w:rsidP="00472012">
      <w:pPr>
        <w:rPr>
          <w:rFonts w:ascii="Arial" w:hAnsi="Arial" w:cs="Arial"/>
          <w:szCs w:val="24"/>
        </w:rPr>
      </w:pPr>
      <w:r w:rsidRPr="00472012">
        <w:rPr>
          <w:rFonts w:ascii="Arial" w:hAnsi="Arial" w:cs="Arial"/>
          <w:szCs w:val="24"/>
        </w:rPr>
        <w:t>Sainsbury is having crucial buying power because of its size and suppliers, for branded goods, can also exert impact on terms and pricing. This also increases consolidation among suppliers (</w:t>
      </w:r>
      <w:proofErr w:type="spellStart"/>
      <w:r w:rsidRPr="00472012">
        <w:rPr>
          <w:rFonts w:ascii="Arial" w:hAnsi="Arial" w:cs="Arial"/>
          <w:color w:val="222222"/>
          <w:szCs w:val="24"/>
          <w:shd w:val="clear" w:color="auto" w:fill="FFFFFF"/>
        </w:rPr>
        <w:t>Naciti</w:t>
      </w:r>
      <w:proofErr w:type="spellEnd"/>
      <w:r w:rsidRPr="00472012">
        <w:rPr>
          <w:rFonts w:ascii="Arial" w:hAnsi="Arial" w:cs="Arial"/>
          <w:color w:val="222222"/>
          <w:szCs w:val="24"/>
          <w:shd w:val="clear" w:color="auto" w:fill="FFFFFF"/>
        </w:rPr>
        <w:t xml:space="preserve">, </w:t>
      </w:r>
      <w:proofErr w:type="spellStart"/>
      <w:r w:rsidRPr="00472012">
        <w:rPr>
          <w:rFonts w:ascii="Arial" w:hAnsi="Arial" w:cs="Arial"/>
          <w:color w:val="222222"/>
          <w:szCs w:val="24"/>
          <w:shd w:val="clear" w:color="auto" w:fill="FFFFFF"/>
        </w:rPr>
        <w:t>Cesaroni</w:t>
      </w:r>
      <w:proofErr w:type="spellEnd"/>
      <w:r w:rsidRPr="00472012">
        <w:rPr>
          <w:rFonts w:ascii="Arial" w:hAnsi="Arial" w:cs="Arial"/>
          <w:color w:val="222222"/>
          <w:szCs w:val="24"/>
          <w:shd w:val="clear" w:color="auto" w:fill="FFFFFF"/>
        </w:rPr>
        <w:t xml:space="preserve"> and </w:t>
      </w:r>
      <w:proofErr w:type="spellStart"/>
      <w:r w:rsidRPr="00472012">
        <w:rPr>
          <w:rFonts w:ascii="Arial" w:hAnsi="Arial" w:cs="Arial"/>
          <w:color w:val="222222"/>
          <w:szCs w:val="24"/>
          <w:shd w:val="clear" w:color="auto" w:fill="FFFFFF"/>
        </w:rPr>
        <w:t>Pulejo</w:t>
      </w:r>
      <w:proofErr w:type="spellEnd"/>
      <w:r w:rsidRPr="00472012">
        <w:rPr>
          <w:rFonts w:ascii="Arial" w:hAnsi="Arial" w:cs="Arial"/>
          <w:color w:val="222222"/>
          <w:szCs w:val="24"/>
          <w:shd w:val="clear" w:color="auto" w:fill="FFFFFF"/>
        </w:rPr>
        <w:t>, 2022</w:t>
      </w:r>
      <w:r w:rsidRPr="00472012">
        <w:rPr>
          <w:rFonts w:ascii="Arial" w:hAnsi="Arial" w:cs="Arial"/>
          <w:szCs w:val="24"/>
        </w:rPr>
        <w:t xml:space="preserve">). </w:t>
      </w:r>
    </w:p>
    <w:p w:rsidR="00472012" w:rsidRPr="00472012" w:rsidRDefault="00472012" w:rsidP="00472012">
      <w:pPr>
        <w:rPr>
          <w:rFonts w:ascii="Arial" w:hAnsi="Arial" w:cs="Arial"/>
          <w:b/>
          <w:szCs w:val="24"/>
        </w:rPr>
      </w:pPr>
      <w:r w:rsidRPr="00472012">
        <w:rPr>
          <w:rFonts w:ascii="Arial" w:hAnsi="Arial" w:cs="Arial"/>
          <w:b/>
          <w:szCs w:val="24"/>
        </w:rPr>
        <w:t>Threat of substitutes</w:t>
      </w:r>
    </w:p>
    <w:p w:rsidR="00472012" w:rsidRPr="00472012" w:rsidRDefault="00472012" w:rsidP="00472012">
      <w:pPr>
        <w:rPr>
          <w:rFonts w:ascii="Arial" w:hAnsi="Arial" w:cs="Arial"/>
          <w:szCs w:val="24"/>
        </w:rPr>
      </w:pPr>
      <w:r w:rsidRPr="00472012">
        <w:rPr>
          <w:rFonts w:ascii="Arial" w:hAnsi="Arial" w:cs="Arial"/>
          <w:szCs w:val="24"/>
        </w:rPr>
        <w:t xml:space="preserve">There is moderate threat of substitutes for Sainsbury products and customers can also buy fresh products in spite of groceries and go for online grocery shopping as well as meal delivery services.  </w:t>
      </w:r>
    </w:p>
    <w:p w:rsidR="00472012" w:rsidRPr="00472012" w:rsidRDefault="00472012" w:rsidP="00472012">
      <w:pPr>
        <w:rPr>
          <w:rFonts w:ascii="Arial" w:hAnsi="Arial" w:cs="Arial"/>
          <w:b/>
          <w:szCs w:val="24"/>
        </w:rPr>
      </w:pPr>
      <w:r w:rsidRPr="00472012">
        <w:rPr>
          <w:rFonts w:ascii="Arial" w:hAnsi="Arial" w:cs="Arial"/>
          <w:b/>
          <w:szCs w:val="24"/>
        </w:rPr>
        <w:t>Competition</w:t>
      </w:r>
    </w:p>
    <w:p w:rsidR="00472012" w:rsidRPr="00472012" w:rsidRDefault="00472012" w:rsidP="00472012">
      <w:pPr>
        <w:rPr>
          <w:rFonts w:ascii="Arial" w:hAnsi="Arial" w:cs="Arial"/>
          <w:szCs w:val="24"/>
        </w:rPr>
      </w:pPr>
      <w:r w:rsidRPr="00472012">
        <w:rPr>
          <w:rFonts w:ascii="Arial" w:hAnsi="Arial" w:cs="Arial"/>
          <w:szCs w:val="24"/>
        </w:rPr>
        <w:t xml:space="preserve">The grocery market of the UK is highly competitive due to presence of established brands i.e., like Asda, Tesco, and Morrisons, Aldi, etc. and these brands can give tough competition to Sainsbury in the UK. </w:t>
      </w:r>
    </w:p>
    <w:p w:rsidR="00472012" w:rsidRPr="00472012" w:rsidRDefault="00472012" w:rsidP="00472012">
      <w:pPr>
        <w:pStyle w:val="Heading2"/>
        <w:rPr>
          <w:rFonts w:ascii="Arial" w:hAnsi="Arial" w:cs="Arial"/>
          <w:b/>
          <w:bCs w:val="0"/>
          <w:szCs w:val="24"/>
        </w:rPr>
      </w:pPr>
      <w:bookmarkStart w:id="3" w:name="_Toc172904820"/>
      <w:r w:rsidRPr="00472012">
        <w:rPr>
          <w:rFonts w:ascii="Arial" w:hAnsi="Arial" w:cs="Arial"/>
          <w:b/>
          <w:bCs w:val="0"/>
          <w:szCs w:val="24"/>
        </w:rPr>
        <w:t>Identifying the capabilities and resources of the company</w:t>
      </w:r>
      <w:bookmarkEnd w:id="3"/>
    </w:p>
    <w:p w:rsidR="00472012" w:rsidRPr="00472012" w:rsidRDefault="00472012" w:rsidP="00472012">
      <w:pPr>
        <w:rPr>
          <w:rFonts w:ascii="Arial" w:hAnsi="Arial" w:cs="Arial"/>
          <w:szCs w:val="24"/>
        </w:rPr>
      </w:pPr>
      <w:r w:rsidRPr="00472012">
        <w:rPr>
          <w:rFonts w:ascii="Arial" w:hAnsi="Arial" w:cs="Arial"/>
          <w:szCs w:val="24"/>
        </w:rPr>
        <w:t xml:space="preserve">Sainsbury is pursuing a multi-pronged strategies focused on differentiation, cost leadership, etc in terms of aligning resources as well as capabilities of the organization and it possessed a robust portfolio of capabilities as well as resources that has shaped its competitive position. It includes tangible resources, like extensive store network, strong financial position, infrastructure of supply chain, IT infrastructure, etc. This also includes </w:t>
      </w:r>
      <w:r w:rsidRPr="00472012">
        <w:rPr>
          <w:rFonts w:ascii="Arial" w:hAnsi="Arial" w:cs="Arial"/>
          <w:szCs w:val="24"/>
        </w:rPr>
        <w:lastRenderedPageBreak/>
        <w:t>effective management of supply chain to assure effective and systematic distribution of products that also reduces wastage to a wide extent. Sainsbury is also highly indulged in intangible resources as it is well known brand having loyal customer base along with having extensive insights about customers for development of products as well as target marketing. It also includes private label brand as Sainsbury deals in selling varieties of label private products with expertise of employees. There are also skilled employees with effective experience in retail operations as well as customer service and vice versa (</w:t>
      </w:r>
      <w:proofErr w:type="spellStart"/>
      <w:r w:rsidRPr="00472012">
        <w:rPr>
          <w:rFonts w:ascii="Arial" w:hAnsi="Arial" w:cs="Arial"/>
          <w:color w:val="222222"/>
          <w:szCs w:val="24"/>
          <w:shd w:val="clear" w:color="auto" w:fill="FFFFFF"/>
        </w:rPr>
        <w:t>Vadakkepatt</w:t>
      </w:r>
      <w:proofErr w:type="spellEnd"/>
      <w:r w:rsidRPr="00472012">
        <w:rPr>
          <w:rFonts w:ascii="Arial" w:hAnsi="Arial" w:cs="Arial"/>
          <w:color w:val="222222"/>
          <w:szCs w:val="24"/>
          <w:shd w:val="clear" w:color="auto" w:fill="FFFFFF"/>
        </w:rPr>
        <w:t xml:space="preserve">,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xml:space="preserve"> 2021</w:t>
      </w:r>
      <w:r w:rsidRPr="00472012">
        <w:rPr>
          <w:rFonts w:ascii="Arial" w:hAnsi="Arial" w:cs="Arial"/>
          <w:szCs w:val="24"/>
        </w:rPr>
        <w:t xml:space="preserve">).  </w:t>
      </w:r>
    </w:p>
    <w:p w:rsidR="00472012" w:rsidRPr="00472012" w:rsidRDefault="00472012" w:rsidP="00472012">
      <w:pPr>
        <w:rPr>
          <w:rFonts w:ascii="Arial" w:hAnsi="Arial" w:cs="Arial"/>
          <w:szCs w:val="24"/>
        </w:rPr>
      </w:pPr>
      <w:r w:rsidRPr="00472012">
        <w:rPr>
          <w:rFonts w:ascii="Arial" w:hAnsi="Arial" w:cs="Arial"/>
          <w:szCs w:val="24"/>
        </w:rPr>
        <w:t>On the other side, the capabilities of Sainsbury are also aligned with the current business strategies like, efficient supply chain management that assure effective and systematic distribution of products that also reduces wastage. In addition, supply chain management is also effective from suppliers to stores with category as well as merchandise management for expertise in assortment of products with pricing. One of the best capabilities of Sainsbury that is aligned with current business strategies of Sainsbury is effective store management as well as physical stores along with best delivery of customer service for achieving reduction in production and storage cost. The company is also famous for using the data of customers accurately that is further used for target marketing and by practicing strong financial control as well as planning to wide extent. This is also helpful in achieving organizational objectives (</w:t>
      </w:r>
      <w:proofErr w:type="spellStart"/>
      <w:r w:rsidRPr="00472012">
        <w:rPr>
          <w:rFonts w:ascii="Arial" w:hAnsi="Arial" w:cs="Arial"/>
          <w:color w:val="222222"/>
          <w:szCs w:val="24"/>
          <w:shd w:val="clear" w:color="auto" w:fill="FFFFFF"/>
        </w:rPr>
        <w:t>Okwu</w:t>
      </w:r>
      <w:proofErr w:type="spellEnd"/>
      <w:r w:rsidRPr="00472012">
        <w:rPr>
          <w:rFonts w:ascii="Arial" w:hAnsi="Arial" w:cs="Arial"/>
          <w:color w:val="222222"/>
          <w:szCs w:val="24"/>
          <w:shd w:val="clear" w:color="auto" w:fill="FFFFFF"/>
        </w:rPr>
        <w:t xml:space="preserve"> and </w:t>
      </w:r>
      <w:proofErr w:type="spellStart"/>
      <w:r w:rsidRPr="00472012">
        <w:rPr>
          <w:rFonts w:ascii="Arial" w:hAnsi="Arial" w:cs="Arial"/>
          <w:color w:val="222222"/>
          <w:szCs w:val="24"/>
          <w:shd w:val="clear" w:color="auto" w:fill="FFFFFF"/>
        </w:rPr>
        <w:t>Tartibu</w:t>
      </w:r>
      <w:proofErr w:type="spellEnd"/>
      <w:r w:rsidRPr="00472012">
        <w:rPr>
          <w:rFonts w:ascii="Arial" w:hAnsi="Arial" w:cs="Arial"/>
          <w:color w:val="222222"/>
          <w:szCs w:val="24"/>
          <w:shd w:val="clear" w:color="auto" w:fill="FFFFFF"/>
        </w:rPr>
        <w:t>, 2020</w:t>
      </w:r>
      <w:r w:rsidRPr="00472012">
        <w:rPr>
          <w:rFonts w:ascii="Arial" w:hAnsi="Arial" w:cs="Arial"/>
          <w:szCs w:val="24"/>
        </w:rPr>
        <w:t>). The major focus is on private label brands, analysis of customer data with merchandise expertise that further contributes to differentiation of products with the customer satisfaction, aligns with the strategy of differentiation.</w:t>
      </w:r>
    </w:p>
    <w:p w:rsidR="00472012" w:rsidRPr="00472012" w:rsidRDefault="00472012" w:rsidP="00472012">
      <w:pPr>
        <w:rPr>
          <w:rFonts w:ascii="Arial" w:eastAsiaTheme="majorEastAsia" w:hAnsi="Arial" w:cs="Arial"/>
          <w:bCs/>
          <w:szCs w:val="24"/>
          <w:u w:val="single"/>
        </w:rPr>
      </w:pPr>
      <w:r w:rsidRPr="00472012">
        <w:rPr>
          <w:rFonts w:ascii="Arial" w:hAnsi="Arial" w:cs="Arial"/>
          <w:b/>
          <w:szCs w:val="24"/>
        </w:rPr>
        <w:t xml:space="preserve">SWOT Analysis of Sainsbury </w:t>
      </w:r>
    </w:p>
    <w:tbl>
      <w:tblPr>
        <w:tblStyle w:val="LightList-Accent3"/>
        <w:tblW w:w="0" w:type="auto"/>
        <w:tblLook w:val="04A0" w:firstRow="1" w:lastRow="0" w:firstColumn="1" w:lastColumn="0" w:noHBand="0" w:noVBand="1"/>
      </w:tblPr>
      <w:tblGrid>
        <w:gridCol w:w="4671"/>
        <w:gridCol w:w="4669"/>
      </w:tblGrid>
      <w:tr w:rsidR="00472012" w:rsidRPr="00472012" w:rsidTr="00B721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72012" w:rsidRPr="00472012" w:rsidRDefault="00472012" w:rsidP="00B7215C">
            <w:pPr>
              <w:rPr>
                <w:rFonts w:ascii="Arial" w:eastAsiaTheme="majorEastAsia" w:hAnsi="Arial" w:cs="Arial"/>
                <w:sz w:val="24"/>
                <w:szCs w:val="24"/>
                <w:u w:val="single"/>
              </w:rPr>
            </w:pPr>
            <w:r w:rsidRPr="00472012">
              <w:rPr>
                <w:rFonts w:ascii="Arial" w:hAnsi="Arial" w:cs="Arial"/>
                <w:sz w:val="24"/>
                <w:szCs w:val="24"/>
              </w:rPr>
              <w:t>Strengths</w:t>
            </w:r>
          </w:p>
        </w:tc>
        <w:tc>
          <w:tcPr>
            <w:tcW w:w="4788" w:type="dxa"/>
          </w:tcPr>
          <w:p w:rsidR="00472012" w:rsidRPr="00472012" w:rsidRDefault="00472012" w:rsidP="00B7215C">
            <w:pP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sz w:val="24"/>
                <w:szCs w:val="24"/>
                <w:u w:val="single"/>
              </w:rPr>
            </w:pPr>
            <w:r w:rsidRPr="00472012">
              <w:rPr>
                <w:rFonts w:ascii="Arial" w:hAnsi="Arial" w:cs="Arial"/>
                <w:sz w:val="24"/>
                <w:szCs w:val="24"/>
              </w:rPr>
              <w:t>Weaknesses</w:t>
            </w:r>
          </w:p>
        </w:tc>
      </w:tr>
      <w:tr w:rsidR="00472012" w:rsidRPr="00472012" w:rsidTr="00B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72012" w:rsidRPr="00472012" w:rsidRDefault="00472012" w:rsidP="00B7215C">
            <w:pPr>
              <w:rPr>
                <w:rFonts w:ascii="Arial" w:hAnsi="Arial" w:cs="Arial"/>
                <w:sz w:val="24"/>
                <w:szCs w:val="24"/>
              </w:rPr>
            </w:pPr>
            <w:r w:rsidRPr="00472012">
              <w:rPr>
                <w:rFonts w:ascii="Arial" w:hAnsi="Arial" w:cs="Arial"/>
                <w:sz w:val="24"/>
                <w:szCs w:val="24"/>
              </w:rPr>
              <w:t>The company has strong brand reputation</w:t>
            </w:r>
          </w:p>
          <w:p w:rsidR="00472012" w:rsidRPr="00472012" w:rsidRDefault="00472012" w:rsidP="00B7215C">
            <w:pPr>
              <w:rPr>
                <w:rFonts w:ascii="Arial" w:hAnsi="Arial" w:cs="Arial"/>
                <w:sz w:val="24"/>
                <w:szCs w:val="24"/>
              </w:rPr>
            </w:pPr>
            <w:r w:rsidRPr="00472012">
              <w:rPr>
                <w:rFonts w:ascii="Arial" w:hAnsi="Arial" w:cs="Arial"/>
                <w:sz w:val="24"/>
                <w:szCs w:val="24"/>
              </w:rPr>
              <w:t>Having vast stores network</w:t>
            </w:r>
          </w:p>
          <w:p w:rsidR="00472012" w:rsidRPr="00472012" w:rsidRDefault="00472012" w:rsidP="00B7215C">
            <w:pPr>
              <w:rPr>
                <w:rFonts w:ascii="Arial" w:hAnsi="Arial" w:cs="Arial"/>
                <w:sz w:val="24"/>
                <w:szCs w:val="24"/>
              </w:rPr>
            </w:pPr>
            <w:r w:rsidRPr="00472012">
              <w:rPr>
                <w:rFonts w:ascii="Arial" w:hAnsi="Arial" w:cs="Arial"/>
                <w:sz w:val="24"/>
                <w:szCs w:val="24"/>
              </w:rPr>
              <w:lastRenderedPageBreak/>
              <w:t>A solid financial stability</w:t>
            </w:r>
          </w:p>
          <w:p w:rsidR="00472012" w:rsidRPr="00472012" w:rsidRDefault="00472012" w:rsidP="00B7215C">
            <w:pPr>
              <w:rPr>
                <w:rFonts w:ascii="Arial" w:hAnsi="Arial" w:cs="Arial"/>
                <w:sz w:val="24"/>
                <w:szCs w:val="24"/>
              </w:rPr>
            </w:pPr>
            <w:r w:rsidRPr="00472012">
              <w:rPr>
                <w:rFonts w:ascii="Arial" w:hAnsi="Arial" w:cs="Arial"/>
                <w:sz w:val="24"/>
                <w:szCs w:val="24"/>
              </w:rPr>
              <w:t>Effective customer loyalty programs</w:t>
            </w:r>
          </w:p>
        </w:tc>
        <w:tc>
          <w:tcPr>
            <w:tcW w:w="4788" w:type="dxa"/>
          </w:tcPr>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lastRenderedPageBreak/>
              <w:t>The grocery market of the UK is highly competitive due to presence of established brands i.e., like Asda, Tesco, and Morrisons, Aldi</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lastRenderedPageBreak/>
              <w:t>Vulnerabilities to disruptions in supply chain and cost pressure</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Lack of or less digital transformation operations</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Physical stores need relocation or refurbishment</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sz w:val="24"/>
                <w:szCs w:val="24"/>
                <w:u w:val="single"/>
              </w:rPr>
            </w:pPr>
          </w:p>
        </w:tc>
      </w:tr>
      <w:tr w:rsidR="00472012" w:rsidRPr="00472012" w:rsidTr="00B7215C">
        <w:tc>
          <w:tcPr>
            <w:cnfStyle w:val="001000000000" w:firstRow="0" w:lastRow="0" w:firstColumn="1" w:lastColumn="0" w:oddVBand="0" w:evenVBand="0" w:oddHBand="0" w:evenHBand="0" w:firstRowFirstColumn="0" w:firstRowLastColumn="0" w:lastRowFirstColumn="0" w:lastRowLastColumn="0"/>
            <w:tcW w:w="4788" w:type="dxa"/>
          </w:tcPr>
          <w:p w:rsidR="00472012" w:rsidRPr="00472012" w:rsidRDefault="00472012" w:rsidP="00B7215C">
            <w:pPr>
              <w:rPr>
                <w:rFonts w:ascii="Arial" w:eastAsiaTheme="majorEastAsia" w:hAnsi="Arial" w:cs="Arial"/>
                <w:sz w:val="24"/>
                <w:szCs w:val="24"/>
                <w:u w:val="single"/>
              </w:rPr>
            </w:pPr>
            <w:r w:rsidRPr="00472012">
              <w:rPr>
                <w:rFonts w:ascii="Arial" w:hAnsi="Arial" w:cs="Arial"/>
                <w:sz w:val="24"/>
                <w:szCs w:val="24"/>
              </w:rPr>
              <w:lastRenderedPageBreak/>
              <w:t>Opportunities</w:t>
            </w:r>
          </w:p>
        </w:tc>
        <w:tc>
          <w:tcPr>
            <w:tcW w:w="4788" w:type="dxa"/>
          </w:tcPr>
          <w:p w:rsidR="00472012" w:rsidRPr="00472012" w:rsidRDefault="00472012" w:rsidP="00B7215C">
            <w:pP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sz w:val="24"/>
                <w:szCs w:val="24"/>
                <w:u w:val="single"/>
              </w:rPr>
            </w:pPr>
            <w:r w:rsidRPr="00472012">
              <w:rPr>
                <w:rFonts w:ascii="Arial" w:hAnsi="Arial" w:cs="Arial"/>
                <w:sz w:val="24"/>
                <w:szCs w:val="24"/>
              </w:rPr>
              <w:t>Threats</w:t>
            </w:r>
          </w:p>
        </w:tc>
      </w:tr>
      <w:tr w:rsidR="00472012" w:rsidRPr="00472012" w:rsidTr="00B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72012" w:rsidRPr="00472012" w:rsidRDefault="00472012" w:rsidP="00B7215C">
            <w:pPr>
              <w:rPr>
                <w:rFonts w:ascii="Arial" w:hAnsi="Arial" w:cs="Arial"/>
                <w:sz w:val="24"/>
                <w:szCs w:val="24"/>
              </w:rPr>
            </w:pPr>
            <w:r w:rsidRPr="00472012">
              <w:rPr>
                <w:rFonts w:ascii="Arial" w:hAnsi="Arial" w:cs="Arial"/>
                <w:sz w:val="24"/>
                <w:szCs w:val="24"/>
              </w:rPr>
              <w:t>Expansion of online sales as well as delivery service</w:t>
            </w:r>
          </w:p>
          <w:p w:rsidR="00472012" w:rsidRPr="00472012" w:rsidRDefault="00472012" w:rsidP="00B7215C">
            <w:pPr>
              <w:rPr>
                <w:rFonts w:ascii="Arial" w:hAnsi="Arial" w:cs="Arial"/>
                <w:sz w:val="24"/>
                <w:szCs w:val="24"/>
              </w:rPr>
            </w:pPr>
            <w:r w:rsidRPr="00472012">
              <w:rPr>
                <w:rFonts w:ascii="Arial" w:hAnsi="Arial" w:cs="Arial"/>
                <w:sz w:val="24"/>
                <w:szCs w:val="24"/>
              </w:rPr>
              <w:t>Highly focus upon health and wellness in its product quality</w:t>
            </w:r>
          </w:p>
          <w:p w:rsidR="00472012" w:rsidRPr="00472012" w:rsidRDefault="00472012" w:rsidP="00B7215C">
            <w:pPr>
              <w:rPr>
                <w:rFonts w:ascii="Arial" w:hAnsi="Arial" w:cs="Arial"/>
                <w:sz w:val="24"/>
                <w:szCs w:val="24"/>
              </w:rPr>
            </w:pPr>
            <w:r w:rsidRPr="00472012">
              <w:rPr>
                <w:rFonts w:ascii="Arial" w:hAnsi="Arial" w:cs="Arial"/>
                <w:sz w:val="24"/>
                <w:szCs w:val="24"/>
              </w:rPr>
              <w:t>Enhancing overall number of convenience stores to tap into on-the-go consumption</w:t>
            </w:r>
          </w:p>
          <w:p w:rsidR="00472012" w:rsidRPr="00472012" w:rsidRDefault="00472012" w:rsidP="00B7215C">
            <w:pPr>
              <w:rPr>
                <w:rFonts w:ascii="Arial" w:hAnsi="Arial" w:cs="Arial"/>
                <w:sz w:val="24"/>
                <w:szCs w:val="24"/>
              </w:rPr>
            </w:pPr>
            <w:r w:rsidRPr="00472012">
              <w:rPr>
                <w:rFonts w:ascii="Arial" w:hAnsi="Arial" w:cs="Arial"/>
                <w:sz w:val="24"/>
                <w:szCs w:val="24"/>
              </w:rPr>
              <w:t>Positioned itself as a leader in sustainable initiatives</w:t>
            </w:r>
          </w:p>
          <w:p w:rsidR="00472012" w:rsidRPr="00472012" w:rsidRDefault="00472012" w:rsidP="00B7215C">
            <w:pPr>
              <w:rPr>
                <w:rFonts w:ascii="Arial" w:hAnsi="Arial" w:cs="Arial"/>
                <w:sz w:val="24"/>
                <w:szCs w:val="24"/>
              </w:rPr>
            </w:pPr>
          </w:p>
          <w:p w:rsidR="00472012" w:rsidRPr="00472012" w:rsidRDefault="00472012" w:rsidP="00B7215C">
            <w:pPr>
              <w:rPr>
                <w:rFonts w:ascii="Arial" w:eastAsiaTheme="majorEastAsia" w:hAnsi="Arial" w:cs="Arial"/>
                <w:sz w:val="24"/>
                <w:szCs w:val="24"/>
                <w:u w:val="single"/>
              </w:rPr>
            </w:pPr>
          </w:p>
        </w:tc>
        <w:tc>
          <w:tcPr>
            <w:tcW w:w="4788" w:type="dxa"/>
          </w:tcPr>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Economic issues may affect spending of consumers with profitability</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 xml:space="preserve">Highly competitive grocery market with already </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established discounters as well as rivals</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2012">
              <w:rPr>
                <w:rFonts w:ascii="Arial" w:hAnsi="Arial" w:cs="Arial"/>
                <w:sz w:val="24"/>
                <w:szCs w:val="24"/>
              </w:rPr>
              <w:t xml:space="preserve">Enhanced cost of </w:t>
            </w:r>
            <w:proofErr w:type="spellStart"/>
            <w:r w:rsidRPr="00472012">
              <w:rPr>
                <w:rFonts w:ascii="Arial" w:hAnsi="Arial" w:cs="Arial"/>
                <w:sz w:val="24"/>
                <w:szCs w:val="24"/>
              </w:rPr>
              <w:t>labour</w:t>
            </w:r>
            <w:proofErr w:type="spellEnd"/>
            <w:r w:rsidRPr="00472012">
              <w:rPr>
                <w:rFonts w:ascii="Arial" w:hAnsi="Arial" w:cs="Arial"/>
                <w:sz w:val="24"/>
                <w:szCs w:val="24"/>
              </w:rPr>
              <w:t>, raw material, energy can affect profitability</w:t>
            </w:r>
          </w:p>
          <w:p w:rsidR="00472012" w:rsidRPr="00472012" w:rsidRDefault="00472012" w:rsidP="00B7215C">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sz w:val="24"/>
                <w:szCs w:val="24"/>
                <w:u w:val="single"/>
              </w:rPr>
            </w:pPr>
            <w:r w:rsidRPr="00472012">
              <w:rPr>
                <w:rFonts w:ascii="Arial" w:hAnsi="Arial" w:cs="Arial"/>
                <w:sz w:val="24"/>
                <w:szCs w:val="24"/>
              </w:rPr>
              <w:t xml:space="preserve">Shift in customer preferences towards multiple formats of shopping </w:t>
            </w:r>
          </w:p>
        </w:tc>
      </w:tr>
      <w:tr w:rsidR="00472012" w:rsidRPr="00472012" w:rsidTr="00B7215C">
        <w:tc>
          <w:tcPr>
            <w:cnfStyle w:val="001000000000" w:firstRow="0" w:lastRow="0" w:firstColumn="1" w:lastColumn="0" w:oddVBand="0" w:evenVBand="0" w:oddHBand="0" w:evenHBand="0" w:firstRowFirstColumn="0" w:firstRowLastColumn="0" w:lastRowFirstColumn="0" w:lastRowLastColumn="0"/>
            <w:tcW w:w="4788" w:type="dxa"/>
          </w:tcPr>
          <w:p w:rsidR="00472012" w:rsidRPr="00472012" w:rsidRDefault="00472012" w:rsidP="00B7215C">
            <w:pPr>
              <w:rPr>
                <w:rFonts w:ascii="Arial" w:eastAsiaTheme="majorEastAsia" w:hAnsi="Arial" w:cs="Arial"/>
                <w:sz w:val="24"/>
                <w:szCs w:val="24"/>
                <w:u w:val="single"/>
              </w:rPr>
            </w:pPr>
          </w:p>
        </w:tc>
        <w:tc>
          <w:tcPr>
            <w:tcW w:w="4788" w:type="dxa"/>
          </w:tcPr>
          <w:p w:rsidR="00472012" w:rsidRPr="00472012" w:rsidRDefault="00472012" w:rsidP="00B7215C">
            <w:pP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sz w:val="24"/>
                <w:szCs w:val="24"/>
                <w:u w:val="single"/>
              </w:rPr>
            </w:pPr>
          </w:p>
        </w:tc>
      </w:tr>
    </w:tbl>
    <w:p w:rsidR="00472012" w:rsidRPr="00472012" w:rsidRDefault="00472012" w:rsidP="00472012">
      <w:pPr>
        <w:rPr>
          <w:rFonts w:ascii="Arial" w:eastAsiaTheme="majorEastAsia" w:hAnsi="Arial" w:cs="Arial"/>
          <w:bCs/>
          <w:szCs w:val="24"/>
          <w:u w:val="single"/>
        </w:rPr>
      </w:pPr>
      <w:r w:rsidRPr="00472012">
        <w:rPr>
          <w:rFonts w:ascii="Arial" w:eastAsiaTheme="majorEastAsia" w:hAnsi="Arial" w:cs="Arial"/>
          <w:bCs/>
          <w:szCs w:val="24"/>
          <w:u w:val="single"/>
        </w:rPr>
        <w:t xml:space="preserve">                        </w:t>
      </w:r>
    </w:p>
    <w:p w:rsidR="00472012" w:rsidRPr="00472012" w:rsidRDefault="00472012" w:rsidP="00472012">
      <w:pPr>
        <w:pStyle w:val="Heading2"/>
        <w:rPr>
          <w:rFonts w:ascii="Arial" w:hAnsi="Arial" w:cs="Arial"/>
          <w:b/>
          <w:bCs w:val="0"/>
          <w:szCs w:val="24"/>
        </w:rPr>
      </w:pPr>
      <w:bookmarkStart w:id="4" w:name="_Toc172904821"/>
      <w:r w:rsidRPr="00472012">
        <w:rPr>
          <w:rFonts w:ascii="Arial" w:hAnsi="Arial" w:cs="Arial"/>
          <w:b/>
          <w:bCs w:val="0"/>
          <w:szCs w:val="24"/>
        </w:rPr>
        <w:t>Evaluating how successful the firm is implementing corporate strategies to compete in the market</w:t>
      </w:r>
      <w:bookmarkEnd w:id="4"/>
    </w:p>
    <w:p w:rsidR="00472012" w:rsidRPr="00472012" w:rsidRDefault="00472012" w:rsidP="00472012">
      <w:pPr>
        <w:rPr>
          <w:rFonts w:ascii="Arial" w:hAnsi="Arial" w:cs="Arial"/>
          <w:szCs w:val="24"/>
        </w:rPr>
      </w:pPr>
      <w:r w:rsidRPr="00472012">
        <w:rPr>
          <w:rFonts w:ascii="Arial" w:hAnsi="Arial" w:cs="Arial"/>
          <w:szCs w:val="24"/>
          <w:lang w:val="en-US"/>
        </w:rPr>
        <w:t>It has been evaluated that Sainsbury initially focus upon combination of differentiation and cost leadership strategies, with new diversification of efforts into categories of non-</w:t>
      </w:r>
      <w:r w:rsidRPr="00472012">
        <w:rPr>
          <w:rFonts w:ascii="Arial" w:hAnsi="Arial" w:cs="Arial"/>
          <w:szCs w:val="24"/>
          <w:lang w:val="en-US"/>
        </w:rPr>
        <w:lastRenderedPageBreak/>
        <w:t xml:space="preserve">food and the strategy aim to balance competitive pricing with strong offering of product for attracting broad base of customers. Sainsbury is practicing business and corporate strategies in terms of competing in the market along with creating competitive advantages as compare to its competitors. Like, the company </w:t>
      </w:r>
      <w:r w:rsidRPr="00472012">
        <w:rPr>
          <w:rFonts w:ascii="Arial" w:hAnsi="Arial" w:cs="Arial"/>
          <w:szCs w:val="24"/>
        </w:rPr>
        <w:t>is successfully implementing measures of cost-reduction by optimization of supply chain, private development of label with operational efficiencies. It further enables the business for competing more aggressively on prices, especially against discounter (</w:t>
      </w:r>
      <w:r w:rsidRPr="00472012">
        <w:rPr>
          <w:rFonts w:ascii="Arial" w:hAnsi="Arial" w:cs="Arial"/>
          <w:color w:val="222222"/>
          <w:szCs w:val="24"/>
          <w:shd w:val="clear" w:color="auto" w:fill="FFFFFF"/>
        </w:rPr>
        <w:t>Hunger, 2020</w:t>
      </w:r>
      <w:r w:rsidRPr="00472012">
        <w:rPr>
          <w:rFonts w:ascii="Arial" w:hAnsi="Arial" w:cs="Arial"/>
          <w:szCs w:val="24"/>
        </w:rPr>
        <w:t xml:space="preserve">). </w:t>
      </w:r>
    </w:p>
    <w:p w:rsidR="00472012" w:rsidRPr="00472012" w:rsidRDefault="00472012" w:rsidP="00472012">
      <w:pPr>
        <w:rPr>
          <w:rFonts w:ascii="Arial" w:hAnsi="Arial" w:cs="Arial"/>
          <w:szCs w:val="24"/>
        </w:rPr>
      </w:pPr>
      <w:r w:rsidRPr="00472012">
        <w:rPr>
          <w:rFonts w:ascii="Arial" w:hAnsi="Arial" w:cs="Arial"/>
          <w:szCs w:val="24"/>
        </w:rPr>
        <w:t xml:space="preserve">In addition, differentiation of products is also the best strategy of Sainsbury as the company is continuously trying to enhance its product range that includes premium offerings i.e., Taste the Difference" that has focus upon healthy options as well as fresh food are examples of the strategy. In addition, programs of the organization like, data driven marketing, customer loyalty programs, etc assist in building customer relation for the long-term period. The acquisition of Sainsbury with Argos is also the best strategic move in expanding Sainsbury product range with the base of customers but issues remain in full integration of business, provides opportunities for cross-selling that improved foot traffic in best possible ways. </w:t>
      </w:r>
    </w:p>
    <w:p w:rsidR="00472012" w:rsidRPr="00472012" w:rsidRDefault="00472012" w:rsidP="00472012">
      <w:pPr>
        <w:rPr>
          <w:rFonts w:ascii="Arial" w:hAnsi="Arial" w:cs="Arial"/>
          <w:szCs w:val="24"/>
          <w:lang w:val="en-US"/>
        </w:rPr>
      </w:pPr>
      <w:r w:rsidRPr="00472012">
        <w:rPr>
          <w:rFonts w:ascii="Arial" w:hAnsi="Arial" w:cs="Arial"/>
          <w:szCs w:val="24"/>
        </w:rPr>
        <w:t>Beside this, business and corporate strategies of Sainsbury are helpful in competing in the market that also creates competitive edge by building strong reputation of the brand by also offering trust and quality products. The company is also having extensive network of stores that provides crucial advantage for coverage of market with convenience along with having brands private label that has gained vital market share, contributes to customer loyalty as well as profitability to a wide extent (</w:t>
      </w:r>
      <w:r w:rsidRPr="00472012">
        <w:rPr>
          <w:rFonts w:ascii="Arial" w:hAnsi="Arial" w:cs="Arial"/>
          <w:color w:val="222222"/>
          <w:szCs w:val="24"/>
          <w:shd w:val="clear" w:color="auto" w:fill="FFFFFF"/>
        </w:rPr>
        <w:t xml:space="preserve">Habib,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xml:space="preserve"> 2021</w:t>
      </w:r>
      <w:r w:rsidRPr="00472012">
        <w:rPr>
          <w:rFonts w:ascii="Arial" w:hAnsi="Arial" w:cs="Arial"/>
          <w:szCs w:val="24"/>
        </w:rPr>
        <w:t xml:space="preserve">).   </w:t>
      </w:r>
      <w:r w:rsidRPr="00472012">
        <w:rPr>
          <w:rFonts w:ascii="Arial" w:hAnsi="Arial" w:cs="Arial"/>
          <w:szCs w:val="24"/>
          <w:lang w:val="en-US"/>
        </w:rPr>
        <w:t xml:space="preserve">     </w:t>
      </w:r>
    </w:p>
    <w:p w:rsidR="00472012" w:rsidRPr="00472012" w:rsidRDefault="00472012" w:rsidP="00472012">
      <w:pPr>
        <w:pStyle w:val="Heading2"/>
        <w:rPr>
          <w:rFonts w:ascii="Arial" w:hAnsi="Arial" w:cs="Arial"/>
          <w:b/>
          <w:bCs w:val="0"/>
          <w:szCs w:val="24"/>
        </w:rPr>
      </w:pPr>
      <w:bookmarkStart w:id="5" w:name="_Toc172904822"/>
      <w:r w:rsidRPr="00472012">
        <w:rPr>
          <w:rFonts w:ascii="Arial" w:hAnsi="Arial" w:cs="Arial"/>
          <w:b/>
          <w:bCs w:val="0"/>
          <w:szCs w:val="24"/>
        </w:rPr>
        <w:t>Evaluating how the brand tries to become more competitive</w:t>
      </w:r>
      <w:bookmarkEnd w:id="5"/>
    </w:p>
    <w:p w:rsidR="00472012" w:rsidRPr="00472012" w:rsidRDefault="00472012" w:rsidP="00472012">
      <w:pPr>
        <w:rPr>
          <w:rFonts w:ascii="Arial" w:hAnsi="Arial" w:cs="Arial"/>
          <w:szCs w:val="24"/>
        </w:rPr>
      </w:pPr>
      <w:r w:rsidRPr="00472012">
        <w:rPr>
          <w:rStyle w:val="citation-0"/>
          <w:rFonts w:ascii="Arial" w:hAnsi="Arial" w:cs="Arial"/>
          <w:szCs w:val="24"/>
        </w:rPr>
        <w:t>Sainsbury has made crucial strides to integrate sustainability into the strategies of business and</w:t>
      </w:r>
      <w:r w:rsidRPr="00472012">
        <w:rPr>
          <w:rFonts w:ascii="Arial" w:hAnsi="Arial" w:cs="Arial"/>
          <w:szCs w:val="24"/>
        </w:rPr>
        <w:t xml:space="preserve"> the approach is only contributing to environment protection along with enhancing the company competitive position. Further there are lots of sustainability initiatives implemented by the company such as it reduces the impact on the environment by setting ambitious goals as well as target for reducing wastage carbon footprint, consumption of water, etc to a huge extent. Moreover, certain initiatives also </w:t>
      </w:r>
      <w:r w:rsidR="00756A9B" w:rsidRPr="00472012">
        <w:rPr>
          <w:rFonts w:ascii="Arial" w:hAnsi="Arial" w:cs="Arial"/>
          <w:szCs w:val="24"/>
        </w:rPr>
        <w:t>include</w:t>
      </w:r>
      <w:r w:rsidRPr="00472012">
        <w:rPr>
          <w:rFonts w:ascii="Arial" w:hAnsi="Arial" w:cs="Arial"/>
          <w:szCs w:val="24"/>
        </w:rPr>
        <w:t xml:space="preserve"> effective energy stores along with focus upon reducing plastic usage that also promotes </w:t>
      </w:r>
      <w:r w:rsidRPr="00472012">
        <w:rPr>
          <w:rFonts w:ascii="Arial" w:hAnsi="Arial" w:cs="Arial"/>
          <w:szCs w:val="24"/>
        </w:rPr>
        <w:lastRenderedPageBreak/>
        <w:t>the process of recycling and Sainsbury is also practicing ethical sourcing with strict standards of sourcing for products. The company is using pulp trays that replace plastic trays with alternatives of pulp for chicken and fish and product along with includes cardboard packaging in its materials as it is the best substitute of plastic trays with cardboard for chicken breaded and other goods (</w:t>
      </w:r>
      <w:r w:rsidRPr="00472012">
        <w:rPr>
          <w:rFonts w:ascii="Arial" w:hAnsi="Arial" w:cs="Arial"/>
          <w:color w:val="222222"/>
          <w:szCs w:val="24"/>
          <w:shd w:val="clear" w:color="auto" w:fill="FFFFFF"/>
        </w:rPr>
        <w:t>Kim, Kim and Hwang, 2020</w:t>
      </w:r>
      <w:r w:rsidRPr="00472012">
        <w:rPr>
          <w:rFonts w:ascii="Arial" w:hAnsi="Arial" w:cs="Arial"/>
          <w:szCs w:val="24"/>
        </w:rPr>
        <w:t xml:space="preserve">).  </w:t>
      </w:r>
    </w:p>
    <w:p w:rsidR="00472012" w:rsidRPr="00472012" w:rsidRDefault="00472012" w:rsidP="00472012">
      <w:pPr>
        <w:rPr>
          <w:rFonts w:ascii="Arial" w:hAnsi="Arial" w:cs="Arial"/>
          <w:szCs w:val="24"/>
        </w:rPr>
      </w:pPr>
      <w:r w:rsidRPr="00472012">
        <w:rPr>
          <w:rFonts w:ascii="Arial" w:hAnsi="Arial" w:cs="Arial"/>
          <w:szCs w:val="24"/>
        </w:rPr>
        <w:t xml:space="preserve">Sainsbury has also increased the utilization of renewable source of energy in its store operations so as to reduce carbon emission to a wide extent. This assures ethical treatment of animals as well as workers that ultimately minimize the environment impact and vice versa. In addition, the brand is also having the position of leading organization in the market in terms of promoting healthy living by product ranges, information on nutrition, and partnership with health firms. </w:t>
      </w:r>
    </w:p>
    <w:p w:rsidR="00472012" w:rsidRPr="00472012" w:rsidRDefault="00472012" w:rsidP="00472012">
      <w:pPr>
        <w:rPr>
          <w:rFonts w:ascii="Arial" w:hAnsi="Arial" w:cs="Arial"/>
          <w:szCs w:val="24"/>
        </w:rPr>
      </w:pPr>
      <w:r w:rsidRPr="00472012">
        <w:rPr>
          <w:rFonts w:ascii="Arial" w:hAnsi="Arial" w:cs="Arial"/>
          <w:szCs w:val="24"/>
        </w:rPr>
        <w:t>Sainsbury has committed to invest £1 billion within 20 years to become a Net Zero business through its operative activities by the year 2040, aligned with the highest ambitions of the Paris Climate Change Agreement along with a decade of the target Government of the UK (Sainsbury, 2020).</w:t>
      </w:r>
    </w:p>
    <w:p w:rsidR="00472012" w:rsidRPr="00472012" w:rsidRDefault="00472012" w:rsidP="00472012">
      <w:pPr>
        <w:rPr>
          <w:rFonts w:ascii="Arial" w:hAnsi="Arial" w:cs="Arial"/>
          <w:szCs w:val="24"/>
        </w:rPr>
      </w:pPr>
      <w:r w:rsidRPr="00472012">
        <w:rPr>
          <w:rFonts w:ascii="Arial" w:hAnsi="Arial" w:cs="Arial"/>
          <w:szCs w:val="24"/>
        </w:rPr>
        <w:t>On the other side, the selected company is having huge impact on competitive advantage through its sustainability and the environment as it contributes in enhancing the reputation of the brand because customers today are highly aware about social issues as well as environment. Sainsbury is having commitment of sustainability that helps in enhancing its brand image that also attracts environmental conscious people in the present times. Furthermore, implementation of sustainable initiatives often results in saving cost by energy efficiencies, reduction of wastage with effective supply chain optimization and mitigating environment and social risks also helps in mitigating potential reputational as well as legal challenges. This is also helpful in building strong loyal base of potential buyers and trust among them for long term period and vice versa (</w:t>
      </w:r>
      <w:r w:rsidRPr="00472012">
        <w:rPr>
          <w:rFonts w:ascii="Arial" w:hAnsi="Arial" w:cs="Arial"/>
          <w:color w:val="222222"/>
          <w:szCs w:val="24"/>
          <w:shd w:val="clear" w:color="auto" w:fill="FFFFFF"/>
        </w:rPr>
        <w:t xml:space="preserve">Grewal,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xml:space="preserve"> 2021</w:t>
      </w:r>
      <w:r w:rsidRPr="00472012">
        <w:rPr>
          <w:rFonts w:ascii="Arial" w:hAnsi="Arial" w:cs="Arial"/>
          <w:szCs w:val="24"/>
        </w:rPr>
        <w:t xml:space="preserve">). </w:t>
      </w:r>
    </w:p>
    <w:p w:rsidR="00472012" w:rsidRPr="00472012" w:rsidRDefault="00472012" w:rsidP="00472012">
      <w:pPr>
        <w:pStyle w:val="Heading2"/>
        <w:rPr>
          <w:rFonts w:ascii="Arial" w:hAnsi="Arial" w:cs="Arial"/>
          <w:b/>
          <w:bCs w:val="0"/>
          <w:szCs w:val="24"/>
        </w:rPr>
      </w:pPr>
      <w:bookmarkStart w:id="6" w:name="_Toc172904823"/>
      <w:r w:rsidRPr="00472012">
        <w:rPr>
          <w:rFonts w:ascii="Arial" w:hAnsi="Arial" w:cs="Arial"/>
          <w:b/>
          <w:bCs w:val="0"/>
          <w:szCs w:val="24"/>
        </w:rPr>
        <w:t>Evaluating choices available for the company strategic direction with recommendations</w:t>
      </w:r>
      <w:bookmarkEnd w:id="6"/>
    </w:p>
    <w:p w:rsidR="00472012" w:rsidRPr="00472012" w:rsidRDefault="00472012" w:rsidP="00472012">
      <w:pPr>
        <w:rPr>
          <w:rFonts w:ascii="Arial" w:hAnsi="Arial" w:cs="Arial"/>
          <w:szCs w:val="24"/>
        </w:rPr>
      </w:pPr>
      <w:r w:rsidRPr="00472012">
        <w:rPr>
          <w:rFonts w:ascii="Arial" w:hAnsi="Arial" w:cs="Arial"/>
          <w:szCs w:val="24"/>
        </w:rPr>
        <w:t xml:space="preserve">It has been emphasized that there are different types of choices available for the company strategic direction, like Sainsbury can adopt digital transformation by accelerating online </w:t>
      </w:r>
      <w:r w:rsidRPr="00472012">
        <w:rPr>
          <w:rFonts w:ascii="Arial" w:hAnsi="Arial" w:cs="Arial"/>
          <w:szCs w:val="24"/>
        </w:rPr>
        <w:lastRenderedPageBreak/>
        <w:t xml:space="preserve">growth along with expanding online grocery shopping, delivery service, click-and-collect, etc. This can lead to increase experience of digital customers in the modern times followed by using data analytics for personalizing offers and improving website usability will be also beneficial. Along with creating exclusive products for online buyers can be also helpful in building brand positioning of the company in the target market. </w:t>
      </w:r>
      <w:r w:rsidR="00DE1399" w:rsidRPr="00472012">
        <w:rPr>
          <w:rFonts w:ascii="Arial" w:hAnsi="Arial" w:cs="Arial"/>
          <w:szCs w:val="24"/>
        </w:rPr>
        <w:t>Moreover,</w:t>
      </w:r>
      <w:r w:rsidRPr="00472012">
        <w:rPr>
          <w:rFonts w:ascii="Arial" w:hAnsi="Arial" w:cs="Arial"/>
          <w:szCs w:val="24"/>
        </w:rPr>
        <w:t xml:space="preserve"> sustainability leadership is the best factor that can be also adopted by the organization as its best future direction in terms of setting ambitious sustainability objectives by going beyond compliance as well as becoming the sustainability industry leader for the long era (</w:t>
      </w:r>
      <w:proofErr w:type="spellStart"/>
      <w:r w:rsidRPr="00472012">
        <w:rPr>
          <w:rFonts w:ascii="Arial" w:hAnsi="Arial" w:cs="Arial"/>
          <w:color w:val="222222"/>
          <w:szCs w:val="24"/>
          <w:shd w:val="clear" w:color="auto" w:fill="FFFFFF"/>
        </w:rPr>
        <w:t>Fortunati</w:t>
      </w:r>
      <w:proofErr w:type="spellEnd"/>
      <w:r w:rsidRPr="00472012">
        <w:rPr>
          <w:rFonts w:ascii="Arial" w:hAnsi="Arial" w:cs="Arial"/>
          <w:color w:val="222222"/>
          <w:szCs w:val="24"/>
          <w:shd w:val="clear" w:color="auto" w:fill="FFFFFF"/>
        </w:rPr>
        <w:t xml:space="preserve">, </w:t>
      </w:r>
      <w:proofErr w:type="spellStart"/>
      <w:r w:rsidRPr="00472012">
        <w:rPr>
          <w:rFonts w:ascii="Arial" w:hAnsi="Arial" w:cs="Arial"/>
          <w:color w:val="222222"/>
          <w:szCs w:val="24"/>
          <w:shd w:val="clear" w:color="auto" w:fill="FFFFFF"/>
        </w:rPr>
        <w:t>Martiniello</w:t>
      </w:r>
      <w:proofErr w:type="spellEnd"/>
      <w:r w:rsidRPr="00472012">
        <w:rPr>
          <w:rFonts w:ascii="Arial" w:hAnsi="Arial" w:cs="Arial"/>
          <w:color w:val="222222"/>
          <w:szCs w:val="24"/>
          <w:shd w:val="clear" w:color="auto" w:fill="FFFFFF"/>
        </w:rPr>
        <w:t xml:space="preserve"> and Morea, 2020</w:t>
      </w:r>
      <w:r w:rsidRPr="00472012">
        <w:rPr>
          <w:rFonts w:ascii="Arial" w:hAnsi="Arial" w:cs="Arial"/>
          <w:szCs w:val="24"/>
        </w:rPr>
        <w:t xml:space="preserve">). </w:t>
      </w:r>
    </w:p>
    <w:p w:rsidR="00472012" w:rsidRPr="00472012" w:rsidRDefault="00472012" w:rsidP="00472012">
      <w:pPr>
        <w:rPr>
          <w:rFonts w:ascii="Arial" w:hAnsi="Arial" w:cs="Arial"/>
          <w:szCs w:val="24"/>
        </w:rPr>
      </w:pPr>
      <w:r w:rsidRPr="00472012">
        <w:rPr>
          <w:rFonts w:ascii="Arial" w:hAnsi="Arial" w:cs="Arial"/>
          <w:szCs w:val="24"/>
        </w:rPr>
        <w:t xml:space="preserve">It will also include creation of string portfolio of sustainable products in terms of attracting eco conscious customers followed by communicating sustainability efforts efficiently which will contribute in highlighting the commitment of company towards sustainability to its overall stakeholders.  </w:t>
      </w:r>
    </w:p>
    <w:p w:rsidR="00472012" w:rsidRPr="00472012" w:rsidRDefault="00472012" w:rsidP="00472012">
      <w:pPr>
        <w:rPr>
          <w:rFonts w:ascii="Arial" w:hAnsi="Arial" w:cs="Arial"/>
          <w:b/>
          <w:szCs w:val="24"/>
        </w:rPr>
      </w:pPr>
      <w:r w:rsidRPr="00472012">
        <w:rPr>
          <w:rFonts w:ascii="Arial" w:hAnsi="Arial" w:cs="Arial"/>
          <w:b/>
          <w:szCs w:val="24"/>
        </w:rPr>
        <w:t>Recommendations</w:t>
      </w:r>
    </w:p>
    <w:p w:rsidR="00472012" w:rsidRPr="00472012" w:rsidRDefault="00472012" w:rsidP="00472012">
      <w:pPr>
        <w:pStyle w:val="ListParagraph"/>
        <w:numPr>
          <w:ilvl w:val="0"/>
          <w:numId w:val="30"/>
        </w:numPr>
        <w:rPr>
          <w:rFonts w:ascii="Arial" w:hAnsi="Arial" w:cs="Arial"/>
          <w:szCs w:val="24"/>
        </w:rPr>
      </w:pPr>
      <w:r w:rsidRPr="00472012">
        <w:rPr>
          <w:rFonts w:ascii="Arial" w:hAnsi="Arial" w:cs="Arial"/>
          <w:szCs w:val="24"/>
        </w:rPr>
        <w:t xml:space="preserve">It has been recommended that Sainsbury should focus upon using data driven sustainability as it will mainly include advanced analytics that will help in utilizing data for identifying improvement areas along with optimization of resource utilization. This will lead to evaluate the impact of sustainability at the maximum extent possible and also increase transparency in the process of supply chain and implement traceability for sustainable sourcing. It will also result in creating digital platforms for buyers in terms of </w:t>
      </w:r>
      <w:proofErr w:type="spellStart"/>
      <w:r w:rsidRPr="00472012">
        <w:rPr>
          <w:rFonts w:ascii="Arial" w:hAnsi="Arial" w:cs="Arial"/>
          <w:szCs w:val="24"/>
        </w:rPr>
        <w:t>to</w:t>
      </w:r>
      <w:proofErr w:type="spellEnd"/>
      <w:r w:rsidRPr="00472012">
        <w:rPr>
          <w:rFonts w:ascii="Arial" w:hAnsi="Arial" w:cs="Arial"/>
          <w:szCs w:val="24"/>
        </w:rPr>
        <w:t xml:space="preserve"> engaging in sustainable behaviours, like product take-back, recycling, etc (</w:t>
      </w:r>
      <w:r w:rsidRPr="00472012">
        <w:rPr>
          <w:rFonts w:ascii="Arial" w:hAnsi="Arial" w:cs="Arial"/>
          <w:color w:val="222222"/>
          <w:szCs w:val="24"/>
          <w:shd w:val="clear" w:color="auto" w:fill="FFFFFF"/>
        </w:rPr>
        <w:t xml:space="preserve">Fuertes, </w:t>
      </w:r>
      <w:r w:rsidRPr="00472012">
        <w:rPr>
          <w:rFonts w:ascii="Arial" w:hAnsi="Arial" w:cs="Arial"/>
          <w:i/>
          <w:color w:val="222222"/>
          <w:szCs w:val="24"/>
          <w:shd w:val="clear" w:color="auto" w:fill="FFFFFF"/>
        </w:rPr>
        <w:t>et al.</w:t>
      </w:r>
      <w:r w:rsidRPr="00472012">
        <w:rPr>
          <w:rFonts w:ascii="Arial" w:hAnsi="Arial" w:cs="Arial"/>
          <w:color w:val="222222"/>
          <w:szCs w:val="24"/>
          <w:shd w:val="clear" w:color="auto" w:fill="FFFFFF"/>
        </w:rPr>
        <w:t xml:space="preserve"> 2020</w:t>
      </w:r>
      <w:r w:rsidRPr="00472012">
        <w:rPr>
          <w:rFonts w:ascii="Arial" w:hAnsi="Arial" w:cs="Arial"/>
          <w:szCs w:val="24"/>
        </w:rPr>
        <w:t xml:space="preserve">).  </w:t>
      </w:r>
    </w:p>
    <w:p w:rsidR="00472012" w:rsidRPr="00472012" w:rsidRDefault="00472012" w:rsidP="00472012">
      <w:pPr>
        <w:pStyle w:val="ListParagraph"/>
        <w:numPr>
          <w:ilvl w:val="0"/>
          <w:numId w:val="30"/>
        </w:numPr>
        <w:rPr>
          <w:rFonts w:ascii="Arial" w:hAnsi="Arial" w:cs="Arial"/>
          <w:szCs w:val="24"/>
        </w:rPr>
      </w:pPr>
      <w:r w:rsidRPr="00472012">
        <w:rPr>
          <w:rFonts w:ascii="Arial" w:hAnsi="Arial" w:cs="Arial"/>
          <w:szCs w:val="24"/>
        </w:rPr>
        <w:t xml:space="preserve">Sainsbury should practice sustainability culture and employee engagement as it can be the best sustainability practice and will be helpful in developing competitive advantage in the future as efficient training regarding sustainability will be important to foster a culture of environment responsibilities. This will include providing detail information to employees about the sustainability project of the brand along with the detail of activities that has to be conducted by workers. The strategy will be also beneficial in guiding employees about various practical skills along with try to equip them with information on reduction of wastage, optimum </w:t>
      </w:r>
      <w:r w:rsidRPr="00472012">
        <w:rPr>
          <w:rFonts w:ascii="Arial" w:hAnsi="Arial" w:cs="Arial"/>
          <w:szCs w:val="24"/>
        </w:rPr>
        <w:lastRenderedPageBreak/>
        <w:t>conservation of energy, resources, etc so as to reduce pressure on the environment based on the utilization of resources. It will also contribute in offering training sessions to employees on different ways of communicating messages of sustainability efficiently along with working together on such initiatives (</w:t>
      </w:r>
      <w:proofErr w:type="spellStart"/>
      <w:r w:rsidRPr="00472012">
        <w:rPr>
          <w:rFonts w:ascii="Arial" w:hAnsi="Arial" w:cs="Arial"/>
          <w:color w:val="222222"/>
          <w:szCs w:val="24"/>
          <w:shd w:val="clear" w:color="auto" w:fill="FFFFFF"/>
        </w:rPr>
        <w:t>Naciti</w:t>
      </w:r>
      <w:proofErr w:type="spellEnd"/>
      <w:r w:rsidRPr="00472012">
        <w:rPr>
          <w:rFonts w:ascii="Arial" w:hAnsi="Arial" w:cs="Arial"/>
          <w:color w:val="222222"/>
          <w:szCs w:val="24"/>
          <w:shd w:val="clear" w:color="auto" w:fill="FFFFFF"/>
        </w:rPr>
        <w:t xml:space="preserve">, </w:t>
      </w:r>
      <w:proofErr w:type="spellStart"/>
      <w:r w:rsidRPr="00472012">
        <w:rPr>
          <w:rFonts w:ascii="Arial" w:hAnsi="Arial" w:cs="Arial"/>
          <w:color w:val="222222"/>
          <w:szCs w:val="24"/>
          <w:shd w:val="clear" w:color="auto" w:fill="FFFFFF"/>
        </w:rPr>
        <w:t>Cesaroni</w:t>
      </w:r>
      <w:proofErr w:type="spellEnd"/>
      <w:r w:rsidRPr="00472012">
        <w:rPr>
          <w:rFonts w:ascii="Arial" w:hAnsi="Arial" w:cs="Arial"/>
          <w:color w:val="222222"/>
          <w:szCs w:val="24"/>
          <w:shd w:val="clear" w:color="auto" w:fill="FFFFFF"/>
        </w:rPr>
        <w:t xml:space="preserve"> and </w:t>
      </w:r>
      <w:proofErr w:type="spellStart"/>
      <w:r w:rsidRPr="00472012">
        <w:rPr>
          <w:rFonts w:ascii="Arial" w:hAnsi="Arial" w:cs="Arial"/>
          <w:color w:val="222222"/>
          <w:szCs w:val="24"/>
          <w:shd w:val="clear" w:color="auto" w:fill="FFFFFF"/>
        </w:rPr>
        <w:t>Pulejo</w:t>
      </w:r>
      <w:proofErr w:type="spellEnd"/>
      <w:r w:rsidRPr="00472012">
        <w:rPr>
          <w:rFonts w:ascii="Arial" w:hAnsi="Arial" w:cs="Arial"/>
          <w:color w:val="222222"/>
          <w:szCs w:val="24"/>
          <w:shd w:val="clear" w:color="auto" w:fill="FFFFFF"/>
        </w:rPr>
        <w:t>, 2022</w:t>
      </w:r>
      <w:r w:rsidRPr="00472012">
        <w:rPr>
          <w:rFonts w:ascii="Arial" w:hAnsi="Arial" w:cs="Arial"/>
          <w:szCs w:val="24"/>
        </w:rPr>
        <w:t xml:space="preserve">). This will not only contribute in achieving sustainability but also lead to improve team work in the organization to a wide extent.  </w:t>
      </w:r>
    </w:p>
    <w:p w:rsidR="00472012" w:rsidRPr="00472012" w:rsidRDefault="00472012" w:rsidP="00472012">
      <w:pPr>
        <w:pStyle w:val="Heading1"/>
        <w:rPr>
          <w:rFonts w:ascii="Arial" w:hAnsi="Arial" w:cs="Arial"/>
          <w:sz w:val="32"/>
          <w:szCs w:val="32"/>
        </w:rPr>
      </w:pPr>
      <w:bookmarkStart w:id="7" w:name="_Toc172904824"/>
      <w:r w:rsidRPr="00472012">
        <w:rPr>
          <w:rFonts w:ascii="Arial" w:hAnsi="Arial" w:cs="Arial"/>
          <w:sz w:val="32"/>
          <w:szCs w:val="32"/>
        </w:rPr>
        <w:t>Conclusion</w:t>
      </w:r>
      <w:bookmarkEnd w:id="7"/>
    </w:p>
    <w:p w:rsidR="00472012" w:rsidRPr="00472012" w:rsidRDefault="00472012" w:rsidP="00472012">
      <w:pPr>
        <w:rPr>
          <w:rFonts w:ascii="Arial" w:hAnsi="Arial" w:cs="Arial"/>
          <w:szCs w:val="24"/>
        </w:rPr>
      </w:pPr>
      <w:r w:rsidRPr="00472012">
        <w:rPr>
          <w:rFonts w:ascii="Arial" w:hAnsi="Arial" w:cs="Arial"/>
          <w:szCs w:val="24"/>
        </w:rPr>
        <w:t xml:space="preserve">Hence the conclusion of the above report is that key business and corporate strategies of the of Sainsbury is discussed in detail that includes that the company has differentiate its products by range, quality of products, customer service, ranges, etc along with focus upon healthy options as well as fresh food as strategies. This report also highlights the capabilities and resources of the company along with the alignment of such factors for achieving organizational goals and how successful the firm is implementing corporate strategies to compete in the market along with includes strategic direction with recommendations for Sainsbury. </w:t>
      </w:r>
    </w:p>
    <w:p w:rsidR="00472012" w:rsidRPr="00472012" w:rsidRDefault="00472012" w:rsidP="00472012">
      <w:pPr>
        <w:spacing w:line="276" w:lineRule="auto"/>
        <w:jc w:val="left"/>
        <w:rPr>
          <w:rFonts w:ascii="Arial" w:eastAsiaTheme="majorEastAsia" w:hAnsi="Arial" w:cs="Arial"/>
          <w:b/>
          <w:bCs/>
          <w:szCs w:val="24"/>
        </w:rPr>
      </w:pPr>
      <w:r w:rsidRPr="00472012">
        <w:rPr>
          <w:rFonts w:ascii="Arial" w:hAnsi="Arial" w:cs="Arial"/>
          <w:szCs w:val="24"/>
        </w:rPr>
        <w:br w:type="page"/>
      </w:r>
    </w:p>
    <w:p w:rsidR="00472012" w:rsidRPr="00472012" w:rsidRDefault="00472012" w:rsidP="00472012">
      <w:pPr>
        <w:pStyle w:val="Heading1"/>
        <w:rPr>
          <w:rFonts w:ascii="Arial" w:hAnsi="Arial" w:cs="Arial"/>
          <w:sz w:val="32"/>
          <w:szCs w:val="32"/>
        </w:rPr>
      </w:pPr>
      <w:bookmarkStart w:id="8" w:name="_Toc172904825"/>
      <w:r w:rsidRPr="00472012">
        <w:rPr>
          <w:rFonts w:ascii="Arial" w:hAnsi="Arial" w:cs="Arial"/>
          <w:sz w:val="32"/>
          <w:szCs w:val="32"/>
        </w:rPr>
        <w:lastRenderedPageBreak/>
        <w:t>References</w:t>
      </w:r>
      <w:bookmarkEnd w:id="8"/>
    </w:p>
    <w:p w:rsidR="00472012" w:rsidRPr="00472012" w:rsidRDefault="00472012" w:rsidP="00472012">
      <w:pPr>
        <w:ind w:left="720" w:hanging="720"/>
        <w:rPr>
          <w:rFonts w:ascii="Arial" w:hAnsi="Arial" w:cs="Arial"/>
          <w:szCs w:val="24"/>
        </w:rPr>
      </w:pPr>
      <w:proofErr w:type="spellStart"/>
      <w:r w:rsidRPr="00472012">
        <w:rPr>
          <w:rFonts w:ascii="Arial" w:hAnsi="Arial" w:cs="Arial"/>
          <w:szCs w:val="24"/>
          <w:shd w:val="clear" w:color="auto" w:fill="FFFFFF"/>
        </w:rPr>
        <w:t>Fortunati</w:t>
      </w:r>
      <w:proofErr w:type="spellEnd"/>
      <w:r w:rsidRPr="00472012">
        <w:rPr>
          <w:rFonts w:ascii="Arial" w:hAnsi="Arial" w:cs="Arial"/>
          <w:szCs w:val="24"/>
          <w:shd w:val="clear" w:color="auto" w:fill="FFFFFF"/>
        </w:rPr>
        <w:t xml:space="preserve">, S., </w:t>
      </w:r>
      <w:proofErr w:type="spellStart"/>
      <w:r w:rsidRPr="00472012">
        <w:rPr>
          <w:rFonts w:ascii="Arial" w:hAnsi="Arial" w:cs="Arial"/>
          <w:szCs w:val="24"/>
          <w:shd w:val="clear" w:color="auto" w:fill="FFFFFF"/>
        </w:rPr>
        <w:t>Martiniello</w:t>
      </w:r>
      <w:proofErr w:type="spellEnd"/>
      <w:r w:rsidRPr="00472012">
        <w:rPr>
          <w:rFonts w:ascii="Arial" w:hAnsi="Arial" w:cs="Arial"/>
          <w:szCs w:val="24"/>
          <w:shd w:val="clear" w:color="auto" w:fill="FFFFFF"/>
        </w:rPr>
        <w:t>, L. and Morea, D., 2020. The strategic role of the corporate social responsibility and circular economy in the cosmetic industry. </w:t>
      </w:r>
      <w:r w:rsidRPr="00472012">
        <w:rPr>
          <w:rFonts w:ascii="Arial" w:hAnsi="Arial" w:cs="Arial"/>
          <w:i/>
          <w:iCs/>
          <w:szCs w:val="24"/>
          <w:shd w:val="clear" w:color="auto" w:fill="FFFFFF"/>
        </w:rPr>
        <w:t>Sustainability</w:t>
      </w:r>
      <w:r w:rsidRPr="00472012">
        <w:rPr>
          <w:rFonts w:ascii="Arial" w:hAnsi="Arial" w:cs="Arial"/>
          <w:szCs w:val="24"/>
          <w:shd w:val="clear" w:color="auto" w:fill="FFFFFF"/>
        </w:rPr>
        <w:t>, </w:t>
      </w:r>
      <w:r w:rsidRPr="00472012">
        <w:rPr>
          <w:rFonts w:ascii="Arial" w:hAnsi="Arial" w:cs="Arial"/>
          <w:i/>
          <w:iCs/>
          <w:szCs w:val="24"/>
          <w:shd w:val="clear" w:color="auto" w:fill="FFFFFF"/>
        </w:rPr>
        <w:t>12</w:t>
      </w:r>
      <w:r w:rsidRPr="00472012">
        <w:rPr>
          <w:rFonts w:ascii="Arial" w:hAnsi="Arial" w:cs="Arial"/>
          <w:szCs w:val="24"/>
          <w:shd w:val="clear" w:color="auto" w:fill="FFFFFF"/>
        </w:rPr>
        <w:t>(12), p.5120.</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 xml:space="preserve">Fuertes, </w:t>
      </w:r>
      <w:r w:rsidRPr="00472012">
        <w:rPr>
          <w:rFonts w:ascii="Arial" w:hAnsi="Arial" w:cs="Arial"/>
          <w:i/>
          <w:szCs w:val="24"/>
          <w:shd w:val="clear" w:color="auto" w:fill="FFFFFF"/>
        </w:rPr>
        <w:t>et al.</w:t>
      </w:r>
      <w:r w:rsidRPr="00472012">
        <w:rPr>
          <w:rFonts w:ascii="Arial" w:hAnsi="Arial" w:cs="Arial"/>
          <w:szCs w:val="24"/>
          <w:shd w:val="clear" w:color="auto" w:fill="FFFFFF"/>
        </w:rPr>
        <w:t xml:space="preserve"> 2020. Conceptual framework for the strategic management: a literature review—descriptive. </w:t>
      </w:r>
      <w:r w:rsidRPr="00472012">
        <w:rPr>
          <w:rFonts w:ascii="Arial" w:hAnsi="Arial" w:cs="Arial"/>
          <w:i/>
          <w:iCs/>
          <w:szCs w:val="24"/>
          <w:shd w:val="clear" w:color="auto" w:fill="FFFFFF"/>
        </w:rPr>
        <w:t>Journal of engineering</w:t>
      </w:r>
      <w:r w:rsidRPr="00472012">
        <w:rPr>
          <w:rFonts w:ascii="Arial" w:hAnsi="Arial" w:cs="Arial"/>
          <w:szCs w:val="24"/>
          <w:shd w:val="clear" w:color="auto" w:fill="FFFFFF"/>
        </w:rPr>
        <w:t>, </w:t>
      </w:r>
      <w:r w:rsidRPr="00472012">
        <w:rPr>
          <w:rFonts w:ascii="Arial" w:hAnsi="Arial" w:cs="Arial"/>
          <w:i/>
          <w:iCs/>
          <w:szCs w:val="24"/>
          <w:shd w:val="clear" w:color="auto" w:fill="FFFFFF"/>
        </w:rPr>
        <w:t>2020</w:t>
      </w:r>
      <w:r w:rsidRPr="00472012">
        <w:rPr>
          <w:rFonts w:ascii="Arial" w:hAnsi="Arial" w:cs="Arial"/>
          <w:szCs w:val="24"/>
          <w:shd w:val="clear" w:color="auto" w:fill="FFFFFF"/>
        </w:rPr>
        <w:t>(1), p.6253013.</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 xml:space="preserve">Grewal, </w:t>
      </w:r>
      <w:r w:rsidRPr="00472012">
        <w:rPr>
          <w:rFonts w:ascii="Arial" w:hAnsi="Arial" w:cs="Arial"/>
          <w:i/>
          <w:szCs w:val="24"/>
          <w:shd w:val="clear" w:color="auto" w:fill="FFFFFF"/>
        </w:rPr>
        <w:t>et al.</w:t>
      </w:r>
      <w:r w:rsidRPr="00472012">
        <w:rPr>
          <w:rFonts w:ascii="Arial" w:hAnsi="Arial" w:cs="Arial"/>
          <w:szCs w:val="24"/>
          <w:shd w:val="clear" w:color="auto" w:fill="FFFFFF"/>
        </w:rPr>
        <w:t xml:space="preserve"> 2021. Strategizing retailing in the new technology era. </w:t>
      </w:r>
      <w:r w:rsidRPr="00472012">
        <w:rPr>
          <w:rFonts w:ascii="Arial" w:hAnsi="Arial" w:cs="Arial"/>
          <w:i/>
          <w:iCs/>
          <w:szCs w:val="24"/>
          <w:shd w:val="clear" w:color="auto" w:fill="FFFFFF"/>
        </w:rPr>
        <w:t>Journal of Retailing</w:t>
      </w:r>
      <w:r w:rsidRPr="00472012">
        <w:rPr>
          <w:rFonts w:ascii="Arial" w:hAnsi="Arial" w:cs="Arial"/>
          <w:szCs w:val="24"/>
          <w:shd w:val="clear" w:color="auto" w:fill="FFFFFF"/>
        </w:rPr>
        <w:t>, </w:t>
      </w:r>
      <w:r w:rsidRPr="00472012">
        <w:rPr>
          <w:rFonts w:ascii="Arial" w:hAnsi="Arial" w:cs="Arial"/>
          <w:i/>
          <w:iCs/>
          <w:szCs w:val="24"/>
          <w:shd w:val="clear" w:color="auto" w:fill="FFFFFF"/>
        </w:rPr>
        <w:t>97</w:t>
      </w:r>
      <w:r w:rsidRPr="00472012">
        <w:rPr>
          <w:rFonts w:ascii="Arial" w:hAnsi="Arial" w:cs="Arial"/>
          <w:szCs w:val="24"/>
          <w:shd w:val="clear" w:color="auto" w:fill="FFFFFF"/>
        </w:rPr>
        <w:t>(1), pp.6-12.</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 xml:space="preserve">Habib, </w:t>
      </w:r>
      <w:r w:rsidRPr="00472012">
        <w:rPr>
          <w:rFonts w:ascii="Arial" w:hAnsi="Arial" w:cs="Arial"/>
          <w:i/>
          <w:szCs w:val="24"/>
          <w:shd w:val="clear" w:color="auto" w:fill="FFFFFF"/>
        </w:rPr>
        <w:t>et al.</w:t>
      </w:r>
      <w:r w:rsidRPr="00472012">
        <w:rPr>
          <w:rFonts w:ascii="Arial" w:hAnsi="Arial" w:cs="Arial"/>
          <w:szCs w:val="24"/>
          <w:shd w:val="clear" w:color="auto" w:fill="FFFFFF"/>
        </w:rPr>
        <w:t xml:space="preserve"> 2021. Impact of strategic orientations on the implementation of green supply chain management practices and sustainable firm performance. </w:t>
      </w:r>
      <w:r w:rsidRPr="00472012">
        <w:rPr>
          <w:rFonts w:ascii="Arial" w:hAnsi="Arial" w:cs="Arial"/>
          <w:i/>
          <w:iCs/>
          <w:szCs w:val="24"/>
          <w:shd w:val="clear" w:color="auto" w:fill="FFFFFF"/>
        </w:rPr>
        <w:t>Sustainability</w:t>
      </w:r>
      <w:r w:rsidRPr="00472012">
        <w:rPr>
          <w:rFonts w:ascii="Arial" w:hAnsi="Arial" w:cs="Arial"/>
          <w:szCs w:val="24"/>
          <w:shd w:val="clear" w:color="auto" w:fill="FFFFFF"/>
        </w:rPr>
        <w:t>, </w:t>
      </w:r>
      <w:r w:rsidRPr="00472012">
        <w:rPr>
          <w:rFonts w:ascii="Arial" w:hAnsi="Arial" w:cs="Arial"/>
          <w:i/>
          <w:iCs/>
          <w:szCs w:val="24"/>
          <w:shd w:val="clear" w:color="auto" w:fill="FFFFFF"/>
        </w:rPr>
        <w:t>13</w:t>
      </w:r>
      <w:r w:rsidRPr="00472012">
        <w:rPr>
          <w:rFonts w:ascii="Arial" w:hAnsi="Arial" w:cs="Arial"/>
          <w:szCs w:val="24"/>
          <w:shd w:val="clear" w:color="auto" w:fill="FFFFFF"/>
        </w:rPr>
        <w:t>(1), p.340.</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Hunger, J.D., 2020. Essentials of strategic management.</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Hunger, J.D., 2020. Essentials of strategic management.</w:t>
      </w:r>
    </w:p>
    <w:p w:rsidR="00472012" w:rsidRPr="00472012" w:rsidRDefault="00472012" w:rsidP="00472012">
      <w:pPr>
        <w:ind w:left="720" w:hanging="720"/>
        <w:rPr>
          <w:rFonts w:ascii="Arial" w:hAnsi="Arial" w:cs="Arial"/>
          <w:szCs w:val="24"/>
          <w:shd w:val="clear" w:color="auto" w:fill="FFFFFF"/>
        </w:rPr>
      </w:pPr>
      <w:r w:rsidRPr="00472012">
        <w:rPr>
          <w:rFonts w:ascii="Arial" w:hAnsi="Arial" w:cs="Arial"/>
          <w:szCs w:val="24"/>
          <w:shd w:val="clear" w:color="auto" w:fill="FFFFFF"/>
        </w:rPr>
        <w:t>Kim, W., Kim, H. and Hwang, J., 2020. Sustainable growth for the self-employed in the retail industry based on customer equity, customer satisfaction, and loyalty. </w:t>
      </w:r>
      <w:r w:rsidRPr="00472012">
        <w:rPr>
          <w:rFonts w:ascii="Arial" w:hAnsi="Arial" w:cs="Arial"/>
          <w:i/>
          <w:iCs/>
          <w:szCs w:val="24"/>
          <w:shd w:val="clear" w:color="auto" w:fill="FFFFFF"/>
        </w:rPr>
        <w:t>Journal of Retailing and Consumer Services</w:t>
      </w:r>
      <w:r w:rsidRPr="00472012">
        <w:rPr>
          <w:rFonts w:ascii="Arial" w:hAnsi="Arial" w:cs="Arial"/>
          <w:szCs w:val="24"/>
          <w:shd w:val="clear" w:color="auto" w:fill="FFFFFF"/>
        </w:rPr>
        <w:t>, </w:t>
      </w:r>
      <w:r w:rsidRPr="00472012">
        <w:rPr>
          <w:rFonts w:ascii="Arial" w:hAnsi="Arial" w:cs="Arial"/>
          <w:i/>
          <w:iCs/>
          <w:szCs w:val="24"/>
          <w:shd w:val="clear" w:color="auto" w:fill="FFFFFF"/>
        </w:rPr>
        <w:t>53</w:t>
      </w:r>
      <w:r w:rsidRPr="00472012">
        <w:rPr>
          <w:rFonts w:ascii="Arial" w:hAnsi="Arial" w:cs="Arial"/>
          <w:szCs w:val="24"/>
          <w:shd w:val="clear" w:color="auto" w:fill="FFFFFF"/>
        </w:rPr>
        <w:t>, p.101963.</w:t>
      </w:r>
    </w:p>
    <w:p w:rsidR="00472012" w:rsidRPr="00472012" w:rsidRDefault="00472012" w:rsidP="00472012">
      <w:pPr>
        <w:ind w:left="720" w:hanging="720"/>
        <w:rPr>
          <w:rFonts w:ascii="Arial" w:hAnsi="Arial" w:cs="Arial"/>
          <w:szCs w:val="24"/>
          <w:shd w:val="clear" w:color="auto" w:fill="FFFFFF"/>
        </w:rPr>
      </w:pPr>
      <w:proofErr w:type="spellStart"/>
      <w:r w:rsidRPr="00472012">
        <w:rPr>
          <w:rFonts w:ascii="Arial" w:hAnsi="Arial" w:cs="Arial"/>
          <w:szCs w:val="24"/>
          <w:shd w:val="clear" w:color="auto" w:fill="FFFFFF"/>
        </w:rPr>
        <w:t>Lăzăroiu</w:t>
      </w:r>
      <w:proofErr w:type="spellEnd"/>
      <w:r w:rsidRPr="00472012">
        <w:rPr>
          <w:rFonts w:ascii="Arial" w:hAnsi="Arial" w:cs="Arial"/>
          <w:szCs w:val="24"/>
          <w:shd w:val="clear" w:color="auto" w:fill="FFFFFF"/>
        </w:rPr>
        <w:t xml:space="preserve">, </w:t>
      </w:r>
      <w:r w:rsidRPr="00472012">
        <w:rPr>
          <w:rFonts w:ascii="Arial" w:hAnsi="Arial" w:cs="Arial"/>
          <w:i/>
          <w:szCs w:val="24"/>
          <w:shd w:val="clear" w:color="auto" w:fill="FFFFFF"/>
        </w:rPr>
        <w:t>et al</w:t>
      </w:r>
      <w:r w:rsidRPr="00472012">
        <w:rPr>
          <w:rFonts w:ascii="Arial" w:hAnsi="Arial" w:cs="Arial"/>
          <w:szCs w:val="24"/>
          <w:shd w:val="clear" w:color="auto" w:fill="FFFFFF"/>
        </w:rPr>
        <w:t>. 2020. Sustainability management and performance in the urban corporate economy: a systematic literature review. </w:t>
      </w:r>
      <w:r w:rsidRPr="00472012">
        <w:rPr>
          <w:rFonts w:ascii="Arial" w:hAnsi="Arial" w:cs="Arial"/>
          <w:i/>
          <w:iCs/>
          <w:szCs w:val="24"/>
          <w:shd w:val="clear" w:color="auto" w:fill="FFFFFF"/>
        </w:rPr>
        <w:t>Sustainability</w:t>
      </w:r>
      <w:r w:rsidRPr="00472012">
        <w:rPr>
          <w:rFonts w:ascii="Arial" w:hAnsi="Arial" w:cs="Arial"/>
          <w:szCs w:val="24"/>
          <w:shd w:val="clear" w:color="auto" w:fill="FFFFFF"/>
        </w:rPr>
        <w:t>, </w:t>
      </w:r>
      <w:r w:rsidRPr="00472012">
        <w:rPr>
          <w:rFonts w:ascii="Arial" w:hAnsi="Arial" w:cs="Arial"/>
          <w:i/>
          <w:iCs/>
          <w:szCs w:val="24"/>
          <w:shd w:val="clear" w:color="auto" w:fill="FFFFFF"/>
        </w:rPr>
        <w:t>12</w:t>
      </w:r>
      <w:r w:rsidRPr="00472012">
        <w:rPr>
          <w:rFonts w:ascii="Arial" w:hAnsi="Arial" w:cs="Arial"/>
          <w:szCs w:val="24"/>
          <w:shd w:val="clear" w:color="auto" w:fill="FFFFFF"/>
        </w:rPr>
        <w:t>(18), p.7705.</w:t>
      </w:r>
    </w:p>
    <w:p w:rsidR="00472012" w:rsidRPr="00472012" w:rsidRDefault="00472012" w:rsidP="00472012">
      <w:pPr>
        <w:ind w:left="720" w:hanging="720"/>
        <w:rPr>
          <w:rFonts w:ascii="Arial" w:hAnsi="Arial" w:cs="Arial"/>
          <w:szCs w:val="24"/>
          <w:shd w:val="clear" w:color="auto" w:fill="FFFFFF"/>
        </w:rPr>
      </w:pPr>
      <w:proofErr w:type="spellStart"/>
      <w:r w:rsidRPr="00472012">
        <w:rPr>
          <w:rFonts w:ascii="Arial" w:hAnsi="Arial" w:cs="Arial"/>
          <w:szCs w:val="24"/>
          <w:shd w:val="clear" w:color="auto" w:fill="FFFFFF"/>
        </w:rPr>
        <w:t>Naciti</w:t>
      </w:r>
      <w:proofErr w:type="spellEnd"/>
      <w:r w:rsidRPr="00472012">
        <w:rPr>
          <w:rFonts w:ascii="Arial" w:hAnsi="Arial" w:cs="Arial"/>
          <w:szCs w:val="24"/>
          <w:shd w:val="clear" w:color="auto" w:fill="FFFFFF"/>
        </w:rPr>
        <w:t xml:space="preserve">, V., </w:t>
      </w:r>
      <w:proofErr w:type="spellStart"/>
      <w:r w:rsidRPr="00472012">
        <w:rPr>
          <w:rFonts w:ascii="Arial" w:hAnsi="Arial" w:cs="Arial"/>
          <w:szCs w:val="24"/>
          <w:shd w:val="clear" w:color="auto" w:fill="FFFFFF"/>
        </w:rPr>
        <w:t>Cesaroni</w:t>
      </w:r>
      <w:proofErr w:type="spellEnd"/>
      <w:r w:rsidRPr="00472012">
        <w:rPr>
          <w:rFonts w:ascii="Arial" w:hAnsi="Arial" w:cs="Arial"/>
          <w:szCs w:val="24"/>
          <w:shd w:val="clear" w:color="auto" w:fill="FFFFFF"/>
        </w:rPr>
        <w:t xml:space="preserve">, F. and </w:t>
      </w:r>
      <w:proofErr w:type="spellStart"/>
      <w:r w:rsidRPr="00472012">
        <w:rPr>
          <w:rFonts w:ascii="Arial" w:hAnsi="Arial" w:cs="Arial"/>
          <w:szCs w:val="24"/>
          <w:shd w:val="clear" w:color="auto" w:fill="FFFFFF"/>
        </w:rPr>
        <w:t>Pulejo</w:t>
      </w:r>
      <w:proofErr w:type="spellEnd"/>
      <w:r w:rsidRPr="00472012">
        <w:rPr>
          <w:rFonts w:ascii="Arial" w:hAnsi="Arial" w:cs="Arial"/>
          <w:szCs w:val="24"/>
          <w:shd w:val="clear" w:color="auto" w:fill="FFFFFF"/>
        </w:rPr>
        <w:t>, L., 2022. Corporate governance and sustainability: A review of the existing literature. </w:t>
      </w:r>
      <w:r w:rsidRPr="00472012">
        <w:rPr>
          <w:rFonts w:ascii="Arial" w:hAnsi="Arial" w:cs="Arial"/>
          <w:i/>
          <w:iCs/>
          <w:szCs w:val="24"/>
          <w:shd w:val="clear" w:color="auto" w:fill="FFFFFF"/>
        </w:rPr>
        <w:t>Journal of Management and Governance</w:t>
      </w:r>
      <w:r w:rsidRPr="00472012">
        <w:rPr>
          <w:rFonts w:ascii="Arial" w:hAnsi="Arial" w:cs="Arial"/>
          <w:szCs w:val="24"/>
          <w:shd w:val="clear" w:color="auto" w:fill="FFFFFF"/>
        </w:rPr>
        <w:t>, pp.1-20.</w:t>
      </w:r>
    </w:p>
    <w:p w:rsidR="00472012" w:rsidRPr="00472012" w:rsidRDefault="00472012" w:rsidP="00472012">
      <w:pPr>
        <w:ind w:left="720" w:hanging="720"/>
        <w:rPr>
          <w:rFonts w:ascii="Arial" w:hAnsi="Arial" w:cs="Arial"/>
          <w:szCs w:val="24"/>
          <w:shd w:val="clear" w:color="auto" w:fill="FFFFFF"/>
        </w:rPr>
      </w:pPr>
      <w:proofErr w:type="spellStart"/>
      <w:r w:rsidRPr="00472012">
        <w:rPr>
          <w:rFonts w:ascii="Arial" w:hAnsi="Arial" w:cs="Arial"/>
          <w:szCs w:val="24"/>
          <w:shd w:val="clear" w:color="auto" w:fill="FFFFFF"/>
        </w:rPr>
        <w:t>Okwu</w:t>
      </w:r>
      <w:proofErr w:type="spellEnd"/>
      <w:r w:rsidRPr="00472012">
        <w:rPr>
          <w:rFonts w:ascii="Arial" w:hAnsi="Arial" w:cs="Arial"/>
          <w:szCs w:val="24"/>
          <w:shd w:val="clear" w:color="auto" w:fill="FFFFFF"/>
        </w:rPr>
        <w:t xml:space="preserve">, M.O. and </w:t>
      </w:r>
      <w:proofErr w:type="spellStart"/>
      <w:r w:rsidRPr="00472012">
        <w:rPr>
          <w:rFonts w:ascii="Arial" w:hAnsi="Arial" w:cs="Arial"/>
          <w:szCs w:val="24"/>
          <w:shd w:val="clear" w:color="auto" w:fill="FFFFFF"/>
        </w:rPr>
        <w:t>Tartibu</w:t>
      </w:r>
      <w:proofErr w:type="spellEnd"/>
      <w:r w:rsidRPr="00472012">
        <w:rPr>
          <w:rFonts w:ascii="Arial" w:hAnsi="Arial" w:cs="Arial"/>
          <w:szCs w:val="24"/>
          <w:shd w:val="clear" w:color="auto" w:fill="FFFFFF"/>
        </w:rPr>
        <w:t>, L.K., 2020. Sustainable supplier selection in the retail industry: A TOPSIS-and ANFIS-based evaluating methodology. </w:t>
      </w:r>
      <w:r w:rsidRPr="00472012">
        <w:rPr>
          <w:rFonts w:ascii="Arial" w:hAnsi="Arial" w:cs="Arial"/>
          <w:i/>
          <w:iCs/>
          <w:szCs w:val="24"/>
          <w:shd w:val="clear" w:color="auto" w:fill="FFFFFF"/>
        </w:rPr>
        <w:t>International journal of engineering business management</w:t>
      </w:r>
      <w:r w:rsidRPr="00472012">
        <w:rPr>
          <w:rFonts w:ascii="Arial" w:hAnsi="Arial" w:cs="Arial"/>
          <w:szCs w:val="24"/>
          <w:shd w:val="clear" w:color="auto" w:fill="FFFFFF"/>
        </w:rPr>
        <w:t>, </w:t>
      </w:r>
      <w:r w:rsidRPr="00472012">
        <w:rPr>
          <w:rFonts w:ascii="Arial" w:hAnsi="Arial" w:cs="Arial"/>
          <w:i/>
          <w:iCs/>
          <w:szCs w:val="24"/>
          <w:shd w:val="clear" w:color="auto" w:fill="FFFFFF"/>
        </w:rPr>
        <w:t>12</w:t>
      </w:r>
      <w:r w:rsidRPr="00472012">
        <w:rPr>
          <w:rFonts w:ascii="Arial" w:hAnsi="Arial" w:cs="Arial"/>
          <w:szCs w:val="24"/>
          <w:shd w:val="clear" w:color="auto" w:fill="FFFFFF"/>
        </w:rPr>
        <w:t>, p.1847979019899542.</w:t>
      </w:r>
    </w:p>
    <w:p w:rsidR="00472012" w:rsidRPr="00472012" w:rsidRDefault="00472012" w:rsidP="00472012">
      <w:pPr>
        <w:ind w:left="720" w:hanging="720"/>
        <w:rPr>
          <w:rFonts w:ascii="Arial" w:hAnsi="Arial" w:cs="Arial"/>
          <w:szCs w:val="24"/>
          <w:shd w:val="clear" w:color="auto" w:fill="FFFFFF"/>
        </w:rPr>
      </w:pPr>
      <w:proofErr w:type="spellStart"/>
      <w:r w:rsidRPr="00472012">
        <w:rPr>
          <w:rFonts w:ascii="Arial" w:hAnsi="Arial" w:cs="Arial"/>
          <w:szCs w:val="24"/>
          <w:shd w:val="clear" w:color="auto" w:fill="FFFFFF"/>
        </w:rPr>
        <w:t>Vadakkepatt</w:t>
      </w:r>
      <w:proofErr w:type="spellEnd"/>
      <w:r w:rsidRPr="00472012">
        <w:rPr>
          <w:rFonts w:ascii="Arial" w:hAnsi="Arial" w:cs="Arial"/>
          <w:szCs w:val="24"/>
          <w:shd w:val="clear" w:color="auto" w:fill="FFFFFF"/>
        </w:rPr>
        <w:t xml:space="preserve">, </w:t>
      </w:r>
      <w:r w:rsidRPr="00472012">
        <w:rPr>
          <w:rFonts w:ascii="Arial" w:hAnsi="Arial" w:cs="Arial"/>
          <w:i/>
          <w:szCs w:val="24"/>
          <w:shd w:val="clear" w:color="auto" w:fill="FFFFFF"/>
        </w:rPr>
        <w:t>et al.</w:t>
      </w:r>
      <w:r w:rsidRPr="00472012">
        <w:rPr>
          <w:rFonts w:ascii="Arial" w:hAnsi="Arial" w:cs="Arial"/>
          <w:szCs w:val="24"/>
          <w:shd w:val="clear" w:color="auto" w:fill="FFFFFF"/>
        </w:rPr>
        <w:t xml:space="preserve"> 2021. Sustainable retailing. </w:t>
      </w:r>
      <w:r w:rsidRPr="00472012">
        <w:rPr>
          <w:rFonts w:ascii="Arial" w:hAnsi="Arial" w:cs="Arial"/>
          <w:i/>
          <w:iCs/>
          <w:szCs w:val="24"/>
          <w:shd w:val="clear" w:color="auto" w:fill="FFFFFF"/>
        </w:rPr>
        <w:t>Journal of Retailing</w:t>
      </w:r>
      <w:r w:rsidRPr="00472012">
        <w:rPr>
          <w:rFonts w:ascii="Arial" w:hAnsi="Arial" w:cs="Arial"/>
          <w:szCs w:val="24"/>
          <w:shd w:val="clear" w:color="auto" w:fill="FFFFFF"/>
        </w:rPr>
        <w:t>, </w:t>
      </w:r>
      <w:r w:rsidRPr="00472012">
        <w:rPr>
          <w:rFonts w:ascii="Arial" w:hAnsi="Arial" w:cs="Arial"/>
          <w:i/>
          <w:iCs/>
          <w:szCs w:val="24"/>
          <w:shd w:val="clear" w:color="auto" w:fill="FFFFFF"/>
        </w:rPr>
        <w:t>97</w:t>
      </w:r>
      <w:r w:rsidRPr="00472012">
        <w:rPr>
          <w:rFonts w:ascii="Arial" w:hAnsi="Arial" w:cs="Arial"/>
          <w:szCs w:val="24"/>
          <w:shd w:val="clear" w:color="auto" w:fill="FFFFFF"/>
        </w:rPr>
        <w:t>(1), pp.62-80.</w:t>
      </w:r>
    </w:p>
    <w:p w:rsidR="00472012" w:rsidRPr="00472012" w:rsidRDefault="00472012" w:rsidP="00472012">
      <w:pPr>
        <w:rPr>
          <w:rFonts w:ascii="Arial" w:hAnsi="Arial" w:cs="Arial"/>
          <w:szCs w:val="24"/>
          <w:u w:val="single"/>
        </w:rPr>
      </w:pPr>
      <w:r w:rsidRPr="00472012">
        <w:rPr>
          <w:rFonts w:ascii="Arial" w:hAnsi="Arial" w:cs="Arial"/>
          <w:szCs w:val="24"/>
          <w:u w:val="single"/>
        </w:rPr>
        <w:lastRenderedPageBreak/>
        <w:t>Online</w:t>
      </w:r>
    </w:p>
    <w:p w:rsidR="00472012" w:rsidRPr="00472012" w:rsidRDefault="00472012" w:rsidP="00472012">
      <w:pPr>
        <w:ind w:left="720" w:hanging="720"/>
        <w:rPr>
          <w:rFonts w:ascii="Arial" w:hAnsi="Arial" w:cs="Arial"/>
          <w:szCs w:val="24"/>
        </w:rPr>
      </w:pPr>
      <w:r w:rsidRPr="00472012">
        <w:rPr>
          <w:rFonts w:ascii="Arial" w:hAnsi="Arial" w:cs="Arial"/>
          <w:szCs w:val="24"/>
        </w:rPr>
        <w:t xml:space="preserve">Sainsbury, 2020. </w:t>
      </w:r>
      <w:r w:rsidRPr="00472012">
        <w:rPr>
          <w:rFonts w:ascii="Arial" w:hAnsi="Arial" w:cs="Arial"/>
          <w:i/>
          <w:szCs w:val="24"/>
        </w:rPr>
        <w:t>Sainsbury's to become Net Zero by 2040</w:t>
      </w:r>
      <w:r w:rsidRPr="00472012">
        <w:rPr>
          <w:rFonts w:ascii="Arial" w:hAnsi="Arial" w:cs="Arial"/>
          <w:szCs w:val="24"/>
        </w:rPr>
        <w:t xml:space="preserve">. [Online]. Accessed through:&lt;  </w:t>
      </w:r>
      <w:hyperlink r:id="rId9" w:history="1">
        <w:r w:rsidRPr="00472012">
          <w:rPr>
            <w:rStyle w:val="Hyperlink"/>
            <w:rFonts w:ascii="Arial" w:hAnsi="Arial" w:cs="Arial"/>
            <w:szCs w:val="24"/>
          </w:rPr>
          <w:t>https://about.sainsburys.co.uk/news/latest-news/2020/28-01-20-net-zero</w:t>
        </w:r>
      </w:hyperlink>
      <w:r w:rsidRPr="00472012">
        <w:rPr>
          <w:rFonts w:ascii="Arial" w:hAnsi="Arial" w:cs="Arial"/>
          <w:szCs w:val="24"/>
        </w:rPr>
        <w:t xml:space="preserve"> &gt;. [Accessed on 17</w:t>
      </w:r>
      <w:r w:rsidRPr="00472012">
        <w:rPr>
          <w:rFonts w:ascii="Arial" w:hAnsi="Arial" w:cs="Arial"/>
          <w:szCs w:val="24"/>
          <w:vertAlign w:val="superscript"/>
        </w:rPr>
        <w:t>th</w:t>
      </w:r>
      <w:r w:rsidRPr="00472012">
        <w:rPr>
          <w:rFonts w:ascii="Arial" w:hAnsi="Arial" w:cs="Arial"/>
          <w:szCs w:val="24"/>
        </w:rPr>
        <w:t xml:space="preserve"> July 2024]. </w:t>
      </w:r>
    </w:p>
    <w:p w:rsidR="00472012" w:rsidRPr="00472012" w:rsidRDefault="00472012" w:rsidP="00472012">
      <w:pPr>
        <w:ind w:left="720" w:hanging="720"/>
        <w:rPr>
          <w:rFonts w:ascii="Arial" w:hAnsi="Arial" w:cs="Arial"/>
          <w:szCs w:val="24"/>
        </w:rPr>
      </w:pPr>
      <w:r w:rsidRPr="00472012">
        <w:rPr>
          <w:rFonts w:ascii="Arial" w:hAnsi="Arial" w:cs="Arial"/>
          <w:szCs w:val="24"/>
        </w:rPr>
        <w:t xml:space="preserve">Sainsbury, 2024. </w:t>
      </w:r>
      <w:r w:rsidRPr="00472012">
        <w:rPr>
          <w:rFonts w:ascii="Arial" w:hAnsi="Arial" w:cs="Arial"/>
          <w:i/>
          <w:szCs w:val="24"/>
        </w:rPr>
        <w:t>Overview of Organization</w:t>
      </w:r>
      <w:r w:rsidRPr="00472012">
        <w:rPr>
          <w:rFonts w:ascii="Arial" w:hAnsi="Arial" w:cs="Arial"/>
          <w:szCs w:val="24"/>
        </w:rPr>
        <w:t xml:space="preserve">. [Online]. Accessed through:&lt;  </w:t>
      </w:r>
      <w:hyperlink r:id="rId10" w:history="1">
        <w:r w:rsidRPr="00472012">
          <w:rPr>
            <w:rStyle w:val="Hyperlink"/>
            <w:rFonts w:ascii="Arial" w:hAnsi="Arial" w:cs="Arial"/>
            <w:szCs w:val="24"/>
          </w:rPr>
          <w:t>https://www.sainsburys.co.uk/</w:t>
        </w:r>
      </w:hyperlink>
      <w:r w:rsidRPr="00472012">
        <w:rPr>
          <w:rFonts w:ascii="Arial" w:hAnsi="Arial" w:cs="Arial"/>
          <w:szCs w:val="24"/>
        </w:rPr>
        <w:t>&gt;. [Accessed on 17</w:t>
      </w:r>
      <w:r w:rsidRPr="00472012">
        <w:rPr>
          <w:rFonts w:ascii="Arial" w:hAnsi="Arial" w:cs="Arial"/>
          <w:szCs w:val="24"/>
          <w:vertAlign w:val="superscript"/>
        </w:rPr>
        <w:t>th</w:t>
      </w:r>
      <w:r w:rsidRPr="00472012">
        <w:rPr>
          <w:rFonts w:ascii="Arial" w:hAnsi="Arial" w:cs="Arial"/>
          <w:szCs w:val="24"/>
        </w:rPr>
        <w:t xml:space="preserve"> July 2024].</w:t>
      </w:r>
    </w:p>
    <w:p w:rsidR="00472012" w:rsidRPr="00472012" w:rsidRDefault="00472012" w:rsidP="00472012">
      <w:pPr>
        <w:ind w:left="720" w:hanging="720"/>
        <w:rPr>
          <w:rFonts w:ascii="Arial" w:hAnsi="Arial" w:cs="Arial"/>
          <w:szCs w:val="24"/>
        </w:rPr>
      </w:pPr>
      <w:r w:rsidRPr="00472012">
        <w:rPr>
          <w:rFonts w:ascii="Arial" w:hAnsi="Arial" w:cs="Arial"/>
          <w:szCs w:val="24"/>
        </w:rPr>
        <w:t xml:space="preserve">Statista, 2024. </w:t>
      </w:r>
      <w:r w:rsidRPr="00472012">
        <w:rPr>
          <w:rFonts w:ascii="Arial" w:hAnsi="Arial" w:cs="Arial"/>
          <w:i/>
          <w:szCs w:val="24"/>
        </w:rPr>
        <w:t>Annual retail sales of Sainsbury's in the United Kingdom (UK) from financial year 2008/09 to 2023/24</w:t>
      </w:r>
      <w:r w:rsidRPr="00472012">
        <w:rPr>
          <w:rFonts w:ascii="Arial" w:hAnsi="Arial" w:cs="Arial"/>
          <w:szCs w:val="24"/>
        </w:rPr>
        <w:t xml:space="preserve">. [Online]. Accessed through:&lt; </w:t>
      </w:r>
      <w:hyperlink r:id="rId11" w:history="1">
        <w:r w:rsidRPr="00472012">
          <w:rPr>
            <w:rStyle w:val="Hyperlink"/>
            <w:rFonts w:ascii="Arial" w:hAnsi="Arial" w:cs="Arial"/>
            <w:szCs w:val="24"/>
          </w:rPr>
          <w:t>https://www.statista.com/statistics/386342/sainsburys-retail-sales-united-kingdom-uk/</w:t>
        </w:r>
      </w:hyperlink>
      <w:r w:rsidRPr="00472012">
        <w:rPr>
          <w:rFonts w:ascii="Arial" w:hAnsi="Arial" w:cs="Arial"/>
          <w:szCs w:val="24"/>
        </w:rPr>
        <w:t xml:space="preserve">  &gt;. [Accessed on 26</w:t>
      </w:r>
      <w:r w:rsidRPr="00472012">
        <w:rPr>
          <w:rFonts w:ascii="Arial" w:hAnsi="Arial" w:cs="Arial"/>
          <w:szCs w:val="24"/>
          <w:vertAlign w:val="superscript"/>
        </w:rPr>
        <w:t>th</w:t>
      </w:r>
      <w:r w:rsidRPr="00472012">
        <w:rPr>
          <w:rFonts w:ascii="Arial" w:hAnsi="Arial" w:cs="Arial"/>
          <w:szCs w:val="24"/>
        </w:rPr>
        <w:t xml:space="preserve"> July 2024].</w:t>
      </w:r>
    </w:p>
    <w:p w:rsidR="00472012" w:rsidRPr="00472012" w:rsidRDefault="00472012" w:rsidP="00472012">
      <w:pPr>
        <w:spacing w:line="276" w:lineRule="auto"/>
        <w:jc w:val="left"/>
        <w:rPr>
          <w:rFonts w:ascii="Arial" w:hAnsi="Arial" w:cs="Arial"/>
          <w:szCs w:val="24"/>
        </w:rPr>
      </w:pPr>
      <w:r w:rsidRPr="00472012">
        <w:rPr>
          <w:rFonts w:ascii="Arial" w:hAnsi="Arial" w:cs="Arial"/>
          <w:szCs w:val="24"/>
        </w:rPr>
        <w:br w:type="page"/>
      </w:r>
    </w:p>
    <w:p w:rsidR="00472012" w:rsidRPr="00472012" w:rsidRDefault="00472012" w:rsidP="00472012">
      <w:pPr>
        <w:pStyle w:val="Heading1"/>
        <w:rPr>
          <w:rFonts w:ascii="Arial" w:hAnsi="Arial" w:cs="Arial"/>
          <w:sz w:val="24"/>
          <w:szCs w:val="24"/>
        </w:rPr>
      </w:pPr>
      <w:bookmarkStart w:id="9" w:name="_Toc172904826"/>
      <w:r w:rsidRPr="00472012">
        <w:rPr>
          <w:rFonts w:ascii="Arial" w:hAnsi="Arial" w:cs="Arial"/>
          <w:sz w:val="24"/>
          <w:szCs w:val="24"/>
        </w:rPr>
        <w:lastRenderedPageBreak/>
        <w:t>Appendix</w:t>
      </w:r>
      <w:bookmarkEnd w:id="9"/>
    </w:p>
    <w:p w:rsidR="00472012" w:rsidRPr="00472012" w:rsidRDefault="00472012" w:rsidP="00472012">
      <w:pPr>
        <w:rPr>
          <w:rFonts w:ascii="Arial" w:hAnsi="Arial" w:cs="Arial"/>
          <w:szCs w:val="24"/>
        </w:rPr>
      </w:pPr>
      <w:r w:rsidRPr="00472012">
        <w:rPr>
          <w:rFonts w:ascii="Arial" w:hAnsi="Arial" w:cs="Arial"/>
          <w:szCs w:val="24"/>
        </w:rPr>
        <w:t>The above swot analysis of Sainsbury depicts that the company is having strong brand reputation in the target market with the availability of vast stores network and also having solid financial stability that can help the brand to make stable position in the target market. Further, the grocery market of the UK is highly competitive due to presence of established brands i.e., like Asda, Tesco, and Morrisons, Aldi that can give tough competition to the selected organization and there may be vulnerabilities to disruptions in supply chain and cost pressure that are its major weakness and expansion of online sales as well as delivery service are the opportunities, Further, economic issues in the country may affect spending of consumers and the profit of the company.</w:t>
      </w:r>
    </w:p>
    <w:p w:rsidR="00472012" w:rsidRPr="00472012" w:rsidRDefault="00472012" w:rsidP="00472012">
      <w:pPr>
        <w:rPr>
          <w:rFonts w:ascii="Arial" w:hAnsi="Arial" w:cs="Arial"/>
          <w:szCs w:val="24"/>
        </w:rPr>
      </w:pPr>
      <w:r w:rsidRPr="00472012">
        <w:rPr>
          <w:rFonts w:ascii="Arial" w:hAnsi="Arial" w:cs="Arial"/>
          <w:szCs w:val="24"/>
        </w:rPr>
        <w:t xml:space="preserve">In addition, Porter's five forces evaluates that the new entries barriers are higher for Sainsbury and bargaining power of buyers is higher in the market as customers are having wide range of choices in the grocery market. Further, there is moderate threat of substitutes and higher competition in the market as explained in the report. </w:t>
      </w:r>
    </w:p>
    <w:p w:rsidR="00472012" w:rsidRPr="00472012" w:rsidRDefault="00472012" w:rsidP="00472012">
      <w:pPr>
        <w:rPr>
          <w:rFonts w:ascii="Arial" w:hAnsi="Arial" w:cs="Arial"/>
          <w:szCs w:val="24"/>
        </w:rPr>
      </w:pPr>
      <w:r w:rsidRPr="00472012">
        <w:rPr>
          <w:rFonts w:ascii="Arial" w:hAnsi="Arial" w:cs="Arial"/>
          <w:szCs w:val="24"/>
        </w:rPr>
        <w:t xml:space="preserve"> </w:t>
      </w:r>
    </w:p>
    <w:p w:rsidR="00472012" w:rsidRPr="00472012" w:rsidRDefault="00472012" w:rsidP="00472012">
      <w:pPr>
        <w:rPr>
          <w:rFonts w:ascii="Arial" w:hAnsi="Arial" w:cs="Arial"/>
          <w:szCs w:val="24"/>
        </w:rPr>
      </w:pPr>
    </w:p>
    <w:p w:rsidR="00472012" w:rsidRPr="00472012" w:rsidRDefault="00472012" w:rsidP="00472012">
      <w:pPr>
        <w:rPr>
          <w:rFonts w:ascii="Arial" w:hAnsi="Arial" w:cs="Arial"/>
          <w:szCs w:val="24"/>
        </w:rPr>
      </w:pPr>
    </w:p>
    <w:p w:rsidR="00472012" w:rsidRPr="00472012" w:rsidRDefault="00472012" w:rsidP="00472012">
      <w:pPr>
        <w:rPr>
          <w:rFonts w:ascii="Arial" w:hAnsi="Arial" w:cs="Arial"/>
          <w:szCs w:val="24"/>
        </w:rPr>
      </w:pPr>
    </w:p>
    <w:p w:rsidR="00472012" w:rsidRPr="00472012" w:rsidRDefault="00472012" w:rsidP="00472012">
      <w:pPr>
        <w:rPr>
          <w:rFonts w:ascii="Arial" w:hAnsi="Arial" w:cs="Arial"/>
          <w:szCs w:val="24"/>
        </w:rPr>
      </w:pPr>
    </w:p>
    <w:p w:rsidR="008C504D" w:rsidRPr="00472012" w:rsidRDefault="008C504D" w:rsidP="00472012">
      <w:pPr>
        <w:rPr>
          <w:rFonts w:ascii="Arial" w:hAnsi="Arial" w:cs="Arial"/>
          <w:szCs w:val="24"/>
        </w:rPr>
      </w:pPr>
    </w:p>
    <w:sectPr w:rsidR="008C504D" w:rsidRPr="00472012" w:rsidSect="009802D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60DF" w:rsidRDefault="009260DF" w:rsidP="00472012">
      <w:pPr>
        <w:spacing w:after="0" w:line="240" w:lineRule="auto"/>
      </w:pPr>
      <w:r>
        <w:separator/>
      </w:r>
    </w:p>
  </w:endnote>
  <w:endnote w:type="continuationSeparator" w:id="0">
    <w:p w:rsidR="009260DF" w:rsidRDefault="009260DF" w:rsidP="00472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3880862"/>
      <w:docPartObj>
        <w:docPartGallery w:val="Page Numbers (Bottom of Page)"/>
        <w:docPartUnique/>
      </w:docPartObj>
    </w:sdtPr>
    <w:sdtContent>
      <w:p w:rsidR="00472012" w:rsidRDefault="00472012"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5177A" w:rsidRDefault="00B5177A" w:rsidP="0047201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7099853"/>
      <w:docPartObj>
        <w:docPartGallery w:val="Page Numbers (Bottom of Page)"/>
        <w:docPartUnique/>
      </w:docPartObj>
    </w:sdtPr>
    <w:sdtContent>
      <w:p w:rsidR="00472012" w:rsidRDefault="00472012"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B5177A" w:rsidRDefault="00B5177A" w:rsidP="00472012">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177A" w:rsidRDefault="00B517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60DF" w:rsidRDefault="009260DF" w:rsidP="00472012">
      <w:pPr>
        <w:spacing w:after="0" w:line="240" w:lineRule="auto"/>
      </w:pPr>
      <w:r>
        <w:separator/>
      </w:r>
    </w:p>
  </w:footnote>
  <w:footnote w:type="continuationSeparator" w:id="0">
    <w:p w:rsidR="009260DF" w:rsidRDefault="009260DF" w:rsidP="00472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177A" w:rsidRDefault="00B5177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177A" w:rsidRDefault="00B517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177A" w:rsidRDefault="00B517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5B53"/>
    <w:multiLevelType w:val="hybridMultilevel"/>
    <w:tmpl w:val="CC00D8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60B8E"/>
    <w:multiLevelType w:val="hybridMultilevel"/>
    <w:tmpl w:val="F01E3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F1785"/>
    <w:multiLevelType w:val="hybridMultilevel"/>
    <w:tmpl w:val="EA44B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82E48"/>
    <w:multiLevelType w:val="hybridMultilevel"/>
    <w:tmpl w:val="66FE7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506D6"/>
    <w:multiLevelType w:val="hybridMultilevel"/>
    <w:tmpl w:val="FF3E9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E7311"/>
    <w:multiLevelType w:val="hybridMultilevel"/>
    <w:tmpl w:val="4C18C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F5B5C"/>
    <w:multiLevelType w:val="hybridMultilevel"/>
    <w:tmpl w:val="25546CA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921CF"/>
    <w:multiLevelType w:val="hybridMultilevel"/>
    <w:tmpl w:val="93720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6E301B"/>
    <w:multiLevelType w:val="hybridMultilevel"/>
    <w:tmpl w:val="6ABC39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21125"/>
    <w:multiLevelType w:val="hybridMultilevel"/>
    <w:tmpl w:val="C960E3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8773C"/>
    <w:multiLevelType w:val="hybridMultilevel"/>
    <w:tmpl w:val="2E027B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E116E"/>
    <w:multiLevelType w:val="hybridMultilevel"/>
    <w:tmpl w:val="D4068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7F3CF8"/>
    <w:multiLevelType w:val="hybridMultilevel"/>
    <w:tmpl w:val="5754B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731B0"/>
    <w:multiLevelType w:val="hybridMultilevel"/>
    <w:tmpl w:val="696E27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28730F"/>
    <w:multiLevelType w:val="hybridMultilevel"/>
    <w:tmpl w:val="CDAE4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055BA"/>
    <w:multiLevelType w:val="hybridMultilevel"/>
    <w:tmpl w:val="FD425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8753C"/>
    <w:multiLevelType w:val="hybridMultilevel"/>
    <w:tmpl w:val="A09C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B3267"/>
    <w:multiLevelType w:val="hybridMultilevel"/>
    <w:tmpl w:val="D3340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B2140F"/>
    <w:multiLevelType w:val="hybridMultilevel"/>
    <w:tmpl w:val="81588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D1E40"/>
    <w:multiLevelType w:val="hybridMultilevel"/>
    <w:tmpl w:val="82764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CB5668"/>
    <w:multiLevelType w:val="hybridMultilevel"/>
    <w:tmpl w:val="4E94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928F0"/>
    <w:multiLevelType w:val="hybridMultilevel"/>
    <w:tmpl w:val="56FC51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857330"/>
    <w:multiLevelType w:val="hybridMultilevel"/>
    <w:tmpl w:val="701EB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A4168E"/>
    <w:multiLevelType w:val="hybridMultilevel"/>
    <w:tmpl w:val="E488C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9711B7"/>
    <w:multiLevelType w:val="hybridMultilevel"/>
    <w:tmpl w:val="8370D3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365D0C"/>
    <w:multiLevelType w:val="hybridMultilevel"/>
    <w:tmpl w:val="BAC81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794EB6"/>
    <w:multiLevelType w:val="hybridMultilevel"/>
    <w:tmpl w:val="CF825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CB7192"/>
    <w:multiLevelType w:val="hybridMultilevel"/>
    <w:tmpl w:val="60A4E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22398C"/>
    <w:multiLevelType w:val="hybridMultilevel"/>
    <w:tmpl w:val="EC2AA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952A8"/>
    <w:multiLevelType w:val="hybridMultilevel"/>
    <w:tmpl w:val="81BA4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553048"/>
    <w:multiLevelType w:val="hybridMultilevel"/>
    <w:tmpl w:val="EB6C4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4826258">
    <w:abstractNumId w:val="27"/>
  </w:num>
  <w:num w:numId="2" w16cid:durableId="857041640">
    <w:abstractNumId w:val="20"/>
  </w:num>
  <w:num w:numId="3" w16cid:durableId="578486514">
    <w:abstractNumId w:val="21"/>
  </w:num>
  <w:num w:numId="4" w16cid:durableId="2135364123">
    <w:abstractNumId w:val="12"/>
  </w:num>
  <w:num w:numId="5" w16cid:durableId="953169282">
    <w:abstractNumId w:val="10"/>
  </w:num>
  <w:num w:numId="6" w16cid:durableId="470102914">
    <w:abstractNumId w:val="24"/>
  </w:num>
  <w:num w:numId="7" w16cid:durableId="514078464">
    <w:abstractNumId w:val="28"/>
  </w:num>
  <w:num w:numId="8" w16cid:durableId="1203791402">
    <w:abstractNumId w:val="5"/>
  </w:num>
  <w:num w:numId="9" w16cid:durableId="175461727">
    <w:abstractNumId w:val="3"/>
  </w:num>
  <w:num w:numId="10" w16cid:durableId="471096915">
    <w:abstractNumId w:val="16"/>
  </w:num>
  <w:num w:numId="11" w16cid:durableId="1636989985">
    <w:abstractNumId w:val="13"/>
  </w:num>
  <w:num w:numId="12" w16cid:durableId="1725255699">
    <w:abstractNumId w:val="1"/>
  </w:num>
  <w:num w:numId="13" w16cid:durableId="630937732">
    <w:abstractNumId w:val="11"/>
  </w:num>
  <w:num w:numId="14" w16cid:durableId="1701932858">
    <w:abstractNumId w:val="8"/>
  </w:num>
  <w:num w:numId="15" w16cid:durableId="30303217">
    <w:abstractNumId w:val="18"/>
  </w:num>
  <w:num w:numId="16" w16cid:durableId="1832211782">
    <w:abstractNumId w:val="15"/>
  </w:num>
  <w:num w:numId="17" w16cid:durableId="128592862">
    <w:abstractNumId w:val="22"/>
  </w:num>
  <w:num w:numId="18" w16cid:durableId="1396588817">
    <w:abstractNumId w:val="6"/>
  </w:num>
  <w:num w:numId="19" w16cid:durableId="1530987771">
    <w:abstractNumId w:val="2"/>
  </w:num>
  <w:num w:numId="20" w16cid:durableId="530461938">
    <w:abstractNumId w:val="19"/>
  </w:num>
  <w:num w:numId="21" w16cid:durableId="400375364">
    <w:abstractNumId w:val="0"/>
  </w:num>
  <w:num w:numId="22" w16cid:durableId="2058889999">
    <w:abstractNumId w:val="26"/>
  </w:num>
  <w:num w:numId="23" w16cid:durableId="1180779597">
    <w:abstractNumId w:val="25"/>
  </w:num>
  <w:num w:numId="24" w16cid:durableId="909384642">
    <w:abstractNumId w:val="30"/>
  </w:num>
  <w:num w:numId="25" w16cid:durableId="2054501057">
    <w:abstractNumId w:val="23"/>
  </w:num>
  <w:num w:numId="26" w16cid:durableId="1456826823">
    <w:abstractNumId w:val="17"/>
  </w:num>
  <w:num w:numId="27" w16cid:durableId="1073620840">
    <w:abstractNumId w:val="4"/>
  </w:num>
  <w:num w:numId="28" w16cid:durableId="1010451187">
    <w:abstractNumId w:val="7"/>
  </w:num>
  <w:num w:numId="29" w16cid:durableId="2071032243">
    <w:abstractNumId w:val="9"/>
  </w:num>
  <w:num w:numId="30" w16cid:durableId="1215847437">
    <w:abstractNumId w:val="14"/>
  </w:num>
  <w:num w:numId="31" w16cid:durableId="2012919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012"/>
    <w:rsid w:val="003D3F63"/>
    <w:rsid w:val="004036A1"/>
    <w:rsid w:val="00472012"/>
    <w:rsid w:val="005B308B"/>
    <w:rsid w:val="006459C1"/>
    <w:rsid w:val="00756A9B"/>
    <w:rsid w:val="008C504D"/>
    <w:rsid w:val="009260DF"/>
    <w:rsid w:val="00AA56BE"/>
    <w:rsid w:val="00B5177A"/>
    <w:rsid w:val="00DE1399"/>
    <w:rsid w:val="00F26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972A8FA0-9AC3-1840-8CC8-598570BF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012"/>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47201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7201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47201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72012"/>
    <w:rPr>
      <w:rFonts w:ascii="Times New Roman" w:eastAsiaTheme="majorEastAsia" w:hAnsi="Times New Roman" w:cstheme="majorBidi"/>
      <w:b/>
      <w:bCs/>
      <w:kern w:val="0"/>
      <w:sz w:val="28"/>
      <w:szCs w:val="28"/>
      <w14:ligatures w14:val="none"/>
    </w:rPr>
  </w:style>
  <w:style w:type="character" w:customStyle="1" w:styleId="Heading2Char">
    <w:name w:val="Heading 2 Char"/>
    <w:basedOn w:val="DefaultParagraphFont"/>
    <w:link w:val="Heading2"/>
    <w:uiPriority w:val="9"/>
    <w:rsid w:val="00472012"/>
    <w:rPr>
      <w:rFonts w:ascii="Times New Roman" w:eastAsiaTheme="majorEastAsia" w:hAnsi="Times New Roman" w:cstheme="majorBidi"/>
      <w:bCs/>
      <w:kern w:val="0"/>
      <w:szCs w:val="26"/>
      <w:u w:val="single"/>
      <w14:ligatures w14:val="none"/>
    </w:rPr>
  </w:style>
  <w:style w:type="character" w:customStyle="1" w:styleId="Heading3Char">
    <w:name w:val="Heading 3 Char"/>
    <w:basedOn w:val="DefaultParagraphFont"/>
    <w:link w:val="Heading3"/>
    <w:uiPriority w:val="9"/>
    <w:semiHidden/>
    <w:rsid w:val="00472012"/>
    <w:rPr>
      <w:rFonts w:asciiTheme="majorHAnsi" w:eastAsiaTheme="majorEastAsia" w:hAnsiTheme="majorHAnsi" w:cstheme="majorBidi"/>
      <w:b/>
      <w:bCs/>
      <w:color w:val="4472C4" w:themeColor="accent1"/>
      <w:kern w:val="0"/>
      <w:szCs w:val="22"/>
      <w14:ligatures w14:val="none"/>
    </w:rPr>
  </w:style>
  <w:style w:type="paragraph" w:styleId="TOCHeading">
    <w:name w:val="TOC Heading"/>
    <w:basedOn w:val="Heading1"/>
    <w:next w:val="Normal"/>
    <w:uiPriority w:val="39"/>
    <w:semiHidden/>
    <w:unhideWhenUsed/>
    <w:qFormat/>
    <w:rsid w:val="00472012"/>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472012"/>
    <w:pPr>
      <w:spacing w:after="100"/>
    </w:pPr>
  </w:style>
  <w:style w:type="paragraph" w:styleId="TOC2">
    <w:name w:val="toc 2"/>
    <w:basedOn w:val="Normal"/>
    <w:next w:val="Normal"/>
    <w:autoRedefine/>
    <w:uiPriority w:val="39"/>
    <w:unhideWhenUsed/>
    <w:rsid w:val="00472012"/>
    <w:pPr>
      <w:spacing w:after="100"/>
      <w:ind w:left="240"/>
    </w:pPr>
  </w:style>
  <w:style w:type="character" w:styleId="Hyperlink">
    <w:name w:val="Hyperlink"/>
    <w:basedOn w:val="DefaultParagraphFont"/>
    <w:uiPriority w:val="99"/>
    <w:unhideWhenUsed/>
    <w:rsid w:val="00472012"/>
    <w:rPr>
      <w:color w:val="0563C1" w:themeColor="hyperlink"/>
      <w:u w:val="single"/>
    </w:rPr>
  </w:style>
  <w:style w:type="paragraph" w:styleId="BalloonText">
    <w:name w:val="Balloon Text"/>
    <w:basedOn w:val="Normal"/>
    <w:link w:val="BalloonTextChar"/>
    <w:uiPriority w:val="99"/>
    <w:semiHidden/>
    <w:unhideWhenUsed/>
    <w:rsid w:val="004720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012"/>
    <w:rPr>
      <w:rFonts w:ascii="Tahoma" w:hAnsi="Tahoma" w:cs="Tahoma"/>
      <w:kern w:val="0"/>
      <w:sz w:val="16"/>
      <w:szCs w:val="16"/>
      <w14:ligatures w14:val="none"/>
    </w:rPr>
  </w:style>
  <w:style w:type="paragraph" w:styleId="ListParagraph">
    <w:name w:val="List Paragraph"/>
    <w:basedOn w:val="Normal"/>
    <w:link w:val="ListParagraphChar"/>
    <w:uiPriority w:val="34"/>
    <w:qFormat/>
    <w:rsid w:val="00472012"/>
    <w:pPr>
      <w:ind w:left="720"/>
      <w:contextualSpacing/>
    </w:pPr>
  </w:style>
  <w:style w:type="table" w:styleId="TableGrid">
    <w:name w:val="Table Grid"/>
    <w:basedOn w:val="TableNormal"/>
    <w:uiPriority w:val="59"/>
    <w:rsid w:val="00472012"/>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472012"/>
    <w:pPr>
      <w:spacing w:before="100" w:beforeAutospacing="1" w:after="100" w:afterAutospacing="1" w:line="240" w:lineRule="auto"/>
      <w:jc w:val="left"/>
    </w:pPr>
    <w:rPr>
      <w:rFonts w:eastAsia="Times New Roman" w:cs="Times New Roman"/>
      <w:szCs w:val="24"/>
      <w:lang w:val="en-US"/>
    </w:rPr>
  </w:style>
  <w:style w:type="paragraph" w:styleId="DocumentMap">
    <w:name w:val="Document Map"/>
    <w:basedOn w:val="Normal"/>
    <w:link w:val="DocumentMapChar"/>
    <w:uiPriority w:val="99"/>
    <w:semiHidden/>
    <w:unhideWhenUsed/>
    <w:rsid w:val="0047201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72012"/>
    <w:rPr>
      <w:rFonts w:ascii="Tahoma" w:hAnsi="Tahoma" w:cs="Tahoma"/>
      <w:kern w:val="0"/>
      <w:sz w:val="16"/>
      <w:szCs w:val="16"/>
      <w14:ligatures w14:val="none"/>
    </w:rPr>
  </w:style>
  <w:style w:type="paragraph" w:styleId="Caption">
    <w:name w:val="caption"/>
    <w:basedOn w:val="Normal"/>
    <w:next w:val="Normal"/>
    <w:uiPriority w:val="35"/>
    <w:unhideWhenUsed/>
    <w:qFormat/>
    <w:rsid w:val="00472012"/>
    <w:pPr>
      <w:spacing w:line="240" w:lineRule="auto"/>
    </w:pPr>
    <w:rPr>
      <w:b/>
      <w:bCs/>
      <w:color w:val="4472C4" w:themeColor="accent1"/>
      <w:sz w:val="18"/>
      <w:szCs w:val="18"/>
    </w:rPr>
  </w:style>
  <w:style w:type="paragraph" w:styleId="BodyText">
    <w:name w:val="Body Text"/>
    <w:basedOn w:val="Normal"/>
    <w:link w:val="BodyTextChar"/>
    <w:uiPriority w:val="1"/>
    <w:qFormat/>
    <w:rsid w:val="00472012"/>
    <w:pPr>
      <w:widowControl w:val="0"/>
      <w:autoSpaceDE w:val="0"/>
      <w:autoSpaceDN w:val="0"/>
      <w:spacing w:after="0" w:line="240" w:lineRule="auto"/>
      <w:ind w:left="1321"/>
      <w:jc w:val="left"/>
    </w:pPr>
    <w:rPr>
      <w:rFonts w:ascii="Trebuchet MS" w:eastAsia="Trebuchet MS" w:hAnsi="Trebuchet MS" w:cs="Trebuchet MS"/>
      <w:szCs w:val="24"/>
      <w:lang w:val="en-US"/>
    </w:rPr>
  </w:style>
  <w:style w:type="character" w:customStyle="1" w:styleId="BodyTextChar">
    <w:name w:val="Body Text Char"/>
    <w:basedOn w:val="DefaultParagraphFont"/>
    <w:link w:val="BodyText"/>
    <w:uiPriority w:val="1"/>
    <w:rsid w:val="00472012"/>
    <w:rPr>
      <w:rFonts w:ascii="Trebuchet MS" w:eastAsia="Trebuchet MS" w:hAnsi="Trebuchet MS" w:cs="Trebuchet MS"/>
      <w:kern w:val="0"/>
      <w:lang w:val="en-US"/>
      <w14:ligatures w14:val="none"/>
    </w:rPr>
  </w:style>
  <w:style w:type="character" w:customStyle="1" w:styleId="ListParagraphChar">
    <w:name w:val="List Paragraph Char"/>
    <w:link w:val="ListParagraph"/>
    <w:uiPriority w:val="34"/>
    <w:locked/>
    <w:rsid w:val="00472012"/>
    <w:rPr>
      <w:rFonts w:ascii="Times New Roman" w:hAnsi="Times New Roman"/>
      <w:kern w:val="0"/>
      <w:szCs w:val="22"/>
      <w14:ligatures w14:val="none"/>
    </w:rPr>
  </w:style>
  <w:style w:type="character" w:styleId="Strong">
    <w:name w:val="Strong"/>
    <w:basedOn w:val="DefaultParagraphFont"/>
    <w:uiPriority w:val="22"/>
    <w:qFormat/>
    <w:rsid w:val="00472012"/>
    <w:rPr>
      <w:b/>
      <w:bCs/>
    </w:rPr>
  </w:style>
  <w:style w:type="table" w:styleId="LightList-Accent3">
    <w:name w:val="Light List Accent 3"/>
    <w:basedOn w:val="TableNormal"/>
    <w:uiPriority w:val="61"/>
    <w:rsid w:val="00472012"/>
    <w:rPr>
      <w:kern w:val="0"/>
      <w:sz w:val="22"/>
      <w:szCs w:val="22"/>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472012"/>
    <w:rPr>
      <w:kern w:val="0"/>
      <w:sz w:val="22"/>
      <w:szCs w:val="22"/>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character" w:customStyle="1" w:styleId="citation-6">
    <w:name w:val="citation-6"/>
    <w:basedOn w:val="DefaultParagraphFont"/>
    <w:rsid w:val="00472012"/>
  </w:style>
  <w:style w:type="character" w:customStyle="1" w:styleId="citation-7">
    <w:name w:val="citation-7"/>
    <w:basedOn w:val="DefaultParagraphFont"/>
    <w:rsid w:val="00472012"/>
  </w:style>
  <w:style w:type="character" w:customStyle="1" w:styleId="citation-2">
    <w:name w:val="citation-2"/>
    <w:basedOn w:val="DefaultParagraphFont"/>
    <w:rsid w:val="00472012"/>
  </w:style>
  <w:style w:type="character" w:customStyle="1" w:styleId="citation-0">
    <w:name w:val="citation-0"/>
    <w:basedOn w:val="DefaultParagraphFont"/>
    <w:rsid w:val="00472012"/>
  </w:style>
  <w:style w:type="character" w:customStyle="1" w:styleId="button-container">
    <w:name w:val="button-container"/>
    <w:basedOn w:val="DefaultParagraphFont"/>
    <w:rsid w:val="00472012"/>
  </w:style>
  <w:style w:type="paragraph" w:styleId="Footer">
    <w:name w:val="footer"/>
    <w:basedOn w:val="Normal"/>
    <w:link w:val="FooterChar"/>
    <w:uiPriority w:val="99"/>
    <w:semiHidden/>
    <w:unhideWhenUsed/>
    <w:rsid w:val="004720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72012"/>
    <w:rPr>
      <w:rFonts w:ascii="Times New Roman" w:hAnsi="Times New Roman"/>
      <w:kern w:val="0"/>
      <w:szCs w:val="22"/>
      <w14:ligatures w14:val="none"/>
    </w:rPr>
  </w:style>
  <w:style w:type="character" w:styleId="PageNumber">
    <w:name w:val="page number"/>
    <w:basedOn w:val="DefaultParagraphFont"/>
    <w:uiPriority w:val="99"/>
    <w:semiHidden/>
    <w:unhideWhenUsed/>
    <w:rsid w:val="00472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386342/sainsburys-retail-sales-united-kingdom-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insburys.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bout.sainsburys.co.uk/news/latest-news/2020/28-01-20-net-ze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3049</Words>
  <Characters>17679</Characters>
  <Application>Microsoft Office Word</Application>
  <DocSecurity>0</DocSecurity>
  <Lines>340</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6</cp:revision>
  <dcterms:created xsi:type="dcterms:W3CDTF">2024-08-21T21:36:00Z</dcterms:created>
  <dcterms:modified xsi:type="dcterms:W3CDTF">2024-08-21T21:49:00Z</dcterms:modified>
  <cp:category/>
</cp:coreProperties>
</file>