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3B3ACC" w14:textId="77777777" w:rsidR="00F31682" w:rsidRDefault="00F31682" w:rsidP="00F31682">
      <w:pPr>
        <w:spacing w:after="0"/>
        <w:ind w:left="10" w:right="238" w:hanging="10"/>
        <w:jc w:val="center"/>
        <w:rPr>
          <w:rFonts w:ascii="Amasis MT Pro Black" w:hAnsi="Amasis MT Pro Black"/>
          <w:b/>
          <w:bCs/>
          <w:sz w:val="36"/>
          <w:szCs w:val="36"/>
        </w:rPr>
      </w:pPr>
    </w:p>
    <w:p w14:paraId="6B28F096" w14:textId="77777777" w:rsidR="00F31682" w:rsidRDefault="00F31682" w:rsidP="00F31682">
      <w:pPr>
        <w:spacing w:after="0"/>
        <w:ind w:left="10" w:right="238" w:hanging="10"/>
        <w:jc w:val="center"/>
        <w:rPr>
          <w:rFonts w:ascii="Amasis MT Pro Black" w:hAnsi="Amasis MT Pro Black"/>
          <w:b/>
          <w:bCs/>
          <w:sz w:val="36"/>
          <w:szCs w:val="36"/>
        </w:rPr>
      </w:pPr>
    </w:p>
    <w:p w14:paraId="49E401FA" w14:textId="77777777" w:rsidR="00F31682" w:rsidRDefault="00F31682" w:rsidP="00F31682">
      <w:pPr>
        <w:spacing w:after="0"/>
        <w:ind w:left="10" w:right="238" w:hanging="10"/>
        <w:jc w:val="center"/>
        <w:rPr>
          <w:rFonts w:ascii="Amasis MT Pro Black" w:hAnsi="Amasis MT Pro Black"/>
          <w:b/>
          <w:bCs/>
          <w:sz w:val="36"/>
          <w:szCs w:val="36"/>
        </w:rPr>
      </w:pPr>
      <w:r>
        <w:rPr>
          <w:noProof/>
        </w:rPr>
        <w:drawing>
          <wp:inline distT="0" distB="0" distL="0" distR="0" wp14:anchorId="62924941" wp14:editId="21112333">
            <wp:extent cx="3322320" cy="1546860"/>
            <wp:effectExtent l="0" t="0" r="0" b="0"/>
            <wp:docPr id="66" name="Picture 66" descr="A black background with white text&#10;&#10;AI-generated content may be incorrect."/>
            <wp:cNvGraphicFramePr/>
            <a:graphic xmlns:a="http://schemas.openxmlformats.org/drawingml/2006/main">
              <a:graphicData uri="http://schemas.openxmlformats.org/drawingml/2006/picture">
                <pic:pic xmlns:pic="http://schemas.openxmlformats.org/drawingml/2006/picture">
                  <pic:nvPicPr>
                    <pic:cNvPr id="66" name="Picture 66" descr="A black background with white text&#10;&#10;AI-generated content may be incorrect."/>
                    <pic:cNvPicPr/>
                  </pic:nvPicPr>
                  <pic:blipFill>
                    <a:blip r:embed="rId6"/>
                    <a:stretch>
                      <a:fillRect/>
                    </a:stretch>
                  </pic:blipFill>
                  <pic:spPr>
                    <a:xfrm>
                      <a:off x="0" y="0"/>
                      <a:ext cx="3324070" cy="1547675"/>
                    </a:xfrm>
                    <a:prstGeom prst="rect">
                      <a:avLst/>
                    </a:prstGeom>
                  </pic:spPr>
                </pic:pic>
              </a:graphicData>
            </a:graphic>
          </wp:inline>
        </w:drawing>
      </w:r>
    </w:p>
    <w:p w14:paraId="09A21A01" w14:textId="77777777" w:rsidR="00F31682" w:rsidRDefault="00F31682" w:rsidP="00F31682">
      <w:pPr>
        <w:spacing w:after="0"/>
        <w:ind w:left="10" w:right="238" w:hanging="10"/>
        <w:jc w:val="center"/>
        <w:rPr>
          <w:rFonts w:ascii="Amasis MT Pro Black" w:hAnsi="Amasis MT Pro Black"/>
          <w:b/>
          <w:bCs/>
          <w:sz w:val="36"/>
          <w:szCs w:val="36"/>
        </w:rPr>
      </w:pPr>
    </w:p>
    <w:p w14:paraId="7B9FFC1A" w14:textId="77777777" w:rsidR="00F31682" w:rsidRDefault="00F31682" w:rsidP="00F31682">
      <w:pPr>
        <w:spacing w:after="0"/>
        <w:ind w:left="10" w:right="238" w:hanging="10"/>
        <w:jc w:val="center"/>
        <w:rPr>
          <w:rFonts w:ascii="Amasis MT Pro Black" w:hAnsi="Amasis MT Pro Black"/>
          <w:b/>
          <w:bCs/>
          <w:sz w:val="36"/>
          <w:szCs w:val="36"/>
        </w:rPr>
      </w:pPr>
    </w:p>
    <w:p w14:paraId="5A3D8104" w14:textId="2ACC532F" w:rsidR="00F31682" w:rsidRPr="0038250B" w:rsidRDefault="00F31682" w:rsidP="0038250B">
      <w:pPr>
        <w:spacing w:after="0"/>
        <w:ind w:left="10" w:right="238" w:hanging="10"/>
        <w:jc w:val="center"/>
        <w:rPr>
          <w:rFonts w:ascii="Amasis MT Pro Black" w:hAnsi="Amasis MT Pro Black"/>
          <w:b/>
          <w:bCs/>
          <w:color w:val="000000" w:themeColor="text1"/>
          <w:sz w:val="36"/>
          <w:szCs w:val="36"/>
        </w:rPr>
      </w:pPr>
      <w:bookmarkStart w:id="0" w:name="_Hlk215258830"/>
      <w:r w:rsidRPr="0038250B">
        <w:rPr>
          <w:rFonts w:ascii="Amasis MT Pro Black" w:hAnsi="Amasis MT Pro Black"/>
          <w:b/>
          <w:bCs/>
          <w:color w:val="000000" w:themeColor="text1"/>
          <w:sz w:val="36"/>
          <w:szCs w:val="36"/>
        </w:rPr>
        <w:t xml:space="preserve">Course: </w:t>
      </w:r>
      <w:r w:rsidRPr="0038250B">
        <w:rPr>
          <w:rFonts w:ascii="Amasis MT Pro Black" w:eastAsia="Arial" w:hAnsi="Amasis MT Pro Black" w:cs="Arial"/>
          <w:b/>
          <w:bCs/>
          <w:color w:val="000000" w:themeColor="text1"/>
          <w:sz w:val="36"/>
          <w:szCs w:val="36"/>
        </w:rPr>
        <w:t>BA Leadership and Management</w:t>
      </w:r>
    </w:p>
    <w:p w14:paraId="048B6DAB" w14:textId="77777777" w:rsidR="00F31682" w:rsidRPr="0038250B" w:rsidRDefault="00F31682" w:rsidP="0038250B">
      <w:pPr>
        <w:spacing w:after="0"/>
        <w:ind w:left="10" w:right="126" w:hanging="10"/>
        <w:jc w:val="center"/>
        <w:rPr>
          <w:rFonts w:ascii="Amasis MT Pro Black" w:eastAsia="Arial" w:hAnsi="Amasis MT Pro Black" w:cs="Arial"/>
          <w:b/>
          <w:bCs/>
          <w:color w:val="000000" w:themeColor="text1"/>
          <w:sz w:val="36"/>
          <w:szCs w:val="36"/>
        </w:rPr>
      </w:pPr>
      <w:r w:rsidRPr="0038250B">
        <w:rPr>
          <w:rFonts w:ascii="Amasis MT Pro Black" w:eastAsia="Arial" w:hAnsi="Amasis MT Pro Black" w:cs="Arial"/>
          <w:b/>
          <w:bCs/>
          <w:color w:val="000000" w:themeColor="text1"/>
          <w:sz w:val="36"/>
          <w:szCs w:val="36"/>
        </w:rPr>
        <w:t>LEVEL 5</w:t>
      </w:r>
    </w:p>
    <w:p w14:paraId="73FAEC38" w14:textId="77777777" w:rsidR="00F31682" w:rsidRPr="0038250B" w:rsidRDefault="00F31682" w:rsidP="0038250B">
      <w:pPr>
        <w:jc w:val="center"/>
        <w:rPr>
          <w:rFonts w:ascii="Amasis MT Pro Black" w:hAnsi="Amasis MT Pro Black"/>
          <w:b/>
          <w:bCs/>
          <w:color w:val="000000" w:themeColor="text1"/>
          <w:sz w:val="36"/>
          <w:szCs w:val="36"/>
        </w:rPr>
      </w:pPr>
      <w:r w:rsidRPr="0038250B">
        <w:rPr>
          <w:rFonts w:ascii="Amasis MT Pro Black" w:hAnsi="Amasis MT Pro Black"/>
          <w:b/>
          <w:bCs/>
          <w:color w:val="000000" w:themeColor="text1"/>
          <w:sz w:val="36"/>
          <w:szCs w:val="36"/>
        </w:rPr>
        <w:t>Customer Relationship Marketing and Sustainable Customer Relationships at Marks &amp; Spencer Food</w:t>
      </w:r>
    </w:p>
    <w:p w14:paraId="56294B16" w14:textId="1878D3D0" w:rsidR="00595F61" w:rsidRPr="0038250B" w:rsidRDefault="00091F20" w:rsidP="0038250B">
      <w:pPr>
        <w:ind w:left="10"/>
        <w:jc w:val="center"/>
        <w:rPr>
          <w:rFonts w:ascii="Amasis MT Pro Black" w:hAnsi="Amasis MT Pro Black" w:cs="Arial"/>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250B">
        <w:rPr>
          <w:rFonts w:ascii="Amasis MT Pro Black" w:hAnsi="Amasis MT Pro Black" w:cs="Arial"/>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code:</w:t>
      </w:r>
      <w:r w:rsidR="00220797" w:rsidRPr="0038250B">
        <w:rPr>
          <w:rFonts w:ascii="Amasis MT Pro Black" w:hAnsi="Amasis MT Pro Black" w:cs="Segoe UI"/>
          <w:b/>
          <w:bCs/>
          <w:color w:val="000000" w:themeColor="text1"/>
          <w:sz w:val="36"/>
          <w:szCs w:val="36"/>
          <w:shd w:val="clear" w:color="auto" w:fill="FFFFFF"/>
        </w:rPr>
        <w:t xml:space="preserve"> </w:t>
      </w:r>
      <w:r w:rsidR="00220797" w:rsidRPr="0038250B">
        <w:rPr>
          <w:rFonts w:ascii="Amasis MT Pro Black" w:hAnsi="Amasis MT Pro Black" w:cs="Arial"/>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BMSW5007</w:t>
      </w:r>
    </w:p>
    <w:p w14:paraId="5DF1AAC1" w14:textId="4BE1CDB0" w:rsidR="0038250B" w:rsidRPr="0038250B" w:rsidRDefault="00743057" w:rsidP="0038250B">
      <w:pPr>
        <w:jc w:val="center"/>
        <w:rPr>
          <w:rFonts w:ascii="Amasis MT Pro Black" w:hAnsi="Amasis MT Pro Black" w:cs="Arial"/>
          <w:b/>
          <w:bCs/>
          <w:color w:val="000000" w:themeColor="text1"/>
          <w:sz w:val="36"/>
          <w:szCs w:val="36"/>
          <w:shd w:val="clear" w:color="auto" w:fill="FFFFFF"/>
        </w:rPr>
      </w:pPr>
      <w:r w:rsidRPr="0038250B">
        <w:rPr>
          <w:rFonts w:ascii="Amasis MT Pro Black" w:hAnsi="Amasis MT Pro Black" w:cs="Arial"/>
          <w:b/>
          <w:bCs/>
          <w:color w:val="000000" w:themeColor="text1"/>
          <w:sz w:val="36"/>
          <w:szCs w:val="36"/>
          <w:shd w:val="clear" w:color="auto" w:fill="FFFFFF"/>
        </w:rPr>
        <w:t>Module Lead</w:t>
      </w:r>
      <w:r w:rsidR="001D2D6A" w:rsidRPr="0038250B">
        <w:rPr>
          <w:rFonts w:ascii="Amasis MT Pro Black" w:hAnsi="Amasis MT Pro Black" w:cs="Arial"/>
          <w:b/>
          <w:bCs/>
          <w:color w:val="000000" w:themeColor="text1"/>
          <w:sz w:val="36"/>
          <w:szCs w:val="36"/>
          <w:shd w:val="clear" w:color="auto" w:fill="FFFFFF"/>
        </w:rPr>
        <w:t>;</w:t>
      </w:r>
      <w:r w:rsidR="00771109" w:rsidRPr="0038250B">
        <w:rPr>
          <w:rFonts w:ascii="Amasis MT Pro Black" w:hAnsi="Amasis MT Pro Black" w:cs="Segoe UI"/>
          <w:color w:val="000000" w:themeColor="text1"/>
          <w:sz w:val="36"/>
          <w:szCs w:val="36"/>
          <w:shd w:val="clear" w:color="auto" w:fill="FFFFFF"/>
        </w:rPr>
        <w:t xml:space="preserve"> </w:t>
      </w:r>
      <w:r w:rsidR="00771109" w:rsidRPr="0038250B">
        <w:rPr>
          <w:rFonts w:ascii="Amasis MT Pro Black" w:hAnsi="Amasis MT Pro Black" w:cs="Arial"/>
          <w:b/>
          <w:bCs/>
          <w:color w:val="000000" w:themeColor="text1"/>
          <w:sz w:val="36"/>
          <w:szCs w:val="36"/>
          <w:shd w:val="clear" w:color="auto" w:fill="FFFFFF"/>
        </w:rPr>
        <w:t>Gwyneth Jones</w:t>
      </w:r>
    </w:p>
    <w:p w14:paraId="7C451BE6" w14:textId="77777777" w:rsidR="00F31682" w:rsidRPr="0038250B" w:rsidRDefault="00F31682" w:rsidP="0038250B">
      <w:pPr>
        <w:spacing w:after="0"/>
        <w:ind w:left="10" w:right="238" w:hanging="10"/>
        <w:jc w:val="center"/>
        <w:rPr>
          <w:rFonts w:ascii="Amasis MT Pro Black" w:hAnsi="Amasis MT Pro Black"/>
          <w:b/>
          <w:bCs/>
          <w:color w:val="000000" w:themeColor="text1"/>
          <w:sz w:val="36"/>
          <w:szCs w:val="36"/>
        </w:rPr>
      </w:pPr>
      <w:r w:rsidRPr="0038250B">
        <w:rPr>
          <w:rFonts w:ascii="Amasis MT Pro Black" w:hAnsi="Amasis MT Pro Black"/>
          <w:b/>
          <w:bCs/>
          <w:color w:val="000000" w:themeColor="text1"/>
          <w:sz w:val="36"/>
          <w:szCs w:val="36"/>
        </w:rPr>
        <w:t>Name: MAIA VASHAKMADZE</w:t>
      </w:r>
    </w:p>
    <w:p w14:paraId="024C34A1" w14:textId="77777777" w:rsidR="00F31682" w:rsidRPr="0038250B" w:rsidRDefault="00F31682" w:rsidP="0038250B">
      <w:pPr>
        <w:spacing w:after="0"/>
        <w:ind w:left="10" w:right="238" w:hanging="10"/>
        <w:jc w:val="center"/>
        <w:rPr>
          <w:rFonts w:ascii="Amasis MT Pro Black" w:hAnsi="Amasis MT Pro Black"/>
          <w:b/>
          <w:bCs/>
          <w:color w:val="000000" w:themeColor="text1"/>
          <w:sz w:val="36"/>
          <w:szCs w:val="36"/>
        </w:rPr>
      </w:pPr>
      <w:r w:rsidRPr="0038250B">
        <w:rPr>
          <w:rFonts w:ascii="Amasis MT Pro Black" w:hAnsi="Amasis MT Pro Black"/>
          <w:b/>
          <w:bCs/>
          <w:color w:val="000000" w:themeColor="text1"/>
          <w:sz w:val="36"/>
          <w:szCs w:val="36"/>
        </w:rPr>
        <w:t>Student number:</w:t>
      </w:r>
      <w:r w:rsidRPr="0038250B">
        <w:rPr>
          <w:rFonts w:ascii="Amasis MT Pro Black" w:hAnsi="Amasis MT Pro Black" w:cs="Arial"/>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38250B">
        <w:rPr>
          <w:rFonts w:ascii="Amasis MT Pro Black" w:hAnsi="Amasis MT Pro Black"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1816795</w:t>
      </w:r>
      <w:r w:rsidRPr="0038250B">
        <w:rPr>
          <w:rFonts w:ascii="Amasis MT Pro Black" w:hAnsi="Amasis MT Pro Black"/>
          <w:b/>
          <w:bCs/>
          <w:color w:val="000000" w:themeColor="text1"/>
          <w:sz w:val="36"/>
          <w:szCs w:val="36"/>
        </w:rPr>
        <w:br/>
        <w:t>Date: 24/11/2025</w:t>
      </w:r>
    </w:p>
    <w:bookmarkEnd w:id="0"/>
    <w:p w14:paraId="408BB185" w14:textId="77777777" w:rsidR="00F31682" w:rsidRPr="006B6D8C" w:rsidRDefault="00F31682" w:rsidP="00F31682">
      <w:pPr>
        <w:spacing w:after="0"/>
        <w:ind w:left="10" w:right="238" w:hanging="10"/>
        <w:jc w:val="center"/>
        <w:rPr>
          <w:rFonts w:ascii="Amasis MT Pro Black" w:eastAsia="Arial" w:hAnsi="Amasis MT Pro Black" w:cs="Arial"/>
          <w:b/>
          <w:bCs/>
          <w:sz w:val="36"/>
          <w:szCs w:val="36"/>
        </w:rPr>
      </w:pPr>
      <w:r w:rsidRPr="006B6D8C">
        <w:rPr>
          <w:rFonts w:ascii="Amasis MT Pro Black" w:hAnsi="Amasis MT Pro Black"/>
          <w:b/>
          <w:bCs/>
          <w:sz w:val="36"/>
          <w:szCs w:val="36"/>
        </w:rPr>
        <w:br/>
      </w:r>
    </w:p>
    <w:p w14:paraId="4A261B87" w14:textId="77777777" w:rsidR="00F31682" w:rsidRDefault="00F31682" w:rsidP="00F31682"/>
    <w:p w14:paraId="32FADD37" w14:textId="77777777" w:rsidR="00F31682" w:rsidRDefault="00F31682" w:rsidP="00F31682">
      <w:pPr>
        <w:pStyle w:val="NoSpacing"/>
        <w:jc w:val="center"/>
        <w:rPr>
          <w:color w:val="156082" w:themeColor="accent1"/>
        </w:rPr>
      </w:pPr>
      <w:r w:rsidRPr="000F305F">
        <w:br/>
      </w:r>
    </w:p>
    <w:p w14:paraId="7096D521" w14:textId="3D94CC97" w:rsidR="006664B8" w:rsidRDefault="006664B8" w:rsidP="00F31682">
      <w:pPr>
        <w:rPr>
          <w:rFonts w:ascii="Arial" w:hAnsi="Arial" w:cs="Arial"/>
          <w:b/>
          <w:bCs/>
          <w:color w:val="000000" w:themeColor="text1"/>
          <w:sz w:val="22"/>
          <w:szCs w:val="22"/>
        </w:rPr>
      </w:pPr>
    </w:p>
    <w:p w14:paraId="2329C141" w14:textId="77777777" w:rsidR="00DB05AF" w:rsidRPr="00635555" w:rsidRDefault="00DB05AF" w:rsidP="00F31682">
      <w:pPr>
        <w:rPr>
          <w:rFonts w:ascii="Arial" w:hAnsi="Arial" w:cs="Arial"/>
          <w:b/>
          <w:bCs/>
          <w:color w:val="000000" w:themeColor="text1"/>
          <w:sz w:val="22"/>
          <w:szCs w:val="22"/>
        </w:rPr>
      </w:pPr>
    </w:p>
    <w:p w14:paraId="430320DC" w14:textId="77777777" w:rsidR="006664B8" w:rsidRDefault="006664B8" w:rsidP="00F31682">
      <w:pPr>
        <w:rPr>
          <w:rFonts w:ascii="Arial" w:hAnsi="Arial" w:cs="Arial"/>
          <w:b/>
          <w:bCs/>
          <w:color w:val="000000" w:themeColor="text1"/>
        </w:rPr>
      </w:pPr>
    </w:p>
    <w:p w14:paraId="4F3AFCF1" w14:textId="77777777" w:rsidR="007C4E97" w:rsidRPr="009740F9" w:rsidRDefault="007C4E97" w:rsidP="00F31682">
      <w:pPr>
        <w:rPr>
          <w:rFonts w:ascii="Arial" w:hAnsi="Arial" w:cs="Arial"/>
          <w:color w:val="000000" w:themeColor="text1"/>
        </w:rPr>
      </w:pPr>
    </w:p>
    <w:p w14:paraId="4D891EDF" w14:textId="657B373E" w:rsidR="00F31682" w:rsidRPr="00511D5E" w:rsidRDefault="00F31682" w:rsidP="00F31682">
      <w:pPr>
        <w:rPr>
          <w:rFonts w:ascii="Arial" w:hAnsi="Arial" w:cs="Arial"/>
          <w:b/>
          <w:bCs/>
          <w:color w:val="000000" w:themeColor="text1"/>
          <w:sz w:val="32"/>
          <w:szCs w:val="32"/>
        </w:rPr>
      </w:pPr>
      <w:r w:rsidRPr="00511D5E">
        <w:rPr>
          <w:rFonts w:ascii="Arial" w:hAnsi="Arial" w:cs="Arial"/>
          <w:b/>
          <w:bCs/>
          <w:color w:val="000000" w:themeColor="text1"/>
          <w:sz w:val="32"/>
          <w:szCs w:val="32"/>
        </w:rPr>
        <w:lastRenderedPageBreak/>
        <w:t>Executive Summary</w:t>
      </w:r>
    </w:p>
    <w:p w14:paraId="20723DA9" w14:textId="77777777" w:rsidR="00F31682" w:rsidRPr="009740F9" w:rsidRDefault="00F31682" w:rsidP="00F31682">
      <w:pPr>
        <w:rPr>
          <w:rFonts w:ascii="Arial" w:hAnsi="Arial" w:cs="Arial"/>
          <w:color w:val="000000" w:themeColor="text1"/>
        </w:rPr>
      </w:pPr>
      <w:r w:rsidRPr="009740F9">
        <w:rPr>
          <w:rFonts w:ascii="Arial" w:hAnsi="Arial" w:cs="Arial"/>
          <w:color w:val="000000" w:themeColor="text1"/>
        </w:rPr>
        <w:t>This report critically examines how Marks &amp; Spencer (M&amp;S) Food applies Customer Relationship Marketing (CRM) strategies to build and maintain sustainable customer relationships while enhancing organisational performance. It explores the company’s historical evolution, current market position, and mission; evaluates its use of data collection, analysis, and CRM systems; and analyses its marketing strategy through frameworks such as Segmentation, Targeting and Positioning (STP), the 7Ps, the 4Cs, and sustainability principles.</w:t>
      </w:r>
    </w:p>
    <w:p w14:paraId="59B43E68" w14:textId="09C6FAE0" w:rsidR="00F31682" w:rsidRPr="009740F9" w:rsidRDefault="00F31682" w:rsidP="00F31682">
      <w:pPr>
        <w:rPr>
          <w:rFonts w:ascii="Arial" w:hAnsi="Arial" w:cs="Arial"/>
          <w:color w:val="000000" w:themeColor="text1"/>
        </w:rPr>
      </w:pPr>
      <w:r w:rsidRPr="009740F9">
        <w:rPr>
          <w:rFonts w:ascii="Arial" w:hAnsi="Arial" w:cs="Arial"/>
          <w:color w:val="000000" w:themeColor="text1"/>
        </w:rPr>
        <w:t>The findings reveal that M&amp;S Food has effectively integrated CRM into its business model through data-driven personalisation, strong ethical positioning, and customer-centric marketing. These strategies have strengthened loyalty, brand trust, and long-term profitability. However, challenges remain regarding customer value perception, digital personalisation, and cyber resilience. The report concludes that while M&amp;S’s CRM approach is robust and well-aligned with sustainability objectives, continuous innovation, enhanced communication of value, and investment in data protection are essential for maintaining competitive advantage and trust.</w:t>
      </w:r>
      <w:r w:rsidR="00EC4027" w:rsidRPr="009740F9">
        <w:rPr>
          <w:rFonts w:ascii="Arial" w:hAnsi="Arial" w:cs="Arial"/>
          <w:color w:val="000000" w:themeColor="text1"/>
        </w:rPr>
        <w:t xml:space="preserve"> </w:t>
      </w:r>
      <w:r w:rsidR="00FB1AC6" w:rsidRPr="009740F9">
        <w:rPr>
          <w:rFonts w:ascii="Arial" w:hAnsi="Arial" w:cs="Arial"/>
          <w:color w:val="000000" w:themeColor="text1"/>
        </w:rPr>
        <w:t>Specially</w:t>
      </w:r>
      <w:r w:rsidR="00EC4027" w:rsidRPr="009740F9">
        <w:rPr>
          <w:rFonts w:ascii="Arial" w:hAnsi="Arial" w:cs="Arial"/>
          <w:color w:val="000000" w:themeColor="text1"/>
        </w:rPr>
        <w:t xml:space="preserve"> after</w:t>
      </w:r>
      <w:r w:rsidR="0036259E" w:rsidRPr="009740F9">
        <w:rPr>
          <w:rFonts w:ascii="Arial" w:hAnsi="Arial" w:cs="Arial"/>
          <w:color w:val="000000" w:themeColor="text1"/>
        </w:rPr>
        <w:t xml:space="preserve"> Data privacy also remains a significant concern</w:t>
      </w:r>
      <w:r w:rsidR="006C51D3" w:rsidRPr="009740F9">
        <w:rPr>
          <w:rFonts w:ascii="Arial" w:hAnsi="Arial" w:cs="Arial"/>
          <w:color w:val="000000" w:themeColor="text1"/>
        </w:rPr>
        <w:t xml:space="preserve"> f</w:t>
      </w:r>
      <w:r w:rsidR="00A4656B" w:rsidRPr="009740F9">
        <w:rPr>
          <w:rFonts w:ascii="Arial" w:hAnsi="Arial" w:cs="Arial"/>
          <w:color w:val="000000" w:themeColor="text1"/>
        </w:rPr>
        <w:t>rom t</w:t>
      </w:r>
      <w:r w:rsidR="0036259E" w:rsidRPr="009740F9">
        <w:rPr>
          <w:rFonts w:ascii="Arial" w:hAnsi="Arial" w:cs="Arial"/>
          <w:color w:val="000000" w:themeColor="text1"/>
        </w:rPr>
        <w:t>he 2025 cyberattack, which disrupted loyalty systems and exposed vulnerabilities in customer data protection</w:t>
      </w:r>
      <w:r w:rsidR="009D1AFE" w:rsidRPr="009740F9">
        <w:rPr>
          <w:rFonts w:ascii="Arial" w:hAnsi="Arial" w:cs="Arial"/>
          <w:color w:val="000000" w:themeColor="text1"/>
        </w:rPr>
        <w:t>.</w:t>
      </w:r>
    </w:p>
    <w:p w14:paraId="6F6304C0" w14:textId="606125BD" w:rsidR="00F31682" w:rsidRPr="009740F9" w:rsidRDefault="00F31682" w:rsidP="00F31682">
      <w:pPr>
        <w:rPr>
          <w:rFonts w:ascii="Arial" w:hAnsi="Arial" w:cs="Arial"/>
          <w:color w:val="000000" w:themeColor="text1"/>
        </w:rPr>
      </w:pPr>
    </w:p>
    <w:p w14:paraId="44BA2A5E" w14:textId="77777777" w:rsidR="00F31682" w:rsidRPr="009740F9" w:rsidRDefault="00F31682" w:rsidP="00F31682">
      <w:pPr>
        <w:rPr>
          <w:rFonts w:ascii="Arial" w:hAnsi="Arial" w:cs="Arial"/>
          <w:color w:val="000000" w:themeColor="text1"/>
        </w:rPr>
      </w:pPr>
    </w:p>
    <w:p w14:paraId="34F8324A" w14:textId="77777777" w:rsidR="00F31682" w:rsidRPr="009740F9" w:rsidRDefault="00F31682" w:rsidP="00F31682">
      <w:pPr>
        <w:rPr>
          <w:rFonts w:ascii="Arial" w:hAnsi="Arial" w:cs="Arial"/>
          <w:color w:val="000000" w:themeColor="text1"/>
        </w:rPr>
      </w:pPr>
    </w:p>
    <w:p w14:paraId="30AE0811" w14:textId="77777777" w:rsidR="00F31682" w:rsidRPr="009740F9" w:rsidRDefault="00F31682" w:rsidP="00F31682">
      <w:pPr>
        <w:rPr>
          <w:rFonts w:ascii="Arial" w:hAnsi="Arial" w:cs="Arial"/>
          <w:color w:val="000000" w:themeColor="text1"/>
        </w:rPr>
      </w:pPr>
    </w:p>
    <w:p w14:paraId="1F783D15" w14:textId="77777777" w:rsidR="00F31682" w:rsidRPr="009740F9" w:rsidRDefault="00F31682" w:rsidP="00F31682">
      <w:pPr>
        <w:rPr>
          <w:rFonts w:ascii="Arial" w:hAnsi="Arial" w:cs="Arial"/>
          <w:color w:val="000000" w:themeColor="text1"/>
        </w:rPr>
      </w:pPr>
    </w:p>
    <w:p w14:paraId="62CC1E5A" w14:textId="77777777" w:rsidR="00F31682" w:rsidRPr="009740F9" w:rsidRDefault="00F31682" w:rsidP="00F31682">
      <w:pPr>
        <w:rPr>
          <w:rFonts w:ascii="Arial" w:hAnsi="Arial" w:cs="Arial"/>
          <w:color w:val="000000" w:themeColor="text1"/>
        </w:rPr>
      </w:pPr>
    </w:p>
    <w:p w14:paraId="4BB546B9" w14:textId="77777777" w:rsidR="00F31682" w:rsidRPr="009740F9" w:rsidRDefault="00F31682" w:rsidP="00F31682">
      <w:pPr>
        <w:rPr>
          <w:rFonts w:ascii="Arial" w:hAnsi="Arial" w:cs="Arial"/>
          <w:color w:val="000000" w:themeColor="text1"/>
        </w:rPr>
      </w:pPr>
    </w:p>
    <w:p w14:paraId="046713DB" w14:textId="77777777" w:rsidR="00F31682" w:rsidRPr="009740F9" w:rsidRDefault="00F31682" w:rsidP="00F31682">
      <w:pPr>
        <w:rPr>
          <w:rFonts w:ascii="Arial" w:hAnsi="Arial" w:cs="Arial"/>
          <w:color w:val="000000" w:themeColor="text1"/>
        </w:rPr>
      </w:pPr>
    </w:p>
    <w:p w14:paraId="01717A93" w14:textId="77777777" w:rsidR="00F31682" w:rsidRPr="009740F9" w:rsidRDefault="00F31682" w:rsidP="00F31682">
      <w:pPr>
        <w:rPr>
          <w:rFonts w:ascii="Arial" w:hAnsi="Arial" w:cs="Arial"/>
          <w:color w:val="000000" w:themeColor="text1"/>
        </w:rPr>
      </w:pPr>
    </w:p>
    <w:p w14:paraId="79780DD9" w14:textId="77777777" w:rsidR="00F31682" w:rsidRPr="009740F9" w:rsidRDefault="00F31682" w:rsidP="00F31682">
      <w:pPr>
        <w:rPr>
          <w:rFonts w:ascii="Arial" w:hAnsi="Arial" w:cs="Arial"/>
          <w:color w:val="000000" w:themeColor="text1"/>
        </w:rPr>
      </w:pPr>
    </w:p>
    <w:p w14:paraId="0DB843BC" w14:textId="77777777" w:rsidR="00F31682" w:rsidRPr="009740F9" w:rsidRDefault="00F31682" w:rsidP="00F31682">
      <w:pPr>
        <w:rPr>
          <w:rFonts w:ascii="Arial" w:hAnsi="Arial" w:cs="Arial"/>
          <w:color w:val="000000" w:themeColor="text1"/>
        </w:rPr>
      </w:pPr>
    </w:p>
    <w:p w14:paraId="710B32B9" w14:textId="77777777" w:rsidR="00F31682" w:rsidRPr="009740F9" w:rsidRDefault="00F31682" w:rsidP="00F31682">
      <w:pPr>
        <w:rPr>
          <w:rFonts w:ascii="Arial" w:hAnsi="Arial" w:cs="Arial"/>
          <w:color w:val="000000" w:themeColor="text1"/>
        </w:rPr>
      </w:pPr>
    </w:p>
    <w:p w14:paraId="55A5E296" w14:textId="77777777" w:rsidR="00F31682" w:rsidRPr="009740F9" w:rsidRDefault="00F31682" w:rsidP="00F31682">
      <w:pPr>
        <w:rPr>
          <w:rFonts w:ascii="Arial" w:hAnsi="Arial" w:cs="Arial"/>
          <w:color w:val="000000" w:themeColor="text1"/>
        </w:rPr>
      </w:pPr>
    </w:p>
    <w:p w14:paraId="57F2663D" w14:textId="77777777" w:rsidR="00F31682" w:rsidRPr="009740F9" w:rsidRDefault="00F31682" w:rsidP="00F31682">
      <w:pPr>
        <w:rPr>
          <w:rFonts w:ascii="Arial" w:hAnsi="Arial" w:cs="Arial"/>
          <w:color w:val="000000" w:themeColor="text1"/>
        </w:rPr>
      </w:pPr>
    </w:p>
    <w:p w14:paraId="33D67223" w14:textId="77777777" w:rsidR="000B1D0D" w:rsidRPr="009740F9" w:rsidRDefault="000B1D0D" w:rsidP="00F31682">
      <w:pPr>
        <w:rPr>
          <w:rFonts w:ascii="Arial" w:hAnsi="Arial" w:cs="Arial"/>
          <w:color w:val="000000" w:themeColor="text1"/>
        </w:rPr>
      </w:pPr>
    </w:p>
    <w:sdt>
      <w:sdtPr>
        <w:rPr>
          <w:rFonts w:asciiTheme="minorHAnsi" w:eastAsiaTheme="minorHAnsi" w:hAnsiTheme="minorHAnsi" w:cstheme="minorBidi"/>
          <w:color w:val="000000" w:themeColor="text1"/>
          <w:kern w:val="2"/>
          <w:sz w:val="24"/>
          <w:szCs w:val="24"/>
          <w:lang w:eastAsia="en-US"/>
          <w14:ligatures w14:val="standardContextual"/>
        </w:rPr>
        <w:id w:val="-796218482"/>
        <w:docPartObj>
          <w:docPartGallery w:val="Table of Contents"/>
          <w:docPartUnique/>
        </w:docPartObj>
      </w:sdtPr>
      <w:sdtContent>
        <w:p w14:paraId="1540AF14" w14:textId="795C62C3" w:rsidR="00FA19BD" w:rsidRPr="009740F9" w:rsidRDefault="00FA19BD">
          <w:pPr>
            <w:pStyle w:val="TOCHeading"/>
            <w:rPr>
              <w:color w:val="000000" w:themeColor="text1"/>
            </w:rPr>
          </w:pPr>
          <w:r w:rsidRPr="009740F9">
            <w:rPr>
              <w:color w:val="000000" w:themeColor="text1"/>
            </w:rPr>
            <w:t>Contents</w:t>
          </w:r>
        </w:p>
        <w:p w14:paraId="2A0183B9" w14:textId="77777777" w:rsidR="007C4E97" w:rsidRPr="009740F9" w:rsidRDefault="007C4E97" w:rsidP="007C4E97">
          <w:pPr>
            <w:rPr>
              <w:color w:val="000000" w:themeColor="text1"/>
              <w:lang w:eastAsia="en-GB"/>
            </w:rPr>
          </w:pPr>
        </w:p>
        <w:p w14:paraId="6EB95AE2" w14:textId="320F1248" w:rsidR="00150B52" w:rsidRDefault="00FA19BD">
          <w:pPr>
            <w:pStyle w:val="TOC1"/>
            <w:tabs>
              <w:tab w:val="right" w:leader="dot" w:pos="9016"/>
            </w:tabs>
            <w:rPr>
              <w:rFonts w:eastAsiaTheme="minorEastAsia"/>
              <w:noProof/>
              <w:lang w:eastAsia="en-GB"/>
            </w:rPr>
          </w:pPr>
          <w:r w:rsidRPr="009740F9">
            <w:rPr>
              <w:color w:val="000000" w:themeColor="text1"/>
            </w:rPr>
            <w:fldChar w:fldCharType="begin"/>
          </w:r>
          <w:r w:rsidRPr="009740F9">
            <w:rPr>
              <w:color w:val="000000" w:themeColor="text1"/>
            </w:rPr>
            <w:instrText xml:space="preserve"> TOC \o "1-3" \h \z \u </w:instrText>
          </w:r>
          <w:r w:rsidRPr="009740F9">
            <w:rPr>
              <w:color w:val="000000" w:themeColor="text1"/>
            </w:rPr>
            <w:fldChar w:fldCharType="separate"/>
          </w:r>
          <w:hyperlink w:anchor="_Toc215422210" w:history="1">
            <w:r w:rsidR="00150B52" w:rsidRPr="004D6BE2">
              <w:rPr>
                <w:rStyle w:val="Hyperlink"/>
                <w:noProof/>
              </w:rPr>
              <w:t>Introduction</w:t>
            </w:r>
            <w:r w:rsidR="00150B52">
              <w:rPr>
                <w:noProof/>
                <w:webHidden/>
              </w:rPr>
              <w:tab/>
            </w:r>
            <w:r w:rsidR="00150B52">
              <w:rPr>
                <w:noProof/>
                <w:webHidden/>
              </w:rPr>
              <w:fldChar w:fldCharType="begin"/>
            </w:r>
            <w:r w:rsidR="00150B52">
              <w:rPr>
                <w:noProof/>
                <w:webHidden/>
              </w:rPr>
              <w:instrText xml:space="preserve"> PAGEREF _Toc215422210 \h </w:instrText>
            </w:r>
            <w:r w:rsidR="00150B52">
              <w:rPr>
                <w:noProof/>
                <w:webHidden/>
              </w:rPr>
            </w:r>
            <w:r w:rsidR="00150B52">
              <w:rPr>
                <w:noProof/>
                <w:webHidden/>
              </w:rPr>
              <w:fldChar w:fldCharType="separate"/>
            </w:r>
            <w:r w:rsidR="00150B52">
              <w:rPr>
                <w:noProof/>
                <w:webHidden/>
              </w:rPr>
              <w:t>4</w:t>
            </w:r>
            <w:r w:rsidR="00150B52">
              <w:rPr>
                <w:noProof/>
                <w:webHidden/>
              </w:rPr>
              <w:fldChar w:fldCharType="end"/>
            </w:r>
          </w:hyperlink>
        </w:p>
        <w:p w14:paraId="57E081D7" w14:textId="4E37A28B" w:rsidR="00150B52" w:rsidRDefault="00150B52">
          <w:pPr>
            <w:pStyle w:val="TOC1"/>
            <w:tabs>
              <w:tab w:val="right" w:leader="dot" w:pos="9016"/>
            </w:tabs>
            <w:rPr>
              <w:rFonts w:eastAsiaTheme="minorEastAsia"/>
              <w:noProof/>
              <w:lang w:eastAsia="en-GB"/>
            </w:rPr>
          </w:pPr>
          <w:hyperlink w:anchor="_Toc215422211" w:history="1">
            <w:r w:rsidRPr="004D6BE2">
              <w:rPr>
                <w:rStyle w:val="Hyperlink"/>
                <w:noProof/>
              </w:rPr>
              <w:t>Main Findings</w:t>
            </w:r>
            <w:r>
              <w:rPr>
                <w:noProof/>
                <w:webHidden/>
              </w:rPr>
              <w:tab/>
            </w:r>
            <w:r>
              <w:rPr>
                <w:noProof/>
                <w:webHidden/>
              </w:rPr>
              <w:fldChar w:fldCharType="begin"/>
            </w:r>
            <w:r>
              <w:rPr>
                <w:noProof/>
                <w:webHidden/>
              </w:rPr>
              <w:instrText xml:space="preserve"> PAGEREF _Toc215422211 \h </w:instrText>
            </w:r>
            <w:r>
              <w:rPr>
                <w:noProof/>
                <w:webHidden/>
              </w:rPr>
            </w:r>
            <w:r>
              <w:rPr>
                <w:noProof/>
                <w:webHidden/>
              </w:rPr>
              <w:fldChar w:fldCharType="separate"/>
            </w:r>
            <w:r>
              <w:rPr>
                <w:noProof/>
                <w:webHidden/>
              </w:rPr>
              <w:t>6</w:t>
            </w:r>
            <w:r>
              <w:rPr>
                <w:noProof/>
                <w:webHidden/>
              </w:rPr>
              <w:fldChar w:fldCharType="end"/>
            </w:r>
          </w:hyperlink>
        </w:p>
        <w:p w14:paraId="5AE20B1E" w14:textId="53DED578" w:rsidR="00150B52" w:rsidRDefault="00150B52">
          <w:pPr>
            <w:pStyle w:val="TOC2"/>
            <w:rPr>
              <w:rFonts w:eastAsiaTheme="minorEastAsia"/>
              <w:b w:val="0"/>
              <w:bCs w:val="0"/>
              <w:lang w:eastAsia="en-GB"/>
            </w:rPr>
          </w:pPr>
          <w:hyperlink w:anchor="_Toc215422212" w:history="1">
            <w:r w:rsidRPr="004D6BE2">
              <w:rPr>
                <w:rStyle w:val="Hyperlink"/>
              </w:rPr>
              <w:t>Section 1: M&amp;S Food – Organisation Overview</w:t>
            </w:r>
            <w:r>
              <w:rPr>
                <w:webHidden/>
              </w:rPr>
              <w:tab/>
            </w:r>
            <w:r>
              <w:rPr>
                <w:webHidden/>
              </w:rPr>
              <w:fldChar w:fldCharType="begin"/>
            </w:r>
            <w:r>
              <w:rPr>
                <w:webHidden/>
              </w:rPr>
              <w:instrText xml:space="preserve"> PAGEREF _Toc215422212 \h </w:instrText>
            </w:r>
            <w:r>
              <w:rPr>
                <w:webHidden/>
              </w:rPr>
            </w:r>
            <w:r>
              <w:rPr>
                <w:webHidden/>
              </w:rPr>
              <w:fldChar w:fldCharType="separate"/>
            </w:r>
            <w:r>
              <w:rPr>
                <w:webHidden/>
              </w:rPr>
              <w:t>6</w:t>
            </w:r>
            <w:r>
              <w:rPr>
                <w:webHidden/>
              </w:rPr>
              <w:fldChar w:fldCharType="end"/>
            </w:r>
          </w:hyperlink>
        </w:p>
        <w:p w14:paraId="2CD15AF6" w14:textId="526FA31F" w:rsidR="00150B52" w:rsidRDefault="00150B52">
          <w:pPr>
            <w:pStyle w:val="TOC2"/>
            <w:rPr>
              <w:rFonts w:eastAsiaTheme="minorEastAsia"/>
              <w:b w:val="0"/>
              <w:bCs w:val="0"/>
              <w:lang w:eastAsia="en-GB"/>
            </w:rPr>
          </w:pPr>
          <w:hyperlink w:anchor="_Toc215422213" w:history="1">
            <w:r w:rsidRPr="004D6BE2">
              <w:rPr>
                <w:rStyle w:val="Hyperlink"/>
              </w:rPr>
              <w:t>1.1 Historical Development and Evolution</w:t>
            </w:r>
            <w:r>
              <w:rPr>
                <w:webHidden/>
              </w:rPr>
              <w:tab/>
            </w:r>
            <w:r>
              <w:rPr>
                <w:webHidden/>
              </w:rPr>
              <w:fldChar w:fldCharType="begin"/>
            </w:r>
            <w:r>
              <w:rPr>
                <w:webHidden/>
              </w:rPr>
              <w:instrText xml:space="preserve"> PAGEREF _Toc215422213 \h </w:instrText>
            </w:r>
            <w:r>
              <w:rPr>
                <w:webHidden/>
              </w:rPr>
            </w:r>
            <w:r>
              <w:rPr>
                <w:webHidden/>
              </w:rPr>
              <w:fldChar w:fldCharType="separate"/>
            </w:r>
            <w:r>
              <w:rPr>
                <w:webHidden/>
              </w:rPr>
              <w:t>6</w:t>
            </w:r>
            <w:r>
              <w:rPr>
                <w:webHidden/>
              </w:rPr>
              <w:fldChar w:fldCharType="end"/>
            </w:r>
          </w:hyperlink>
        </w:p>
        <w:p w14:paraId="769B59C5" w14:textId="4EEA0B16" w:rsidR="00150B52" w:rsidRDefault="00150B52">
          <w:pPr>
            <w:pStyle w:val="TOC2"/>
            <w:rPr>
              <w:rFonts w:eastAsiaTheme="minorEastAsia"/>
              <w:b w:val="0"/>
              <w:bCs w:val="0"/>
              <w:lang w:eastAsia="en-GB"/>
            </w:rPr>
          </w:pPr>
          <w:hyperlink w:anchor="_Toc215422214" w:history="1">
            <w:r w:rsidRPr="004D6BE2">
              <w:rPr>
                <w:rStyle w:val="Hyperlink"/>
              </w:rPr>
              <w:t>Current Market Position</w:t>
            </w:r>
            <w:r>
              <w:rPr>
                <w:webHidden/>
              </w:rPr>
              <w:tab/>
            </w:r>
            <w:r>
              <w:rPr>
                <w:webHidden/>
              </w:rPr>
              <w:fldChar w:fldCharType="begin"/>
            </w:r>
            <w:r>
              <w:rPr>
                <w:webHidden/>
              </w:rPr>
              <w:instrText xml:space="preserve"> PAGEREF _Toc215422214 \h </w:instrText>
            </w:r>
            <w:r>
              <w:rPr>
                <w:webHidden/>
              </w:rPr>
            </w:r>
            <w:r>
              <w:rPr>
                <w:webHidden/>
              </w:rPr>
              <w:fldChar w:fldCharType="separate"/>
            </w:r>
            <w:r>
              <w:rPr>
                <w:webHidden/>
              </w:rPr>
              <w:t>6</w:t>
            </w:r>
            <w:r>
              <w:rPr>
                <w:webHidden/>
              </w:rPr>
              <w:fldChar w:fldCharType="end"/>
            </w:r>
          </w:hyperlink>
        </w:p>
        <w:p w14:paraId="40CFC291" w14:textId="4AD9EC02" w:rsidR="00150B52" w:rsidRDefault="00150B52">
          <w:pPr>
            <w:pStyle w:val="TOC2"/>
            <w:rPr>
              <w:rFonts w:eastAsiaTheme="minorEastAsia"/>
              <w:b w:val="0"/>
              <w:bCs w:val="0"/>
              <w:lang w:eastAsia="en-GB"/>
            </w:rPr>
          </w:pPr>
          <w:hyperlink w:anchor="_Toc215422215" w:history="1">
            <w:r w:rsidRPr="004D6BE2">
              <w:rPr>
                <w:rStyle w:val="Hyperlink"/>
              </w:rPr>
              <w:t>1.2Mission and Values</w:t>
            </w:r>
            <w:r>
              <w:rPr>
                <w:webHidden/>
              </w:rPr>
              <w:tab/>
            </w:r>
            <w:r>
              <w:rPr>
                <w:webHidden/>
              </w:rPr>
              <w:fldChar w:fldCharType="begin"/>
            </w:r>
            <w:r>
              <w:rPr>
                <w:webHidden/>
              </w:rPr>
              <w:instrText xml:space="preserve"> PAGEREF _Toc215422215 \h </w:instrText>
            </w:r>
            <w:r>
              <w:rPr>
                <w:webHidden/>
              </w:rPr>
            </w:r>
            <w:r>
              <w:rPr>
                <w:webHidden/>
              </w:rPr>
              <w:fldChar w:fldCharType="separate"/>
            </w:r>
            <w:r>
              <w:rPr>
                <w:webHidden/>
              </w:rPr>
              <w:t>7</w:t>
            </w:r>
            <w:r>
              <w:rPr>
                <w:webHidden/>
              </w:rPr>
              <w:fldChar w:fldCharType="end"/>
            </w:r>
          </w:hyperlink>
        </w:p>
        <w:p w14:paraId="7D681302" w14:textId="1DBB93AC" w:rsidR="00150B52" w:rsidRDefault="00150B52">
          <w:pPr>
            <w:pStyle w:val="TOC2"/>
            <w:rPr>
              <w:rFonts w:eastAsiaTheme="minorEastAsia"/>
              <w:b w:val="0"/>
              <w:bCs w:val="0"/>
              <w:lang w:eastAsia="en-GB"/>
            </w:rPr>
          </w:pPr>
          <w:hyperlink w:anchor="_Toc215422216" w:history="1">
            <w:r w:rsidRPr="004D6BE2">
              <w:rPr>
                <w:rStyle w:val="Hyperlink"/>
              </w:rPr>
              <w:t>2.1Defining CRM and Its Strategic Role</w:t>
            </w:r>
            <w:r>
              <w:rPr>
                <w:webHidden/>
              </w:rPr>
              <w:tab/>
            </w:r>
            <w:r>
              <w:rPr>
                <w:webHidden/>
              </w:rPr>
              <w:fldChar w:fldCharType="begin"/>
            </w:r>
            <w:r>
              <w:rPr>
                <w:webHidden/>
              </w:rPr>
              <w:instrText xml:space="preserve"> PAGEREF _Toc215422216 \h </w:instrText>
            </w:r>
            <w:r>
              <w:rPr>
                <w:webHidden/>
              </w:rPr>
            </w:r>
            <w:r>
              <w:rPr>
                <w:webHidden/>
              </w:rPr>
              <w:fldChar w:fldCharType="separate"/>
            </w:r>
            <w:r>
              <w:rPr>
                <w:webHidden/>
              </w:rPr>
              <w:t>8</w:t>
            </w:r>
            <w:r>
              <w:rPr>
                <w:webHidden/>
              </w:rPr>
              <w:fldChar w:fldCharType="end"/>
            </w:r>
          </w:hyperlink>
        </w:p>
        <w:p w14:paraId="1CAE27DE" w14:textId="2F3CAB8C" w:rsidR="00150B52" w:rsidRDefault="00150B52">
          <w:pPr>
            <w:pStyle w:val="TOC2"/>
            <w:rPr>
              <w:rFonts w:eastAsiaTheme="minorEastAsia"/>
              <w:b w:val="0"/>
              <w:bCs w:val="0"/>
              <w:lang w:eastAsia="en-GB"/>
            </w:rPr>
          </w:pPr>
          <w:hyperlink w:anchor="_Toc215422217" w:history="1">
            <w:r w:rsidRPr="004D6BE2">
              <w:rPr>
                <w:rStyle w:val="Hyperlink"/>
              </w:rPr>
              <w:t>2.2 Data Collection, Analysis, and Evaluation</w:t>
            </w:r>
            <w:r>
              <w:rPr>
                <w:webHidden/>
              </w:rPr>
              <w:tab/>
            </w:r>
            <w:r>
              <w:rPr>
                <w:webHidden/>
              </w:rPr>
              <w:fldChar w:fldCharType="begin"/>
            </w:r>
            <w:r>
              <w:rPr>
                <w:webHidden/>
              </w:rPr>
              <w:instrText xml:space="preserve"> PAGEREF _Toc215422217 \h </w:instrText>
            </w:r>
            <w:r>
              <w:rPr>
                <w:webHidden/>
              </w:rPr>
            </w:r>
            <w:r>
              <w:rPr>
                <w:webHidden/>
              </w:rPr>
              <w:fldChar w:fldCharType="separate"/>
            </w:r>
            <w:r>
              <w:rPr>
                <w:webHidden/>
              </w:rPr>
              <w:t>8</w:t>
            </w:r>
            <w:r>
              <w:rPr>
                <w:webHidden/>
              </w:rPr>
              <w:fldChar w:fldCharType="end"/>
            </w:r>
          </w:hyperlink>
        </w:p>
        <w:p w14:paraId="603C381A" w14:textId="724C45E0" w:rsidR="00150B52" w:rsidRDefault="00150B52">
          <w:pPr>
            <w:pStyle w:val="TOC2"/>
            <w:rPr>
              <w:rFonts w:eastAsiaTheme="minorEastAsia"/>
              <w:b w:val="0"/>
              <w:bCs w:val="0"/>
              <w:lang w:eastAsia="en-GB"/>
            </w:rPr>
          </w:pPr>
          <w:hyperlink w:anchor="_Toc215422218" w:history="1">
            <w:r w:rsidRPr="004D6BE2">
              <w:rPr>
                <w:rStyle w:val="Hyperlink"/>
              </w:rPr>
              <w:t>2.3 Critical Evaluation of Effectiveness</w:t>
            </w:r>
            <w:r>
              <w:rPr>
                <w:webHidden/>
              </w:rPr>
              <w:tab/>
            </w:r>
            <w:r>
              <w:rPr>
                <w:webHidden/>
              </w:rPr>
              <w:fldChar w:fldCharType="begin"/>
            </w:r>
            <w:r>
              <w:rPr>
                <w:webHidden/>
              </w:rPr>
              <w:instrText xml:space="preserve"> PAGEREF _Toc215422218 \h </w:instrText>
            </w:r>
            <w:r>
              <w:rPr>
                <w:webHidden/>
              </w:rPr>
            </w:r>
            <w:r>
              <w:rPr>
                <w:webHidden/>
              </w:rPr>
              <w:fldChar w:fldCharType="separate"/>
            </w:r>
            <w:r>
              <w:rPr>
                <w:webHidden/>
              </w:rPr>
              <w:t>8</w:t>
            </w:r>
            <w:r>
              <w:rPr>
                <w:webHidden/>
              </w:rPr>
              <w:fldChar w:fldCharType="end"/>
            </w:r>
          </w:hyperlink>
        </w:p>
        <w:p w14:paraId="01413017" w14:textId="6D49EF5E" w:rsidR="00150B52" w:rsidRDefault="00150B52">
          <w:pPr>
            <w:pStyle w:val="TOC2"/>
            <w:rPr>
              <w:rFonts w:eastAsiaTheme="minorEastAsia"/>
              <w:b w:val="0"/>
              <w:bCs w:val="0"/>
              <w:lang w:eastAsia="en-GB"/>
            </w:rPr>
          </w:pPr>
          <w:hyperlink w:anchor="_Toc215422219" w:history="1">
            <w:r w:rsidRPr="004D6BE2">
              <w:rPr>
                <w:rStyle w:val="Hyperlink"/>
              </w:rPr>
              <w:t>2.4 Sustainability in Data-Driven Relationships</w:t>
            </w:r>
            <w:r>
              <w:rPr>
                <w:webHidden/>
              </w:rPr>
              <w:tab/>
            </w:r>
            <w:r>
              <w:rPr>
                <w:webHidden/>
              </w:rPr>
              <w:fldChar w:fldCharType="begin"/>
            </w:r>
            <w:r>
              <w:rPr>
                <w:webHidden/>
              </w:rPr>
              <w:instrText xml:space="preserve"> PAGEREF _Toc215422219 \h </w:instrText>
            </w:r>
            <w:r>
              <w:rPr>
                <w:webHidden/>
              </w:rPr>
            </w:r>
            <w:r>
              <w:rPr>
                <w:webHidden/>
              </w:rPr>
              <w:fldChar w:fldCharType="separate"/>
            </w:r>
            <w:r>
              <w:rPr>
                <w:webHidden/>
              </w:rPr>
              <w:t>9</w:t>
            </w:r>
            <w:r>
              <w:rPr>
                <w:webHidden/>
              </w:rPr>
              <w:fldChar w:fldCharType="end"/>
            </w:r>
          </w:hyperlink>
        </w:p>
        <w:p w14:paraId="3CDE9263" w14:textId="2DF17C3D" w:rsidR="00150B52" w:rsidRDefault="00150B52">
          <w:pPr>
            <w:pStyle w:val="TOC1"/>
            <w:tabs>
              <w:tab w:val="right" w:leader="dot" w:pos="9016"/>
            </w:tabs>
            <w:rPr>
              <w:rFonts w:eastAsiaTheme="minorEastAsia"/>
              <w:noProof/>
              <w:lang w:eastAsia="en-GB"/>
            </w:rPr>
          </w:pPr>
          <w:hyperlink w:anchor="_Toc215422220" w:history="1">
            <w:r w:rsidRPr="004D6BE2">
              <w:rPr>
                <w:rStyle w:val="Hyperlink"/>
                <w:noProof/>
              </w:rPr>
              <w:t>Section 3: CRM Strategy Analysis</w:t>
            </w:r>
            <w:r>
              <w:rPr>
                <w:noProof/>
                <w:webHidden/>
              </w:rPr>
              <w:tab/>
            </w:r>
            <w:r>
              <w:rPr>
                <w:noProof/>
                <w:webHidden/>
              </w:rPr>
              <w:fldChar w:fldCharType="begin"/>
            </w:r>
            <w:r>
              <w:rPr>
                <w:noProof/>
                <w:webHidden/>
              </w:rPr>
              <w:instrText xml:space="preserve"> PAGEREF _Toc215422220 \h </w:instrText>
            </w:r>
            <w:r>
              <w:rPr>
                <w:noProof/>
                <w:webHidden/>
              </w:rPr>
            </w:r>
            <w:r>
              <w:rPr>
                <w:noProof/>
                <w:webHidden/>
              </w:rPr>
              <w:fldChar w:fldCharType="separate"/>
            </w:r>
            <w:r>
              <w:rPr>
                <w:noProof/>
                <w:webHidden/>
              </w:rPr>
              <w:t>10</w:t>
            </w:r>
            <w:r>
              <w:rPr>
                <w:noProof/>
                <w:webHidden/>
              </w:rPr>
              <w:fldChar w:fldCharType="end"/>
            </w:r>
          </w:hyperlink>
        </w:p>
        <w:p w14:paraId="41A2A400" w14:textId="11DF3677" w:rsidR="00150B52" w:rsidRDefault="00150B52">
          <w:pPr>
            <w:pStyle w:val="TOC2"/>
            <w:rPr>
              <w:rFonts w:eastAsiaTheme="minorEastAsia"/>
              <w:b w:val="0"/>
              <w:bCs w:val="0"/>
              <w:lang w:eastAsia="en-GB"/>
            </w:rPr>
          </w:pPr>
          <w:hyperlink w:anchor="_Toc215422221" w:history="1">
            <w:r w:rsidRPr="004D6BE2">
              <w:rPr>
                <w:rStyle w:val="Hyperlink"/>
              </w:rPr>
              <w:t>3.1 Segmentation, Targeting, and Positioning (STP)</w:t>
            </w:r>
            <w:r>
              <w:rPr>
                <w:webHidden/>
              </w:rPr>
              <w:tab/>
            </w:r>
            <w:r>
              <w:rPr>
                <w:webHidden/>
              </w:rPr>
              <w:fldChar w:fldCharType="begin"/>
            </w:r>
            <w:r>
              <w:rPr>
                <w:webHidden/>
              </w:rPr>
              <w:instrText xml:space="preserve"> PAGEREF _Toc215422221 \h </w:instrText>
            </w:r>
            <w:r>
              <w:rPr>
                <w:webHidden/>
              </w:rPr>
            </w:r>
            <w:r>
              <w:rPr>
                <w:webHidden/>
              </w:rPr>
              <w:fldChar w:fldCharType="separate"/>
            </w:r>
            <w:r>
              <w:rPr>
                <w:webHidden/>
              </w:rPr>
              <w:t>10</w:t>
            </w:r>
            <w:r>
              <w:rPr>
                <w:webHidden/>
              </w:rPr>
              <w:fldChar w:fldCharType="end"/>
            </w:r>
          </w:hyperlink>
        </w:p>
        <w:p w14:paraId="177A769C" w14:textId="19E5270F" w:rsidR="00150B52" w:rsidRDefault="00150B52">
          <w:pPr>
            <w:pStyle w:val="TOC2"/>
            <w:rPr>
              <w:rFonts w:eastAsiaTheme="minorEastAsia"/>
              <w:b w:val="0"/>
              <w:bCs w:val="0"/>
              <w:lang w:eastAsia="en-GB"/>
            </w:rPr>
          </w:pPr>
          <w:hyperlink w:anchor="_Toc215422222" w:history="1">
            <w:r w:rsidRPr="004D6BE2">
              <w:rPr>
                <w:rStyle w:val="Hyperlink"/>
              </w:rPr>
              <w:t>3.2 The Marketing Mix (7Ps)</w:t>
            </w:r>
            <w:r>
              <w:rPr>
                <w:webHidden/>
              </w:rPr>
              <w:tab/>
            </w:r>
            <w:r>
              <w:rPr>
                <w:webHidden/>
              </w:rPr>
              <w:fldChar w:fldCharType="begin"/>
            </w:r>
            <w:r>
              <w:rPr>
                <w:webHidden/>
              </w:rPr>
              <w:instrText xml:space="preserve"> PAGEREF _Toc215422222 \h </w:instrText>
            </w:r>
            <w:r>
              <w:rPr>
                <w:webHidden/>
              </w:rPr>
            </w:r>
            <w:r>
              <w:rPr>
                <w:webHidden/>
              </w:rPr>
              <w:fldChar w:fldCharType="separate"/>
            </w:r>
            <w:r>
              <w:rPr>
                <w:webHidden/>
              </w:rPr>
              <w:t>11</w:t>
            </w:r>
            <w:r>
              <w:rPr>
                <w:webHidden/>
              </w:rPr>
              <w:fldChar w:fldCharType="end"/>
            </w:r>
          </w:hyperlink>
        </w:p>
        <w:p w14:paraId="5024F3A5" w14:textId="4520E92C" w:rsidR="00150B52" w:rsidRDefault="00150B52">
          <w:pPr>
            <w:pStyle w:val="TOC2"/>
            <w:rPr>
              <w:rFonts w:eastAsiaTheme="minorEastAsia"/>
              <w:b w:val="0"/>
              <w:bCs w:val="0"/>
              <w:lang w:eastAsia="en-GB"/>
            </w:rPr>
          </w:pPr>
          <w:hyperlink w:anchor="_Toc215422223" w:history="1">
            <w:r w:rsidRPr="004D6BE2">
              <w:rPr>
                <w:rStyle w:val="Hyperlink"/>
              </w:rPr>
              <w:t>3.3 The 4Cs of Customer Needs</w:t>
            </w:r>
            <w:r>
              <w:rPr>
                <w:webHidden/>
              </w:rPr>
              <w:tab/>
            </w:r>
            <w:r>
              <w:rPr>
                <w:webHidden/>
              </w:rPr>
              <w:fldChar w:fldCharType="begin"/>
            </w:r>
            <w:r>
              <w:rPr>
                <w:webHidden/>
              </w:rPr>
              <w:instrText xml:space="preserve"> PAGEREF _Toc215422223 \h </w:instrText>
            </w:r>
            <w:r>
              <w:rPr>
                <w:webHidden/>
              </w:rPr>
            </w:r>
            <w:r>
              <w:rPr>
                <w:webHidden/>
              </w:rPr>
              <w:fldChar w:fldCharType="separate"/>
            </w:r>
            <w:r>
              <w:rPr>
                <w:webHidden/>
              </w:rPr>
              <w:t>12</w:t>
            </w:r>
            <w:r>
              <w:rPr>
                <w:webHidden/>
              </w:rPr>
              <w:fldChar w:fldCharType="end"/>
            </w:r>
          </w:hyperlink>
        </w:p>
        <w:p w14:paraId="34A3EAE4" w14:textId="3E264B17" w:rsidR="00150B52" w:rsidRDefault="00150B52">
          <w:pPr>
            <w:pStyle w:val="TOC2"/>
            <w:rPr>
              <w:rFonts w:eastAsiaTheme="minorEastAsia"/>
              <w:b w:val="0"/>
              <w:bCs w:val="0"/>
              <w:lang w:eastAsia="en-GB"/>
            </w:rPr>
          </w:pPr>
          <w:hyperlink w:anchor="_Toc215422224" w:history="1">
            <w:r w:rsidRPr="004D6BE2">
              <w:rPr>
                <w:rStyle w:val="Hyperlink"/>
              </w:rPr>
              <w:t>3.4 Ethics and Sustainability</w:t>
            </w:r>
            <w:r>
              <w:rPr>
                <w:webHidden/>
              </w:rPr>
              <w:tab/>
            </w:r>
            <w:r>
              <w:rPr>
                <w:webHidden/>
              </w:rPr>
              <w:fldChar w:fldCharType="begin"/>
            </w:r>
            <w:r>
              <w:rPr>
                <w:webHidden/>
              </w:rPr>
              <w:instrText xml:space="preserve"> PAGEREF _Toc215422224 \h </w:instrText>
            </w:r>
            <w:r>
              <w:rPr>
                <w:webHidden/>
              </w:rPr>
            </w:r>
            <w:r>
              <w:rPr>
                <w:webHidden/>
              </w:rPr>
              <w:fldChar w:fldCharType="separate"/>
            </w:r>
            <w:r>
              <w:rPr>
                <w:webHidden/>
              </w:rPr>
              <w:t>13</w:t>
            </w:r>
            <w:r>
              <w:rPr>
                <w:webHidden/>
              </w:rPr>
              <w:fldChar w:fldCharType="end"/>
            </w:r>
          </w:hyperlink>
        </w:p>
        <w:p w14:paraId="0F770087" w14:textId="63755ACA" w:rsidR="00150B52" w:rsidRDefault="00150B52">
          <w:pPr>
            <w:pStyle w:val="TOC1"/>
            <w:tabs>
              <w:tab w:val="right" w:leader="dot" w:pos="9016"/>
            </w:tabs>
            <w:rPr>
              <w:rFonts w:eastAsiaTheme="minorEastAsia"/>
              <w:noProof/>
              <w:lang w:eastAsia="en-GB"/>
            </w:rPr>
          </w:pPr>
          <w:hyperlink w:anchor="_Toc215422225" w:history="1">
            <w:r w:rsidRPr="004D6BE2">
              <w:rPr>
                <w:rStyle w:val="Hyperlink"/>
                <w:noProof/>
              </w:rPr>
              <w:t>Conclusion</w:t>
            </w:r>
            <w:r>
              <w:rPr>
                <w:noProof/>
                <w:webHidden/>
              </w:rPr>
              <w:tab/>
            </w:r>
            <w:r>
              <w:rPr>
                <w:noProof/>
                <w:webHidden/>
              </w:rPr>
              <w:fldChar w:fldCharType="begin"/>
            </w:r>
            <w:r>
              <w:rPr>
                <w:noProof/>
                <w:webHidden/>
              </w:rPr>
              <w:instrText xml:space="preserve"> PAGEREF _Toc215422225 \h </w:instrText>
            </w:r>
            <w:r>
              <w:rPr>
                <w:noProof/>
                <w:webHidden/>
              </w:rPr>
            </w:r>
            <w:r>
              <w:rPr>
                <w:noProof/>
                <w:webHidden/>
              </w:rPr>
              <w:fldChar w:fldCharType="separate"/>
            </w:r>
            <w:r>
              <w:rPr>
                <w:noProof/>
                <w:webHidden/>
              </w:rPr>
              <w:t>14</w:t>
            </w:r>
            <w:r>
              <w:rPr>
                <w:noProof/>
                <w:webHidden/>
              </w:rPr>
              <w:fldChar w:fldCharType="end"/>
            </w:r>
          </w:hyperlink>
        </w:p>
        <w:p w14:paraId="635BEA65" w14:textId="42E09301" w:rsidR="00150B52" w:rsidRDefault="00150B52">
          <w:pPr>
            <w:pStyle w:val="TOC1"/>
            <w:tabs>
              <w:tab w:val="right" w:leader="dot" w:pos="9016"/>
            </w:tabs>
            <w:rPr>
              <w:rFonts w:eastAsiaTheme="minorEastAsia"/>
              <w:noProof/>
              <w:lang w:eastAsia="en-GB"/>
            </w:rPr>
          </w:pPr>
          <w:hyperlink w:anchor="_Toc215422226" w:history="1">
            <w:r w:rsidRPr="004D6BE2">
              <w:rPr>
                <w:rStyle w:val="Hyperlink"/>
                <w:noProof/>
              </w:rPr>
              <w:t>References</w:t>
            </w:r>
            <w:r>
              <w:rPr>
                <w:noProof/>
                <w:webHidden/>
              </w:rPr>
              <w:tab/>
            </w:r>
            <w:r>
              <w:rPr>
                <w:noProof/>
                <w:webHidden/>
              </w:rPr>
              <w:fldChar w:fldCharType="begin"/>
            </w:r>
            <w:r>
              <w:rPr>
                <w:noProof/>
                <w:webHidden/>
              </w:rPr>
              <w:instrText xml:space="preserve"> PAGEREF _Toc215422226 \h </w:instrText>
            </w:r>
            <w:r>
              <w:rPr>
                <w:noProof/>
                <w:webHidden/>
              </w:rPr>
            </w:r>
            <w:r>
              <w:rPr>
                <w:noProof/>
                <w:webHidden/>
              </w:rPr>
              <w:fldChar w:fldCharType="separate"/>
            </w:r>
            <w:r>
              <w:rPr>
                <w:noProof/>
                <w:webHidden/>
              </w:rPr>
              <w:t>15</w:t>
            </w:r>
            <w:r>
              <w:rPr>
                <w:noProof/>
                <w:webHidden/>
              </w:rPr>
              <w:fldChar w:fldCharType="end"/>
            </w:r>
          </w:hyperlink>
        </w:p>
        <w:p w14:paraId="6D894883" w14:textId="583C1D1A" w:rsidR="00FA19BD" w:rsidRPr="009740F9" w:rsidRDefault="00FA19BD">
          <w:pPr>
            <w:rPr>
              <w:color w:val="000000" w:themeColor="text1"/>
            </w:rPr>
          </w:pPr>
          <w:r w:rsidRPr="009740F9">
            <w:rPr>
              <w:color w:val="000000" w:themeColor="text1"/>
            </w:rPr>
            <w:fldChar w:fldCharType="end"/>
          </w:r>
        </w:p>
      </w:sdtContent>
    </w:sdt>
    <w:p w14:paraId="18E9B93E" w14:textId="77777777" w:rsidR="00F31682" w:rsidRPr="009740F9" w:rsidRDefault="00F31682" w:rsidP="00F31682">
      <w:pPr>
        <w:jc w:val="center"/>
        <w:rPr>
          <w:rFonts w:ascii="Arial" w:hAnsi="Arial" w:cs="Arial"/>
          <w:color w:val="000000" w:themeColor="text1"/>
        </w:rPr>
      </w:pPr>
    </w:p>
    <w:p w14:paraId="59744BE0" w14:textId="3348321B" w:rsidR="00F31682" w:rsidRPr="009740F9" w:rsidRDefault="00F31682" w:rsidP="00F31682">
      <w:pPr>
        <w:jc w:val="center"/>
        <w:rPr>
          <w:rFonts w:ascii="Arial" w:hAnsi="Arial" w:cs="Arial"/>
          <w:color w:val="000000" w:themeColor="text1"/>
        </w:rPr>
      </w:pPr>
    </w:p>
    <w:p w14:paraId="5D8FADBC" w14:textId="77777777" w:rsidR="00F31682" w:rsidRPr="009740F9" w:rsidRDefault="00F31682" w:rsidP="00F31682">
      <w:pPr>
        <w:rPr>
          <w:rFonts w:ascii="Arial" w:hAnsi="Arial" w:cs="Arial"/>
          <w:color w:val="000000" w:themeColor="text1"/>
        </w:rPr>
      </w:pPr>
    </w:p>
    <w:p w14:paraId="6C08EB92" w14:textId="77777777" w:rsidR="00F31682" w:rsidRPr="009740F9" w:rsidRDefault="00F31682" w:rsidP="00F31682">
      <w:pPr>
        <w:rPr>
          <w:rFonts w:ascii="Arial" w:hAnsi="Arial" w:cs="Arial"/>
          <w:color w:val="000000" w:themeColor="text1"/>
        </w:rPr>
      </w:pPr>
    </w:p>
    <w:p w14:paraId="2D423DEC" w14:textId="77777777" w:rsidR="00F31682" w:rsidRPr="009740F9" w:rsidRDefault="00F31682" w:rsidP="00F31682">
      <w:pPr>
        <w:rPr>
          <w:rFonts w:ascii="Arial" w:hAnsi="Arial" w:cs="Arial"/>
          <w:color w:val="000000" w:themeColor="text1"/>
        </w:rPr>
      </w:pPr>
    </w:p>
    <w:p w14:paraId="614E4034" w14:textId="77777777" w:rsidR="00F31682" w:rsidRPr="009740F9" w:rsidRDefault="00F31682" w:rsidP="00F31682">
      <w:pPr>
        <w:rPr>
          <w:rFonts w:ascii="Arial" w:hAnsi="Arial" w:cs="Arial"/>
          <w:color w:val="000000" w:themeColor="text1"/>
        </w:rPr>
      </w:pPr>
    </w:p>
    <w:p w14:paraId="1201F0F2" w14:textId="77777777" w:rsidR="00F31682" w:rsidRPr="009740F9" w:rsidRDefault="00F31682" w:rsidP="00F31682">
      <w:pPr>
        <w:rPr>
          <w:rFonts w:ascii="Arial" w:hAnsi="Arial" w:cs="Arial"/>
          <w:color w:val="000000" w:themeColor="text1"/>
        </w:rPr>
      </w:pPr>
    </w:p>
    <w:p w14:paraId="6F853686" w14:textId="77777777" w:rsidR="00F31682" w:rsidRPr="009740F9" w:rsidRDefault="00F31682" w:rsidP="00F31682">
      <w:pPr>
        <w:rPr>
          <w:rFonts w:ascii="Arial" w:hAnsi="Arial" w:cs="Arial"/>
          <w:color w:val="000000" w:themeColor="text1"/>
        </w:rPr>
      </w:pPr>
    </w:p>
    <w:p w14:paraId="6554FD2A" w14:textId="08812268" w:rsidR="007C4E97" w:rsidRPr="009740F9" w:rsidRDefault="00F31682" w:rsidP="00F31682">
      <w:pPr>
        <w:rPr>
          <w:rFonts w:ascii="Arial" w:hAnsi="Arial" w:cs="Arial"/>
          <w:color w:val="000000" w:themeColor="text1"/>
        </w:rPr>
      </w:pPr>
      <w:r w:rsidRPr="009740F9">
        <w:rPr>
          <w:rFonts w:ascii="Arial" w:hAnsi="Arial" w:cs="Arial"/>
          <w:noProof/>
          <w:color w:val="000000" w:themeColor="text1"/>
        </w:rPr>
        <w:lastRenderedPageBreak/>
        <w:drawing>
          <wp:inline distT="0" distB="0" distL="0" distR="0" wp14:anchorId="20D1E245" wp14:editId="2EE2375A">
            <wp:extent cx="5966460" cy="1935480"/>
            <wp:effectExtent l="0" t="0" r="0" b="7620"/>
            <wp:docPr id="726242086" name="Picture 2" descr="A black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242086" name="Picture 2" descr="A black and white logo&#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5966460" cy="1935480"/>
                    </a:xfrm>
                    <a:prstGeom prst="rect">
                      <a:avLst/>
                    </a:prstGeom>
                  </pic:spPr>
                </pic:pic>
              </a:graphicData>
            </a:graphic>
          </wp:inline>
        </w:drawing>
      </w:r>
    </w:p>
    <w:p w14:paraId="2F8C5AF8" w14:textId="77777777" w:rsidR="00F31682" w:rsidRPr="009740F9" w:rsidRDefault="00F31682" w:rsidP="00D065A4">
      <w:pPr>
        <w:pStyle w:val="Heading1"/>
        <w:rPr>
          <w:color w:val="000000" w:themeColor="text1"/>
        </w:rPr>
      </w:pPr>
      <w:bookmarkStart w:id="1" w:name="_Toc215422210"/>
      <w:r w:rsidRPr="009740F9">
        <w:rPr>
          <w:color w:val="000000" w:themeColor="text1"/>
        </w:rPr>
        <w:t>Introduction</w:t>
      </w:r>
      <w:bookmarkEnd w:id="1"/>
      <w:r w:rsidRPr="009740F9">
        <w:rPr>
          <w:color w:val="000000" w:themeColor="text1"/>
        </w:rPr>
        <w:t xml:space="preserve"> </w:t>
      </w:r>
    </w:p>
    <w:p w14:paraId="368AA42D" w14:textId="3FC8EF0F" w:rsidR="00F31682" w:rsidRPr="009740F9" w:rsidRDefault="00F31682" w:rsidP="00DF18E2">
      <w:pPr>
        <w:spacing w:line="360" w:lineRule="auto"/>
        <w:rPr>
          <w:rFonts w:ascii="Arial" w:hAnsi="Arial" w:cs="Arial"/>
          <w:color w:val="000000" w:themeColor="text1"/>
        </w:rPr>
      </w:pPr>
      <w:r w:rsidRPr="009740F9">
        <w:rPr>
          <w:rFonts w:ascii="Arial" w:hAnsi="Arial" w:cs="Arial"/>
          <w:color w:val="000000" w:themeColor="text1"/>
        </w:rPr>
        <w:t xml:space="preserve">Customer Relationship Marketing (CRM) has become </w:t>
      </w:r>
      <w:proofErr w:type="spellStart"/>
      <w:proofErr w:type="gramStart"/>
      <w:r w:rsidRPr="009740F9">
        <w:rPr>
          <w:rFonts w:ascii="Arial" w:hAnsi="Arial" w:cs="Arial"/>
          <w:color w:val="000000" w:themeColor="text1"/>
        </w:rPr>
        <w:t>a</w:t>
      </w:r>
      <w:proofErr w:type="spellEnd"/>
      <w:proofErr w:type="gramEnd"/>
      <w:r w:rsidRPr="009740F9">
        <w:rPr>
          <w:rFonts w:ascii="Arial" w:hAnsi="Arial" w:cs="Arial"/>
          <w:color w:val="000000" w:themeColor="text1"/>
        </w:rPr>
        <w:t xml:space="preserve"> </w:t>
      </w:r>
      <w:r w:rsidR="000D7EE3" w:rsidRPr="009740F9">
        <w:rPr>
          <w:rFonts w:ascii="Arial" w:hAnsi="Arial" w:cs="Arial"/>
          <w:color w:val="000000" w:themeColor="text1"/>
        </w:rPr>
        <w:t>important</w:t>
      </w:r>
      <w:r w:rsidRPr="009740F9">
        <w:rPr>
          <w:rFonts w:ascii="Arial" w:hAnsi="Arial" w:cs="Arial"/>
          <w:color w:val="000000" w:themeColor="text1"/>
        </w:rPr>
        <w:t xml:space="preserve"> strategic approach for organisations aiming to build long-term customer engagement, retention, and competitive advantage. In the UK grocery retail sector, where consumer expectations continue to evolve and competition is intense, CRM enables retailers to move beyond transactional exchanges and develop value-driven, relationship-based interactions. Increasing ethical consciousness, digital adoption, and personalisation demands mean that successful retailers must integrate data analytics, customer insight, and sustainability into their CRM strategies to retain loyalty in an increasingly crowded marketplace</w:t>
      </w:r>
      <w:r w:rsidR="008C5524" w:rsidRPr="009740F9">
        <w:rPr>
          <w:rFonts w:ascii="Arial" w:hAnsi="Arial" w:cs="Arial"/>
          <w:color w:val="000000" w:themeColor="text1"/>
        </w:rPr>
        <w:t xml:space="preserve"> (LinkedIn, 2025). </w:t>
      </w:r>
    </w:p>
    <w:p w14:paraId="622FD070" w14:textId="7676B0A8" w:rsidR="00F31682" w:rsidRPr="009740F9" w:rsidRDefault="00F31682" w:rsidP="00DF18E2">
      <w:pPr>
        <w:spacing w:line="360" w:lineRule="auto"/>
        <w:rPr>
          <w:rFonts w:ascii="Arial" w:hAnsi="Arial" w:cs="Arial"/>
          <w:color w:val="000000" w:themeColor="text1"/>
        </w:rPr>
      </w:pPr>
      <w:r w:rsidRPr="009740F9">
        <w:rPr>
          <w:rFonts w:ascii="Arial" w:hAnsi="Arial" w:cs="Arial"/>
          <w:color w:val="000000" w:themeColor="text1"/>
        </w:rPr>
        <w:t xml:space="preserve">For Marks &amp; Spencer (M&amp;S) Food, CRM is not </w:t>
      </w:r>
      <w:r w:rsidR="008C5524" w:rsidRPr="009740F9">
        <w:rPr>
          <w:rFonts w:ascii="Arial" w:hAnsi="Arial" w:cs="Arial"/>
          <w:color w:val="000000" w:themeColor="text1"/>
        </w:rPr>
        <w:t>just</w:t>
      </w:r>
      <w:r w:rsidRPr="009740F9">
        <w:rPr>
          <w:rFonts w:ascii="Arial" w:hAnsi="Arial" w:cs="Arial"/>
          <w:color w:val="000000" w:themeColor="text1"/>
        </w:rPr>
        <w:t xml:space="preserve"> a technological tool, but a customer-centric philosophy embedded within its brand proposition of quality, trust, and responsible retailing. As a premium food retailer, M&amp;S must work harder than mass-market competitors to justify higher prices and maintain loyalty, making strong customer relationships essential for business success</w:t>
      </w:r>
      <w:r w:rsidR="00F4577B" w:rsidRPr="009740F9">
        <w:rPr>
          <w:rFonts w:ascii="Arial" w:hAnsi="Arial" w:cs="Arial"/>
          <w:color w:val="000000" w:themeColor="text1"/>
        </w:rPr>
        <w:t xml:space="preserve"> </w:t>
      </w:r>
      <w:r w:rsidRPr="009740F9">
        <w:rPr>
          <w:rFonts w:ascii="Arial" w:hAnsi="Arial" w:cs="Arial"/>
          <w:color w:val="000000" w:themeColor="text1"/>
        </w:rPr>
        <w:t>(M&amp;S, 2018)</w:t>
      </w:r>
      <w:r w:rsidR="00F4577B" w:rsidRPr="009740F9">
        <w:rPr>
          <w:rFonts w:ascii="Arial" w:hAnsi="Arial" w:cs="Arial"/>
          <w:color w:val="000000" w:themeColor="text1"/>
        </w:rPr>
        <w:t>.</w:t>
      </w:r>
      <w:r w:rsidRPr="009740F9">
        <w:rPr>
          <w:rFonts w:ascii="Arial" w:hAnsi="Arial" w:cs="Arial"/>
          <w:color w:val="000000" w:themeColor="text1"/>
        </w:rPr>
        <w:t xml:space="preserve"> CRM therefore plays a critical role in enabling the organisation to understand customer preferences, personalise communications, and strengthen emotional and behavioural loyalty</w:t>
      </w:r>
      <w:r w:rsidR="00AE154D" w:rsidRPr="009740F9">
        <w:rPr>
          <w:rFonts w:ascii="Arial" w:hAnsi="Arial" w:cs="Arial"/>
          <w:color w:val="000000" w:themeColor="text1"/>
        </w:rPr>
        <w:t>, (Marks &amp; Spencer, 2025</w:t>
      </w:r>
      <w:r w:rsidR="00B81402" w:rsidRPr="009740F9">
        <w:rPr>
          <w:rFonts w:ascii="Arial" w:hAnsi="Arial" w:cs="Arial"/>
          <w:color w:val="000000" w:themeColor="text1"/>
        </w:rPr>
        <w:t>). This</w:t>
      </w:r>
      <w:r w:rsidRPr="009740F9">
        <w:rPr>
          <w:rFonts w:ascii="Arial" w:hAnsi="Arial" w:cs="Arial"/>
          <w:color w:val="000000" w:themeColor="text1"/>
        </w:rPr>
        <w:t xml:space="preserve"> report critically evaluates how M&amp;S Food applies CRM principles to support organisational performance and foster sustainable customer relationships. It examines the company’s historical development, current market position, and mission; analyses how data collection, analysis, and evaluation underpin its relationship-building efforts; and assesses its CRM strategy through frameworks such as Segmentation, Targeting and Positioning (STP), the 7Ps marketing mix, the 4Cs, and sustainability models. Furthermore, the report explores </w:t>
      </w:r>
      <w:r w:rsidRPr="009740F9">
        <w:rPr>
          <w:rFonts w:ascii="Arial" w:hAnsi="Arial" w:cs="Arial"/>
          <w:color w:val="000000" w:themeColor="text1"/>
        </w:rPr>
        <w:lastRenderedPageBreak/>
        <w:t>how M&amp;S embeds customer centrality</w:t>
      </w:r>
      <w:r w:rsidR="00C620F8" w:rsidRPr="009740F9">
        <w:rPr>
          <w:rFonts w:ascii="Arial" w:hAnsi="Arial" w:cs="Arial"/>
          <w:color w:val="000000" w:themeColor="text1"/>
        </w:rPr>
        <w:t xml:space="preserve">, </w:t>
      </w:r>
      <w:r w:rsidRPr="009740F9">
        <w:rPr>
          <w:rFonts w:ascii="Arial" w:hAnsi="Arial" w:cs="Arial"/>
          <w:color w:val="000000" w:themeColor="text1"/>
        </w:rPr>
        <w:t>placing customer needs and values at the core of strategic decision-making</w:t>
      </w:r>
      <w:r w:rsidR="00C620F8" w:rsidRPr="009740F9">
        <w:rPr>
          <w:rFonts w:ascii="Arial" w:hAnsi="Arial" w:cs="Arial"/>
          <w:color w:val="000000" w:themeColor="text1"/>
        </w:rPr>
        <w:t xml:space="preserve">, </w:t>
      </w:r>
      <w:r w:rsidRPr="009740F9">
        <w:rPr>
          <w:rFonts w:ascii="Arial" w:hAnsi="Arial" w:cs="Arial"/>
          <w:color w:val="000000" w:themeColor="text1"/>
        </w:rPr>
        <w:t>to create long-term, mutually beneficial relationships that contribute to both profitability and social responsibility</w:t>
      </w:r>
      <w:r w:rsidR="008A66E8" w:rsidRPr="009740F9">
        <w:rPr>
          <w:rFonts w:ascii="Arial" w:hAnsi="Arial" w:cs="Arial"/>
          <w:color w:val="000000" w:themeColor="text1"/>
        </w:rPr>
        <w:t xml:space="preserve"> (M&amp;S ESG Report, 2024)</w:t>
      </w:r>
    </w:p>
    <w:p w14:paraId="4A3E8115" w14:textId="77777777" w:rsidR="007C4E97" w:rsidRPr="009740F9" w:rsidRDefault="007C4E97" w:rsidP="00DF18E2">
      <w:pPr>
        <w:spacing w:line="360" w:lineRule="auto"/>
        <w:rPr>
          <w:rFonts w:ascii="Arial" w:hAnsi="Arial" w:cs="Arial"/>
          <w:color w:val="000000" w:themeColor="text1"/>
        </w:rPr>
      </w:pPr>
    </w:p>
    <w:p w14:paraId="7F4F56CE" w14:textId="77777777" w:rsidR="007C4E97" w:rsidRPr="009740F9" w:rsidRDefault="007C4E97" w:rsidP="00DF18E2">
      <w:pPr>
        <w:spacing w:line="360" w:lineRule="auto"/>
        <w:rPr>
          <w:rFonts w:ascii="Arial" w:hAnsi="Arial" w:cs="Arial"/>
          <w:color w:val="000000" w:themeColor="text1"/>
        </w:rPr>
      </w:pPr>
    </w:p>
    <w:p w14:paraId="07E352A7" w14:textId="598504CD" w:rsidR="007C4E97" w:rsidRPr="009740F9" w:rsidRDefault="007C4E97" w:rsidP="00DF18E2">
      <w:pPr>
        <w:spacing w:line="360" w:lineRule="auto"/>
        <w:rPr>
          <w:rFonts w:ascii="Arial" w:hAnsi="Arial" w:cs="Arial"/>
          <w:color w:val="000000" w:themeColor="text1"/>
        </w:rPr>
      </w:pPr>
      <w:r w:rsidRPr="009740F9">
        <w:rPr>
          <w:rFonts w:ascii="Arial" w:hAnsi="Arial" w:cs="Arial"/>
          <w:noProof/>
          <w:color w:val="000000" w:themeColor="text1"/>
        </w:rPr>
        <w:drawing>
          <wp:inline distT="0" distB="0" distL="0" distR="0" wp14:anchorId="5F160CFB" wp14:editId="0F51F91C">
            <wp:extent cx="5731510" cy="2941741"/>
            <wp:effectExtent l="0" t="0" r="2540" b="0"/>
            <wp:docPr id="2059998538" name="Picture 1" descr="A timeline of food in a grocery sto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9998538" name="Picture 1" descr="A timeline of food in a grocery store&#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5731510" cy="2941741"/>
                    </a:xfrm>
                    <a:prstGeom prst="rect">
                      <a:avLst/>
                    </a:prstGeom>
                  </pic:spPr>
                </pic:pic>
              </a:graphicData>
            </a:graphic>
          </wp:inline>
        </w:drawing>
      </w:r>
    </w:p>
    <w:p w14:paraId="47416F6A" w14:textId="77777777" w:rsidR="007C4E97" w:rsidRPr="009740F9" w:rsidRDefault="007C4E97" w:rsidP="00DF18E2">
      <w:pPr>
        <w:spacing w:line="360" w:lineRule="auto"/>
        <w:rPr>
          <w:rFonts w:ascii="Arial" w:hAnsi="Arial" w:cs="Arial"/>
          <w:color w:val="000000" w:themeColor="text1"/>
        </w:rPr>
      </w:pPr>
    </w:p>
    <w:p w14:paraId="49B9A3BF" w14:textId="77777777" w:rsidR="00F31682" w:rsidRPr="009740F9" w:rsidRDefault="00F31682" w:rsidP="00DF18E2">
      <w:pPr>
        <w:spacing w:line="360" w:lineRule="auto"/>
        <w:rPr>
          <w:rFonts w:ascii="Arial" w:hAnsi="Arial" w:cs="Arial"/>
          <w:color w:val="000000" w:themeColor="text1"/>
        </w:rPr>
      </w:pPr>
    </w:p>
    <w:p w14:paraId="30A436AE" w14:textId="77777777" w:rsidR="00F31682" w:rsidRPr="009740F9" w:rsidRDefault="00F31682" w:rsidP="00DF18E2">
      <w:pPr>
        <w:spacing w:line="360" w:lineRule="auto"/>
        <w:rPr>
          <w:rFonts w:ascii="Arial" w:hAnsi="Arial" w:cs="Arial"/>
          <w:color w:val="000000" w:themeColor="text1"/>
        </w:rPr>
      </w:pPr>
    </w:p>
    <w:p w14:paraId="0946DE56" w14:textId="77777777" w:rsidR="007C4E97" w:rsidRPr="009740F9" w:rsidRDefault="007C4E97" w:rsidP="00DF18E2">
      <w:pPr>
        <w:spacing w:line="360" w:lineRule="auto"/>
        <w:rPr>
          <w:rFonts w:ascii="Arial" w:hAnsi="Arial" w:cs="Arial"/>
          <w:color w:val="000000" w:themeColor="text1"/>
        </w:rPr>
      </w:pPr>
    </w:p>
    <w:p w14:paraId="7B81992D" w14:textId="77777777" w:rsidR="007C4E97" w:rsidRPr="009740F9" w:rsidRDefault="007C4E97" w:rsidP="00DF18E2">
      <w:pPr>
        <w:spacing w:line="360" w:lineRule="auto"/>
        <w:rPr>
          <w:rFonts w:ascii="Arial" w:hAnsi="Arial" w:cs="Arial"/>
          <w:color w:val="000000" w:themeColor="text1"/>
        </w:rPr>
      </w:pPr>
    </w:p>
    <w:p w14:paraId="5D6E039D" w14:textId="77777777" w:rsidR="007C4E97" w:rsidRPr="009740F9" w:rsidRDefault="007C4E97" w:rsidP="00DF18E2">
      <w:pPr>
        <w:spacing w:line="360" w:lineRule="auto"/>
        <w:rPr>
          <w:rFonts w:ascii="Arial" w:hAnsi="Arial" w:cs="Arial"/>
          <w:color w:val="000000" w:themeColor="text1"/>
        </w:rPr>
      </w:pPr>
    </w:p>
    <w:p w14:paraId="7DDA8685" w14:textId="77777777" w:rsidR="007C4E97" w:rsidRPr="009740F9" w:rsidRDefault="007C4E97" w:rsidP="00DF18E2">
      <w:pPr>
        <w:spacing w:line="360" w:lineRule="auto"/>
        <w:rPr>
          <w:rFonts w:ascii="Arial" w:hAnsi="Arial" w:cs="Arial"/>
          <w:color w:val="000000" w:themeColor="text1"/>
        </w:rPr>
      </w:pPr>
    </w:p>
    <w:p w14:paraId="76785FE4" w14:textId="77777777" w:rsidR="007C4E97" w:rsidRPr="009740F9" w:rsidRDefault="007C4E97" w:rsidP="00DF18E2">
      <w:pPr>
        <w:spacing w:line="360" w:lineRule="auto"/>
        <w:rPr>
          <w:rFonts w:ascii="Arial" w:hAnsi="Arial" w:cs="Arial"/>
          <w:color w:val="000000" w:themeColor="text1"/>
        </w:rPr>
      </w:pPr>
    </w:p>
    <w:p w14:paraId="2E933DCC" w14:textId="77777777" w:rsidR="007C4E97" w:rsidRPr="009740F9" w:rsidRDefault="007C4E97" w:rsidP="00DF18E2">
      <w:pPr>
        <w:spacing w:line="360" w:lineRule="auto"/>
        <w:rPr>
          <w:rFonts w:ascii="Arial" w:hAnsi="Arial" w:cs="Arial"/>
          <w:color w:val="000000" w:themeColor="text1"/>
        </w:rPr>
      </w:pPr>
    </w:p>
    <w:p w14:paraId="713E9D5D" w14:textId="71CBC07C" w:rsidR="00F31682" w:rsidRPr="009740F9" w:rsidRDefault="00F31682" w:rsidP="00DF18E2">
      <w:pPr>
        <w:pStyle w:val="Heading1"/>
        <w:spacing w:line="360" w:lineRule="auto"/>
        <w:rPr>
          <w:color w:val="000000" w:themeColor="text1"/>
        </w:rPr>
      </w:pPr>
      <w:bookmarkStart w:id="2" w:name="_Toc215422211"/>
      <w:r w:rsidRPr="009740F9">
        <w:rPr>
          <w:color w:val="000000" w:themeColor="text1"/>
        </w:rPr>
        <w:lastRenderedPageBreak/>
        <w:t>Main Findings</w:t>
      </w:r>
      <w:bookmarkEnd w:id="2"/>
    </w:p>
    <w:p w14:paraId="0A27F672" w14:textId="3E69635D" w:rsidR="00F31682" w:rsidRPr="009740F9" w:rsidRDefault="00F31682" w:rsidP="00DF18E2">
      <w:pPr>
        <w:spacing w:line="360" w:lineRule="auto"/>
        <w:rPr>
          <w:rFonts w:ascii="Arial" w:hAnsi="Arial" w:cs="Arial"/>
          <w:color w:val="000000" w:themeColor="text1"/>
        </w:rPr>
      </w:pPr>
      <w:bookmarkStart w:id="3" w:name="_Toc215422212"/>
      <w:r w:rsidRPr="009740F9">
        <w:rPr>
          <w:rStyle w:val="Heading2Char"/>
          <w:color w:val="000000" w:themeColor="text1"/>
        </w:rPr>
        <w:t>Section 1: M&amp;S Food – Organisation Overview</w:t>
      </w:r>
      <w:bookmarkEnd w:id="3"/>
      <w:r w:rsidRPr="009740F9">
        <w:rPr>
          <w:rFonts w:ascii="Arial" w:hAnsi="Arial" w:cs="Arial"/>
          <w:color w:val="000000" w:themeColor="text1"/>
        </w:rPr>
        <w:t xml:space="preserve"> </w:t>
      </w:r>
    </w:p>
    <w:p w14:paraId="3A26180E" w14:textId="688C4027" w:rsidR="00F31682" w:rsidRPr="009740F9" w:rsidRDefault="004C4FC8" w:rsidP="00DF18E2">
      <w:pPr>
        <w:pStyle w:val="Heading2"/>
        <w:spacing w:line="360" w:lineRule="auto"/>
        <w:rPr>
          <w:color w:val="000000" w:themeColor="text1"/>
        </w:rPr>
      </w:pPr>
      <w:bookmarkStart w:id="4" w:name="_Toc215422213"/>
      <w:r w:rsidRPr="009740F9">
        <w:rPr>
          <w:color w:val="000000" w:themeColor="text1"/>
        </w:rPr>
        <w:t xml:space="preserve">1.1 </w:t>
      </w:r>
      <w:r w:rsidR="00F31682" w:rsidRPr="009740F9">
        <w:rPr>
          <w:color w:val="000000" w:themeColor="text1"/>
        </w:rPr>
        <w:t>Historical Development and Evolution</w:t>
      </w:r>
      <w:bookmarkEnd w:id="4"/>
    </w:p>
    <w:p w14:paraId="6275A41B" w14:textId="77777777" w:rsidR="00F31682" w:rsidRPr="009740F9" w:rsidRDefault="00F31682" w:rsidP="00DF18E2">
      <w:pPr>
        <w:spacing w:line="360" w:lineRule="auto"/>
        <w:rPr>
          <w:rFonts w:ascii="Arial" w:hAnsi="Arial" w:cs="Arial"/>
          <w:color w:val="000000" w:themeColor="text1"/>
        </w:rPr>
      </w:pPr>
      <w:r w:rsidRPr="009740F9">
        <w:rPr>
          <w:rFonts w:ascii="Arial" w:hAnsi="Arial" w:cs="Arial"/>
          <w:color w:val="000000" w:themeColor="text1"/>
        </w:rPr>
        <w:t>Marks &amp; Spencer (M&amp;S) was founded in 1884 by Michael Marks in Leeds and later joined by Thomas Spencer in 1894. Originally a general merchandise retailer, M&amp;S expanded into food retailing during the early 20th century, focusing on freshness, quality, and innovation. By 1931, every store included a food department, and by 1947, M&amp;S pioneered self-service food retailing (M&amp;S Archive, 2024).</w:t>
      </w:r>
    </w:p>
    <w:p w14:paraId="5625838A" w14:textId="77777777" w:rsidR="00F31682" w:rsidRPr="009740F9" w:rsidRDefault="00F31682" w:rsidP="00DF18E2">
      <w:pPr>
        <w:spacing w:line="360" w:lineRule="auto"/>
        <w:rPr>
          <w:rFonts w:ascii="Arial" w:hAnsi="Arial" w:cs="Arial"/>
          <w:color w:val="000000" w:themeColor="text1"/>
        </w:rPr>
      </w:pPr>
      <w:r w:rsidRPr="009740F9">
        <w:rPr>
          <w:rFonts w:ascii="Arial" w:hAnsi="Arial" w:cs="Arial"/>
          <w:color w:val="000000" w:themeColor="text1"/>
        </w:rPr>
        <w:t>Throughout the 20th and 21st centuries, M&amp;S Food evolved into a distinctive brand offering premium, own-label products. Partnerships such as the 2020 collaboration with Ocado facilitated entry into online grocery delivery (The Guardian, 2020). As of 2025, M&amp;S operates over 1,100 stores globally, employs 65,000 people, and generates annual revenues exceeding £13 billion, with food accounting for approximately 60% of total sales (M&amp;S Annual Report, 2025).</w:t>
      </w:r>
    </w:p>
    <w:p w14:paraId="3183BD62" w14:textId="77777777" w:rsidR="00F31682" w:rsidRPr="009740F9" w:rsidRDefault="00F31682" w:rsidP="00DF18E2">
      <w:pPr>
        <w:spacing w:line="360" w:lineRule="auto"/>
        <w:rPr>
          <w:rFonts w:ascii="Arial" w:hAnsi="Arial" w:cs="Arial"/>
          <w:color w:val="000000" w:themeColor="text1"/>
        </w:rPr>
      </w:pPr>
    </w:p>
    <w:p w14:paraId="26052794" w14:textId="77777777" w:rsidR="00F31682" w:rsidRPr="009740F9" w:rsidRDefault="00F31682" w:rsidP="00DF18E2">
      <w:pPr>
        <w:pStyle w:val="Heading2"/>
        <w:spacing w:line="360" w:lineRule="auto"/>
        <w:rPr>
          <w:color w:val="000000" w:themeColor="text1"/>
        </w:rPr>
      </w:pPr>
      <w:bookmarkStart w:id="5" w:name="_Toc215422214"/>
      <w:r w:rsidRPr="009740F9">
        <w:rPr>
          <w:color w:val="000000" w:themeColor="text1"/>
        </w:rPr>
        <w:t>Current Market Position</w:t>
      </w:r>
      <w:bookmarkEnd w:id="5"/>
    </w:p>
    <w:p w14:paraId="2ECC1D7A" w14:textId="77777777" w:rsidR="00F31682" w:rsidRPr="004B511F" w:rsidRDefault="00F31682" w:rsidP="00DF18E2">
      <w:pPr>
        <w:spacing w:line="360" w:lineRule="auto"/>
        <w:rPr>
          <w:rFonts w:ascii="Arial" w:hAnsi="Arial" w:cs="Arial"/>
        </w:rPr>
      </w:pPr>
      <w:r w:rsidRPr="004B511F">
        <w:rPr>
          <w:rFonts w:ascii="Arial" w:hAnsi="Arial" w:cs="Arial"/>
        </w:rPr>
        <w:t>M&amp;S Food currently occupies a strong premium position within the UK grocery market, differentiated by its focus on exceptional product quality, innovation, and responsible sourcing. Its market share rose to 4.5% in early 2025, allowing it to overtake Waitrose in several regions (</w:t>
      </w:r>
      <w:proofErr w:type="spellStart"/>
      <w:r w:rsidRPr="004B511F">
        <w:rPr>
          <w:rFonts w:ascii="Arial" w:hAnsi="Arial" w:cs="Arial"/>
        </w:rPr>
        <w:t>NielsenIQ</w:t>
      </w:r>
      <w:proofErr w:type="spellEnd"/>
      <w:r w:rsidRPr="004B511F">
        <w:rPr>
          <w:rFonts w:ascii="Arial" w:hAnsi="Arial" w:cs="Arial"/>
        </w:rPr>
        <w:t>, 2025). Despite a cyberattack that temporarily disrupted operations, the retailer reported a 9.7% increase in grocery sales during 2025, demonstrating strong customer loyalty and brand resilience (Retail Gazette, 2025).</w:t>
      </w:r>
    </w:p>
    <w:p w14:paraId="1F63F773" w14:textId="4C6A97AC" w:rsidR="00F31682" w:rsidRPr="009740F9" w:rsidRDefault="00F31682" w:rsidP="00DF18E2">
      <w:pPr>
        <w:spacing w:line="360" w:lineRule="auto"/>
        <w:rPr>
          <w:rFonts w:ascii="Arial" w:hAnsi="Arial" w:cs="Arial"/>
          <w:color w:val="000000" w:themeColor="text1"/>
        </w:rPr>
      </w:pPr>
      <w:r w:rsidRPr="004B511F">
        <w:rPr>
          <w:rFonts w:ascii="Arial" w:hAnsi="Arial" w:cs="Arial"/>
        </w:rPr>
        <w:t>Although M&amp;S Food remains smaller than mass-market competitors such as Tesco and Sainsbury’s, it competes on differentiation rather than scale. Its emphasis on premium own-brand products, sustainability commitments, and a trusted reputation enables M&amp;S to attract customers seeking higher-quality, ethically sourced alternative</w:t>
      </w:r>
      <w:r w:rsidRPr="009740F9">
        <w:rPr>
          <w:rFonts w:ascii="Arial" w:hAnsi="Arial" w:cs="Arial"/>
          <w:color w:val="000000" w:themeColor="text1"/>
        </w:rPr>
        <w:t>s to mainstream supermarkets</w:t>
      </w:r>
      <w:r w:rsidR="00E7653B" w:rsidRPr="009740F9">
        <w:rPr>
          <w:rFonts w:ascii="Arial" w:hAnsi="Arial" w:cs="Arial"/>
          <w:color w:val="000000" w:themeColor="text1"/>
        </w:rPr>
        <w:t xml:space="preserve"> (CMA, 2024).</w:t>
      </w:r>
    </w:p>
    <w:p w14:paraId="5918BE2F" w14:textId="4C6A97AC" w:rsidR="00F31682" w:rsidRPr="009740F9" w:rsidRDefault="004C4FC8" w:rsidP="00DF18E2">
      <w:pPr>
        <w:pStyle w:val="Heading2"/>
        <w:spacing w:line="360" w:lineRule="auto"/>
        <w:rPr>
          <w:color w:val="000000" w:themeColor="text1"/>
        </w:rPr>
      </w:pPr>
      <w:bookmarkStart w:id="6" w:name="_Toc215422215"/>
      <w:r w:rsidRPr="009740F9">
        <w:rPr>
          <w:color w:val="000000" w:themeColor="text1"/>
        </w:rPr>
        <w:lastRenderedPageBreak/>
        <w:t>1.2</w:t>
      </w:r>
      <w:r w:rsidR="00F31682" w:rsidRPr="009740F9">
        <w:rPr>
          <w:color w:val="000000" w:themeColor="text1"/>
        </w:rPr>
        <w:t>Mission and Values</w:t>
      </w:r>
      <w:bookmarkEnd w:id="6"/>
    </w:p>
    <w:p w14:paraId="2544EEE3" w14:textId="5C9D94AA" w:rsidR="00F31682" w:rsidRPr="009740F9" w:rsidRDefault="00F31682" w:rsidP="00DF18E2">
      <w:pPr>
        <w:spacing w:line="360" w:lineRule="auto"/>
        <w:rPr>
          <w:rFonts w:ascii="Arial" w:hAnsi="Arial" w:cs="Arial"/>
          <w:color w:val="000000" w:themeColor="text1"/>
        </w:rPr>
      </w:pPr>
      <w:r w:rsidRPr="009740F9">
        <w:rPr>
          <w:rFonts w:ascii="Arial" w:hAnsi="Arial" w:cs="Arial"/>
          <w:color w:val="000000" w:themeColor="text1"/>
        </w:rPr>
        <w:t xml:space="preserve">M&amp;S’s mission </w:t>
      </w:r>
      <w:r w:rsidR="00E7653B" w:rsidRPr="009740F9">
        <w:rPr>
          <w:rFonts w:ascii="Arial" w:hAnsi="Arial" w:cs="Arial"/>
          <w:color w:val="000000" w:themeColor="text1"/>
        </w:rPr>
        <w:t>is</w:t>
      </w:r>
      <w:r w:rsidR="002A7399" w:rsidRPr="009740F9">
        <w:rPr>
          <w:rFonts w:ascii="Arial" w:hAnsi="Arial" w:cs="Arial"/>
          <w:color w:val="000000" w:themeColor="text1"/>
        </w:rPr>
        <w:t xml:space="preserve">: </w:t>
      </w:r>
      <w:r w:rsidRPr="009740F9">
        <w:rPr>
          <w:rFonts w:ascii="Arial" w:hAnsi="Arial" w:cs="Arial"/>
          <w:i/>
          <w:iCs/>
          <w:color w:val="000000" w:themeColor="text1"/>
        </w:rPr>
        <w:t>“to be the most trusted retailer by making exceptional quality accessible while doing the right thing for people, communities, and the planet</w:t>
      </w:r>
      <w:r w:rsidR="00AC3B76" w:rsidRPr="009740F9">
        <w:rPr>
          <w:rFonts w:ascii="Arial" w:hAnsi="Arial" w:cs="Arial"/>
          <w:i/>
          <w:iCs/>
          <w:color w:val="000000" w:themeColor="text1"/>
        </w:rPr>
        <w:t xml:space="preserve">.” </w:t>
      </w:r>
      <w:r w:rsidR="002A7399" w:rsidRPr="009740F9">
        <w:rPr>
          <w:rFonts w:ascii="Arial" w:hAnsi="Arial" w:cs="Arial"/>
          <w:color w:val="000000" w:themeColor="text1"/>
        </w:rPr>
        <w:t xml:space="preserve">The missions statement </w:t>
      </w:r>
      <w:r w:rsidRPr="009740F9">
        <w:rPr>
          <w:rFonts w:ascii="Arial" w:hAnsi="Arial" w:cs="Arial"/>
          <w:color w:val="000000" w:themeColor="text1"/>
        </w:rPr>
        <w:t>highlights its commitment to trust, quality, and responsible business practice. This mission is supported by the company’s Plan A framework, which embeds environmental, social, and governance (ESG) principles into all operational decisions (M&amp;S Corporate, 2024</w:t>
      </w:r>
      <w:r w:rsidR="00AC3B76" w:rsidRPr="009740F9">
        <w:rPr>
          <w:rFonts w:ascii="Arial" w:hAnsi="Arial" w:cs="Arial"/>
          <w:color w:val="000000" w:themeColor="text1"/>
        </w:rPr>
        <w:t>, para</w:t>
      </w:r>
      <w:r w:rsidR="003B7B99" w:rsidRPr="009740F9">
        <w:rPr>
          <w:rFonts w:ascii="Arial" w:hAnsi="Arial" w:cs="Arial"/>
          <w:color w:val="000000" w:themeColor="text1"/>
        </w:rPr>
        <w:t>.)</w:t>
      </w:r>
      <w:r w:rsidRPr="009740F9">
        <w:rPr>
          <w:rFonts w:ascii="Arial" w:hAnsi="Arial" w:cs="Arial"/>
          <w:color w:val="000000" w:themeColor="text1"/>
        </w:rPr>
        <w:t>. Plan A initiatives include reducing carbon emissions, improving supply chain transparency, and promoting fair labour practices, demonstrating a long-term focus on ethical retailing</w:t>
      </w:r>
      <w:r w:rsidR="005019EA" w:rsidRPr="009740F9">
        <w:rPr>
          <w:rFonts w:ascii="Arial" w:hAnsi="Arial" w:cs="Arial"/>
          <w:color w:val="000000" w:themeColor="text1"/>
        </w:rPr>
        <w:t xml:space="preserve"> (M&amp;S Corporate, 2024). </w:t>
      </w:r>
    </w:p>
    <w:p w14:paraId="1122A892" w14:textId="77777777" w:rsidR="007C4E97" w:rsidRPr="009740F9" w:rsidRDefault="00D273B7" w:rsidP="007C4E97">
      <w:pPr>
        <w:spacing w:line="360" w:lineRule="auto"/>
        <w:rPr>
          <w:rFonts w:ascii="Arial" w:hAnsi="Arial" w:cs="Arial"/>
          <w:color w:val="000000" w:themeColor="text1"/>
        </w:rPr>
      </w:pPr>
      <w:r w:rsidRPr="009740F9">
        <w:rPr>
          <w:rFonts w:ascii="Arial" w:hAnsi="Arial" w:cs="Arial"/>
          <w:color w:val="000000" w:themeColor="text1"/>
        </w:rPr>
        <w:t>According to Drummond-Dunn (2024), t</w:t>
      </w:r>
      <w:r w:rsidR="00F31682" w:rsidRPr="009740F9">
        <w:rPr>
          <w:rFonts w:ascii="Arial" w:hAnsi="Arial" w:cs="Arial"/>
          <w:color w:val="000000" w:themeColor="text1"/>
        </w:rPr>
        <w:t xml:space="preserve">he mission is effective as it aligns closely with growing consumer expectations for quality, sustainability, and corporate accountability. By clearly communicating these values, M&amp;S reinforces customer trust, strengthens emotional loyalty, and differentiates itself from competitors who focus primarily on price. </w:t>
      </w:r>
    </w:p>
    <w:p w14:paraId="7B7BBEE6" w14:textId="77777777" w:rsidR="007C4E97" w:rsidRPr="009740F9" w:rsidRDefault="007C4E97" w:rsidP="007C4E97">
      <w:pPr>
        <w:spacing w:line="360" w:lineRule="auto"/>
        <w:rPr>
          <w:rFonts w:ascii="Arial" w:hAnsi="Arial" w:cs="Arial"/>
          <w:color w:val="000000" w:themeColor="text1"/>
        </w:rPr>
      </w:pPr>
    </w:p>
    <w:p w14:paraId="1516748B" w14:textId="77777777" w:rsidR="007C4E97" w:rsidRPr="009740F9" w:rsidRDefault="007C4E97" w:rsidP="007C4E97">
      <w:pPr>
        <w:spacing w:line="360" w:lineRule="auto"/>
        <w:rPr>
          <w:rFonts w:ascii="Arial" w:hAnsi="Arial" w:cs="Arial"/>
          <w:color w:val="000000" w:themeColor="text1"/>
        </w:rPr>
      </w:pPr>
    </w:p>
    <w:p w14:paraId="35AA555F" w14:textId="77777777" w:rsidR="00DB05AF" w:rsidRDefault="00DB05AF" w:rsidP="007C4E97">
      <w:pPr>
        <w:spacing w:line="360" w:lineRule="auto"/>
        <w:rPr>
          <w:color w:val="000000" w:themeColor="text1"/>
          <w:sz w:val="32"/>
          <w:szCs w:val="32"/>
        </w:rPr>
      </w:pPr>
    </w:p>
    <w:p w14:paraId="48654159" w14:textId="77777777" w:rsidR="00DB05AF" w:rsidRDefault="00DB05AF" w:rsidP="007C4E97">
      <w:pPr>
        <w:spacing w:line="360" w:lineRule="auto"/>
        <w:rPr>
          <w:color w:val="000000" w:themeColor="text1"/>
          <w:sz w:val="32"/>
          <w:szCs w:val="32"/>
        </w:rPr>
      </w:pPr>
    </w:p>
    <w:p w14:paraId="7016CCED" w14:textId="77777777" w:rsidR="00DB05AF" w:rsidRDefault="00DB05AF" w:rsidP="007C4E97">
      <w:pPr>
        <w:spacing w:line="360" w:lineRule="auto"/>
        <w:rPr>
          <w:color w:val="000000" w:themeColor="text1"/>
          <w:sz w:val="32"/>
          <w:szCs w:val="32"/>
        </w:rPr>
      </w:pPr>
    </w:p>
    <w:p w14:paraId="3981FF57" w14:textId="77777777" w:rsidR="00DB05AF" w:rsidRDefault="00DB05AF" w:rsidP="007C4E97">
      <w:pPr>
        <w:spacing w:line="360" w:lineRule="auto"/>
        <w:rPr>
          <w:color w:val="000000" w:themeColor="text1"/>
          <w:sz w:val="32"/>
          <w:szCs w:val="32"/>
        </w:rPr>
      </w:pPr>
    </w:p>
    <w:p w14:paraId="2D912952" w14:textId="77777777" w:rsidR="00DB05AF" w:rsidRDefault="00DB05AF" w:rsidP="007C4E97">
      <w:pPr>
        <w:spacing w:line="360" w:lineRule="auto"/>
        <w:rPr>
          <w:color w:val="000000" w:themeColor="text1"/>
          <w:sz w:val="32"/>
          <w:szCs w:val="32"/>
        </w:rPr>
      </w:pPr>
    </w:p>
    <w:p w14:paraId="33306E48" w14:textId="77777777" w:rsidR="00DB05AF" w:rsidRDefault="00DB05AF" w:rsidP="007C4E97">
      <w:pPr>
        <w:spacing w:line="360" w:lineRule="auto"/>
        <w:rPr>
          <w:color w:val="000000" w:themeColor="text1"/>
          <w:sz w:val="32"/>
          <w:szCs w:val="32"/>
        </w:rPr>
      </w:pPr>
    </w:p>
    <w:p w14:paraId="7512ED07" w14:textId="77777777" w:rsidR="00DB05AF" w:rsidRDefault="00DB05AF" w:rsidP="007C4E97">
      <w:pPr>
        <w:spacing w:line="360" w:lineRule="auto"/>
        <w:rPr>
          <w:color w:val="000000" w:themeColor="text1"/>
          <w:sz w:val="32"/>
          <w:szCs w:val="32"/>
        </w:rPr>
      </w:pPr>
    </w:p>
    <w:p w14:paraId="173421B4" w14:textId="77777777" w:rsidR="00DB05AF" w:rsidRDefault="00DB05AF" w:rsidP="007C4E97">
      <w:pPr>
        <w:spacing w:line="360" w:lineRule="auto"/>
        <w:rPr>
          <w:color w:val="000000" w:themeColor="text1"/>
          <w:sz w:val="32"/>
          <w:szCs w:val="32"/>
        </w:rPr>
      </w:pPr>
    </w:p>
    <w:p w14:paraId="112D84E0" w14:textId="42321A9F" w:rsidR="00F31682" w:rsidRPr="009740F9" w:rsidRDefault="00F31682" w:rsidP="007C4E97">
      <w:pPr>
        <w:spacing w:line="360" w:lineRule="auto"/>
        <w:rPr>
          <w:rFonts w:ascii="Arial" w:hAnsi="Arial" w:cs="Arial"/>
          <w:color w:val="000000" w:themeColor="text1"/>
          <w:sz w:val="32"/>
          <w:szCs w:val="32"/>
        </w:rPr>
      </w:pPr>
      <w:r w:rsidRPr="009740F9">
        <w:rPr>
          <w:color w:val="000000" w:themeColor="text1"/>
          <w:sz w:val="32"/>
          <w:szCs w:val="32"/>
        </w:rPr>
        <w:lastRenderedPageBreak/>
        <w:t>Section 2: Data and Customer Relationships</w:t>
      </w:r>
    </w:p>
    <w:p w14:paraId="1A4F4E22" w14:textId="5E24A6E4" w:rsidR="00F31682" w:rsidRPr="009740F9" w:rsidRDefault="004C4FC8" w:rsidP="00DF18E2">
      <w:pPr>
        <w:pStyle w:val="Heading2"/>
        <w:spacing w:line="360" w:lineRule="auto"/>
        <w:rPr>
          <w:color w:val="000000" w:themeColor="text1"/>
        </w:rPr>
      </w:pPr>
      <w:bookmarkStart w:id="7" w:name="_Toc215422216"/>
      <w:r w:rsidRPr="009740F9">
        <w:rPr>
          <w:color w:val="000000" w:themeColor="text1"/>
        </w:rPr>
        <w:t>2.1</w:t>
      </w:r>
      <w:r w:rsidR="00F31682" w:rsidRPr="009740F9">
        <w:rPr>
          <w:color w:val="000000" w:themeColor="text1"/>
        </w:rPr>
        <w:t>Defining CRM and Its Strategic Role</w:t>
      </w:r>
      <w:bookmarkEnd w:id="7"/>
    </w:p>
    <w:p w14:paraId="6F753023" w14:textId="77777777" w:rsidR="00F31682" w:rsidRPr="009740F9" w:rsidRDefault="00F31682" w:rsidP="00DF18E2">
      <w:pPr>
        <w:spacing w:line="360" w:lineRule="auto"/>
        <w:rPr>
          <w:rFonts w:ascii="Arial" w:hAnsi="Arial" w:cs="Arial"/>
          <w:color w:val="000000" w:themeColor="text1"/>
        </w:rPr>
      </w:pPr>
      <w:r w:rsidRPr="009740F9">
        <w:rPr>
          <w:rFonts w:ascii="Arial" w:hAnsi="Arial" w:cs="Arial"/>
          <w:color w:val="000000" w:themeColor="text1"/>
        </w:rPr>
        <w:t>CRM is a strategic process focused on fostering long-term, mutually beneficial relationships between organisations and their customers through the integration of marketing, technology, and data analytics (Kotler et al., 2022). Effective CRM transforms transactions into relationships grounded in engagement, trust, and satisfaction.</w:t>
      </w:r>
    </w:p>
    <w:p w14:paraId="7DC49AFC" w14:textId="771F5A23" w:rsidR="00F31682" w:rsidRPr="009740F9" w:rsidRDefault="00F31682" w:rsidP="00DF18E2">
      <w:pPr>
        <w:spacing w:line="360" w:lineRule="auto"/>
        <w:rPr>
          <w:rFonts w:ascii="Arial" w:hAnsi="Arial" w:cs="Arial"/>
          <w:color w:val="000000" w:themeColor="text1"/>
        </w:rPr>
      </w:pPr>
      <w:r w:rsidRPr="009740F9">
        <w:rPr>
          <w:rFonts w:ascii="Arial" w:hAnsi="Arial" w:cs="Arial"/>
          <w:color w:val="000000" w:themeColor="text1"/>
        </w:rPr>
        <w:t>In modern retailing, sustainable customer relationships</w:t>
      </w:r>
      <w:r w:rsidR="008938E3" w:rsidRPr="009740F9">
        <w:rPr>
          <w:rFonts w:ascii="Arial" w:hAnsi="Arial" w:cs="Arial"/>
          <w:color w:val="000000" w:themeColor="text1"/>
        </w:rPr>
        <w:t xml:space="preserve">, </w:t>
      </w:r>
      <w:r w:rsidRPr="009740F9">
        <w:rPr>
          <w:rFonts w:ascii="Arial" w:hAnsi="Arial" w:cs="Arial"/>
          <w:color w:val="000000" w:themeColor="text1"/>
        </w:rPr>
        <w:t>characterised by loyalty, advocacy, and ethical alignment are critical to business success</w:t>
      </w:r>
      <w:r w:rsidR="008938E3" w:rsidRPr="009740F9">
        <w:rPr>
          <w:rFonts w:ascii="Arial" w:hAnsi="Arial" w:cs="Arial"/>
          <w:color w:val="000000" w:themeColor="text1"/>
        </w:rPr>
        <w:t xml:space="preserve">. </w:t>
      </w:r>
      <w:r w:rsidRPr="009740F9">
        <w:rPr>
          <w:rFonts w:ascii="Arial" w:hAnsi="Arial" w:cs="Arial"/>
          <w:color w:val="000000" w:themeColor="text1"/>
        </w:rPr>
        <w:t>For M&amp;S Food, CRM underpins its value proposition by enabling data-driven decision-making and personalised customer experiences</w:t>
      </w:r>
      <w:r w:rsidR="008938E3" w:rsidRPr="009740F9">
        <w:rPr>
          <w:rFonts w:ascii="Arial" w:hAnsi="Arial" w:cs="Arial"/>
          <w:color w:val="000000" w:themeColor="text1"/>
        </w:rPr>
        <w:t xml:space="preserve"> (Payne and Frow, 2017).</w:t>
      </w:r>
    </w:p>
    <w:p w14:paraId="7A7AA184" w14:textId="1FB74284" w:rsidR="00F31682" w:rsidRPr="009740F9" w:rsidRDefault="009F187B" w:rsidP="00DF18E2">
      <w:pPr>
        <w:pStyle w:val="Heading2"/>
        <w:spacing w:line="360" w:lineRule="auto"/>
        <w:rPr>
          <w:color w:val="000000" w:themeColor="text1"/>
        </w:rPr>
      </w:pPr>
      <w:bookmarkStart w:id="8" w:name="_Toc215422217"/>
      <w:r w:rsidRPr="009740F9">
        <w:rPr>
          <w:color w:val="000000" w:themeColor="text1"/>
        </w:rPr>
        <w:t xml:space="preserve">2.2 </w:t>
      </w:r>
      <w:r w:rsidR="00F31682" w:rsidRPr="009740F9">
        <w:rPr>
          <w:color w:val="000000" w:themeColor="text1"/>
        </w:rPr>
        <w:t>Data Collection, Analysis, and Evaluation</w:t>
      </w:r>
      <w:bookmarkEnd w:id="8"/>
    </w:p>
    <w:p w14:paraId="4D933B6A" w14:textId="77777777" w:rsidR="00F31682" w:rsidRPr="009740F9" w:rsidRDefault="00F31682" w:rsidP="00DF18E2">
      <w:pPr>
        <w:spacing w:line="360" w:lineRule="auto"/>
        <w:rPr>
          <w:rFonts w:ascii="Arial" w:hAnsi="Arial" w:cs="Arial"/>
          <w:color w:val="000000" w:themeColor="text1"/>
        </w:rPr>
      </w:pPr>
      <w:r w:rsidRPr="009740F9">
        <w:rPr>
          <w:rFonts w:ascii="Arial" w:hAnsi="Arial" w:cs="Arial"/>
          <w:color w:val="000000" w:themeColor="text1"/>
        </w:rPr>
        <w:t>M&amp;S collects extensive customer data from its Sparks loyalty programme, online shopping behaviour, and social media engagement. The Sparks programme delivers personalised discounts and product suggestions, leading to a 30% higher repeat-purchase rate among members (M&amp;S, 2024).</w:t>
      </w:r>
    </w:p>
    <w:p w14:paraId="4A7FCC73" w14:textId="180C5877" w:rsidR="006A277C" w:rsidRPr="009740F9" w:rsidRDefault="00F31682" w:rsidP="00DF18E2">
      <w:pPr>
        <w:spacing w:line="360" w:lineRule="auto"/>
        <w:rPr>
          <w:rFonts w:ascii="Arial" w:hAnsi="Arial" w:cs="Arial"/>
          <w:color w:val="000000" w:themeColor="text1"/>
        </w:rPr>
      </w:pPr>
      <w:r w:rsidRPr="009740F9">
        <w:rPr>
          <w:rFonts w:ascii="Arial" w:hAnsi="Arial" w:cs="Arial"/>
          <w:color w:val="000000" w:themeColor="text1"/>
        </w:rPr>
        <w:t>Integration with Ocado enhances M&amp;S’s analytical capability by capturing detailed data on demographics, purchasing patterns, and delivery preferences. These insights inform inventory planning, reduce waste, and guide product innovation, such as expanding its “Plant Kitchen” vegan range in response to sustainable diet trends</w:t>
      </w:r>
      <w:r w:rsidR="00496970" w:rsidRPr="009740F9">
        <w:rPr>
          <w:rFonts w:ascii="Arial" w:hAnsi="Arial" w:cs="Arial"/>
          <w:color w:val="000000" w:themeColor="text1"/>
        </w:rPr>
        <w:t xml:space="preserve"> </w:t>
      </w:r>
      <w:r w:rsidR="006A277C" w:rsidRPr="009740F9">
        <w:rPr>
          <w:rFonts w:ascii="Arial" w:hAnsi="Arial" w:cs="Arial"/>
          <w:color w:val="000000" w:themeColor="text1"/>
        </w:rPr>
        <w:t>(Smith, 2024).</w:t>
      </w:r>
    </w:p>
    <w:p w14:paraId="599D7B5D" w14:textId="1884C63C" w:rsidR="00F31682" w:rsidRPr="009740F9" w:rsidRDefault="009F187B" w:rsidP="00DF18E2">
      <w:pPr>
        <w:pStyle w:val="Heading2"/>
        <w:spacing w:line="360" w:lineRule="auto"/>
        <w:rPr>
          <w:color w:val="000000" w:themeColor="text1"/>
        </w:rPr>
      </w:pPr>
      <w:bookmarkStart w:id="9" w:name="_Toc215422218"/>
      <w:r w:rsidRPr="009740F9">
        <w:rPr>
          <w:color w:val="000000" w:themeColor="text1"/>
        </w:rPr>
        <w:t>2.3</w:t>
      </w:r>
      <w:r w:rsidR="00207778" w:rsidRPr="009740F9">
        <w:rPr>
          <w:color w:val="000000" w:themeColor="text1"/>
        </w:rPr>
        <w:t xml:space="preserve"> </w:t>
      </w:r>
      <w:r w:rsidR="00F31682" w:rsidRPr="009740F9">
        <w:rPr>
          <w:color w:val="000000" w:themeColor="text1"/>
        </w:rPr>
        <w:t>Critical Evaluation of Effectiveness</w:t>
      </w:r>
      <w:bookmarkEnd w:id="9"/>
    </w:p>
    <w:p w14:paraId="1B24F28B" w14:textId="778D7EF8" w:rsidR="002B1DED" w:rsidRPr="009740F9" w:rsidRDefault="004E1000" w:rsidP="00DF18E2">
      <w:pPr>
        <w:spacing w:line="360" w:lineRule="auto"/>
        <w:rPr>
          <w:rFonts w:ascii="Arial" w:hAnsi="Arial" w:cs="Arial"/>
          <w:color w:val="000000" w:themeColor="text1"/>
        </w:rPr>
      </w:pPr>
      <w:r w:rsidRPr="009740F9">
        <w:rPr>
          <w:rFonts w:ascii="Arial" w:hAnsi="Arial" w:cs="Arial"/>
          <w:color w:val="000000" w:themeColor="text1"/>
        </w:rPr>
        <w:t>M&amp;S’s data-driven personalisation strategy has contributed to higher customer retention and increased average basket size, demonstrating the effectiveness of its CRM systems. For example, Sparks app users receive personalised discounts based on previous purchases</w:t>
      </w:r>
      <w:r w:rsidR="005C0FF3" w:rsidRPr="009740F9">
        <w:rPr>
          <w:rFonts w:ascii="Arial" w:hAnsi="Arial" w:cs="Arial"/>
          <w:color w:val="000000" w:themeColor="text1"/>
        </w:rPr>
        <w:t xml:space="preserve">, </w:t>
      </w:r>
      <w:r w:rsidRPr="009740F9">
        <w:rPr>
          <w:rFonts w:ascii="Arial" w:hAnsi="Arial" w:cs="Arial"/>
          <w:color w:val="000000" w:themeColor="text1"/>
        </w:rPr>
        <w:t xml:space="preserve">such as tailored offers on </w:t>
      </w:r>
      <w:r w:rsidRPr="009740F9">
        <w:rPr>
          <w:rFonts w:ascii="Arial" w:hAnsi="Arial" w:cs="Arial"/>
          <w:i/>
          <w:iCs/>
          <w:color w:val="000000" w:themeColor="text1"/>
        </w:rPr>
        <w:t>Plant Kitchen</w:t>
      </w:r>
      <w:r w:rsidRPr="009740F9">
        <w:rPr>
          <w:rFonts w:ascii="Arial" w:hAnsi="Arial" w:cs="Arial"/>
          <w:color w:val="000000" w:themeColor="text1"/>
        </w:rPr>
        <w:t xml:space="preserve"> products for customers who regularly buy vegetarian items. This targeted approach encourages repeat purchases and strengthens behavioural loyalty</w:t>
      </w:r>
      <w:r w:rsidR="005C0FF3" w:rsidRPr="009740F9">
        <w:rPr>
          <w:rFonts w:ascii="Arial" w:hAnsi="Arial" w:cs="Arial"/>
          <w:color w:val="000000" w:themeColor="text1"/>
        </w:rPr>
        <w:t xml:space="preserve"> </w:t>
      </w:r>
      <w:r w:rsidR="004660D1" w:rsidRPr="009740F9">
        <w:rPr>
          <w:rFonts w:ascii="Arial" w:hAnsi="Arial" w:cs="Arial"/>
          <w:color w:val="000000" w:themeColor="text1"/>
        </w:rPr>
        <w:t>(Smith, 2024).</w:t>
      </w:r>
    </w:p>
    <w:p w14:paraId="6842FA65" w14:textId="4F3FCFE4" w:rsidR="004E1000" w:rsidRPr="009740F9" w:rsidRDefault="004E1000" w:rsidP="00DF18E2">
      <w:pPr>
        <w:spacing w:line="360" w:lineRule="auto"/>
        <w:rPr>
          <w:rFonts w:ascii="Arial" w:hAnsi="Arial" w:cs="Arial"/>
          <w:color w:val="000000" w:themeColor="text1"/>
        </w:rPr>
      </w:pPr>
      <w:r w:rsidRPr="009740F9">
        <w:rPr>
          <w:rFonts w:ascii="Arial" w:hAnsi="Arial" w:cs="Arial"/>
          <w:color w:val="000000" w:themeColor="text1"/>
        </w:rPr>
        <w:lastRenderedPageBreak/>
        <w:t>However, excessive reliance on automated recommendations can create “offer fatigue,” where customers receive too many or irrelevant promotions, reducing engagement over time. Some Sparks users have reported repetitive offers or discounts on products they rarely purchase, indicating limitations in the accuracy of segmentation algorithms</w:t>
      </w:r>
      <w:r w:rsidR="005C0FF3" w:rsidRPr="009740F9">
        <w:rPr>
          <w:rFonts w:ascii="Arial" w:hAnsi="Arial" w:cs="Arial"/>
          <w:color w:val="000000" w:themeColor="text1"/>
        </w:rPr>
        <w:t xml:space="preserve"> </w:t>
      </w:r>
      <w:r w:rsidR="00463336" w:rsidRPr="009740F9">
        <w:rPr>
          <w:rFonts w:ascii="Arial" w:hAnsi="Arial" w:cs="Arial"/>
          <w:color w:val="000000" w:themeColor="text1"/>
        </w:rPr>
        <w:t>(Business, 2023).</w:t>
      </w:r>
    </w:p>
    <w:p w14:paraId="6C8CE694" w14:textId="6E70FA67" w:rsidR="004E1000" w:rsidRPr="009740F9" w:rsidRDefault="004E1000" w:rsidP="00B121DD">
      <w:pPr>
        <w:spacing w:line="360" w:lineRule="auto"/>
        <w:rPr>
          <w:rFonts w:ascii="Arial" w:hAnsi="Arial" w:cs="Arial"/>
          <w:color w:val="000000" w:themeColor="text1"/>
        </w:rPr>
      </w:pPr>
      <w:r w:rsidRPr="009740F9">
        <w:rPr>
          <w:rFonts w:ascii="Arial" w:hAnsi="Arial" w:cs="Arial"/>
          <w:color w:val="000000" w:themeColor="text1"/>
        </w:rPr>
        <w:t>Data privacy also remains a significant concern. The 2025 cyberattack, which disrupted loyalty systems and exposed vulnerabilities in customer data protection highlighted the risk associated with expanding digital CRM tools. Ensuring stronger cybersecurity measures, clearer consent processes, and transparent communication about data usage is essential for maintaining trust</w:t>
      </w:r>
      <w:r w:rsidR="005C0FF3" w:rsidRPr="009740F9">
        <w:rPr>
          <w:rFonts w:ascii="Arial" w:hAnsi="Arial" w:cs="Arial"/>
          <w:color w:val="000000" w:themeColor="text1"/>
        </w:rPr>
        <w:t xml:space="preserve"> (Reuters, 2025),</w:t>
      </w:r>
    </w:p>
    <w:p w14:paraId="4D33C9DB" w14:textId="5EEB7AB7" w:rsidR="008C681C" w:rsidRPr="009740F9" w:rsidRDefault="004E1000" w:rsidP="00B121DD">
      <w:pPr>
        <w:spacing w:line="360" w:lineRule="auto"/>
        <w:rPr>
          <w:rFonts w:ascii="Arial" w:hAnsi="Arial" w:cs="Arial"/>
          <w:color w:val="000000" w:themeColor="text1"/>
        </w:rPr>
      </w:pPr>
      <w:r w:rsidRPr="009740F9">
        <w:rPr>
          <w:rFonts w:ascii="Arial" w:hAnsi="Arial" w:cs="Arial"/>
          <w:color w:val="000000" w:themeColor="text1"/>
        </w:rPr>
        <w:t>Balancing personalisation with ethical data practices is therefore crucial. By strengthening GDPR compliance, offering greater user control over data, and improving the relevance of personalised interactions, M&amp;S can enhance CRM effectiveness while upholding its brand promise of being a “trusted retailer.”</w:t>
      </w:r>
      <w:r w:rsidR="00E351EC" w:rsidRPr="009740F9">
        <w:rPr>
          <w:rFonts w:ascii="Arial" w:hAnsi="Arial" w:cs="Arial"/>
          <w:color w:val="000000" w:themeColor="text1"/>
        </w:rPr>
        <w:t xml:space="preserve"> </w:t>
      </w:r>
      <w:r w:rsidR="00332618" w:rsidRPr="009740F9">
        <w:rPr>
          <w:rFonts w:ascii="Arial" w:hAnsi="Arial" w:cs="Arial"/>
          <w:color w:val="000000" w:themeColor="text1"/>
        </w:rPr>
        <w:t>(Sheridan, 2025)</w:t>
      </w:r>
      <w:r w:rsidR="008C681C" w:rsidRPr="009740F9">
        <w:rPr>
          <w:rFonts w:ascii="Arial" w:hAnsi="Arial" w:cs="Arial"/>
          <w:color w:val="000000" w:themeColor="text1"/>
        </w:rPr>
        <w:t>.</w:t>
      </w:r>
    </w:p>
    <w:p w14:paraId="50C2F82A" w14:textId="77777777" w:rsidR="004E1000" w:rsidRPr="009740F9" w:rsidRDefault="004E1000" w:rsidP="00DF18E2">
      <w:pPr>
        <w:pStyle w:val="Heading2"/>
        <w:spacing w:line="360" w:lineRule="auto"/>
        <w:rPr>
          <w:color w:val="000000" w:themeColor="text1"/>
        </w:rPr>
      </w:pPr>
    </w:p>
    <w:p w14:paraId="415F3891" w14:textId="5303C878" w:rsidR="00F31682" w:rsidRPr="009740F9" w:rsidRDefault="005807E1" w:rsidP="00DF18E2">
      <w:pPr>
        <w:pStyle w:val="Heading2"/>
        <w:spacing w:line="360" w:lineRule="auto"/>
        <w:rPr>
          <w:color w:val="000000" w:themeColor="text1"/>
        </w:rPr>
      </w:pPr>
      <w:bookmarkStart w:id="10" w:name="_Toc215422219"/>
      <w:r w:rsidRPr="009740F9">
        <w:rPr>
          <w:color w:val="000000" w:themeColor="text1"/>
        </w:rPr>
        <w:t xml:space="preserve">2.4 </w:t>
      </w:r>
      <w:r w:rsidR="00F31682" w:rsidRPr="009740F9">
        <w:rPr>
          <w:color w:val="000000" w:themeColor="text1"/>
        </w:rPr>
        <w:t>Sustainability in Data-Driven Relationships</w:t>
      </w:r>
      <w:bookmarkEnd w:id="10"/>
    </w:p>
    <w:p w14:paraId="6060BB1E" w14:textId="1AFB68C1" w:rsidR="00FE05FD" w:rsidRPr="009740F9" w:rsidRDefault="00F31682" w:rsidP="00FE05FD">
      <w:pPr>
        <w:spacing w:line="360" w:lineRule="auto"/>
        <w:rPr>
          <w:rFonts w:ascii="Arial" w:hAnsi="Arial" w:cs="Arial"/>
          <w:color w:val="000000" w:themeColor="text1"/>
        </w:rPr>
      </w:pPr>
      <w:r w:rsidRPr="009740F9">
        <w:rPr>
          <w:rFonts w:ascii="Arial" w:hAnsi="Arial" w:cs="Arial"/>
          <w:color w:val="000000" w:themeColor="text1"/>
        </w:rPr>
        <w:t>M&amp;S integrates CRM with sustainability by using analytics to track progress on Plan A goals, such as reducing carbon emissions and food waste. Logistics optimisation and packaging redesign have lowered emissions by 22% since 2020</w:t>
      </w:r>
      <w:r w:rsidR="00E44CCF" w:rsidRPr="009740F9">
        <w:rPr>
          <w:rFonts w:ascii="Arial" w:hAnsi="Arial" w:cs="Arial"/>
          <w:color w:val="000000" w:themeColor="text1"/>
        </w:rPr>
        <w:t xml:space="preserve">. </w:t>
      </w:r>
      <w:r w:rsidRPr="009740F9">
        <w:rPr>
          <w:rFonts w:ascii="Arial" w:hAnsi="Arial" w:cs="Arial"/>
          <w:color w:val="000000" w:themeColor="text1"/>
        </w:rPr>
        <w:t>These initiatives not only improve operational efficiency but also appeal to ethically conscious consumers, reinforcing long-term loyalty</w:t>
      </w:r>
      <w:r w:rsidR="00E44CCF" w:rsidRPr="009740F9">
        <w:rPr>
          <w:rFonts w:ascii="Arial" w:hAnsi="Arial" w:cs="Arial"/>
          <w:color w:val="000000" w:themeColor="text1"/>
        </w:rPr>
        <w:t xml:space="preserve"> (M&amp;S Sustainability Report, 2024).</w:t>
      </w:r>
      <w:r w:rsidR="00FE05FD" w:rsidRPr="009740F9">
        <w:rPr>
          <w:rFonts w:ascii="Arial" w:hAnsi="Arial" w:cs="Arial"/>
          <w:color w:val="000000" w:themeColor="text1"/>
        </w:rPr>
        <w:t xml:space="preserve"> Emissions falling, waste reduction improving, clear data tracking. But… M&amp;S is not fully meeting all Plan A targets — progress is slower than promised.</w:t>
      </w:r>
      <w:r w:rsidR="00323F9D" w:rsidRPr="009740F9">
        <w:rPr>
          <w:rFonts w:ascii="Arial" w:hAnsi="Arial" w:cs="Arial"/>
          <w:color w:val="000000" w:themeColor="text1"/>
        </w:rPr>
        <w:t xml:space="preserve">as a </w:t>
      </w:r>
      <w:proofErr w:type="spellStart"/>
      <w:r w:rsidR="00323F9D" w:rsidRPr="009740F9">
        <w:rPr>
          <w:rFonts w:ascii="Arial" w:hAnsi="Arial" w:cs="Arial"/>
          <w:color w:val="000000" w:themeColor="text1"/>
        </w:rPr>
        <w:t>to</w:t>
      </w:r>
      <w:proofErr w:type="spellEnd"/>
      <w:r w:rsidR="00FE05FD" w:rsidRPr="009740F9">
        <w:rPr>
          <w:rFonts w:ascii="Arial" w:hAnsi="Arial" w:cs="Arial"/>
          <w:color w:val="000000" w:themeColor="text1"/>
        </w:rPr>
        <w:t xml:space="preserve"> Compared to competitors:</w:t>
      </w:r>
    </w:p>
    <w:p w14:paraId="322724B1" w14:textId="42997F79" w:rsidR="00DB05AF" w:rsidRPr="009740F9" w:rsidRDefault="00FE05FD" w:rsidP="00150B52">
      <w:pPr>
        <w:spacing w:line="360" w:lineRule="auto"/>
        <w:ind w:left="720"/>
        <w:rPr>
          <w:rFonts w:ascii="Arial" w:hAnsi="Arial" w:cs="Arial"/>
          <w:color w:val="000000" w:themeColor="text1"/>
        </w:rPr>
      </w:pPr>
      <w:r w:rsidRPr="009740F9">
        <w:rPr>
          <w:rFonts w:ascii="Arial" w:hAnsi="Arial" w:cs="Arial"/>
          <w:color w:val="000000" w:themeColor="text1"/>
        </w:rPr>
        <w:t>Tesco and Sainsbury’s have stronger public commitments to net-zero timelines.</w:t>
      </w:r>
      <w:r w:rsidR="000077F6" w:rsidRPr="009740F9">
        <w:rPr>
          <w:rFonts w:ascii="Roboto" w:hAnsi="Roboto"/>
          <w:color w:val="000000" w:themeColor="text1"/>
          <w:sz w:val="23"/>
          <w:szCs w:val="23"/>
          <w:shd w:val="clear" w:color="auto" w:fill="FFFFFF"/>
        </w:rPr>
        <w:t xml:space="preserve"> </w:t>
      </w:r>
      <w:r w:rsidR="000077F6" w:rsidRPr="009740F9">
        <w:rPr>
          <w:rFonts w:ascii="Arial" w:hAnsi="Arial" w:cs="Arial"/>
          <w:color w:val="000000" w:themeColor="text1"/>
        </w:rPr>
        <w:t> (TESCO, 2025)</w:t>
      </w:r>
      <w:r w:rsidR="00612E5D" w:rsidRPr="009740F9">
        <w:rPr>
          <w:rFonts w:ascii="Arial" w:hAnsi="Arial" w:cs="Arial"/>
          <w:color w:val="000000" w:themeColor="text1"/>
        </w:rPr>
        <w:t>.</w:t>
      </w:r>
      <w:r w:rsidR="008000C3" w:rsidRPr="009740F9">
        <w:rPr>
          <w:rFonts w:ascii="Roboto" w:hAnsi="Roboto"/>
          <w:color w:val="000000" w:themeColor="text1"/>
          <w:sz w:val="23"/>
          <w:szCs w:val="23"/>
          <w:shd w:val="clear" w:color="auto" w:fill="FFFFFF"/>
        </w:rPr>
        <w:t xml:space="preserve"> </w:t>
      </w:r>
      <w:r w:rsidR="008000C3" w:rsidRPr="009740F9">
        <w:rPr>
          <w:rFonts w:ascii="Arial" w:hAnsi="Arial" w:cs="Arial"/>
          <w:color w:val="000000" w:themeColor="text1"/>
        </w:rPr>
        <w:t> (</w:t>
      </w:r>
      <w:r w:rsidR="008000C3" w:rsidRPr="009740F9">
        <w:rPr>
          <w:rFonts w:ascii="Arial" w:hAnsi="Arial" w:cs="Arial"/>
          <w:i/>
          <w:iCs/>
          <w:color w:val="000000" w:themeColor="text1"/>
        </w:rPr>
        <w:t>Sainsbury’s accelerates its emission reduction commitments, validated by the Science Based Targets initiative (SBTi)</w:t>
      </w:r>
      <w:r w:rsidR="008000C3" w:rsidRPr="009740F9">
        <w:rPr>
          <w:rFonts w:ascii="Arial" w:hAnsi="Arial" w:cs="Arial"/>
          <w:color w:val="000000" w:themeColor="text1"/>
        </w:rPr>
        <w:t xml:space="preserve">, </w:t>
      </w:r>
      <w:r w:rsidR="00150B52" w:rsidRPr="009740F9">
        <w:rPr>
          <w:rFonts w:ascii="Arial" w:hAnsi="Arial" w:cs="Arial"/>
          <w:color w:val="000000" w:themeColor="text1"/>
        </w:rPr>
        <w:t>2025) Waitrose</w:t>
      </w:r>
      <w:r w:rsidRPr="009740F9">
        <w:rPr>
          <w:rFonts w:ascii="Arial" w:hAnsi="Arial" w:cs="Arial"/>
          <w:color w:val="000000" w:themeColor="text1"/>
        </w:rPr>
        <w:t xml:space="preserve"> leads in animal welfare and plastic reduction. M&amp;S is</w:t>
      </w:r>
      <w:r w:rsidR="00DB05AF">
        <w:rPr>
          <w:rFonts w:ascii="Arial" w:hAnsi="Arial" w:cs="Arial"/>
          <w:color w:val="000000" w:themeColor="text1"/>
        </w:rPr>
        <w:t xml:space="preserve"> </w:t>
      </w:r>
      <w:r w:rsidR="00B61E89" w:rsidRPr="009740F9">
        <w:rPr>
          <w:rFonts w:ascii="Arial" w:hAnsi="Arial" w:cs="Arial"/>
          <w:color w:val="000000" w:themeColor="text1"/>
        </w:rPr>
        <w:t>improving but</w:t>
      </w:r>
      <w:r w:rsidRPr="009740F9">
        <w:rPr>
          <w:rFonts w:ascii="Arial" w:hAnsi="Arial" w:cs="Arial"/>
          <w:color w:val="000000" w:themeColor="text1"/>
        </w:rPr>
        <w:t xml:space="preserve"> still middle of the pack — not yet a sustainability leader</w:t>
      </w:r>
      <w:r w:rsidR="00125920" w:rsidRPr="009740F9">
        <w:rPr>
          <w:rFonts w:ascii="Arial" w:hAnsi="Arial" w:cs="Arial"/>
          <w:color w:val="000000" w:themeColor="text1"/>
        </w:rPr>
        <w:t>.</w:t>
      </w:r>
      <w:r w:rsidR="00AC564B" w:rsidRPr="009740F9">
        <w:rPr>
          <w:rFonts w:ascii="Arial" w:hAnsi="Arial" w:cs="Arial"/>
          <w:color w:val="000000" w:themeColor="text1"/>
        </w:rPr>
        <w:t xml:space="preserve"> (</w:t>
      </w:r>
      <w:r w:rsidR="00AC564B" w:rsidRPr="009740F9">
        <w:rPr>
          <w:rFonts w:ascii="Arial" w:hAnsi="Arial" w:cs="Arial"/>
          <w:i/>
          <w:iCs/>
          <w:color w:val="000000" w:themeColor="text1"/>
        </w:rPr>
        <w:t>Waitrose &amp; Partners</w:t>
      </w:r>
      <w:r w:rsidR="00AC564B" w:rsidRPr="009740F9">
        <w:rPr>
          <w:rFonts w:ascii="Arial" w:hAnsi="Arial" w:cs="Arial"/>
          <w:color w:val="000000" w:themeColor="text1"/>
        </w:rPr>
        <w:t>, no date</w:t>
      </w:r>
      <w:r w:rsidR="00150B52">
        <w:rPr>
          <w:rFonts w:ascii="Arial" w:hAnsi="Arial" w:cs="Arial"/>
          <w:color w:val="000000" w:themeColor="text1"/>
        </w:rPr>
        <w:t xml:space="preserve"> 2024)</w:t>
      </w:r>
    </w:p>
    <w:p w14:paraId="48CDFDDC" w14:textId="2D85C289" w:rsidR="00F31682" w:rsidRPr="009740F9" w:rsidRDefault="00F31682" w:rsidP="00DF18E2">
      <w:pPr>
        <w:pStyle w:val="Heading1"/>
        <w:spacing w:line="360" w:lineRule="auto"/>
        <w:rPr>
          <w:color w:val="000000" w:themeColor="text1"/>
          <w:sz w:val="32"/>
          <w:szCs w:val="32"/>
        </w:rPr>
      </w:pPr>
      <w:bookmarkStart w:id="11" w:name="_Toc215422220"/>
      <w:r w:rsidRPr="009740F9">
        <w:rPr>
          <w:color w:val="000000" w:themeColor="text1"/>
          <w:sz w:val="32"/>
          <w:szCs w:val="32"/>
        </w:rPr>
        <w:lastRenderedPageBreak/>
        <w:t>Section 3: CRM Strategy Analysis</w:t>
      </w:r>
      <w:bookmarkEnd w:id="11"/>
      <w:r w:rsidRPr="009740F9">
        <w:rPr>
          <w:color w:val="000000" w:themeColor="text1"/>
          <w:sz w:val="32"/>
          <w:szCs w:val="32"/>
        </w:rPr>
        <w:t xml:space="preserve"> </w:t>
      </w:r>
    </w:p>
    <w:p w14:paraId="4A7EBAD0" w14:textId="562D9806" w:rsidR="00F31682" w:rsidRPr="00150B52" w:rsidRDefault="00F31682" w:rsidP="00DF18E2">
      <w:pPr>
        <w:pStyle w:val="Heading2"/>
        <w:spacing w:line="360" w:lineRule="auto"/>
        <w:rPr>
          <w:color w:val="000000" w:themeColor="text1"/>
          <w:sz w:val="36"/>
          <w:szCs w:val="36"/>
        </w:rPr>
      </w:pPr>
      <w:bookmarkStart w:id="12" w:name="_Toc215422221"/>
      <w:r w:rsidRPr="009740F9">
        <w:rPr>
          <w:color w:val="000000" w:themeColor="text1"/>
          <w:sz w:val="40"/>
          <w:szCs w:val="40"/>
        </w:rPr>
        <w:t xml:space="preserve">3.1 </w:t>
      </w:r>
      <w:r w:rsidRPr="00150B52">
        <w:rPr>
          <w:color w:val="000000" w:themeColor="text1"/>
          <w:sz w:val="36"/>
          <w:szCs w:val="36"/>
        </w:rPr>
        <w:t>Segmentation, Targeting, and Positioning (STP)</w:t>
      </w:r>
      <w:bookmarkEnd w:id="12"/>
      <w:r w:rsidR="00173841" w:rsidRPr="00150B52">
        <w:rPr>
          <w:color w:val="000000" w:themeColor="text1"/>
          <w:sz w:val="36"/>
          <w:szCs w:val="36"/>
        </w:rPr>
        <w:t xml:space="preserve"> </w:t>
      </w:r>
    </w:p>
    <w:p w14:paraId="5924E6B8" w14:textId="3EFE9CAF" w:rsidR="00E402C3" w:rsidRPr="009740F9" w:rsidRDefault="00B90EBA" w:rsidP="00DF18E2">
      <w:pPr>
        <w:spacing w:line="360" w:lineRule="auto"/>
        <w:rPr>
          <w:rFonts w:ascii="Arial" w:hAnsi="Arial" w:cs="Arial"/>
          <w:color w:val="000000" w:themeColor="text1"/>
        </w:rPr>
      </w:pPr>
      <w:r w:rsidRPr="009740F9">
        <w:rPr>
          <w:rFonts w:ascii="Arial" w:hAnsi="Arial" w:cs="Arial"/>
          <w:color w:val="000000" w:themeColor="text1"/>
        </w:rPr>
        <w:t>STP enables organisations to identify distinct customer groups, target profitable segments, and position offerings effectively M&amp;S applies this framework by segmenting customers according to demographics, lifestyle, purchasing behaviour, and values</w:t>
      </w:r>
      <w:r w:rsidR="001A51F3" w:rsidRPr="009740F9">
        <w:rPr>
          <w:rFonts w:ascii="Arial" w:hAnsi="Arial" w:cs="Arial"/>
          <w:color w:val="000000" w:themeColor="text1"/>
        </w:rPr>
        <w:t xml:space="preserve">, </w:t>
      </w:r>
      <w:r w:rsidRPr="009740F9">
        <w:rPr>
          <w:rFonts w:ascii="Arial" w:hAnsi="Arial" w:cs="Arial"/>
          <w:color w:val="000000" w:themeColor="text1"/>
        </w:rPr>
        <w:t>particularly focusing on shoppers who prioritise quality, freshness, and ethical sourcing</w:t>
      </w:r>
      <w:r w:rsidR="001A51F3" w:rsidRPr="009740F9">
        <w:rPr>
          <w:rFonts w:ascii="Arial" w:hAnsi="Arial" w:cs="Arial"/>
          <w:color w:val="000000" w:themeColor="text1"/>
        </w:rPr>
        <w:t xml:space="preserve"> </w:t>
      </w:r>
      <w:r w:rsidR="00E402C3" w:rsidRPr="009740F9">
        <w:rPr>
          <w:rFonts w:ascii="Arial" w:hAnsi="Arial" w:cs="Arial"/>
          <w:color w:val="000000" w:themeColor="text1"/>
        </w:rPr>
        <w:t>(Kotler et al., 2022).</w:t>
      </w:r>
    </w:p>
    <w:p w14:paraId="752EA5C8" w14:textId="3FE04F35" w:rsidR="00B90EBA" w:rsidRPr="009740F9" w:rsidRDefault="00B90EBA" w:rsidP="00DF18E2">
      <w:pPr>
        <w:spacing w:line="360" w:lineRule="auto"/>
        <w:rPr>
          <w:rFonts w:ascii="Arial" w:hAnsi="Arial" w:cs="Arial"/>
          <w:color w:val="000000" w:themeColor="text1"/>
        </w:rPr>
      </w:pPr>
      <w:r w:rsidRPr="009740F9">
        <w:rPr>
          <w:rFonts w:ascii="Arial" w:hAnsi="Arial" w:cs="Arial"/>
          <w:color w:val="000000" w:themeColor="text1"/>
        </w:rPr>
        <w:t>M&amp;S targets middle- to upper-income consumers, urban professionals, ethically conscious shoppers, and families seeking convenient but premium meal solutions. Several product lines cater specifically to these segments. For example, the</w:t>
      </w:r>
      <w:r w:rsidR="008A0095" w:rsidRPr="009740F9">
        <w:rPr>
          <w:rFonts w:ascii="Arial" w:hAnsi="Arial" w:cs="Arial"/>
          <w:color w:val="000000" w:themeColor="text1"/>
        </w:rPr>
        <w:t xml:space="preserve"> </w:t>
      </w:r>
      <w:r w:rsidRPr="009740F9">
        <w:rPr>
          <w:rFonts w:ascii="Arial" w:hAnsi="Arial" w:cs="Arial"/>
          <w:color w:val="000000" w:themeColor="text1"/>
        </w:rPr>
        <w:t>“Gastropub” and “Collection” ranges target affluent customers who enjoy restaurant-style meals at home, meeting their need for convenience without compromising quality. Meanwhile, the “Plant Kitchen” range appeals to health-conscious and environmentally aware consumers, offering high-quality plant-based options that align with sustainability values</w:t>
      </w:r>
      <w:r w:rsidR="00C14D79" w:rsidRPr="009740F9">
        <w:rPr>
          <w:rFonts w:ascii="Arial" w:hAnsi="Arial" w:cs="Arial"/>
          <w:color w:val="000000" w:themeColor="text1"/>
        </w:rPr>
        <w:t xml:space="preserve"> (M&amp;S Gastropub, 2025).</w:t>
      </w:r>
    </w:p>
    <w:p w14:paraId="0A8F958C" w14:textId="0E5FA6C9" w:rsidR="00732DC1" w:rsidRPr="009740F9" w:rsidRDefault="00B90EBA" w:rsidP="00DF18E2">
      <w:pPr>
        <w:spacing w:line="360" w:lineRule="auto"/>
        <w:rPr>
          <w:rFonts w:ascii="Arial" w:hAnsi="Arial" w:cs="Arial"/>
          <w:color w:val="000000" w:themeColor="text1"/>
        </w:rPr>
      </w:pPr>
      <w:r w:rsidRPr="009740F9">
        <w:rPr>
          <w:rFonts w:ascii="Arial" w:hAnsi="Arial" w:cs="Arial"/>
          <w:color w:val="000000" w:themeColor="text1"/>
        </w:rPr>
        <w:t>For families, M&amp;S targets the need for value and practicality through meal deals, ready-to-cook options, and child-friendly products, supported by Sparks offers tailored to frequent family purchases. Seasonal ranges</w:t>
      </w:r>
      <w:r w:rsidR="00C14D79" w:rsidRPr="009740F9">
        <w:rPr>
          <w:rFonts w:ascii="Arial" w:hAnsi="Arial" w:cs="Arial"/>
          <w:color w:val="000000" w:themeColor="text1"/>
        </w:rPr>
        <w:t xml:space="preserve"> </w:t>
      </w:r>
      <w:r w:rsidRPr="009740F9">
        <w:rPr>
          <w:rFonts w:ascii="Arial" w:hAnsi="Arial" w:cs="Arial"/>
          <w:color w:val="000000" w:themeColor="text1"/>
        </w:rPr>
        <w:t>such as Christmas party food</w:t>
      </w:r>
      <w:r w:rsidR="00C14D79" w:rsidRPr="009740F9">
        <w:rPr>
          <w:rFonts w:ascii="Arial" w:hAnsi="Arial" w:cs="Arial"/>
          <w:color w:val="000000" w:themeColor="text1"/>
        </w:rPr>
        <w:t xml:space="preserve"> </w:t>
      </w:r>
      <w:r w:rsidRPr="009740F9">
        <w:rPr>
          <w:rFonts w:ascii="Arial" w:hAnsi="Arial" w:cs="Arial"/>
          <w:color w:val="000000" w:themeColor="text1"/>
        </w:rPr>
        <w:t>target celebratory, experience-driven shoppers who associate M&amp;S with special occasions</w:t>
      </w:r>
      <w:r w:rsidR="00C14D79" w:rsidRPr="009740F9">
        <w:rPr>
          <w:rFonts w:ascii="Arial" w:hAnsi="Arial" w:cs="Arial"/>
          <w:color w:val="000000" w:themeColor="text1"/>
        </w:rPr>
        <w:t xml:space="preserve"> </w:t>
      </w:r>
      <w:r w:rsidR="00732DC1" w:rsidRPr="009740F9">
        <w:rPr>
          <w:rFonts w:ascii="Arial" w:hAnsi="Arial" w:cs="Arial"/>
          <w:color w:val="000000" w:themeColor="text1"/>
        </w:rPr>
        <w:t>(M&amp;S Gastropub, 2025).</w:t>
      </w:r>
    </w:p>
    <w:p w14:paraId="19CC483D" w14:textId="4D57777B" w:rsidR="00905765" w:rsidRPr="009740F9" w:rsidRDefault="00B90EBA" w:rsidP="00DF18E2">
      <w:pPr>
        <w:spacing w:line="360" w:lineRule="auto"/>
        <w:rPr>
          <w:rFonts w:ascii="Arial" w:hAnsi="Arial" w:cs="Arial"/>
          <w:color w:val="000000" w:themeColor="text1"/>
        </w:rPr>
      </w:pPr>
      <w:r w:rsidRPr="009740F9">
        <w:rPr>
          <w:rFonts w:ascii="Arial" w:hAnsi="Arial" w:cs="Arial"/>
          <w:color w:val="000000" w:themeColor="text1"/>
        </w:rPr>
        <w:t xml:space="preserve">Its positioning statement, “quality worth paying for,” differentiates M&amp;S from discount retailers by emphasising superior taste, ethical standards, and consistent reliability. Campaigns like </w:t>
      </w:r>
      <w:r w:rsidRPr="009740F9">
        <w:rPr>
          <w:rFonts w:ascii="Arial" w:hAnsi="Arial" w:cs="Arial"/>
          <w:i/>
          <w:iCs/>
          <w:color w:val="000000" w:themeColor="text1"/>
        </w:rPr>
        <w:t>“This is not just food, this is M&amp;S Food”</w:t>
      </w:r>
      <w:r w:rsidRPr="009740F9">
        <w:rPr>
          <w:rFonts w:ascii="Arial" w:hAnsi="Arial" w:cs="Arial"/>
          <w:color w:val="000000" w:themeColor="text1"/>
        </w:rPr>
        <w:t xml:space="preserve"> reinforce this premium identity and create emotional </w:t>
      </w:r>
      <w:r w:rsidR="00905765" w:rsidRPr="009740F9">
        <w:rPr>
          <w:rFonts w:ascii="Arial" w:hAnsi="Arial" w:cs="Arial"/>
          <w:color w:val="000000" w:themeColor="text1"/>
        </w:rPr>
        <w:t>resonance (M&amp;S Gastropub, 2025).</w:t>
      </w:r>
    </w:p>
    <w:p w14:paraId="5954AE0A" w14:textId="46C747CC" w:rsidR="00905765" w:rsidRPr="009740F9" w:rsidRDefault="00B90EBA" w:rsidP="00DF18E2">
      <w:pPr>
        <w:spacing w:line="360" w:lineRule="auto"/>
        <w:rPr>
          <w:rFonts w:ascii="Arial" w:hAnsi="Arial" w:cs="Arial"/>
          <w:color w:val="000000" w:themeColor="text1"/>
        </w:rPr>
      </w:pPr>
      <w:r w:rsidRPr="009740F9">
        <w:rPr>
          <w:rFonts w:ascii="Arial" w:hAnsi="Arial" w:cs="Arial"/>
          <w:color w:val="000000" w:themeColor="text1"/>
        </w:rPr>
        <w:t xml:space="preserve">By tailoring products and promotions to distinct lifestyle and value-based segments, M&amp;S meets customer needs more precisely, deepening satisfaction and strengthening long-term </w:t>
      </w:r>
      <w:r w:rsidR="00905765" w:rsidRPr="009740F9">
        <w:rPr>
          <w:rFonts w:ascii="Arial" w:hAnsi="Arial" w:cs="Arial"/>
          <w:color w:val="000000" w:themeColor="text1"/>
        </w:rPr>
        <w:t>relationships (M&amp;S Gastropub, 2025).</w:t>
      </w:r>
    </w:p>
    <w:p w14:paraId="2B061AC7" w14:textId="77777777" w:rsidR="00F31682" w:rsidRPr="009740F9" w:rsidRDefault="00F31682" w:rsidP="00DF18E2">
      <w:pPr>
        <w:pStyle w:val="Heading2"/>
        <w:spacing w:line="360" w:lineRule="auto"/>
        <w:rPr>
          <w:color w:val="000000" w:themeColor="text1"/>
        </w:rPr>
      </w:pPr>
    </w:p>
    <w:p w14:paraId="243E00B0" w14:textId="77777777" w:rsidR="00F31682" w:rsidRPr="009740F9" w:rsidRDefault="00F31682" w:rsidP="00DF18E2">
      <w:pPr>
        <w:pStyle w:val="Heading2"/>
        <w:spacing w:line="360" w:lineRule="auto"/>
        <w:rPr>
          <w:color w:val="000000" w:themeColor="text1"/>
        </w:rPr>
      </w:pPr>
      <w:bookmarkStart w:id="13" w:name="_Toc215422222"/>
      <w:r w:rsidRPr="009740F9">
        <w:rPr>
          <w:color w:val="000000" w:themeColor="text1"/>
        </w:rPr>
        <w:t>3.2 The Marketing Mix (7Ps)</w:t>
      </w:r>
      <w:bookmarkEnd w:id="13"/>
    </w:p>
    <w:p w14:paraId="79AD22D8" w14:textId="77777777" w:rsidR="00F31682" w:rsidRPr="009740F9" w:rsidRDefault="00F31682" w:rsidP="00DF18E2">
      <w:pPr>
        <w:spacing w:line="360" w:lineRule="auto"/>
        <w:rPr>
          <w:rFonts w:ascii="Arial" w:hAnsi="Arial" w:cs="Arial"/>
          <w:color w:val="000000" w:themeColor="text1"/>
        </w:rPr>
      </w:pPr>
      <w:r w:rsidRPr="009740F9">
        <w:rPr>
          <w:rFonts w:ascii="Arial" w:hAnsi="Arial" w:cs="Arial"/>
          <w:color w:val="000000" w:themeColor="text1"/>
        </w:rPr>
        <w:t>M&amp;S Food adopts a clear differentiation strategy, as defined by Porter’s generic models, competing on superior quality, innovation, and ethical standards rather than low prices. The 7Ps framework illustrates how this strategy strengthens CRM by ensuring consistent, value-enhancing customer experiences.</w:t>
      </w:r>
      <w:r w:rsidRPr="009740F9">
        <w:rPr>
          <w:rFonts w:ascii="Arial" w:hAnsi="Arial" w:cs="Arial"/>
          <w:color w:val="000000" w:themeColor="text1"/>
          <w:shd w:val="clear" w:color="auto" w:fill="FFFFFF"/>
        </w:rPr>
        <w:t xml:space="preserve"> </w:t>
      </w:r>
      <w:r w:rsidRPr="009740F9">
        <w:rPr>
          <w:rFonts w:ascii="Arial" w:hAnsi="Arial" w:cs="Arial"/>
          <w:color w:val="000000" w:themeColor="text1"/>
        </w:rPr>
        <w:t> it is about driving costs down while simultaneously driving value up for buyers. However, there are also popular authors who do believe in Porter’s idea of competitive choice as it describes in B2U (de Bruin, 2021)</w:t>
      </w:r>
    </w:p>
    <w:p w14:paraId="44874B95" w14:textId="77777777" w:rsidR="009C38BC" w:rsidRPr="009740F9" w:rsidRDefault="009C38BC" w:rsidP="009C38BC">
      <w:pPr>
        <w:spacing w:line="360" w:lineRule="auto"/>
        <w:rPr>
          <w:rFonts w:ascii="Arial" w:hAnsi="Arial" w:cs="Arial"/>
          <w:color w:val="000000" w:themeColor="text1"/>
        </w:rPr>
      </w:pPr>
      <w:r w:rsidRPr="009740F9">
        <w:rPr>
          <w:rFonts w:ascii="Arial" w:hAnsi="Arial" w:cs="Arial"/>
          <w:color w:val="000000" w:themeColor="text1"/>
        </w:rPr>
        <w:t>Product:</w:t>
      </w:r>
      <w:r w:rsidRPr="009740F9">
        <w:rPr>
          <w:rFonts w:ascii="Arial" w:hAnsi="Arial" w:cs="Arial"/>
          <w:color w:val="000000" w:themeColor="text1"/>
        </w:rPr>
        <w:br/>
        <w:t>M&amp;S sells a completely own-brand food range, including its premium tiers such as Gastropub, Collection, and Plant Kitchen. These lines focus on high quality, new product innovation, and sustainable sourcing. This strengthens both emotional loyalty (trust, brand connection) and behavioural loyalty (repeat purchases).</w:t>
      </w:r>
    </w:p>
    <w:p w14:paraId="0D7FF672" w14:textId="39417F48" w:rsidR="00F31682" w:rsidRPr="009740F9" w:rsidRDefault="009C38BC" w:rsidP="00DF18E2">
      <w:pPr>
        <w:spacing w:line="360" w:lineRule="auto"/>
        <w:rPr>
          <w:rFonts w:ascii="Arial" w:hAnsi="Arial" w:cs="Arial"/>
          <w:color w:val="000000" w:themeColor="text1"/>
        </w:rPr>
      </w:pPr>
      <w:r w:rsidRPr="009740F9">
        <w:rPr>
          <w:rFonts w:ascii="Arial" w:hAnsi="Arial" w:cs="Arial"/>
          <w:color w:val="000000" w:themeColor="text1"/>
        </w:rPr>
        <w:t>Price:</w:t>
      </w:r>
      <w:r w:rsidRPr="009740F9">
        <w:rPr>
          <w:rFonts w:ascii="Arial" w:hAnsi="Arial" w:cs="Arial"/>
          <w:color w:val="000000" w:themeColor="text1"/>
        </w:rPr>
        <w:br/>
        <w:t xml:space="preserve">Through its “Trusted Value” strategy, M&amp;S aims to maintain its premium pricing position while still being seen as fair and good value for money. Personalised offers delivered through the Sparks loyalty programme give customers targeted discounts based on their preferences—without lowering the overall price image of the brand or damaging its premium </w:t>
      </w:r>
      <w:proofErr w:type="spellStart"/>
      <w:proofErr w:type="gramStart"/>
      <w:r w:rsidRPr="009740F9">
        <w:rPr>
          <w:rFonts w:ascii="Arial" w:hAnsi="Arial" w:cs="Arial"/>
          <w:color w:val="000000" w:themeColor="text1"/>
        </w:rPr>
        <w:t>reputation.</w:t>
      </w:r>
      <w:r w:rsidR="00F31682" w:rsidRPr="009740F9">
        <w:rPr>
          <w:rFonts w:ascii="Arial" w:hAnsi="Arial" w:cs="Arial"/>
          <w:color w:val="000000" w:themeColor="text1"/>
        </w:rPr>
        <w:t>Place</w:t>
      </w:r>
      <w:proofErr w:type="spellEnd"/>
      <w:proofErr w:type="gramEnd"/>
      <w:r w:rsidR="00F31682" w:rsidRPr="009740F9">
        <w:rPr>
          <w:rFonts w:ascii="Arial" w:hAnsi="Arial" w:cs="Arial"/>
          <w:color w:val="000000" w:themeColor="text1"/>
        </w:rPr>
        <w:t>: With more than 600 food-only stores and an established partnership with Ocado for online delivery, M&amp;S ensures convenience and accessibility for diverse customer segments.</w:t>
      </w:r>
    </w:p>
    <w:p w14:paraId="011E3355" w14:textId="77777777" w:rsidR="00F31682" w:rsidRPr="009740F9" w:rsidRDefault="00F31682" w:rsidP="00DF18E2">
      <w:pPr>
        <w:spacing w:line="360" w:lineRule="auto"/>
        <w:rPr>
          <w:rFonts w:ascii="Arial" w:hAnsi="Arial" w:cs="Arial"/>
          <w:color w:val="000000" w:themeColor="text1"/>
        </w:rPr>
      </w:pPr>
      <w:r w:rsidRPr="009740F9">
        <w:rPr>
          <w:rFonts w:ascii="Arial" w:hAnsi="Arial" w:cs="Arial"/>
          <w:color w:val="000000" w:themeColor="text1"/>
        </w:rPr>
        <w:t>Promotion: Marketing relies on emotional storytelling, social media content, and personalised digital communications. The Sparks app plays a central role by offering tailored rewards and customer-specific offers.</w:t>
      </w:r>
    </w:p>
    <w:p w14:paraId="7EA3F507" w14:textId="77777777" w:rsidR="00F31682" w:rsidRPr="009740F9" w:rsidRDefault="00F31682" w:rsidP="00DF18E2">
      <w:pPr>
        <w:spacing w:line="360" w:lineRule="auto"/>
        <w:rPr>
          <w:rFonts w:ascii="Arial" w:hAnsi="Arial" w:cs="Arial"/>
          <w:color w:val="000000" w:themeColor="text1"/>
        </w:rPr>
      </w:pPr>
      <w:r w:rsidRPr="009740F9">
        <w:rPr>
          <w:rFonts w:ascii="Arial" w:hAnsi="Arial" w:cs="Arial"/>
          <w:color w:val="000000" w:themeColor="text1"/>
        </w:rPr>
        <w:t>People: Knowledgeable, well-trained staff contribute to a consistent premium service experience, supporting customer trust.</w:t>
      </w:r>
    </w:p>
    <w:p w14:paraId="72FC13BD" w14:textId="77777777" w:rsidR="00F31682" w:rsidRPr="009740F9" w:rsidRDefault="00F31682" w:rsidP="00DF18E2">
      <w:pPr>
        <w:spacing w:line="360" w:lineRule="auto"/>
        <w:rPr>
          <w:rFonts w:ascii="Arial" w:hAnsi="Arial" w:cs="Arial"/>
          <w:color w:val="000000" w:themeColor="text1"/>
        </w:rPr>
      </w:pPr>
      <w:r w:rsidRPr="009740F9">
        <w:rPr>
          <w:rFonts w:ascii="Arial" w:hAnsi="Arial" w:cs="Arial"/>
          <w:color w:val="000000" w:themeColor="text1"/>
        </w:rPr>
        <w:t>Process: Streamlined store processes, efficient supply chains, and integrated loyalty systems create seamless customer journeys.</w:t>
      </w:r>
    </w:p>
    <w:p w14:paraId="4B8E2B53" w14:textId="77777777" w:rsidR="00F31682" w:rsidRPr="009740F9" w:rsidRDefault="00F31682" w:rsidP="00DF18E2">
      <w:pPr>
        <w:spacing w:line="360" w:lineRule="auto"/>
        <w:rPr>
          <w:rFonts w:ascii="Arial" w:hAnsi="Arial" w:cs="Arial"/>
          <w:color w:val="000000" w:themeColor="text1"/>
        </w:rPr>
      </w:pPr>
      <w:r w:rsidRPr="009740F9">
        <w:rPr>
          <w:rFonts w:ascii="Arial" w:hAnsi="Arial" w:cs="Arial"/>
          <w:color w:val="000000" w:themeColor="text1"/>
        </w:rPr>
        <w:lastRenderedPageBreak/>
        <w:t>Physical Evidence: High-quality store design, clear merchandising, and sustainable packaging communicate the brand’s premium and ethical values.</w:t>
      </w:r>
    </w:p>
    <w:p w14:paraId="68C1A778" w14:textId="196823B1" w:rsidR="00F31682" w:rsidRPr="009740F9" w:rsidRDefault="00DF546A" w:rsidP="00DF18E2">
      <w:pPr>
        <w:spacing w:line="360" w:lineRule="auto"/>
        <w:rPr>
          <w:rFonts w:ascii="Arial" w:hAnsi="Arial" w:cs="Arial"/>
          <w:color w:val="000000" w:themeColor="text1"/>
        </w:rPr>
      </w:pPr>
      <w:r w:rsidRPr="009740F9">
        <w:rPr>
          <w:rFonts w:ascii="Arial" w:hAnsi="Arial" w:cs="Arial"/>
          <w:color w:val="000000" w:themeColor="text1"/>
        </w:rPr>
        <w:t>Collectively, the 7Ps create a coherent system that enhances M&amp;S’s value proposition, strengthens CRM effectiveness, and supports long-term loyalty. However, competitors such as Tesco and Sainsbury’s challenge this advantage through lower pricing, broader ranges, and highly developed Clubcard/Nectar digital ecosystems, forcing M&amp;S to continually justify its premium positioning and customer value.</w:t>
      </w:r>
    </w:p>
    <w:p w14:paraId="4CC41090" w14:textId="77777777" w:rsidR="00DF546A" w:rsidRPr="009740F9" w:rsidRDefault="00DF546A" w:rsidP="00DF18E2">
      <w:pPr>
        <w:spacing w:line="360" w:lineRule="auto"/>
        <w:rPr>
          <w:rFonts w:ascii="Arial" w:hAnsi="Arial" w:cs="Arial"/>
          <w:color w:val="000000" w:themeColor="text1"/>
        </w:rPr>
      </w:pPr>
    </w:p>
    <w:p w14:paraId="5D782926" w14:textId="3148E145" w:rsidR="00743521" w:rsidRPr="009740F9" w:rsidRDefault="00F31682" w:rsidP="00DF18E2">
      <w:pPr>
        <w:pStyle w:val="Heading2"/>
        <w:spacing w:line="360" w:lineRule="auto"/>
        <w:rPr>
          <w:color w:val="000000" w:themeColor="text1"/>
        </w:rPr>
      </w:pPr>
      <w:bookmarkStart w:id="14" w:name="_Toc215422223"/>
      <w:r w:rsidRPr="009740F9">
        <w:rPr>
          <w:color w:val="000000" w:themeColor="text1"/>
        </w:rPr>
        <w:t>3.3 The 4Cs of Customer Needs</w:t>
      </w:r>
      <w:bookmarkEnd w:id="14"/>
    </w:p>
    <w:p w14:paraId="5CDDF61F" w14:textId="77777777" w:rsidR="00F31682" w:rsidRPr="009740F9" w:rsidRDefault="00F31682" w:rsidP="00DF18E2">
      <w:pPr>
        <w:spacing w:line="360" w:lineRule="auto"/>
        <w:rPr>
          <w:rFonts w:ascii="Arial" w:hAnsi="Arial" w:cs="Arial"/>
          <w:color w:val="000000" w:themeColor="text1"/>
        </w:rPr>
      </w:pPr>
      <w:r w:rsidRPr="009740F9">
        <w:rPr>
          <w:rFonts w:ascii="Arial" w:hAnsi="Arial" w:cs="Arial"/>
          <w:color w:val="000000" w:themeColor="text1"/>
        </w:rPr>
        <w:t>The 4Cs Model shifts focus from product orientation to customer orientation (Lauterborn, 1990). Applying it to M&amp;S Food demonstrates customer centrality: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57"/>
        <w:gridCol w:w="7069"/>
      </w:tblGrid>
      <w:tr w:rsidR="009740F9" w:rsidRPr="009740F9" w14:paraId="28CE288F" w14:textId="77777777" w:rsidTr="00AD0806">
        <w:trPr>
          <w:tblHeader/>
          <w:tblCellSpacing w:w="15" w:type="dxa"/>
        </w:trPr>
        <w:tc>
          <w:tcPr>
            <w:tcW w:w="0" w:type="auto"/>
            <w:vAlign w:val="center"/>
            <w:hideMark/>
          </w:tcPr>
          <w:p w14:paraId="4A37E3C5" w14:textId="77777777" w:rsidR="00F31682" w:rsidRPr="009740F9" w:rsidRDefault="00F31682" w:rsidP="00DF18E2">
            <w:pPr>
              <w:spacing w:line="360" w:lineRule="auto"/>
              <w:rPr>
                <w:rFonts w:ascii="Arial" w:hAnsi="Arial" w:cs="Arial"/>
                <w:color w:val="000000" w:themeColor="text1"/>
              </w:rPr>
            </w:pPr>
            <w:r w:rsidRPr="009740F9">
              <w:rPr>
                <w:rFonts w:ascii="Arial" w:hAnsi="Arial" w:cs="Arial"/>
                <w:color w:val="000000" w:themeColor="text1"/>
              </w:rPr>
              <w:t>4C Element</w:t>
            </w:r>
          </w:p>
        </w:tc>
        <w:tc>
          <w:tcPr>
            <w:tcW w:w="0" w:type="auto"/>
            <w:vAlign w:val="center"/>
            <w:hideMark/>
          </w:tcPr>
          <w:p w14:paraId="5D29D49B" w14:textId="77777777" w:rsidR="00F31682" w:rsidRPr="009740F9" w:rsidRDefault="00F31682" w:rsidP="00DF18E2">
            <w:pPr>
              <w:spacing w:line="360" w:lineRule="auto"/>
              <w:rPr>
                <w:rFonts w:ascii="Arial" w:hAnsi="Arial" w:cs="Arial"/>
                <w:color w:val="000000" w:themeColor="text1"/>
              </w:rPr>
            </w:pPr>
            <w:r w:rsidRPr="009740F9">
              <w:rPr>
                <w:rFonts w:ascii="Arial" w:hAnsi="Arial" w:cs="Arial"/>
                <w:color w:val="000000" w:themeColor="text1"/>
              </w:rPr>
              <w:t>Application at M&amp;S Food</w:t>
            </w:r>
          </w:p>
        </w:tc>
      </w:tr>
      <w:tr w:rsidR="009740F9" w:rsidRPr="009740F9" w14:paraId="26AC00C0" w14:textId="77777777" w:rsidTr="00AD0806">
        <w:trPr>
          <w:tblCellSpacing w:w="15" w:type="dxa"/>
        </w:trPr>
        <w:tc>
          <w:tcPr>
            <w:tcW w:w="0" w:type="auto"/>
            <w:vAlign w:val="center"/>
            <w:hideMark/>
          </w:tcPr>
          <w:p w14:paraId="07F6BF28" w14:textId="77777777" w:rsidR="00F31682" w:rsidRPr="009740F9" w:rsidRDefault="00F31682" w:rsidP="00DF18E2">
            <w:pPr>
              <w:spacing w:line="360" w:lineRule="auto"/>
              <w:rPr>
                <w:rFonts w:ascii="Arial" w:hAnsi="Arial" w:cs="Arial"/>
                <w:color w:val="000000" w:themeColor="text1"/>
              </w:rPr>
            </w:pPr>
            <w:r w:rsidRPr="009740F9">
              <w:rPr>
                <w:rFonts w:ascii="Arial" w:hAnsi="Arial" w:cs="Arial"/>
                <w:color w:val="000000" w:themeColor="text1"/>
              </w:rPr>
              <w:t>Customer Value</w:t>
            </w:r>
          </w:p>
        </w:tc>
        <w:tc>
          <w:tcPr>
            <w:tcW w:w="0" w:type="auto"/>
            <w:vAlign w:val="center"/>
            <w:hideMark/>
          </w:tcPr>
          <w:p w14:paraId="201026C4" w14:textId="77777777" w:rsidR="00F31682" w:rsidRPr="009740F9" w:rsidRDefault="00F31682" w:rsidP="00DF18E2">
            <w:pPr>
              <w:spacing w:line="360" w:lineRule="auto"/>
              <w:rPr>
                <w:rFonts w:ascii="Arial" w:hAnsi="Arial" w:cs="Arial"/>
                <w:color w:val="000000" w:themeColor="text1"/>
              </w:rPr>
            </w:pPr>
            <w:r w:rsidRPr="009740F9">
              <w:rPr>
                <w:rFonts w:ascii="Arial" w:hAnsi="Arial" w:cs="Arial"/>
                <w:color w:val="000000" w:themeColor="text1"/>
              </w:rPr>
              <w:t>Delivered through quality, freshness, and ethical sourcing.</w:t>
            </w:r>
          </w:p>
        </w:tc>
      </w:tr>
      <w:tr w:rsidR="009740F9" w:rsidRPr="009740F9" w14:paraId="3A10A5C9" w14:textId="77777777" w:rsidTr="00AD0806">
        <w:trPr>
          <w:tblCellSpacing w:w="15" w:type="dxa"/>
        </w:trPr>
        <w:tc>
          <w:tcPr>
            <w:tcW w:w="0" w:type="auto"/>
            <w:vAlign w:val="center"/>
            <w:hideMark/>
          </w:tcPr>
          <w:p w14:paraId="2FA58D88" w14:textId="77777777" w:rsidR="00F31682" w:rsidRPr="009740F9" w:rsidRDefault="00F31682" w:rsidP="00DF18E2">
            <w:pPr>
              <w:spacing w:line="360" w:lineRule="auto"/>
              <w:rPr>
                <w:rFonts w:ascii="Arial" w:hAnsi="Arial" w:cs="Arial"/>
                <w:color w:val="000000" w:themeColor="text1"/>
              </w:rPr>
            </w:pPr>
            <w:r w:rsidRPr="009740F9">
              <w:rPr>
                <w:rFonts w:ascii="Arial" w:hAnsi="Arial" w:cs="Arial"/>
                <w:color w:val="000000" w:themeColor="text1"/>
              </w:rPr>
              <w:t>Cost to Satisfy</w:t>
            </w:r>
          </w:p>
        </w:tc>
        <w:tc>
          <w:tcPr>
            <w:tcW w:w="0" w:type="auto"/>
            <w:vAlign w:val="center"/>
            <w:hideMark/>
          </w:tcPr>
          <w:p w14:paraId="7D3374B1" w14:textId="77777777" w:rsidR="00F31682" w:rsidRPr="009740F9" w:rsidRDefault="00F31682" w:rsidP="00DF18E2">
            <w:pPr>
              <w:spacing w:line="360" w:lineRule="auto"/>
              <w:rPr>
                <w:rFonts w:ascii="Arial" w:hAnsi="Arial" w:cs="Arial"/>
                <w:color w:val="000000" w:themeColor="text1"/>
              </w:rPr>
            </w:pPr>
            <w:r w:rsidRPr="009740F9">
              <w:rPr>
                <w:rFonts w:ascii="Arial" w:hAnsi="Arial" w:cs="Arial"/>
                <w:color w:val="000000" w:themeColor="text1"/>
              </w:rPr>
              <w:t>Competitive pricing strategies enhance perceived value.</w:t>
            </w:r>
          </w:p>
        </w:tc>
      </w:tr>
      <w:tr w:rsidR="009740F9" w:rsidRPr="009740F9" w14:paraId="42409B58" w14:textId="77777777" w:rsidTr="00AD0806">
        <w:trPr>
          <w:tblCellSpacing w:w="15" w:type="dxa"/>
        </w:trPr>
        <w:tc>
          <w:tcPr>
            <w:tcW w:w="0" w:type="auto"/>
            <w:vAlign w:val="center"/>
            <w:hideMark/>
          </w:tcPr>
          <w:p w14:paraId="2BB4D0AF" w14:textId="77777777" w:rsidR="00F31682" w:rsidRPr="009740F9" w:rsidRDefault="00F31682" w:rsidP="00DF18E2">
            <w:pPr>
              <w:spacing w:line="360" w:lineRule="auto"/>
              <w:rPr>
                <w:rFonts w:ascii="Arial" w:hAnsi="Arial" w:cs="Arial"/>
                <w:color w:val="000000" w:themeColor="text1"/>
              </w:rPr>
            </w:pPr>
            <w:r w:rsidRPr="009740F9">
              <w:rPr>
                <w:rFonts w:ascii="Arial" w:hAnsi="Arial" w:cs="Arial"/>
                <w:color w:val="000000" w:themeColor="text1"/>
              </w:rPr>
              <w:t>Convenience to Buy</w:t>
            </w:r>
          </w:p>
        </w:tc>
        <w:tc>
          <w:tcPr>
            <w:tcW w:w="0" w:type="auto"/>
            <w:vAlign w:val="center"/>
            <w:hideMark/>
          </w:tcPr>
          <w:p w14:paraId="52B69A0C" w14:textId="77777777" w:rsidR="00F31682" w:rsidRPr="009740F9" w:rsidRDefault="00F31682" w:rsidP="00DF18E2">
            <w:pPr>
              <w:spacing w:line="360" w:lineRule="auto"/>
              <w:rPr>
                <w:rFonts w:ascii="Arial" w:hAnsi="Arial" w:cs="Arial"/>
                <w:color w:val="000000" w:themeColor="text1"/>
              </w:rPr>
            </w:pPr>
            <w:r w:rsidRPr="009740F9">
              <w:rPr>
                <w:rFonts w:ascii="Arial" w:hAnsi="Arial" w:cs="Arial"/>
                <w:color w:val="000000" w:themeColor="text1"/>
              </w:rPr>
              <w:t>Store proximity, online delivery, and click-and-collect enhance accessibility.</w:t>
            </w:r>
          </w:p>
        </w:tc>
      </w:tr>
      <w:tr w:rsidR="009740F9" w:rsidRPr="009740F9" w14:paraId="78E6351C" w14:textId="77777777" w:rsidTr="00AD0806">
        <w:trPr>
          <w:tblCellSpacing w:w="15" w:type="dxa"/>
        </w:trPr>
        <w:tc>
          <w:tcPr>
            <w:tcW w:w="0" w:type="auto"/>
            <w:vAlign w:val="center"/>
            <w:hideMark/>
          </w:tcPr>
          <w:p w14:paraId="439468C5" w14:textId="77777777" w:rsidR="00F31682" w:rsidRPr="009740F9" w:rsidRDefault="00F31682" w:rsidP="00DF18E2">
            <w:pPr>
              <w:spacing w:line="360" w:lineRule="auto"/>
              <w:rPr>
                <w:rFonts w:ascii="Arial" w:hAnsi="Arial" w:cs="Arial"/>
                <w:color w:val="000000" w:themeColor="text1"/>
              </w:rPr>
            </w:pPr>
            <w:r w:rsidRPr="009740F9">
              <w:rPr>
                <w:rFonts w:ascii="Arial" w:hAnsi="Arial" w:cs="Arial"/>
                <w:color w:val="000000" w:themeColor="text1"/>
              </w:rPr>
              <w:t>Communication</w:t>
            </w:r>
          </w:p>
        </w:tc>
        <w:tc>
          <w:tcPr>
            <w:tcW w:w="0" w:type="auto"/>
            <w:vAlign w:val="center"/>
            <w:hideMark/>
          </w:tcPr>
          <w:p w14:paraId="2F841353" w14:textId="3237A0E6" w:rsidR="00644D08" w:rsidRPr="009740F9" w:rsidRDefault="00F31682" w:rsidP="007D38E4">
            <w:pPr>
              <w:spacing w:line="360" w:lineRule="auto"/>
              <w:rPr>
                <w:rFonts w:ascii="Arial" w:hAnsi="Arial" w:cs="Arial"/>
                <w:color w:val="000000" w:themeColor="text1"/>
              </w:rPr>
            </w:pPr>
            <w:r w:rsidRPr="009740F9">
              <w:rPr>
                <w:rFonts w:ascii="Arial" w:hAnsi="Arial" w:cs="Arial"/>
                <w:color w:val="000000" w:themeColor="text1"/>
              </w:rPr>
              <w:t>Personalised digital messaging and storytelling campaigns foster emotional connection and trust.</w:t>
            </w:r>
            <w:r w:rsidR="004B07BF" w:rsidRPr="009740F9">
              <w:rPr>
                <w:rFonts w:ascii="Arial" w:hAnsi="Arial" w:cs="Arial"/>
                <w:color w:val="000000" w:themeColor="text1"/>
              </w:rPr>
              <w:t xml:space="preserve"> </w:t>
            </w:r>
            <w:r w:rsidR="007D38E4" w:rsidRPr="009740F9">
              <w:rPr>
                <w:rFonts w:ascii="Arial" w:hAnsi="Arial" w:cs="Arial"/>
                <w:color w:val="000000" w:themeColor="text1"/>
              </w:rPr>
              <w:t>(Akbar, Lawson and Turner, 2022)</w:t>
            </w:r>
          </w:p>
        </w:tc>
      </w:tr>
    </w:tbl>
    <w:p w14:paraId="32906AD5" w14:textId="1B4EC190" w:rsidR="00F31682" w:rsidRPr="009740F9" w:rsidRDefault="00F31682" w:rsidP="00DF18E2">
      <w:pPr>
        <w:spacing w:line="360" w:lineRule="auto"/>
        <w:rPr>
          <w:rFonts w:ascii="Arial" w:hAnsi="Arial" w:cs="Arial"/>
          <w:color w:val="000000" w:themeColor="text1"/>
        </w:rPr>
      </w:pPr>
      <w:r w:rsidRPr="009740F9">
        <w:rPr>
          <w:rFonts w:ascii="Arial" w:hAnsi="Arial" w:cs="Arial"/>
          <w:color w:val="000000" w:themeColor="text1"/>
        </w:rPr>
        <w:t xml:space="preserve">M&amp;S’s alignment with the 4Cs strengthens customer relationships, although competitors such as Tesco have superior data infrastructure that may allow deeper personalisation — an area for improvement in the (Hanlon, 2020). </w:t>
      </w:r>
    </w:p>
    <w:p w14:paraId="695F4A5D" w14:textId="77777777" w:rsidR="00F31682" w:rsidRPr="009740F9" w:rsidRDefault="00F31682" w:rsidP="00DF18E2">
      <w:pPr>
        <w:spacing w:line="360" w:lineRule="auto"/>
        <w:rPr>
          <w:rFonts w:ascii="Arial" w:hAnsi="Arial" w:cs="Arial"/>
          <w:color w:val="000000" w:themeColor="text1"/>
        </w:rPr>
      </w:pPr>
    </w:p>
    <w:p w14:paraId="07B4BB96" w14:textId="77777777" w:rsidR="00F31682" w:rsidRPr="009740F9" w:rsidRDefault="00F31682" w:rsidP="00DF18E2">
      <w:pPr>
        <w:spacing w:line="360" w:lineRule="auto"/>
        <w:rPr>
          <w:rFonts w:ascii="Arial" w:hAnsi="Arial" w:cs="Arial"/>
          <w:color w:val="000000" w:themeColor="text1"/>
        </w:rPr>
      </w:pPr>
    </w:p>
    <w:p w14:paraId="3B8D2F40" w14:textId="77777777" w:rsidR="00F31682" w:rsidRPr="009740F9" w:rsidRDefault="00F31682" w:rsidP="00DF18E2">
      <w:pPr>
        <w:spacing w:line="360" w:lineRule="auto"/>
        <w:rPr>
          <w:rFonts w:ascii="Arial" w:hAnsi="Arial" w:cs="Arial"/>
          <w:color w:val="000000" w:themeColor="text1"/>
        </w:rPr>
      </w:pPr>
    </w:p>
    <w:p w14:paraId="4A4DABC5" w14:textId="77777777" w:rsidR="00F31682" w:rsidRPr="009740F9" w:rsidRDefault="00F31682" w:rsidP="00DF18E2">
      <w:pPr>
        <w:spacing w:line="360" w:lineRule="auto"/>
        <w:rPr>
          <w:rFonts w:ascii="Arial" w:hAnsi="Arial" w:cs="Arial"/>
          <w:color w:val="000000" w:themeColor="text1"/>
        </w:rPr>
      </w:pPr>
    </w:p>
    <w:p w14:paraId="20C38227" w14:textId="77777777" w:rsidR="00F31682" w:rsidRPr="009740F9" w:rsidRDefault="00F31682" w:rsidP="00DF18E2">
      <w:pPr>
        <w:pStyle w:val="Heading2"/>
        <w:spacing w:line="360" w:lineRule="auto"/>
        <w:rPr>
          <w:color w:val="000000" w:themeColor="text1"/>
        </w:rPr>
      </w:pPr>
      <w:bookmarkStart w:id="15" w:name="_Toc215422224"/>
      <w:r w:rsidRPr="009740F9">
        <w:rPr>
          <w:color w:val="000000" w:themeColor="text1"/>
        </w:rPr>
        <w:lastRenderedPageBreak/>
        <w:t>3.4 Ethics and Sustainability</w:t>
      </w:r>
      <w:bookmarkEnd w:id="15"/>
    </w:p>
    <w:p w14:paraId="0764E6FE" w14:textId="55EC3666" w:rsidR="00F31682" w:rsidRPr="009740F9" w:rsidRDefault="00F31682" w:rsidP="00DF18E2">
      <w:pPr>
        <w:spacing w:line="360" w:lineRule="auto"/>
        <w:rPr>
          <w:rFonts w:ascii="Arial" w:hAnsi="Arial" w:cs="Arial"/>
          <w:color w:val="000000" w:themeColor="text1"/>
        </w:rPr>
      </w:pPr>
      <w:r w:rsidRPr="009740F9">
        <w:rPr>
          <w:rFonts w:ascii="Arial" w:hAnsi="Arial" w:cs="Arial"/>
          <w:color w:val="000000" w:themeColor="text1"/>
        </w:rPr>
        <w:t>Ethical and sustainable practices have become essential components of modern Customer Relationship Marketing, as consumers increasingly expect retailers to demonstrate social and environmental responsibility</w:t>
      </w:r>
      <w:r w:rsidR="006E75E9" w:rsidRPr="009740F9">
        <w:rPr>
          <w:rFonts w:ascii="Arial" w:hAnsi="Arial" w:cs="Arial"/>
          <w:color w:val="000000" w:themeColor="text1"/>
        </w:rPr>
        <w:t xml:space="preserve">. </w:t>
      </w:r>
      <w:r w:rsidRPr="009740F9">
        <w:rPr>
          <w:rFonts w:ascii="Arial" w:hAnsi="Arial" w:cs="Arial"/>
          <w:color w:val="000000" w:themeColor="text1"/>
        </w:rPr>
        <w:t>At M&amp;S Food, the Triple Bottom Line framework</w:t>
      </w:r>
      <w:r w:rsidR="007E6F49" w:rsidRPr="009740F9">
        <w:rPr>
          <w:rFonts w:ascii="Arial" w:hAnsi="Arial" w:cs="Arial"/>
          <w:color w:val="000000" w:themeColor="text1"/>
        </w:rPr>
        <w:t xml:space="preserve"> </w:t>
      </w:r>
      <w:r w:rsidRPr="009740F9">
        <w:rPr>
          <w:rFonts w:ascii="Arial" w:hAnsi="Arial" w:cs="Arial"/>
          <w:color w:val="000000" w:themeColor="text1"/>
        </w:rPr>
        <w:t>people, planet, and profit</w:t>
      </w:r>
      <w:r w:rsidR="007E6F49" w:rsidRPr="009740F9">
        <w:rPr>
          <w:rFonts w:ascii="Arial" w:hAnsi="Arial" w:cs="Arial"/>
          <w:color w:val="000000" w:themeColor="text1"/>
        </w:rPr>
        <w:t xml:space="preserve"> </w:t>
      </w:r>
      <w:r w:rsidR="006E75E9" w:rsidRPr="009740F9">
        <w:rPr>
          <w:rFonts w:ascii="Arial" w:hAnsi="Arial" w:cs="Arial"/>
          <w:color w:val="000000" w:themeColor="text1"/>
        </w:rPr>
        <w:t>form</w:t>
      </w:r>
      <w:r w:rsidRPr="009740F9">
        <w:rPr>
          <w:rFonts w:ascii="Arial" w:hAnsi="Arial" w:cs="Arial"/>
          <w:color w:val="000000" w:themeColor="text1"/>
        </w:rPr>
        <w:t xml:space="preserve"> the foundation of its long-standing Plan A sustainability strategy</w:t>
      </w:r>
      <w:r w:rsidR="00492924" w:rsidRPr="009740F9">
        <w:rPr>
          <w:rFonts w:ascii="Arial" w:hAnsi="Arial" w:cs="Arial"/>
          <w:color w:val="000000" w:themeColor="text1"/>
        </w:rPr>
        <w:t xml:space="preserve">. </w:t>
      </w:r>
      <w:r w:rsidRPr="009740F9">
        <w:rPr>
          <w:rFonts w:ascii="Arial" w:hAnsi="Arial" w:cs="Arial"/>
          <w:color w:val="000000" w:themeColor="text1"/>
        </w:rPr>
        <w:t>This framework ensures that ethical considerations are embedded across sourcing, operations, and customer engagement</w:t>
      </w:r>
      <w:r w:rsidR="00492924" w:rsidRPr="009740F9">
        <w:rPr>
          <w:rFonts w:ascii="Arial" w:hAnsi="Arial" w:cs="Arial"/>
          <w:color w:val="000000" w:themeColor="text1"/>
        </w:rPr>
        <w:t xml:space="preserve"> (M&amp;S Sustainability Report, 2024).</w:t>
      </w:r>
    </w:p>
    <w:p w14:paraId="303E41B6" w14:textId="70ADF7AE" w:rsidR="00EA01B0" w:rsidRPr="009740F9" w:rsidRDefault="00F31682" w:rsidP="00DF18E2">
      <w:pPr>
        <w:spacing w:line="360" w:lineRule="auto"/>
        <w:rPr>
          <w:rFonts w:ascii="Arial" w:hAnsi="Arial" w:cs="Arial"/>
          <w:color w:val="000000" w:themeColor="text1"/>
        </w:rPr>
      </w:pPr>
      <w:r w:rsidRPr="009740F9">
        <w:rPr>
          <w:rFonts w:ascii="Arial" w:hAnsi="Arial" w:cs="Arial"/>
          <w:color w:val="000000" w:themeColor="text1"/>
        </w:rPr>
        <w:t>Key initiatives include commitments to carbon reduction, investment in renewable energy, and a target to achieve net-zero emissions across the value chain. M&amp;S also prioritises waste minimisation through recyclable and reduced-plastic packaging, improved forecasting to limit food waste, and customer-facing schemes such as “Too Good to Waste” produce boxes. Furthermore, the company emphasises fair-trade and responsibly sourced ingredients, supporting worker welfare and supply chain transparency</w:t>
      </w:r>
      <w:r w:rsidR="00492924" w:rsidRPr="009740F9">
        <w:rPr>
          <w:rFonts w:ascii="Arial" w:hAnsi="Arial" w:cs="Arial"/>
          <w:color w:val="000000" w:themeColor="text1"/>
        </w:rPr>
        <w:t xml:space="preserve"> </w:t>
      </w:r>
      <w:r w:rsidR="00F81EEA" w:rsidRPr="009740F9">
        <w:rPr>
          <w:rFonts w:ascii="Arial" w:hAnsi="Arial" w:cs="Arial"/>
          <w:color w:val="000000" w:themeColor="text1"/>
        </w:rPr>
        <w:t>(M&amp;S Sustainability Report, 2024),</w:t>
      </w:r>
    </w:p>
    <w:p w14:paraId="34F732CA" w14:textId="616139CA" w:rsidR="00CF1CBA" w:rsidRPr="009740F9" w:rsidRDefault="00F31682" w:rsidP="009B44EF">
      <w:pPr>
        <w:spacing w:line="360" w:lineRule="auto"/>
        <w:rPr>
          <w:rFonts w:ascii="Arial" w:hAnsi="Arial" w:cs="Arial"/>
          <w:color w:val="000000" w:themeColor="text1"/>
        </w:rPr>
      </w:pPr>
      <w:r w:rsidRPr="009740F9">
        <w:rPr>
          <w:rFonts w:ascii="Arial" w:hAnsi="Arial" w:cs="Arial"/>
          <w:color w:val="000000" w:themeColor="text1"/>
        </w:rPr>
        <w:t>These actions strengthen customer loyalty by aligning the brand with growing consumer demand for ethical consumption. M&amp;S effectively uses sustainability messaging within CRM communications</w:t>
      </w:r>
      <w:r w:rsidR="00492924" w:rsidRPr="009740F9">
        <w:rPr>
          <w:rFonts w:ascii="Arial" w:hAnsi="Arial" w:cs="Arial"/>
          <w:color w:val="000000" w:themeColor="text1"/>
        </w:rPr>
        <w:t xml:space="preserve"> </w:t>
      </w:r>
      <w:r w:rsidRPr="009740F9">
        <w:rPr>
          <w:rFonts w:ascii="Arial" w:hAnsi="Arial" w:cs="Arial"/>
          <w:color w:val="000000" w:themeColor="text1"/>
        </w:rPr>
        <w:t>such as in-store signage, packaging information, and Sparks app stories</w:t>
      </w:r>
      <w:r w:rsidR="00492924" w:rsidRPr="009740F9">
        <w:rPr>
          <w:rFonts w:ascii="Arial" w:hAnsi="Arial" w:cs="Arial"/>
          <w:color w:val="000000" w:themeColor="text1"/>
        </w:rPr>
        <w:t xml:space="preserve"> </w:t>
      </w:r>
      <w:r w:rsidRPr="009740F9">
        <w:rPr>
          <w:rFonts w:ascii="Arial" w:hAnsi="Arial" w:cs="Arial"/>
          <w:color w:val="000000" w:themeColor="text1"/>
        </w:rPr>
        <w:t>to reinforce its values and build emotional trust</w:t>
      </w:r>
      <w:r w:rsidR="00855B15" w:rsidRPr="009740F9">
        <w:rPr>
          <w:rFonts w:ascii="Arial" w:hAnsi="Arial" w:cs="Arial"/>
          <w:color w:val="000000" w:themeColor="text1"/>
        </w:rPr>
        <w:t>, (M&amp;S Sustainability Report, 2024),</w:t>
      </w:r>
      <w:r w:rsidR="00E536AC" w:rsidRPr="009740F9">
        <w:rPr>
          <w:color w:val="000000" w:themeColor="text1"/>
        </w:rPr>
        <w:t xml:space="preserve"> </w:t>
      </w:r>
      <w:r w:rsidR="00E536AC" w:rsidRPr="009740F9">
        <w:rPr>
          <w:rFonts w:ascii="Arial" w:hAnsi="Arial" w:cs="Arial"/>
          <w:color w:val="000000" w:themeColor="text1"/>
        </w:rPr>
        <w:t>However, M&amp;S’s premium pricing limits accessibility for price-sensitive customers, creating tension between sustainability and inclusivity. Increasing transparency around value and expanding affordable eco-friendly options could widen appeal.</w:t>
      </w:r>
      <w:r w:rsidR="00E536AC" w:rsidRPr="009740F9">
        <w:rPr>
          <w:rFonts w:ascii="Arial" w:hAnsi="Arial" w:cs="Arial"/>
          <w:color w:val="000000" w:themeColor="text1"/>
        </w:rPr>
        <w:br/>
        <w:t>Overall, stronger recycling initiatives and clearer sustainability communication would further enhance trust, differentiation, and long-term customer relationships.</w:t>
      </w:r>
    </w:p>
    <w:p w14:paraId="1FF32D78" w14:textId="77777777" w:rsidR="009740F9" w:rsidRPr="009740F9" w:rsidRDefault="009740F9" w:rsidP="00DF18E2">
      <w:pPr>
        <w:pStyle w:val="Heading1"/>
        <w:spacing w:line="360" w:lineRule="auto"/>
        <w:rPr>
          <w:color w:val="000000" w:themeColor="text1"/>
        </w:rPr>
      </w:pPr>
    </w:p>
    <w:p w14:paraId="37B0D064" w14:textId="77777777" w:rsidR="009740F9" w:rsidRPr="009740F9" w:rsidRDefault="009740F9" w:rsidP="009740F9">
      <w:pPr>
        <w:rPr>
          <w:color w:val="000000" w:themeColor="text1"/>
        </w:rPr>
      </w:pPr>
    </w:p>
    <w:p w14:paraId="184CBD6D" w14:textId="0F66E14A" w:rsidR="00F31682" w:rsidRPr="009740F9" w:rsidRDefault="00F31682" w:rsidP="00DF18E2">
      <w:pPr>
        <w:pStyle w:val="Heading1"/>
        <w:spacing w:line="360" w:lineRule="auto"/>
        <w:rPr>
          <w:color w:val="000000" w:themeColor="text1"/>
        </w:rPr>
      </w:pPr>
      <w:bookmarkStart w:id="16" w:name="_Toc215422225"/>
      <w:r w:rsidRPr="009740F9">
        <w:rPr>
          <w:color w:val="000000" w:themeColor="text1"/>
        </w:rPr>
        <w:lastRenderedPageBreak/>
        <w:t>Conclusion</w:t>
      </w:r>
      <w:bookmarkEnd w:id="16"/>
    </w:p>
    <w:p w14:paraId="530BB7D8" w14:textId="77777777" w:rsidR="00F31682" w:rsidRPr="00495EB0" w:rsidRDefault="00F31682" w:rsidP="00DF18E2">
      <w:pPr>
        <w:spacing w:line="360" w:lineRule="auto"/>
        <w:rPr>
          <w:rFonts w:ascii="Arial" w:hAnsi="Arial" w:cs="Arial"/>
        </w:rPr>
      </w:pPr>
      <w:r w:rsidRPr="00495EB0">
        <w:rPr>
          <w:rFonts w:ascii="Arial" w:hAnsi="Arial" w:cs="Arial"/>
        </w:rPr>
        <w:t>M&amp;S Food demonstrates a strong and well-integrated CRM strategy that effectively supports both organisational performance and long-term customer relationships. Its use of data-driven insights through the Sparks loyalty programme, combined with a clear customer-centric philosophy, enables the company to personalise experiences, enhance satisfaction, and strengthen emotional loyalty. Premium product quality, consistent service standards, and a commitment to ethical and sustainable practices further reinforce trust and differentiate the brand within a competitive retail environment. These elements collectively contribute to sustained customer retention and positive brand equity.</w:t>
      </w:r>
    </w:p>
    <w:p w14:paraId="0398AA9F" w14:textId="493A4211" w:rsidR="00F31682" w:rsidRPr="00495EB0" w:rsidRDefault="00F31682" w:rsidP="00DF18E2">
      <w:pPr>
        <w:spacing w:line="360" w:lineRule="auto"/>
        <w:rPr>
          <w:rFonts w:ascii="Arial" w:hAnsi="Arial" w:cs="Arial"/>
        </w:rPr>
      </w:pPr>
      <w:r w:rsidRPr="00495EB0">
        <w:rPr>
          <w:rFonts w:ascii="Arial" w:hAnsi="Arial" w:cs="Arial"/>
        </w:rPr>
        <w:t xml:space="preserve">However, opportunities remain for M&amp;S Food to enhance CRM effectiveness. While its premium positioning is a core strength, the </w:t>
      </w:r>
      <w:r w:rsidRPr="00540343">
        <w:rPr>
          <w:rFonts w:ascii="Arial" w:hAnsi="Arial" w:cs="Arial"/>
        </w:rPr>
        <w:t>brand could improve communication around value and affordability to engage more price-sensitive customers. Expanding digital personalisation</w:t>
      </w:r>
      <w:r w:rsidR="00492924" w:rsidRPr="00540343">
        <w:rPr>
          <w:rFonts w:ascii="Arial" w:hAnsi="Arial" w:cs="Arial"/>
        </w:rPr>
        <w:t xml:space="preserve">, </w:t>
      </w:r>
      <w:r w:rsidRPr="00540343">
        <w:rPr>
          <w:rFonts w:ascii="Arial" w:hAnsi="Arial" w:cs="Arial"/>
        </w:rPr>
        <w:t>while ensuring transparency and avoiding perceptions of intrusiveness</w:t>
      </w:r>
      <w:r w:rsidR="00492924" w:rsidRPr="00540343">
        <w:rPr>
          <w:rFonts w:ascii="Arial" w:hAnsi="Arial" w:cs="Arial"/>
        </w:rPr>
        <w:t>,</w:t>
      </w:r>
      <w:r w:rsidR="00492924">
        <w:rPr>
          <w:rFonts w:ascii="Arial" w:hAnsi="Arial" w:cs="Arial"/>
        </w:rPr>
        <w:t xml:space="preserve"> </w:t>
      </w:r>
      <w:r w:rsidRPr="00495EB0">
        <w:rPr>
          <w:rFonts w:ascii="Arial" w:hAnsi="Arial" w:cs="Arial"/>
        </w:rPr>
        <w:t>would enhance relevance for diverse customer segments. Additionally, recent cybersecurity challenges highlight the need for continued investment in data protection to maintain customer confidence in digital services.</w:t>
      </w:r>
    </w:p>
    <w:p w14:paraId="12D63E60" w14:textId="77777777" w:rsidR="00F31682" w:rsidRPr="00495EB0" w:rsidRDefault="00F31682" w:rsidP="00DF18E2">
      <w:pPr>
        <w:spacing w:line="360" w:lineRule="auto"/>
        <w:rPr>
          <w:rFonts w:ascii="Arial" w:hAnsi="Arial" w:cs="Arial"/>
        </w:rPr>
      </w:pPr>
      <w:r w:rsidRPr="00495EB0">
        <w:rPr>
          <w:rFonts w:ascii="Arial" w:hAnsi="Arial" w:cs="Arial"/>
        </w:rPr>
        <w:t>By building deeper analytics capabilities, strengthening its digital ecosystem, and better integrating affordability messaging with sustainability initiatives, M&amp;S Food can further enhance long-term loyalty. Overall, M&amp;S’s CRM approach demonstrates that ethical, data-informed, and customer-centric strategies are essential drivers of sustainable customer relationships and competitive advantage.</w:t>
      </w:r>
    </w:p>
    <w:p w14:paraId="4023AD96" w14:textId="77777777" w:rsidR="00F31682" w:rsidRDefault="00F31682" w:rsidP="00DF18E2">
      <w:pPr>
        <w:spacing w:line="360" w:lineRule="auto"/>
      </w:pPr>
    </w:p>
    <w:p w14:paraId="33C71CA0" w14:textId="77777777" w:rsidR="00F31682" w:rsidRPr="000F305F" w:rsidRDefault="00F31682" w:rsidP="00DF18E2">
      <w:pPr>
        <w:spacing w:line="360" w:lineRule="auto"/>
      </w:pPr>
    </w:p>
    <w:p w14:paraId="78A1E463" w14:textId="77777777" w:rsidR="00F31682" w:rsidRDefault="00F31682" w:rsidP="00DF18E2">
      <w:pPr>
        <w:spacing w:line="360" w:lineRule="auto"/>
        <w:rPr>
          <w:b/>
          <w:bCs/>
        </w:rPr>
      </w:pPr>
    </w:p>
    <w:p w14:paraId="75C3A7FE" w14:textId="77777777" w:rsidR="00F31682" w:rsidRDefault="00F31682" w:rsidP="00DF18E2">
      <w:pPr>
        <w:spacing w:line="360" w:lineRule="auto"/>
        <w:rPr>
          <w:b/>
          <w:bCs/>
        </w:rPr>
      </w:pPr>
    </w:p>
    <w:p w14:paraId="6E10A931" w14:textId="77777777" w:rsidR="00F31682" w:rsidRDefault="00F31682" w:rsidP="00DF18E2">
      <w:pPr>
        <w:spacing w:line="360" w:lineRule="auto"/>
        <w:rPr>
          <w:b/>
          <w:bCs/>
        </w:rPr>
      </w:pPr>
    </w:p>
    <w:p w14:paraId="6C5C3E7F" w14:textId="6BF6B7FE" w:rsidR="004B5025" w:rsidRDefault="00F31682" w:rsidP="00CE570E">
      <w:pPr>
        <w:pStyle w:val="Heading1"/>
      </w:pPr>
      <w:bookmarkStart w:id="17" w:name="_Toc215422226"/>
      <w:r w:rsidRPr="000F305F">
        <w:lastRenderedPageBreak/>
        <w:t>References</w:t>
      </w:r>
      <w:bookmarkEnd w:id="17"/>
    </w:p>
    <w:p w14:paraId="0E473B39" w14:textId="77777777" w:rsidR="002319BC" w:rsidRDefault="002319BC"/>
    <w:p w14:paraId="29D6704C" w14:textId="77777777" w:rsidR="004B5025" w:rsidRDefault="004B5025" w:rsidP="00E64F0F">
      <w:pPr>
        <w:ind w:left="720" w:hanging="720"/>
      </w:pPr>
      <w:r w:rsidRPr="00EB01E7">
        <w:t>CMA (2024) </w:t>
      </w:r>
      <w:r w:rsidRPr="00EB01E7">
        <w:rPr>
          <w:i/>
          <w:iCs/>
        </w:rPr>
        <w:t>Competition and Profitability in the Groceries Sector</w:t>
      </w:r>
      <w:r w:rsidRPr="00EB01E7">
        <w:t xml:space="preserve">. Available at: </w:t>
      </w:r>
      <w:hyperlink r:id="rId9" w:history="1">
        <w:r w:rsidRPr="004E4E24">
          <w:rPr>
            <w:rStyle w:val="Hyperlink"/>
          </w:rPr>
          <w:t>https://assets.publishing.service.gov.uk/media/66a3326dab418ab055592d95/Groceries_2.pdf</w:t>
        </w:r>
      </w:hyperlink>
      <w:r w:rsidRPr="00EB01E7">
        <w:t>.</w:t>
      </w:r>
    </w:p>
    <w:p w14:paraId="229EDC38" w14:textId="77777777" w:rsidR="004B5025" w:rsidRDefault="004B5025" w:rsidP="00E64F0F">
      <w:pPr>
        <w:ind w:left="720" w:hanging="720"/>
      </w:pPr>
      <w:r w:rsidRPr="0030282C">
        <w:t>de Bruin, L. (2021) </w:t>
      </w:r>
      <w:r w:rsidRPr="0030282C">
        <w:rPr>
          <w:i/>
          <w:iCs/>
        </w:rPr>
        <w:t>Porter’s Generic Strategies: Differentiation, Cost Leadership and Focus</w:t>
      </w:r>
      <w:r w:rsidRPr="0030282C">
        <w:t>, </w:t>
      </w:r>
      <w:r w:rsidRPr="0030282C">
        <w:rPr>
          <w:i/>
          <w:iCs/>
        </w:rPr>
        <w:t>B2U - Business-to-you.com</w:t>
      </w:r>
      <w:r w:rsidRPr="0030282C">
        <w:t xml:space="preserve">. Available at: </w:t>
      </w:r>
      <w:hyperlink r:id="rId10" w:history="1">
        <w:r w:rsidRPr="004E4E24">
          <w:rPr>
            <w:rStyle w:val="Hyperlink"/>
          </w:rPr>
          <w:t>https://www.business-to-you.com/porter-generic-strategies-differentiation-cost-leadership-focus/</w:t>
        </w:r>
      </w:hyperlink>
      <w:r w:rsidRPr="0030282C">
        <w:t>.</w:t>
      </w:r>
    </w:p>
    <w:p w14:paraId="43730432" w14:textId="77777777" w:rsidR="004B5025" w:rsidRDefault="004B5025" w:rsidP="00E64F0F">
      <w:pPr>
        <w:ind w:left="720" w:hanging="720"/>
      </w:pPr>
      <w:r w:rsidRPr="00AB0374">
        <w:t>Drummond-Dunn, D. (2024) </w:t>
      </w:r>
      <w:r w:rsidRPr="00AB0374">
        <w:rPr>
          <w:i/>
          <w:iCs/>
        </w:rPr>
        <w:t xml:space="preserve">The Essential Customer-Centric Mission Statement for Achieving Success | </w:t>
      </w:r>
      <w:proofErr w:type="spellStart"/>
      <w:r w:rsidRPr="00AB0374">
        <w:rPr>
          <w:i/>
          <w:iCs/>
        </w:rPr>
        <w:t>CustomerThink</w:t>
      </w:r>
      <w:proofErr w:type="spellEnd"/>
      <w:r w:rsidRPr="00AB0374">
        <w:t>, </w:t>
      </w:r>
      <w:r w:rsidRPr="00AB0374">
        <w:rPr>
          <w:i/>
          <w:iCs/>
        </w:rPr>
        <w:t>Customerthink.com</w:t>
      </w:r>
      <w:r w:rsidRPr="00AB0374">
        <w:t xml:space="preserve">. Available at: </w:t>
      </w:r>
      <w:hyperlink r:id="rId11" w:history="1">
        <w:r w:rsidRPr="004E4E24">
          <w:rPr>
            <w:rStyle w:val="Hyperlink"/>
          </w:rPr>
          <w:t>https://customerthink.com/the-essential-customer-centric-mission-statement-for-achieving-success/</w:t>
        </w:r>
      </w:hyperlink>
      <w:r w:rsidRPr="00AB0374">
        <w:t>.</w:t>
      </w:r>
    </w:p>
    <w:p w14:paraId="2E74C051" w14:textId="77777777" w:rsidR="004B5025" w:rsidRDefault="004B5025" w:rsidP="00E64F0F">
      <w:pPr>
        <w:ind w:left="720" w:hanging="720"/>
      </w:pPr>
      <w:r w:rsidRPr="00E95404">
        <w:t>Drummond-Dunn, D. (2024) </w:t>
      </w:r>
      <w:r w:rsidRPr="00E95404">
        <w:rPr>
          <w:i/>
          <w:iCs/>
        </w:rPr>
        <w:t xml:space="preserve">The Essential Customer-Centric Mission Statement for Achieving Success | </w:t>
      </w:r>
      <w:proofErr w:type="spellStart"/>
      <w:r w:rsidRPr="00E95404">
        <w:rPr>
          <w:i/>
          <w:iCs/>
        </w:rPr>
        <w:t>CustomerThink</w:t>
      </w:r>
      <w:proofErr w:type="spellEnd"/>
      <w:r w:rsidRPr="00E95404">
        <w:t>, </w:t>
      </w:r>
      <w:r w:rsidRPr="00E95404">
        <w:rPr>
          <w:i/>
          <w:iCs/>
        </w:rPr>
        <w:t>Customerthink.com</w:t>
      </w:r>
      <w:r w:rsidRPr="00E95404">
        <w:t xml:space="preserve">. Available at: </w:t>
      </w:r>
      <w:hyperlink r:id="rId12" w:history="1">
        <w:r w:rsidRPr="004E4E24">
          <w:rPr>
            <w:rStyle w:val="Hyperlink"/>
          </w:rPr>
          <w:t>https://customerthink.com/the-essential-customer-centric-mission-statement-for-achieving-success/</w:t>
        </w:r>
      </w:hyperlink>
      <w:r w:rsidRPr="00E95404">
        <w:t>.</w:t>
      </w:r>
    </w:p>
    <w:p w14:paraId="5002A836" w14:textId="77777777" w:rsidR="004B5025" w:rsidRDefault="004B5025" w:rsidP="00E64F0F">
      <w:pPr>
        <w:ind w:left="720" w:hanging="720"/>
      </w:pPr>
      <w:r w:rsidRPr="00011438">
        <w:t>Easy Marketing School (2023) </w:t>
      </w:r>
      <w:r w:rsidRPr="00011438">
        <w:rPr>
          <w:i/>
          <w:iCs/>
        </w:rPr>
        <w:t>7Ps in marketing mix: A Deep Dive into the 7P’s of Marketing Mix</w:t>
      </w:r>
      <w:r w:rsidRPr="00011438">
        <w:t>, </w:t>
      </w:r>
      <w:r w:rsidRPr="00011438">
        <w:rPr>
          <w:i/>
          <w:iCs/>
        </w:rPr>
        <w:t>YouTube</w:t>
      </w:r>
      <w:r w:rsidRPr="00011438">
        <w:t xml:space="preserve">. Available at: </w:t>
      </w:r>
      <w:hyperlink r:id="rId13" w:history="1">
        <w:r w:rsidRPr="004E4E24">
          <w:rPr>
            <w:rStyle w:val="Hyperlink"/>
          </w:rPr>
          <w:t>https://www.youtube.com/watch?v=cqikFDa1KfI</w:t>
        </w:r>
      </w:hyperlink>
      <w:r w:rsidRPr="00011438">
        <w:t>.</w:t>
      </w:r>
    </w:p>
    <w:p w14:paraId="73B97837" w14:textId="77777777" w:rsidR="00E64F0F" w:rsidRDefault="004B5025" w:rsidP="00E64F0F">
      <w:pPr>
        <w:ind w:left="720" w:hanging="720"/>
      </w:pPr>
      <w:r w:rsidRPr="000F305F">
        <w:t xml:space="preserve">Grönroos, C. (2017) </w:t>
      </w:r>
      <w:r w:rsidRPr="000F305F">
        <w:rPr>
          <w:i/>
          <w:iCs/>
        </w:rPr>
        <w:t>Service Management and Marketing: Managing the Service Profit Logic.</w:t>
      </w:r>
      <w:r w:rsidRPr="000F305F">
        <w:t xml:space="preserve"> 5th </w:t>
      </w:r>
      <w:proofErr w:type="spellStart"/>
      <w:r w:rsidRPr="000F305F">
        <w:t>edn</w:t>
      </w:r>
      <w:proofErr w:type="spellEnd"/>
      <w:r w:rsidRPr="000F305F">
        <w:t>. Chichester: Wiley.</w:t>
      </w:r>
      <w:r w:rsidRPr="000F305F">
        <w:br/>
        <w:t xml:space="preserve">Kotler, P., Keller, K.L., Goodman, M. and Hansen, T. (2022) </w:t>
      </w:r>
      <w:r w:rsidRPr="000F305F">
        <w:rPr>
          <w:i/>
          <w:iCs/>
        </w:rPr>
        <w:t>Marketing Management.</w:t>
      </w:r>
      <w:r w:rsidRPr="000F305F">
        <w:t xml:space="preserve"> 16th </w:t>
      </w:r>
      <w:proofErr w:type="spellStart"/>
      <w:r w:rsidRPr="000F305F">
        <w:t>edn</w:t>
      </w:r>
      <w:proofErr w:type="spellEnd"/>
      <w:r w:rsidRPr="000F305F">
        <w:t>. Harlow: Pearson.</w:t>
      </w:r>
      <w:r w:rsidRPr="000F305F">
        <w:br/>
        <w:t xml:space="preserve">Lauterborn, R. (1990) ‘New marketing litany: Four Ps passé’, </w:t>
      </w:r>
      <w:r w:rsidRPr="000F305F">
        <w:rPr>
          <w:i/>
          <w:iCs/>
        </w:rPr>
        <w:t>Advertising Age,</w:t>
      </w:r>
      <w:r w:rsidRPr="000F305F">
        <w:t xml:space="preserve"> 61 (41), pp. 26–27.</w:t>
      </w:r>
    </w:p>
    <w:p w14:paraId="5E84A188" w14:textId="77777777" w:rsidR="00E64F0F" w:rsidRDefault="004B5025" w:rsidP="00E64F0F">
      <w:pPr>
        <w:ind w:left="720" w:hanging="720"/>
      </w:pPr>
      <w:r w:rsidRPr="000F305F">
        <w:t xml:space="preserve">Marks and Spencer (2024) </w:t>
      </w:r>
      <w:r w:rsidRPr="000F305F">
        <w:rPr>
          <w:i/>
          <w:iCs/>
        </w:rPr>
        <w:t>Plan A Sustainability Report 2024.</w:t>
      </w:r>
      <w:r w:rsidRPr="000F305F">
        <w:t xml:space="preserve"> Available at: </w:t>
      </w:r>
      <w:hyperlink r:id="rId14" w:tgtFrame="_new" w:history="1">
        <w:r w:rsidRPr="000F305F">
          <w:rPr>
            <w:rStyle w:val="Hyperlink"/>
          </w:rPr>
          <w:t>https://corporate.marksandspencer.com</w:t>
        </w:r>
      </w:hyperlink>
      <w:r w:rsidRPr="000F305F">
        <w:t xml:space="preserve"> [Accessed 30 Oct 2025].</w:t>
      </w:r>
    </w:p>
    <w:p w14:paraId="1DC4BA37" w14:textId="77777777" w:rsidR="00E64F0F" w:rsidRDefault="004B5025" w:rsidP="00E64F0F">
      <w:pPr>
        <w:ind w:left="720" w:hanging="720"/>
      </w:pPr>
      <w:r w:rsidRPr="000F305F">
        <w:t xml:space="preserve">Marks and Spencer (2025) </w:t>
      </w:r>
      <w:r w:rsidRPr="000F305F">
        <w:rPr>
          <w:i/>
          <w:iCs/>
        </w:rPr>
        <w:t>Annual Report and Accounts 2025.</w:t>
      </w:r>
      <w:r w:rsidRPr="000F305F">
        <w:t xml:space="preserve"> Available at: </w:t>
      </w:r>
      <w:hyperlink r:id="rId15" w:tgtFrame="_new" w:history="1">
        <w:r w:rsidRPr="000F305F">
          <w:rPr>
            <w:rStyle w:val="Hyperlink"/>
          </w:rPr>
          <w:t>https://corporate.marksandspencer.com</w:t>
        </w:r>
      </w:hyperlink>
      <w:r w:rsidRPr="000F305F">
        <w:t xml:space="preserve"> [Accessed 30 Oct 2025</w:t>
      </w:r>
      <w:proofErr w:type="gramStart"/>
      <w:r w:rsidRPr="000F305F">
        <w:t>].</w:t>
      </w:r>
      <w:r w:rsidR="00E64F0F">
        <w:t>#</w:t>
      </w:r>
      <w:proofErr w:type="gramEnd"/>
    </w:p>
    <w:p w14:paraId="37D9C098" w14:textId="77777777" w:rsidR="00E64F0F" w:rsidRDefault="004B5025" w:rsidP="00E64F0F">
      <w:pPr>
        <w:ind w:left="720" w:hanging="720"/>
      </w:pPr>
      <w:proofErr w:type="spellStart"/>
      <w:r w:rsidRPr="000F305F">
        <w:t>NielsenIQ</w:t>
      </w:r>
      <w:proofErr w:type="spellEnd"/>
      <w:r w:rsidRPr="000F305F">
        <w:t xml:space="preserve"> (2025) ‘M&amp;S UK grocery market share’, </w:t>
      </w:r>
      <w:r w:rsidRPr="000F305F">
        <w:rPr>
          <w:i/>
          <w:iCs/>
        </w:rPr>
        <w:t>Reuters,</w:t>
      </w:r>
      <w:r w:rsidRPr="000F305F">
        <w:t xml:space="preserve"> 5 Feb 2025.</w:t>
      </w:r>
      <w:r w:rsidRPr="000F305F">
        <w:br/>
        <w:t xml:space="preserve">Payne, A. and Frow, P. (2017) </w:t>
      </w:r>
      <w:r w:rsidRPr="000F305F">
        <w:rPr>
          <w:i/>
          <w:iCs/>
        </w:rPr>
        <w:t>Strategic Customer Management: Integrating Relationship Marketing and CRM.</w:t>
      </w:r>
      <w:r w:rsidRPr="000F305F">
        <w:t xml:space="preserve"> 2nd </w:t>
      </w:r>
      <w:proofErr w:type="spellStart"/>
      <w:r w:rsidRPr="000F305F">
        <w:t>edn</w:t>
      </w:r>
      <w:proofErr w:type="spellEnd"/>
      <w:r w:rsidRPr="000F305F">
        <w:t>. Cambridge: Cambridge University Press.</w:t>
      </w:r>
    </w:p>
    <w:p w14:paraId="10FBEFB8" w14:textId="73950B27" w:rsidR="004B5025" w:rsidRDefault="004B5025" w:rsidP="00E64F0F">
      <w:pPr>
        <w:ind w:left="720" w:hanging="720"/>
      </w:pPr>
      <w:r w:rsidRPr="000F305F">
        <w:t xml:space="preserve">Retail Gazette (2025) ‘Grocery sales up as M&amp;S overtakes Waitrose.’ Available at: </w:t>
      </w:r>
      <w:hyperlink r:id="rId16" w:tgtFrame="_new" w:history="1">
        <w:r w:rsidRPr="000F305F">
          <w:rPr>
            <w:rStyle w:val="Hyperlink"/>
          </w:rPr>
          <w:t>https://www.retailgazette.co.uk</w:t>
        </w:r>
      </w:hyperlink>
      <w:r w:rsidRPr="000F305F">
        <w:t xml:space="preserve"> [Accessed 30 Oct 2025].</w:t>
      </w:r>
      <w:r w:rsidRPr="000F305F">
        <w:br/>
      </w:r>
      <w:r w:rsidRPr="000F305F">
        <w:lastRenderedPageBreak/>
        <w:t xml:space="preserve">The Guardian (2020) ‘M&amp;S launches Ocado partnership for online grocery deliveries.’ Available at: </w:t>
      </w:r>
      <w:hyperlink r:id="rId17" w:tgtFrame="_new" w:history="1">
        <w:r w:rsidRPr="000F305F">
          <w:rPr>
            <w:rStyle w:val="Hyperlink"/>
          </w:rPr>
          <w:t>https://www.theguardian.com</w:t>
        </w:r>
      </w:hyperlink>
      <w:r w:rsidRPr="000F305F">
        <w:t xml:space="preserve"> [Accessed 30 Oct 2025].</w:t>
      </w:r>
      <w:r w:rsidRPr="000F305F">
        <w:br/>
        <w:t xml:space="preserve">YouGov (2024) ‘UK consumer attitudes to sustainability in food retail.’ Available at: </w:t>
      </w:r>
      <w:hyperlink r:id="rId18" w:tgtFrame="_new" w:history="1">
        <w:r w:rsidRPr="000F305F">
          <w:rPr>
            <w:rStyle w:val="Hyperlink"/>
          </w:rPr>
          <w:t>https://yougov.co.uk</w:t>
        </w:r>
      </w:hyperlink>
      <w:r w:rsidRPr="000F305F">
        <w:t xml:space="preserve"> [Accessed 30 Oct 2025].</w:t>
      </w:r>
    </w:p>
    <w:p w14:paraId="2C281FFD" w14:textId="77777777" w:rsidR="004B5025" w:rsidRDefault="004B5025" w:rsidP="00E64F0F">
      <w:pPr>
        <w:ind w:left="720" w:hanging="720"/>
      </w:pPr>
      <w:r w:rsidRPr="008A29C3">
        <w:t>Hanlon, A. (2020) </w:t>
      </w:r>
      <w:r w:rsidRPr="008A29C3">
        <w:rPr>
          <w:i/>
          <w:iCs/>
        </w:rPr>
        <w:t>The 4Cs Marketing Model</w:t>
      </w:r>
      <w:r w:rsidRPr="008A29C3">
        <w:t>, </w:t>
      </w:r>
      <w:r w:rsidRPr="008A29C3">
        <w:rPr>
          <w:i/>
          <w:iCs/>
        </w:rPr>
        <w:t>Smart Insights</w:t>
      </w:r>
      <w:r w:rsidRPr="008A29C3">
        <w:t xml:space="preserve">. Available at: </w:t>
      </w:r>
      <w:hyperlink r:id="rId19" w:history="1">
        <w:r w:rsidRPr="004E4E24">
          <w:rPr>
            <w:rStyle w:val="Hyperlink"/>
          </w:rPr>
          <w:t>https://www.smartinsights.com/marketing-planning/marketing-models/4cs-marketing-model/</w:t>
        </w:r>
      </w:hyperlink>
      <w:r w:rsidRPr="008A29C3">
        <w:t>.</w:t>
      </w:r>
    </w:p>
    <w:p w14:paraId="1A6004F4" w14:textId="77777777" w:rsidR="004B5025" w:rsidRDefault="004B5025" w:rsidP="00E64F0F">
      <w:pPr>
        <w:ind w:left="720" w:hanging="720"/>
      </w:pPr>
      <w:r w:rsidRPr="00CC7AC3">
        <w:rPr>
          <w:i/>
          <w:iCs/>
        </w:rPr>
        <w:t>LinkedIn</w:t>
      </w:r>
      <w:r w:rsidRPr="00CC7AC3">
        <w:t> (2025) </w:t>
      </w:r>
      <w:r w:rsidRPr="00CC7AC3">
        <w:rPr>
          <w:i/>
          <w:iCs/>
        </w:rPr>
        <w:t>Linkedin.com</w:t>
      </w:r>
      <w:r w:rsidRPr="00CC7AC3">
        <w:t>. Available at: https://www.linkedin.com/pulse/how-crm-drives-stronger-customer-relationships-strategic-approach-vzmjc/ (Accessed: 22 November 2025).</w:t>
      </w:r>
    </w:p>
    <w:p w14:paraId="70AAC886" w14:textId="712725CB" w:rsidR="004B5025" w:rsidRDefault="004B5025" w:rsidP="00E64F0F">
      <w:pPr>
        <w:ind w:left="720" w:hanging="720"/>
      </w:pPr>
      <w:r w:rsidRPr="00086A39">
        <w:t>M&amp;S (2018) </w:t>
      </w:r>
      <w:r w:rsidRPr="00086A39">
        <w:rPr>
          <w:i/>
          <w:iCs/>
        </w:rPr>
        <w:t>MARKS &amp; SPENCER ANNOUNCES TECHNOLOGY TRANSFORMATION PROGRAMME</w:t>
      </w:r>
      <w:r w:rsidR="003B1988">
        <w:t>.</w:t>
      </w:r>
      <w:r w:rsidRPr="00086A39">
        <w:t xml:space="preserve"> Available at: </w:t>
      </w:r>
      <w:hyperlink r:id="rId20" w:history="1">
        <w:r w:rsidRPr="004E4E24">
          <w:rPr>
            <w:rStyle w:val="Hyperlink"/>
          </w:rPr>
          <w:t>https://corporate.marksandspencer.com/media/press-releases/marks-spencer-announces-technology-transformation-programme</w:t>
        </w:r>
      </w:hyperlink>
      <w:r w:rsidRPr="00086A39">
        <w:t>.</w:t>
      </w:r>
    </w:p>
    <w:p w14:paraId="62DBAC3F" w14:textId="51E32A12" w:rsidR="004B5025" w:rsidRDefault="004B5025" w:rsidP="00E64F0F">
      <w:pPr>
        <w:ind w:left="720" w:hanging="720"/>
      </w:pPr>
      <w:r w:rsidRPr="002C2FF9">
        <w:t>M&amp;S ESG Report (2024) </w:t>
      </w:r>
      <w:r w:rsidRPr="002C2FF9">
        <w:rPr>
          <w:i/>
          <w:iCs/>
        </w:rPr>
        <w:t>Marks and Spencer Group plc ESG Report 2024</w:t>
      </w:r>
      <w:r w:rsidRPr="002C2FF9">
        <w:t xml:space="preserve">. Available at: </w:t>
      </w:r>
      <w:hyperlink r:id="rId21" w:history="1">
        <w:r w:rsidR="003B1988" w:rsidRPr="004E4E24">
          <w:rPr>
            <w:rStyle w:val="Hyperlink"/>
          </w:rPr>
          <w:t>https://corporate.marksandspencer.com/sites/marksandspencer/files/2024-06/ESG_Report_2024.pdf</w:t>
        </w:r>
      </w:hyperlink>
      <w:r w:rsidRPr="002C2FF9">
        <w:t>.</w:t>
      </w:r>
      <w:r w:rsidR="003B1988">
        <w:t xml:space="preserve"> (Accessed:</w:t>
      </w:r>
      <w:r w:rsidR="003B1988" w:rsidRPr="003B1988">
        <w:t xml:space="preserve"> </w:t>
      </w:r>
      <w:r w:rsidR="003B1988" w:rsidRPr="00412071">
        <w:t>2</w:t>
      </w:r>
      <w:r w:rsidR="003B1988">
        <w:t>3</w:t>
      </w:r>
      <w:r w:rsidR="003B1988" w:rsidRPr="00412071">
        <w:t xml:space="preserve"> November 2025).</w:t>
      </w:r>
    </w:p>
    <w:p w14:paraId="206BD890" w14:textId="77777777" w:rsidR="004B5025" w:rsidRDefault="004B5025" w:rsidP="00E64F0F">
      <w:pPr>
        <w:ind w:left="720" w:hanging="720"/>
      </w:pPr>
      <w:r w:rsidRPr="00412071">
        <w:rPr>
          <w:i/>
          <w:iCs/>
        </w:rPr>
        <w:t>M&amp;S Gastropub</w:t>
      </w:r>
      <w:r w:rsidRPr="00412071">
        <w:t> (2025) </w:t>
      </w:r>
      <w:r w:rsidRPr="00412071">
        <w:rPr>
          <w:i/>
          <w:iCs/>
        </w:rPr>
        <w:t>Marksandspencer.com</w:t>
      </w:r>
      <w:r w:rsidRPr="00412071">
        <w:t>. Available at: https://www.marksandspencer.com/food/l/food-brands/gastropub?msockid=2c11158ba05f67a73082010ea1a46688 (Accessed: 24 November 2025).</w:t>
      </w:r>
    </w:p>
    <w:p w14:paraId="074115ED" w14:textId="4C9BC881" w:rsidR="008F321D" w:rsidRDefault="002A512A" w:rsidP="00E64F0F">
      <w:pPr>
        <w:ind w:left="720" w:hanging="720"/>
      </w:pPr>
      <w:r w:rsidRPr="002A512A">
        <w:t>Marks &amp; Spencer. (2025). </w:t>
      </w:r>
      <w:r w:rsidRPr="002A512A">
        <w:rPr>
          <w:i/>
          <w:iCs/>
        </w:rPr>
        <w:t>Newsroom</w:t>
      </w:r>
      <w:r w:rsidRPr="002A512A">
        <w:t>. [online] Available at: https://corporate.marksandspencer.com/newsroom [Accessed 27 Nov. 2025].</w:t>
      </w:r>
    </w:p>
    <w:p w14:paraId="0B8C3841" w14:textId="02737FBE" w:rsidR="002A512A" w:rsidRDefault="0041465F" w:rsidP="00E64F0F">
      <w:pPr>
        <w:ind w:left="720" w:hanging="720"/>
      </w:pPr>
      <w:r w:rsidRPr="0041465F">
        <w:t>Smith, R. (2024). </w:t>
      </w:r>
      <w:r w:rsidRPr="0041465F">
        <w:rPr>
          <w:i/>
          <w:iCs/>
        </w:rPr>
        <w:t>M&amp;S revamps its Plant Kitchen range and integrates vegan products in stores to boost appeal</w:t>
      </w:r>
      <w:r w:rsidRPr="0041465F">
        <w:t xml:space="preserve">. [online] Vegan Food &amp; Living. Available at: </w:t>
      </w:r>
      <w:hyperlink r:id="rId22" w:history="1">
        <w:r w:rsidRPr="004E4E24">
          <w:rPr>
            <w:rStyle w:val="Hyperlink"/>
          </w:rPr>
          <w:t>https://www.veganfoodandliving.com/news/ms-revamps-its-plant-kitchen-range-and-integrates-vegan-products-in-stores-to-boost-appeal/</w:t>
        </w:r>
      </w:hyperlink>
      <w:r w:rsidRPr="0041465F">
        <w:t>.</w:t>
      </w:r>
    </w:p>
    <w:p w14:paraId="30DDA368" w14:textId="04035CAA" w:rsidR="0041465F" w:rsidRDefault="00C70595" w:rsidP="00E64F0F">
      <w:pPr>
        <w:ind w:left="720" w:hanging="720"/>
      </w:pPr>
      <w:r w:rsidRPr="00C70595">
        <w:t>Business, in (2023). </w:t>
      </w:r>
      <w:r w:rsidRPr="00C70595">
        <w:rPr>
          <w:i/>
          <w:iCs/>
        </w:rPr>
        <w:t>All Ease Accounting</w:t>
      </w:r>
      <w:r w:rsidRPr="00C70595">
        <w:t>. [online] All Ease Accounting. Available at: https://www.alleaseaccounting.com/money-through-ease/046-offer-fatigue [Accessed 27 Nov. 2025].</w:t>
      </w:r>
    </w:p>
    <w:p w14:paraId="07A7C5C4" w14:textId="2150C6D2" w:rsidR="00C70595" w:rsidRDefault="00F76D37" w:rsidP="00E64F0F">
      <w:pPr>
        <w:ind w:left="720" w:hanging="720"/>
      </w:pPr>
      <w:r w:rsidRPr="00F76D37">
        <w:t>Sheridan, N. (2025). </w:t>
      </w:r>
      <w:r w:rsidRPr="00F76D37">
        <w:rPr>
          <w:i/>
          <w:iCs/>
        </w:rPr>
        <w:t>Marks &amp; Spencer Marketing Mix 2025: A Case Study – Latterly.org</w:t>
      </w:r>
      <w:r w:rsidRPr="00F76D37">
        <w:t xml:space="preserve">. [online] Latterly.org. Available at: </w:t>
      </w:r>
      <w:hyperlink r:id="rId23" w:history="1">
        <w:r w:rsidRPr="004E4E24">
          <w:rPr>
            <w:rStyle w:val="Hyperlink"/>
          </w:rPr>
          <w:t>https://www.latterly.org/marks-spencer-marketing-mix/</w:t>
        </w:r>
      </w:hyperlink>
      <w:r w:rsidRPr="00F76D37">
        <w:t>.</w:t>
      </w:r>
    </w:p>
    <w:p w14:paraId="460F819F" w14:textId="55A05F3C" w:rsidR="00F76D37" w:rsidRDefault="00456E0D" w:rsidP="00E64F0F">
      <w:pPr>
        <w:ind w:left="720" w:hanging="720"/>
      </w:pPr>
      <w:r w:rsidRPr="00456E0D">
        <w:t>TESCO (2025) </w:t>
      </w:r>
      <w:r w:rsidRPr="00456E0D">
        <w:rPr>
          <w:i/>
          <w:iCs/>
        </w:rPr>
        <w:t>Sustainability Report 2025</w:t>
      </w:r>
      <w:r w:rsidRPr="00456E0D">
        <w:t>, </w:t>
      </w:r>
      <w:r w:rsidRPr="00456E0D">
        <w:rPr>
          <w:i/>
          <w:iCs/>
        </w:rPr>
        <w:t>Tescoplc.com</w:t>
      </w:r>
      <w:r w:rsidRPr="00456E0D">
        <w:t xml:space="preserve">. Available at: </w:t>
      </w:r>
      <w:hyperlink r:id="rId24" w:history="1">
        <w:r w:rsidRPr="004E4E24">
          <w:rPr>
            <w:rStyle w:val="Hyperlink"/>
          </w:rPr>
          <w:t>https://www.tescoplc.com/sustainability-report-2025</w:t>
        </w:r>
      </w:hyperlink>
      <w:r w:rsidRPr="00456E0D">
        <w:t>.</w:t>
      </w:r>
    </w:p>
    <w:p w14:paraId="09CBAEEA" w14:textId="25348069" w:rsidR="00456E0D" w:rsidRDefault="00123B52" w:rsidP="00E64F0F">
      <w:pPr>
        <w:ind w:left="720" w:hanging="720"/>
      </w:pPr>
      <w:r w:rsidRPr="00123B52">
        <w:rPr>
          <w:i/>
          <w:iCs/>
        </w:rPr>
        <w:lastRenderedPageBreak/>
        <w:t>Sainsbury’s accelerates its emission reduction commitments, validated by the Science Based Targets initiative (SBTi)</w:t>
      </w:r>
      <w:r w:rsidRPr="00123B52">
        <w:t xml:space="preserve"> (2025). Available at: </w:t>
      </w:r>
      <w:hyperlink r:id="rId25" w:history="1">
        <w:r w:rsidRPr="004E4E24">
          <w:rPr>
            <w:rStyle w:val="Hyperlink"/>
          </w:rPr>
          <w:t>https://corporate.sainsburys.co.uk/news/press-releases/sainsbury-s-accelerates-its-emission-reduction-commitments-validated-by-the-science-based-targets-initiative-sbti/</w:t>
        </w:r>
      </w:hyperlink>
      <w:r w:rsidRPr="00123B52">
        <w:t>.</w:t>
      </w:r>
    </w:p>
    <w:p w14:paraId="20A5EF5E" w14:textId="46DCD6AD" w:rsidR="00123B52" w:rsidRDefault="00B1220F" w:rsidP="00E64F0F">
      <w:pPr>
        <w:ind w:left="720" w:hanging="720"/>
      </w:pPr>
      <w:r w:rsidRPr="00B1220F">
        <w:rPr>
          <w:i/>
          <w:iCs/>
        </w:rPr>
        <w:t>Waitrose &amp; Partners</w:t>
      </w:r>
      <w:r w:rsidRPr="00B1220F">
        <w:t> (no date) </w:t>
      </w:r>
      <w:r w:rsidRPr="00B1220F">
        <w:rPr>
          <w:i/>
          <w:iCs/>
        </w:rPr>
        <w:t>Waitrose.com</w:t>
      </w:r>
      <w:r w:rsidRPr="00B1220F">
        <w:t xml:space="preserve">. Available at: </w:t>
      </w:r>
      <w:hyperlink r:id="rId26" w:history="1">
        <w:r w:rsidRPr="004E4E24">
          <w:rPr>
            <w:rStyle w:val="Hyperlink"/>
          </w:rPr>
          <w:t>https://www.waitrose.com/ecom/content/sustainability/plastic-reduction/plastics-and-packaging</w:t>
        </w:r>
      </w:hyperlink>
      <w:r w:rsidRPr="00B1220F">
        <w:t>.</w:t>
      </w:r>
    </w:p>
    <w:p w14:paraId="1B8CBA9B" w14:textId="1597BA26" w:rsidR="00B1220F" w:rsidRDefault="00644D08" w:rsidP="00E64F0F">
      <w:pPr>
        <w:ind w:left="720" w:hanging="720"/>
      </w:pPr>
      <w:r w:rsidRPr="00644D08">
        <w:t>Akbar, M.B., Lawson, A. and Turner, N. (2022) ‘Lauterborn’s 4Cs’, </w:t>
      </w:r>
      <w:r w:rsidRPr="00644D08">
        <w:rPr>
          <w:i/>
          <w:iCs/>
        </w:rPr>
        <w:t xml:space="preserve">The Palgrave </w:t>
      </w:r>
      <w:proofErr w:type="spellStart"/>
      <w:r w:rsidRPr="00644D08">
        <w:rPr>
          <w:i/>
          <w:iCs/>
        </w:rPr>
        <w:t>Encyclopedia</w:t>
      </w:r>
      <w:proofErr w:type="spellEnd"/>
      <w:r w:rsidRPr="00644D08">
        <w:rPr>
          <w:i/>
          <w:iCs/>
        </w:rPr>
        <w:t xml:space="preserve"> of Social Marketing</w:t>
      </w:r>
      <w:r w:rsidRPr="00644D08">
        <w:t xml:space="preserve">, pp. 1–8. Available at: </w:t>
      </w:r>
      <w:hyperlink r:id="rId27" w:history="1">
        <w:r w:rsidRPr="004E4E24">
          <w:rPr>
            <w:rStyle w:val="Hyperlink"/>
          </w:rPr>
          <w:t>https://doi.org/10.1007/978-3-030-14449-4_12-2</w:t>
        </w:r>
      </w:hyperlink>
      <w:r w:rsidRPr="00644D08">
        <w:t>.</w:t>
      </w:r>
    </w:p>
    <w:p w14:paraId="29F910CF" w14:textId="77777777" w:rsidR="00644D08" w:rsidRDefault="00644D08" w:rsidP="00E64F0F">
      <w:pPr>
        <w:ind w:left="720" w:hanging="720"/>
      </w:pPr>
    </w:p>
    <w:sectPr w:rsidR="00644D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masis MT Pro Black">
    <w:charset w:val="00"/>
    <w:family w:val="roman"/>
    <w:pitch w:val="variable"/>
    <w:sig w:usb0="A00000AF" w:usb1="4000205B" w:usb2="00000000" w:usb3="00000000" w:csb0="00000093"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8F3BEA"/>
    <w:multiLevelType w:val="multilevel"/>
    <w:tmpl w:val="9B1AC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529592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1682"/>
    <w:rsid w:val="000077F6"/>
    <w:rsid w:val="00087FC9"/>
    <w:rsid w:val="00091F20"/>
    <w:rsid w:val="000B1D0D"/>
    <w:rsid w:val="000C349B"/>
    <w:rsid w:val="000D7EE3"/>
    <w:rsid w:val="000E1E75"/>
    <w:rsid w:val="00114DEC"/>
    <w:rsid w:val="00123B52"/>
    <w:rsid w:val="00125920"/>
    <w:rsid w:val="00130731"/>
    <w:rsid w:val="00131009"/>
    <w:rsid w:val="00150B52"/>
    <w:rsid w:val="00173841"/>
    <w:rsid w:val="0019340C"/>
    <w:rsid w:val="001A51F3"/>
    <w:rsid w:val="001C287B"/>
    <w:rsid w:val="001C7806"/>
    <w:rsid w:val="001D045B"/>
    <w:rsid w:val="001D2D6A"/>
    <w:rsid w:val="001D3AD4"/>
    <w:rsid w:val="001E0E34"/>
    <w:rsid w:val="001E30FB"/>
    <w:rsid w:val="001F3A89"/>
    <w:rsid w:val="00207778"/>
    <w:rsid w:val="00220797"/>
    <w:rsid w:val="002319BC"/>
    <w:rsid w:val="002A40CD"/>
    <w:rsid w:val="002A512A"/>
    <w:rsid w:val="002A7399"/>
    <w:rsid w:val="002B1DED"/>
    <w:rsid w:val="0030044A"/>
    <w:rsid w:val="00323F9D"/>
    <w:rsid w:val="00332618"/>
    <w:rsid w:val="0036259E"/>
    <w:rsid w:val="003725FE"/>
    <w:rsid w:val="00373888"/>
    <w:rsid w:val="003753E6"/>
    <w:rsid w:val="0038250B"/>
    <w:rsid w:val="00387CBF"/>
    <w:rsid w:val="003B1988"/>
    <w:rsid w:val="003B7B99"/>
    <w:rsid w:val="00412071"/>
    <w:rsid w:val="0041465F"/>
    <w:rsid w:val="004206DD"/>
    <w:rsid w:val="00426AEC"/>
    <w:rsid w:val="00456E0D"/>
    <w:rsid w:val="00463336"/>
    <w:rsid w:val="004660D1"/>
    <w:rsid w:val="00492924"/>
    <w:rsid w:val="00496970"/>
    <w:rsid w:val="004B07BF"/>
    <w:rsid w:val="004B244C"/>
    <w:rsid w:val="004B5025"/>
    <w:rsid w:val="004C4FC8"/>
    <w:rsid w:val="004D182D"/>
    <w:rsid w:val="004E1000"/>
    <w:rsid w:val="004F6317"/>
    <w:rsid w:val="005019EA"/>
    <w:rsid w:val="00511D5E"/>
    <w:rsid w:val="00540343"/>
    <w:rsid w:val="00541A78"/>
    <w:rsid w:val="005548E1"/>
    <w:rsid w:val="00561DB5"/>
    <w:rsid w:val="00572230"/>
    <w:rsid w:val="005807E1"/>
    <w:rsid w:val="00595F61"/>
    <w:rsid w:val="005A712F"/>
    <w:rsid w:val="005C0FF3"/>
    <w:rsid w:val="005F0ACA"/>
    <w:rsid w:val="00612E5D"/>
    <w:rsid w:val="00634EDE"/>
    <w:rsid w:val="00635555"/>
    <w:rsid w:val="00644D08"/>
    <w:rsid w:val="00660CE1"/>
    <w:rsid w:val="006664B8"/>
    <w:rsid w:val="006A277C"/>
    <w:rsid w:val="006C51D3"/>
    <w:rsid w:val="006E75E9"/>
    <w:rsid w:val="00732DC1"/>
    <w:rsid w:val="00743057"/>
    <w:rsid w:val="00743521"/>
    <w:rsid w:val="00771109"/>
    <w:rsid w:val="007B4107"/>
    <w:rsid w:val="007C4E97"/>
    <w:rsid w:val="007D38E4"/>
    <w:rsid w:val="007E6F49"/>
    <w:rsid w:val="008000C3"/>
    <w:rsid w:val="00855B15"/>
    <w:rsid w:val="008758BD"/>
    <w:rsid w:val="008938E3"/>
    <w:rsid w:val="008A0095"/>
    <w:rsid w:val="008A66E8"/>
    <w:rsid w:val="008C2305"/>
    <w:rsid w:val="008C5524"/>
    <w:rsid w:val="008C681C"/>
    <w:rsid w:val="008F321D"/>
    <w:rsid w:val="00905765"/>
    <w:rsid w:val="00927D4C"/>
    <w:rsid w:val="00957295"/>
    <w:rsid w:val="009740F9"/>
    <w:rsid w:val="009B44EF"/>
    <w:rsid w:val="009C38BC"/>
    <w:rsid w:val="009D1AFE"/>
    <w:rsid w:val="009E239B"/>
    <w:rsid w:val="009F187B"/>
    <w:rsid w:val="00A4656B"/>
    <w:rsid w:val="00A94D8B"/>
    <w:rsid w:val="00AC3B76"/>
    <w:rsid w:val="00AC564B"/>
    <w:rsid w:val="00AC63B3"/>
    <w:rsid w:val="00AE154D"/>
    <w:rsid w:val="00AE5953"/>
    <w:rsid w:val="00B121DD"/>
    <w:rsid w:val="00B1220F"/>
    <w:rsid w:val="00B35631"/>
    <w:rsid w:val="00B61E89"/>
    <w:rsid w:val="00B81402"/>
    <w:rsid w:val="00B90EBA"/>
    <w:rsid w:val="00BA5308"/>
    <w:rsid w:val="00C14D79"/>
    <w:rsid w:val="00C46B54"/>
    <w:rsid w:val="00C620F8"/>
    <w:rsid w:val="00C70595"/>
    <w:rsid w:val="00CE570E"/>
    <w:rsid w:val="00CF1CBA"/>
    <w:rsid w:val="00D065A4"/>
    <w:rsid w:val="00D1607B"/>
    <w:rsid w:val="00D273B7"/>
    <w:rsid w:val="00D439DB"/>
    <w:rsid w:val="00D5293D"/>
    <w:rsid w:val="00D917AB"/>
    <w:rsid w:val="00DB05AF"/>
    <w:rsid w:val="00DC702A"/>
    <w:rsid w:val="00DF18E2"/>
    <w:rsid w:val="00DF546A"/>
    <w:rsid w:val="00E120F9"/>
    <w:rsid w:val="00E2033B"/>
    <w:rsid w:val="00E351EC"/>
    <w:rsid w:val="00E402C3"/>
    <w:rsid w:val="00E44CCF"/>
    <w:rsid w:val="00E536AC"/>
    <w:rsid w:val="00E64F0F"/>
    <w:rsid w:val="00E7653B"/>
    <w:rsid w:val="00EA01B0"/>
    <w:rsid w:val="00EC2AF3"/>
    <w:rsid w:val="00EC4027"/>
    <w:rsid w:val="00F31682"/>
    <w:rsid w:val="00F4577B"/>
    <w:rsid w:val="00F606EC"/>
    <w:rsid w:val="00F76D37"/>
    <w:rsid w:val="00F81EEA"/>
    <w:rsid w:val="00F91FE6"/>
    <w:rsid w:val="00FA19BD"/>
    <w:rsid w:val="00FA5CC7"/>
    <w:rsid w:val="00FB1AC6"/>
    <w:rsid w:val="00FE05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EA0361"/>
  <w15:chartTrackingRefBased/>
  <w15:docId w15:val="{A5E541BF-9205-471B-A847-5B770981F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1682"/>
  </w:style>
  <w:style w:type="paragraph" w:styleId="Heading1">
    <w:name w:val="heading 1"/>
    <w:basedOn w:val="Normal"/>
    <w:next w:val="Normal"/>
    <w:link w:val="Heading1Char"/>
    <w:uiPriority w:val="9"/>
    <w:qFormat/>
    <w:rsid w:val="00F3168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3168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3168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3168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3168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3168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3168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3168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3168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168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3168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3168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3168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3168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316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316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316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31682"/>
    <w:rPr>
      <w:rFonts w:eastAsiaTheme="majorEastAsia" w:cstheme="majorBidi"/>
      <w:color w:val="272727" w:themeColor="text1" w:themeTint="D8"/>
    </w:rPr>
  </w:style>
  <w:style w:type="paragraph" w:styleId="Title">
    <w:name w:val="Title"/>
    <w:basedOn w:val="Normal"/>
    <w:next w:val="Normal"/>
    <w:link w:val="TitleChar"/>
    <w:uiPriority w:val="10"/>
    <w:qFormat/>
    <w:rsid w:val="00F316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16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168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16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31682"/>
    <w:pPr>
      <w:spacing w:before="160"/>
      <w:jc w:val="center"/>
    </w:pPr>
    <w:rPr>
      <w:i/>
      <w:iCs/>
      <w:color w:val="404040" w:themeColor="text1" w:themeTint="BF"/>
    </w:rPr>
  </w:style>
  <w:style w:type="character" w:customStyle="1" w:styleId="QuoteChar">
    <w:name w:val="Quote Char"/>
    <w:basedOn w:val="DefaultParagraphFont"/>
    <w:link w:val="Quote"/>
    <w:uiPriority w:val="29"/>
    <w:rsid w:val="00F31682"/>
    <w:rPr>
      <w:i/>
      <w:iCs/>
      <w:color w:val="404040" w:themeColor="text1" w:themeTint="BF"/>
    </w:rPr>
  </w:style>
  <w:style w:type="paragraph" w:styleId="ListParagraph">
    <w:name w:val="List Paragraph"/>
    <w:basedOn w:val="Normal"/>
    <w:uiPriority w:val="34"/>
    <w:qFormat/>
    <w:rsid w:val="00F31682"/>
    <w:pPr>
      <w:ind w:left="720"/>
      <w:contextualSpacing/>
    </w:pPr>
  </w:style>
  <w:style w:type="character" w:styleId="IntenseEmphasis">
    <w:name w:val="Intense Emphasis"/>
    <w:basedOn w:val="DefaultParagraphFont"/>
    <w:uiPriority w:val="21"/>
    <w:qFormat/>
    <w:rsid w:val="00F31682"/>
    <w:rPr>
      <w:i/>
      <w:iCs/>
      <w:color w:val="0F4761" w:themeColor="accent1" w:themeShade="BF"/>
    </w:rPr>
  </w:style>
  <w:style w:type="paragraph" w:styleId="IntenseQuote">
    <w:name w:val="Intense Quote"/>
    <w:basedOn w:val="Normal"/>
    <w:next w:val="Normal"/>
    <w:link w:val="IntenseQuoteChar"/>
    <w:uiPriority w:val="30"/>
    <w:qFormat/>
    <w:rsid w:val="00F3168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31682"/>
    <w:rPr>
      <w:i/>
      <w:iCs/>
      <w:color w:val="0F4761" w:themeColor="accent1" w:themeShade="BF"/>
    </w:rPr>
  </w:style>
  <w:style w:type="character" w:styleId="IntenseReference">
    <w:name w:val="Intense Reference"/>
    <w:basedOn w:val="DefaultParagraphFont"/>
    <w:uiPriority w:val="32"/>
    <w:qFormat/>
    <w:rsid w:val="00F31682"/>
    <w:rPr>
      <w:b/>
      <w:bCs/>
      <w:smallCaps/>
      <w:color w:val="0F4761" w:themeColor="accent1" w:themeShade="BF"/>
      <w:spacing w:val="5"/>
    </w:rPr>
  </w:style>
  <w:style w:type="character" w:styleId="Hyperlink">
    <w:name w:val="Hyperlink"/>
    <w:basedOn w:val="DefaultParagraphFont"/>
    <w:uiPriority w:val="99"/>
    <w:unhideWhenUsed/>
    <w:rsid w:val="00F31682"/>
    <w:rPr>
      <w:color w:val="467886" w:themeColor="hyperlink"/>
      <w:u w:val="single"/>
    </w:rPr>
  </w:style>
  <w:style w:type="paragraph" w:styleId="NoSpacing">
    <w:name w:val="No Spacing"/>
    <w:link w:val="NoSpacingChar"/>
    <w:uiPriority w:val="1"/>
    <w:qFormat/>
    <w:rsid w:val="00F31682"/>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F31682"/>
    <w:rPr>
      <w:rFonts w:eastAsiaTheme="minorEastAsia"/>
      <w:kern w:val="0"/>
      <w:sz w:val="22"/>
      <w:szCs w:val="22"/>
      <w:lang w:val="en-US"/>
      <w14:ligatures w14:val="none"/>
    </w:rPr>
  </w:style>
  <w:style w:type="character" w:styleId="FollowedHyperlink">
    <w:name w:val="FollowedHyperlink"/>
    <w:basedOn w:val="DefaultParagraphFont"/>
    <w:uiPriority w:val="99"/>
    <w:semiHidden/>
    <w:unhideWhenUsed/>
    <w:rsid w:val="00E7653B"/>
    <w:rPr>
      <w:color w:val="96607D" w:themeColor="followedHyperlink"/>
      <w:u w:val="single"/>
    </w:rPr>
  </w:style>
  <w:style w:type="character" w:styleId="CommentReference">
    <w:name w:val="annotation reference"/>
    <w:basedOn w:val="DefaultParagraphFont"/>
    <w:uiPriority w:val="99"/>
    <w:semiHidden/>
    <w:unhideWhenUsed/>
    <w:rsid w:val="005C0FF3"/>
    <w:rPr>
      <w:sz w:val="16"/>
      <w:szCs w:val="16"/>
    </w:rPr>
  </w:style>
  <w:style w:type="paragraph" w:styleId="CommentText">
    <w:name w:val="annotation text"/>
    <w:basedOn w:val="Normal"/>
    <w:link w:val="CommentTextChar"/>
    <w:uiPriority w:val="99"/>
    <w:unhideWhenUsed/>
    <w:rsid w:val="005C0FF3"/>
    <w:pPr>
      <w:spacing w:line="240" w:lineRule="auto"/>
    </w:pPr>
    <w:rPr>
      <w:sz w:val="20"/>
      <w:szCs w:val="20"/>
    </w:rPr>
  </w:style>
  <w:style w:type="character" w:customStyle="1" w:styleId="CommentTextChar">
    <w:name w:val="Comment Text Char"/>
    <w:basedOn w:val="DefaultParagraphFont"/>
    <w:link w:val="CommentText"/>
    <w:uiPriority w:val="99"/>
    <w:rsid w:val="005C0FF3"/>
    <w:rPr>
      <w:sz w:val="20"/>
      <w:szCs w:val="20"/>
    </w:rPr>
  </w:style>
  <w:style w:type="paragraph" w:styleId="CommentSubject">
    <w:name w:val="annotation subject"/>
    <w:basedOn w:val="CommentText"/>
    <w:next w:val="CommentText"/>
    <w:link w:val="CommentSubjectChar"/>
    <w:uiPriority w:val="99"/>
    <w:semiHidden/>
    <w:unhideWhenUsed/>
    <w:rsid w:val="005C0FF3"/>
    <w:rPr>
      <w:b/>
      <w:bCs/>
    </w:rPr>
  </w:style>
  <w:style w:type="character" w:customStyle="1" w:styleId="CommentSubjectChar">
    <w:name w:val="Comment Subject Char"/>
    <w:basedOn w:val="CommentTextChar"/>
    <w:link w:val="CommentSubject"/>
    <w:uiPriority w:val="99"/>
    <w:semiHidden/>
    <w:rsid w:val="005C0FF3"/>
    <w:rPr>
      <w:b/>
      <w:bCs/>
      <w:sz w:val="20"/>
      <w:szCs w:val="20"/>
    </w:rPr>
  </w:style>
  <w:style w:type="character" w:styleId="UnresolvedMention">
    <w:name w:val="Unresolved Mention"/>
    <w:basedOn w:val="DefaultParagraphFont"/>
    <w:uiPriority w:val="99"/>
    <w:semiHidden/>
    <w:unhideWhenUsed/>
    <w:rsid w:val="003B1988"/>
    <w:rPr>
      <w:color w:val="605E5C"/>
      <w:shd w:val="clear" w:color="auto" w:fill="E1DFDD"/>
    </w:rPr>
  </w:style>
  <w:style w:type="paragraph" w:styleId="TOCHeading">
    <w:name w:val="TOC Heading"/>
    <w:basedOn w:val="Heading1"/>
    <w:next w:val="Normal"/>
    <w:uiPriority w:val="39"/>
    <w:unhideWhenUsed/>
    <w:qFormat/>
    <w:rsid w:val="00FA19BD"/>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FA19BD"/>
    <w:pPr>
      <w:spacing w:after="100"/>
    </w:pPr>
  </w:style>
  <w:style w:type="paragraph" w:styleId="TOC2">
    <w:name w:val="toc 2"/>
    <w:basedOn w:val="Normal"/>
    <w:next w:val="Normal"/>
    <w:autoRedefine/>
    <w:uiPriority w:val="39"/>
    <w:unhideWhenUsed/>
    <w:rsid w:val="007C4E97"/>
    <w:pPr>
      <w:tabs>
        <w:tab w:val="right" w:leader="dot" w:pos="9016"/>
      </w:tabs>
      <w:spacing w:after="100"/>
      <w:ind w:left="240"/>
    </w:pPr>
    <w:rPr>
      <w:b/>
      <w:bCs/>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hyperlink" Target="https://www.youtube.com/watch?v=cqikFDa1KfI" TargetMode="External"/><Relationship Id="rId18" Type="http://schemas.openxmlformats.org/officeDocument/2006/relationships/hyperlink" Target="https://yougov.co.uk" TargetMode="External"/><Relationship Id="rId26" Type="http://schemas.openxmlformats.org/officeDocument/2006/relationships/hyperlink" Target="https://www.waitrose.com/ecom/content/sustainability/plastic-reduction/plastics-and-packaging" TargetMode="External"/><Relationship Id="rId3" Type="http://schemas.openxmlformats.org/officeDocument/2006/relationships/styles" Target="styles.xml"/><Relationship Id="rId21" Type="http://schemas.openxmlformats.org/officeDocument/2006/relationships/hyperlink" Target="https://corporate.marksandspencer.com/sites/marksandspencer/files/2024-06/ESG_Report_2024.pdf" TargetMode="External"/><Relationship Id="rId7" Type="http://schemas.openxmlformats.org/officeDocument/2006/relationships/image" Target="media/image2.png"/><Relationship Id="rId12" Type="http://schemas.openxmlformats.org/officeDocument/2006/relationships/hyperlink" Target="https://customerthink.com/the-essential-customer-centric-mission-statement-for-achieving-success/" TargetMode="External"/><Relationship Id="rId17" Type="http://schemas.openxmlformats.org/officeDocument/2006/relationships/hyperlink" Target="https://www.theguardian.com" TargetMode="External"/><Relationship Id="rId25" Type="http://schemas.openxmlformats.org/officeDocument/2006/relationships/hyperlink" Target="https://corporate.sainsburys.co.uk/news/press-releases/sainsbury-s-accelerates-its-emission-reduction-commitments-validated-by-the-science-based-targets-initiative-sbti/" TargetMode="External"/><Relationship Id="rId2" Type="http://schemas.openxmlformats.org/officeDocument/2006/relationships/numbering" Target="numbering.xml"/><Relationship Id="rId16" Type="http://schemas.openxmlformats.org/officeDocument/2006/relationships/hyperlink" Target="https://www.retailgazette.co.uk" TargetMode="External"/><Relationship Id="rId20" Type="http://schemas.openxmlformats.org/officeDocument/2006/relationships/hyperlink" Target="https://corporate.marksandspencer.com/media/press-releases/marks-spencer-announces-technology-transformation-programme"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customerthink.com/the-essential-customer-centric-mission-statement-for-achieving-success/" TargetMode="External"/><Relationship Id="rId24" Type="http://schemas.openxmlformats.org/officeDocument/2006/relationships/hyperlink" Target="https://www.tescoplc.com/sustainability-report-2025" TargetMode="External"/><Relationship Id="rId5" Type="http://schemas.openxmlformats.org/officeDocument/2006/relationships/webSettings" Target="webSettings.xml"/><Relationship Id="rId15" Type="http://schemas.openxmlformats.org/officeDocument/2006/relationships/hyperlink" Target="https://corporate.marksandspencer.com" TargetMode="External"/><Relationship Id="rId23" Type="http://schemas.openxmlformats.org/officeDocument/2006/relationships/hyperlink" Target="https://www.latterly.org/marks-spencer-marketing-mix/" TargetMode="External"/><Relationship Id="rId28" Type="http://schemas.openxmlformats.org/officeDocument/2006/relationships/fontTable" Target="fontTable.xml"/><Relationship Id="rId10" Type="http://schemas.openxmlformats.org/officeDocument/2006/relationships/hyperlink" Target="https://www.business-to-you.com/porter-generic-strategies-differentiation-cost-leadership-focus/" TargetMode="External"/><Relationship Id="rId19" Type="http://schemas.openxmlformats.org/officeDocument/2006/relationships/hyperlink" Target="https://www.smartinsights.com/marketing-planning/marketing-models/4cs-marketing-model/" TargetMode="External"/><Relationship Id="rId4" Type="http://schemas.openxmlformats.org/officeDocument/2006/relationships/settings" Target="settings.xml"/><Relationship Id="rId9" Type="http://schemas.openxmlformats.org/officeDocument/2006/relationships/hyperlink" Target="https://assets.publishing.service.gov.uk/media/66a3326dab418ab055592d95/Groceries_2.pdf" TargetMode="External"/><Relationship Id="rId14" Type="http://schemas.openxmlformats.org/officeDocument/2006/relationships/hyperlink" Target="https://corporate.marksandspencer.com" TargetMode="External"/><Relationship Id="rId22" Type="http://schemas.openxmlformats.org/officeDocument/2006/relationships/hyperlink" Target="https://www.veganfoodandliving.com/news/ms-revamps-its-plant-kitchen-range-and-integrates-vegan-products-in-stores-to-boost-appeal/" TargetMode="External"/><Relationship Id="rId27" Type="http://schemas.openxmlformats.org/officeDocument/2006/relationships/hyperlink" Target="https://doi.org/10.1007/978-3-030-14449-4_1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0B3128-E38C-49AC-A9F9-71AED17460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TotalTime>
  <Pages>17</Pages>
  <Words>4122</Words>
  <Characters>23501</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maia vashakmadze</dc:creator>
  <cp:keywords/>
  <dc:description/>
  <cp:lastModifiedBy>maia vashakmadze</cp:lastModifiedBy>
  <cp:revision>152</cp:revision>
  <dcterms:created xsi:type="dcterms:W3CDTF">2025-11-24T12:06:00Z</dcterms:created>
  <dcterms:modified xsi:type="dcterms:W3CDTF">2025-11-30T19:10:00Z</dcterms:modified>
</cp:coreProperties>
</file>