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642B8" w14:textId="711EC1C8" w:rsidR="007C2766" w:rsidRDefault="00C90DCB" w:rsidP="00C90DCB">
      <w:pPr>
        <w:spacing w:line="480" w:lineRule="auto"/>
        <w:rPr>
          <w:rFonts w:ascii="Times New Roman" w:eastAsia="Calibri" w:hAnsi="Times New Roman" w:cs="Times New Roman"/>
          <w:b/>
          <w:bCs/>
          <w:lang w:val="en-US"/>
        </w:rPr>
      </w:pPr>
      <w:r w:rsidRPr="00A406E5">
        <w:rPr>
          <w:rFonts w:ascii="Arial" w:hAnsi="Arial" w:cs="Arial"/>
          <w:noProof/>
        </w:rPr>
        <w:drawing>
          <wp:inline distT="0" distB="0" distL="0" distR="0" wp14:anchorId="3701316F" wp14:editId="5233C358">
            <wp:extent cx="1809750" cy="72390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603FA35" w14:textId="484770EC" w:rsidR="007C2766" w:rsidRDefault="007C2766" w:rsidP="001B5807">
      <w:pPr>
        <w:spacing w:line="480" w:lineRule="auto"/>
        <w:jc w:val="center"/>
        <w:rPr>
          <w:rFonts w:ascii="Times New Roman" w:eastAsia="Calibri" w:hAnsi="Times New Roman" w:cs="Times New Roman"/>
          <w:b/>
          <w:bCs/>
          <w:lang w:val="en-US"/>
        </w:rPr>
      </w:pPr>
    </w:p>
    <w:p w14:paraId="77A225AE" w14:textId="27CAE5C4" w:rsidR="007C2766" w:rsidRPr="001B5807" w:rsidRDefault="007C2766" w:rsidP="001B5807">
      <w:pPr>
        <w:spacing w:line="480" w:lineRule="auto"/>
        <w:jc w:val="center"/>
        <w:rPr>
          <w:rFonts w:ascii="Times New Roman" w:eastAsia="Calibri" w:hAnsi="Times New Roman" w:cs="Times New Roman"/>
          <w:b/>
          <w:bCs/>
          <w:lang w:val="en-US"/>
        </w:rPr>
      </w:pPr>
      <w:r>
        <w:rPr>
          <w:rFonts w:ascii="Times New Roman" w:eastAsia="Calibri" w:hAnsi="Times New Roman" w:cs="Times New Roman"/>
          <w:b/>
          <w:bCs/>
          <w:noProof/>
          <w:lang w:val="en-US"/>
        </w:rPr>
        <w:drawing>
          <wp:inline distT="0" distB="0" distL="0" distR="0" wp14:anchorId="30E74447" wp14:editId="1AE8A221">
            <wp:extent cx="5943600" cy="4312258"/>
            <wp:effectExtent l="0" t="0" r="0" b="6350"/>
            <wp:docPr id="12847930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93040"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312258"/>
                    </a:xfrm>
                    <a:prstGeom prst="rect">
                      <a:avLst/>
                    </a:prstGeom>
                  </pic:spPr>
                </pic:pic>
              </a:graphicData>
            </a:graphic>
          </wp:inline>
        </w:drawing>
      </w:r>
    </w:p>
    <w:p w14:paraId="6704CCBB" w14:textId="13BD5208" w:rsidR="001B5807" w:rsidRPr="001B5807" w:rsidRDefault="001B5807" w:rsidP="001B5807">
      <w:pPr>
        <w:spacing w:line="480" w:lineRule="auto"/>
        <w:jc w:val="center"/>
        <w:rPr>
          <w:rFonts w:ascii="Times New Roman" w:eastAsia="Calibri" w:hAnsi="Times New Roman" w:cs="Times New Roman"/>
          <w:b/>
          <w:bCs/>
          <w:lang w:val="en-US"/>
        </w:rPr>
      </w:pPr>
    </w:p>
    <w:p w14:paraId="3E2F1972" w14:textId="3A438EA3" w:rsidR="001B5807" w:rsidRPr="001B5807" w:rsidRDefault="001B5807" w:rsidP="001B5807">
      <w:pPr>
        <w:spacing w:line="480" w:lineRule="auto"/>
        <w:jc w:val="center"/>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br w:type="page"/>
      </w:r>
    </w:p>
    <w:p w14:paraId="243F360A" w14:textId="04FBED63" w:rsidR="001B5807" w:rsidRPr="007E6B26" w:rsidRDefault="001B5807" w:rsidP="007E6B26">
      <w:pPr>
        <w:spacing w:line="480" w:lineRule="auto"/>
        <w:jc w:val="center"/>
        <w:rPr>
          <w:rFonts w:ascii="Times New Roman" w:eastAsia="Calibri" w:hAnsi="Times New Roman" w:cs="Times New Roman"/>
          <w:lang w:val="en-US"/>
        </w:rPr>
      </w:pPr>
      <w:r w:rsidRPr="001B5807">
        <w:rPr>
          <w:rFonts w:ascii="Times New Roman" w:eastAsia="Calibri" w:hAnsi="Times New Roman" w:cs="Times New Roman"/>
          <w:lang w:val="en-US"/>
        </w:rPr>
        <w:lastRenderedPageBreak/>
        <w:t>TECHNOLOGICAL INNOVATION AND STRATEGIC BUSINESS GROWTH: A STUDY ACROSS DIVERSE INDUSTRIES</w:t>
      </w:r>
    </w:p>
    <w:sdt>
      <w:sdtPr>
        <w:rPr>
          <w:rFonts w:ascii="Times New Roman" w:eastAsia="Calibri" w:hAnsi="Times New Roman" w:cs="Times New Roman"/>
          <w:kern w:val="0"/>
          <w:lang w:val="en-US"/>
          <w14:ligatures w14:val="none"/>
        </w:rPr>
        <w:id w:val="256637269"/>
        <w:docPartObj>
          <w:docPartGallery w:val="Table of Contents"/>
          <w:docPartUnique/>
        </w:docPartObj>
      </w:sdtPr>
      <w:sdtEndPr>
        <w:rPr>
          <w:b/>
          <w:bCs/>
          <w:noProof/>
        </w:rPr>
      </w:sdtEndPr>
      <w:sdtContent>
        <w:p w14:paraId="2808E6C4" w14:textId="77777777" w:rsidR="001B5807" w:rsidRPr="001B5807" w:rsidRDefault="001B5807" w:rsidP="001B5807">
          <w:pPr>
            <w:keepNext/>
            <w:keepLines/>
            <w:spacing w:before="240" w:line="360" w:lineRule="auto"/>
            <w:rPr>
              <w:rFonts w:ascii="Times New Roman" w:eastAsia="Times New Roman" w:hAnsi="Times New Roman" w:cs="Times New Roman"/>
              <w:b/>
              <w:bCs/>
              <w:kern w:val="0"/>
              <w:lang w:val="en-US"/>
              <w14:ligatures w14:val="none"/>
            </w:rPr>
          </w:pPr>
          <w:r w:rsidRPr="001B5807">
            <w:rPr>
              <w:rFonts w:ascii="Times New Roman" w:eastAsia="Times New Roman" w:hAnsi="Times New Roman" w:cs="Times New Roman"/>
              <w:b/>
              <w:bCs/>
              <w:kern w:val="0"/>
              <w:lang w:val="en-US"/>
              <w14:ligatures w14:val="none"/>
            </w:rPr>
            <w:t>Table of Contents</w:t>
          </w:r>
        </w:p>
        <w:p w14:paraId="725DE1E2" w14:textId="7C5FDCCB" w:rsidR="00106A20" w:rsidRPr="00106A20" w:rsidRDefault="001B5807" w:rsidP="00106A20">
          <w:pPr>
            <w:pStyle w:val="TOC1"/>
            <w:tabs>
              <w:tab w:val="left" w:pos="480"/>
              <w:tab w:val="right" w:leader="dot" w:pos="9962"/>
            </w:tabs>
            <w:spacing w:line="360" w:lineRule="auto"/>
            <w:rPr>
              <w:rFonts w:ascii="Times New Roman" w:eastAsiaTheme="minorEastAsia" w:hAnsi="Times New Roman" w:cs="Times New Roman"/>
              <w:noProof/>
              <w:lang w:eastAsia="en-GB"/>
            </w:rPr>
          </w:pPr>
          <w:r w:rsidRPr="00106A20">
            <w:rPr>
              <w:rFonts w:ascii="Times New Roman" w:eastAsia="Calibri" w:hAnsi="Times New Roman" w:cs="Times New Roman"/>
              <w:kern w:val="0"/>
              <w:lang w:val="en-US"/>
              <w14:ligatures w14:val="none"/>
            </w:rPr>
            <w:fldChar w:fldCharType="begin"/>
          </w:r>
          <w:r w:rsidRPr="00106A20">
            <w:rPr>
              <w:rFonts w:ascii="Times New Roman" w:eastAsia="Calibri" w:hAnsi="Times New Roman" w:cs="Times New Roman"/>
              <w:kern w:val="0"/>
              <w:lang w:val="en-US"/>
              <w14:ligatures w14:val="none"/>
            </w:rPr>
            <w:instrText xml:space="preserve"> TOC \o "1-3" \h \z \u </w:instrText>
          </w:r>
          <w:r w:rsidRPr="00106A20">
            <w:rPr>
              <w:rFonts w:ascii="Times New Roman" w:eastAsia="Calibri" w:hAnsi="Times New Roman" w:cs="Times New Roman"/>
              <w:kern w:val="0"/>
              <w:lang w:val="en-US"/>
              <w14:ligatures w14:val="none"/>
            </w:rPr>
            <w:fldChar w:fldCharType="separate"/>
          </w:r>
          <w:hyperlink w:anchor="_Toc172370191" w:history="1">
            <w:r w:rsidR="00106A20" w:rsidRPr="00106A20">
              <w:rPr>
                <w:rStyle w:val="Hyperlink"/>
                <w:rFonts w:ascii="Times New Roman" w:eastAsia="Calibri" w:hAnsi="Times New Roman" w:cs="Times New Roman"/>
                <w:noProof/>
                <w:kern w:val="0"/>
                <w:lang w:val="en-US"/>
                <w14:ligatures w14:val="none"/>
              </w:rPr>
              <w:t>1.</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Calibri" w:hAnsi="Times New Roman" w:cs="Times New Roman"/>
                <w:noProof/>
                <w:kern w:val="0"/>
                <w:lang w:val="en-US"/>
                <w14:ligatures w14:val="none"/>
              </w:rPr>
              <w:t>Abstract</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_Toc172370191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3</w:t>
            </w:r>
            <w:r w:rsidR="00106A20" w:rsidRPr="00106A20">
              <w:rPr>
                <w:rFonts w:ascii="Times New Roman" w:hAnsi="Times New Roman" w:cs="Times New Roman"/>
                <w:noProof/>
                <w:webHidden/>
              </w:rPr>
              <w:fldChar w:fldCharType="end"/>
            </w:r>
          </w:hyperlink>
        </w:p>
        <w:p w14:paraId="16AF9B15" w14:textId="21125149" w:rsidR="00106A20" w:rsidRPr="00106A20" w:rsidRDefault="00FB1AD7" w:rsidP="00106A20">
          <w:pPr>
            <w:pStyle w:val="TOC1"/>
            <w:tabs>
              <w:tab w:val="left" w:pos="480"/>
              <w:tab w:val="right" w:leader="dot" w:pos="9962"/>
            </w:tabs>
            <w:spacing w:line="360" w:lineRule="auto"/>
            <w:rPr>
              <w:rFonts w:ascii="Times New Roman" w:eastAsiaTheme="minorEastAsia" w:hAnsi="Times New Roman" w:cs="Times New Roman"/>
              <w:noProof/>
              <w:lang w:eastAsia="en-GB"/>
            </w:rPr>
          </w:pPr>
          <w:hyperlink w:anchor="_Toc172370192" w:history="1">
            <w:r w:rsidR="00106A20" w:rsidRPr="00106A20">
              <w:rPr>
                <w:rStyle w:val="Hyperlink"/>
                <w:rFonts w:ascii="Times New Roman" w:eastAsia="Calibri" w:hAnsi="Times New Roman" w:cs="Times New Roman"/>
                <w:noProof/>
                <w:kern w:val="0"/>
                <w:lang w:val="en-US"/>
                <w14:ligatures w14:val="none"/>
              </w:rPr>
              <w:t>2.</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Calibri" w:hAnsi="Times New Roman" w:cs="Times New Roman"/>
                <w:noProof/>
                <w:kern w:val="0"/>
                <w:lang w:val="en-US"/>
                <w14:ligatures w14:val="none"/>
              </w:rPr>
              <w:t>Background and Literature Review</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_Toc172370192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3</w:t>
            </w:r>
            <w:r w:rsidR="00106A20" w:rsidRPr="00106A20">
              <w:rPr>
                <w:rFonts w:ascii="Times New Roman" w:hAnsi="Times New Roman" w:cs="Times New Roman"/>
                <w:noProof/>
                <w:webHidden/>
              </w:rPr>
              <w:fldChar w:fldCharType="end"/>
            </w:r>
          </w:hyperlink>
        </w:p>
        <w:p w14:paraId="69DD3165" w14:textId="1B3709D0"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193" w:history="1">
            <w:r w:rsidR="00106A20" w:rsidRPr="00106A20">
              <w:rPr>
                <w:rStyle w:val="Hyperlink"/>
                <w:rFonts w:ascii="Times New Roman" w:eastAsia="Times New Roman" w:hAnsi="Times New Roman" w:cs="Times New Roman"/>
                <w:noProof/>
                <w:kern w:val="0"/>
                <w:lang w:val="en-US"/>
                <w14:ligatures w14:val="none"/>
              </w:rPr>
              <w:t>2.1</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Defining Technological Innovation</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_Toc172370193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4</w:t>
            </w:r>
            <w:r w:rsidR="00106A20" w:rsidRPr="00106A20">
              <w:rPr>
                <w:rFonts w:ascii="Times New Roman" w:hAnsi="Times New Roman" w:cs="Times New Roman"/>
                <w:noProof/>
                <w:webHidden/>
              </w:rPr>
              <w:fldChar w:fldCharType="end"/>
            </w:r>
          </w:hyperlink>
        </w:p>
        <w:p w14:paraId="65BCD571" w14:textId="4C268649"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194" w:history="1">
            <w:r w:rsidR="00106A20" w:rsidRPr="00106A20">
              <w:rPr>
                <w:rStyle w:val="Hyperlink"/>
                <w:rFonts w:ascii="Times New Roman" w:eastAsia="Times New Roman" w:hAnsi="Times New Roman" w:cs="Times New Roman"/>
                <w:noProof/>
                <w:kern w:val="0"/>
                <w:lang w:val="en-US"/>
                <w14:ligatures w14:val="none"/>
              </w:rPr>
              <w:t>2.2</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Strategic Business Growth</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_Toc172370194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6</w:t>
            </w:r>
            <w:r w:rsidR="00106A20" w:rsidRPr="00106A20">
              <w:rPr>
                <w:rFonts w:ascii="Times New Roman" w:hAnsi="Times New Roman" w:cs="Times New Roman"/>
                <w:noProof/>
                <w:webHidden/>
              </w:rPr>
              <w:fldChar w:fldCharType="end"/>
            </w:r>
          </w:hyperlink>
        </w:p>
        <w:p w14:paraId="18554385" w14:textId="0214FDCC"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195" w:history="1">
            <w:r w:rsidR="00106A20" w:rsidRPr="00106A20">
              <w:rPr>
                <w:rStyle w:val="Hyperlink"/>
                <w:rFonts w:ascii="Times New Roman" w:eastAsia="Times New Roman" w:hAnsi="Times New Roman" w:cs="Times New Roman"/>
                <w:noProof/>
                <w:kern w:val="0"/>
                <w:lang w:val="en-US"/>
                <w14:ligatures w14:val="none"/>
              </w:rPr>
              <w:t>2.3</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The Relationship between Technological Innovation and Strategic Business Growth</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_Toc172370195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8</w:t>
            </w:r>
            <w:r w:rsidR="00106A20" w:rsidRPr="00106A20">
              <w:rPr>
                <w:rFonts w:ascii="Times New Roman" w:hAnsi="Times New Roman" w:cs="Times New Roman"/>
                <w:noProof/>
                <w:webHidden/>
              </w:rPr>
              <w:fldChar w:fldCharType="end"/>
            </w:r>
          </w:hyperlink>
        </w:p>
        <w:p w14:paraId="1A0BF546" w14:textId="5DD2B808"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196" w:history="1">
            <w:r w:rsidR="00106A20" w:rsidRPr="00106A20">
              <w:rPr>
                <w:rStyle w:val="Hyperlink"/>
                <w:rFonts w:ascii="Times New Roman" w:eastAsia="Times New Roman" w:hAnsi="Times New Roman" w:cs="Times New Roman"/>
                <w:noProof/>
                <w:kern w:val="0"/>
                <w:lang w:val="en-US"/>
                <w14:ligatures w14:val="none"/>
              </w:rPr>
              <w:t>2.4</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Industry-Specific Dynamics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_Toc172370196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11</w:t>
            </w:r>
            <w:r w:rsidR="00106A20" w:rsidRPr="00106A20">
              <w:rPr>
                <w:rFonts w:ascii="Times New Roman" w:hAnsi="Times New Roman" w:cs="Times New Roman"/>
                <w:noProof/>
                <w:webHidden/>
              </w:rPr>
              <w:fldChar w:fldCharType="end"/>
            </w:r>
          </w:hyperlink>
        </w:p>
        <w:p w14:paraId="57CD3B7F" w14:textId="4386240F" w:rsidR="00106A20" w:rsidRPr="00106A20" w:rsidRDefault="00FB1AD7" w:rsidP="00106A20">
          <w:pPr>
            <w:pStyle w:val="TOC1"/>
            <w:tabs>
              <w:tab w:val="left" w:pos="480"/>
              <w:tab w:val="right" w:leader="dot" w:pos="9962"/>
            </w:tabs>
            <w:spacing w:line="360" w:lineRule="auto"/>
            <w:rPr>
              <w:rFonts w:ascii="Times New Roman" w:eastAsiaTheme="minorEastAsia" w:hAnsi="Times New Roman" w:cs="Times New Roman"/>
              <w:noProof/>
              <w:lang w:eastAsia="en-GB"/>
            </w:rPr>
          </w:pPr>
          <w:hyperlink w:anchor="_Toc172370197" w:history="1">
            <w:r w:rsidR="00106A20" w:rsidRPr="00106A20">
              <w:rPr>
                <w:rStyle w:val="Hyperlink"/>
                <w:rFonts w:ascii="Times New Roman" w:eastAsia="Calibri" w:hAnsi="Times New Roman" w:cs="Times New Roman"/>
                <w:noProof/>
                <w:kern w:val="0"/>
                <w:lang w:val="en-US"/>
                <w14:ligatures w14:val="none"/>
              </w:rPr>
              <w:t>3.</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Calibri" w:hAnsi="Times New Roman" w:cs="Times New Roman"/>
                <w:noProof/>
                <w:kern w:val="0"/>
                <w:lang w:val="en-US"/>
                <w14:ligatures w14:val="none"/>
              </w:rPr>
              <w:t>Research Objectives and Questions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_Toc172370197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15</w:t>
            </w:r>
            <w:r w:rsidR="00106A20" w:rsidRPr="00106A20">
              <w:rPr>
                <w:rFonts w:ascii="Times New Roman" w:hAnsi="Times New Roman" w:cs="Times New Roman"/>
                <w:noProof/>
                <w:webHidden/>
              </w:rPr>
              <w:fldChar w:fldCharType="end"/>
            </w:r>
          </w:hyperlink>
        </w:p>
        <w:p w14:paraId="77705265" w14:textId="5FD83377"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198" w:history="1">
            <w:r w:rsidR="00106A20" w:rsidRPr="00106A20">
              <w:rPr>
                <w:rStyle w:val="Hyperlink"/>
                <w:rFonts w:ascii="Times New Roman" w:eastAsia="Times New Roman" w:hAnsi="Times New Roman" w:cs="Times New Roman"/>
                <w:noProof/>
                <w:kern w:val="0"/>
                <w:lang w:val="en-US"/>
                <w14:ligatures w14:val="none"/>
              </w:rPr>
              <w:t>3.1</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Research Questions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_Toc172370198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15</w:t>
            </w:r>
            <w:r w:rsidR="00106A20" w:rsidRPr="00106A20">
              <w:rPr>
                <w:rFonts w:ascii="Times New Roman" w:hAnsi="Times New Roman" w:cs="Times New Roman"/>
                <w:noProof/>
                <w:webHidden/>
              </w:rPr>
              <w:fldChar w:fldCharType="end"/>
            </w:r>
          </w:hyperlink>
        </w:p>
        <w:p w14:paraId="2B15F609" w14:textId="78DFB162" w:rsidR="00106A20" w:rsidRPr="00106A20" w:rsidRDefault="00FB1AD7" w:rsidP="00106A20">
          <w:pPr>
            <w:pStyle w:val="TOC1"/>
            <w:tabs>
              <w:tab w:val="left" w:pos="480"/>
              <w:tab w:val="right" w:leader="dot" w:pos="9962"/>
            </w:tabs>
            <w:spacing w:line="360" w:lineRule="auto"/>
            <w:rPr>
              <w:rFonts w:ascii="Times New Roman" w:eastAsiaTheme="minorEastAsia" w:hAnsi="Times New Roman" w:cs="Times New Roman"/>
              <w:noProof/>
              <w:lang w:eastAsia="en-GB"/>
            </w:rPr>
          </w:pPr>
          <w:hyperlink w:anchor="_Toc172370199" w:history="1">
            <w:r w:rsidR="00106A20" w:rsidRPr="00106A20">
              <w:rPr>
                <w:rStyle w:val="Hyperlink"/>
                <w:rFonts w:ascii="Times New Roman" w:eastAsia="Calibri" w:hAnsi="Times New Roman" w:cs="Times New Roman"/>
                <w:noProof/>
                <w:kern w:val="0"/>
                <w:lang w:val="en-US"/>
                <w14:ligatures w14:val="none"/>
              </w:rPr>
              <w:t>4.</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Calibri" w:hAnsi="Times New Roman" w:cs="Times New Roman"/>
                <w:noProof/>
                <w:kern w:val="0"/>
                <w:lang w:val="en-US"/>
                <w14:ligatures w14:val="none"/>
              </w:rPr>
              <w:t>Methodology</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_Toc172370199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16</w:t>
            </w:r>
            <w:r w:rsidR="00106A20" w:rsidRPr="00106A20">
              <w:rPr>
                <w:rFonts w:ascii="Times New Roman" w:hAnsi="Times New Roman" w:cs="Times New Roman"/>
                <w:noProof/>
                <w:webHidden/>
              </w:rPr>
              <w:fldChar w:fldCharType="end"/>
            </w:r>
          </w:hyperlink>
        </w:p>
        <w:p w14:paraId="048C8F2A" w14:textId="678E8532"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200" w:history="1">
            <w:r w:rsidR="00106A20" w:rsidRPr="00106A20">
              <w:rPr>
                <w:rStyle w:val="Hyperlink"/>
                <w:rFonts w:ascii="Times New Roman" w:eastAsia="Times New Roman" w:hAnsi="Times New Roman" w:cs="Times New Roman"/>
                <w:noProof/>
                <w:kern w:val="0"/>
                <w:lang w:val="en-US"/>
                <w14:ligatures w14:val="none"/>
              </w:rPr>
              <w:t>4.1</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Phase 1: Quantitative Analysis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_Toc172370200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17</w:t>
            </w:r>
            <w:r w:rsidR="00106A20" w:rsidRPr="00106A20">
              <w:rPr>
                <w:rFonts w:ascii="Times New Roman" w:hAnsi="Times New Roman" w:cs="Times New Roman"/>
                <w:noProof/>
                <w:webHidden/>
              </w:rPr>
              <w:fldChar w:fldCharType="end"/>
            </w:r>
          </w:hyperlink>
        </w:p>
        <w:p w14:paraId="1F5CF435" w14:textId="361F0E3B"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201" w:history="1">
            <w:r w:rsidR="00106A20" w:rsidRPr="00106A20">
              <w:rPr>
                <w:rStyle w:val="Hyperlink"/>
                <w:rFonts w:ascii="Times New Roman" w:eastAsia="Times New Roman" w:hAnsi="Times New Roman" w:cs="Times New Roman"/>
                <w:noProof/>
                <w:kern w:val="0"/>
                <w:lang w:val="en-US"/>
                <w14:ligatures w14:val="none"/>
              </w:rPr>
              <w:t>4.2</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Phase 2: Qualitative Exploration</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_Toc172370201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18</w:t>
            </w:r>
            <w:r w:rsidR="00106A20" w:rsidRPr="00106A20">
              <w:rPr>
                <w:rFonts w:ascii="Times New Roman" w:hAnsi="Times New Roman" w:cs="Times New Roman"/>
                <w:noProof/>
                <w:webHidden/>
              </w:rPr>
              <w:fldChar w:fldCharType="end"/>
            </w:r>
          </w:hyperlink>
        </w:p>
        <w:p w14:paraId="4C1166B3" w14:textId="61C66097"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202" w:history="1">
            <w:r w:rsidR="00106A20" w:rsidRPr="00106A20">
              <w:rPr>
                <w:rStyle w:val="Hyperlink"/>
                <w:rFonts w:ascii="Times New Roman" w:eastAsia="Times New Roman" w:hAnsi="Times New Roman" w:cs="Times New Roman"/>
                <w:noProof/>
                <w:kern w:val="0"/>
                <w:lang w:val="en-US"/>
                <w14:ligatures w14:val="none"/>
              </w:rPr>
              <w:t>4.3</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Phase 3: Integrative Framework Development</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_Toc172370202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19</w:t>
            </w:r>
            <w:r w:rsidR="00106A20" w:rsidRPr="00106A20">
              <w:rPr>
                <w:rFonts w:ascii="Times New Roman" w:hAnsi="Times New Roman" w:cs="Times New Roman"/>
                <w:noProof/>
                <w:webHidden/>
              </w:rPr>
              <w:fldChar w:fldCharType="end"/>
            </w:r>
          </w:hyperlink>
        </w:p>
        <w:p w14:paraId="529DCBE0" w14:textId="251ED66E" w:rsidR="00106A20" w:rsidRPr="00106A20" w:rsidRDefault="00FB1AD7" w:rsidP="00106A20">
          <w:pPr>
            <w:pStyle w:val="TOC1"/>
            <w:tabs>
              <w:tab w:val="left" w:pos="480"/>
              <w:tab w:val="right" w:leader="dot" w:pos="9962"/>
            </w:tabs>
            <w:spacing w:line="360" w:lineRule="auto"/>
            <w:rPr>
              <w:rFonts w:ascii="Times New Roman" w:eastAsiaTheme="minorEastAsia" w:hAnsi="Times New Roman" w:cs="Times New Roman"/>
              <w:noProof/>
              <w:lang w:eastAsia="en-GB"/>
            </w:rPr>
          </w:pPr>
          <w:hyperlink w:anchor="_Toc172370203" w:history="1">
            <w:r w:rsidR="00106A20" w:rsidRPr="00106A20">
              <w:rPr>
                <w:rStyle w:val="Hyperlink"/>
                <w:rFonts w:ascii="Times New Roman" w:eastAsia="Calibri" w:hAnsi="Times New Roman" w:cs="Times New Roman"/>
                <w:noProof/>
                <w:kern w:val="0"/>
                <w:lang w:val="en-US"/>
                <w14:ligatures w14:val="none"/>
              </w:rPr>
              <w:t>5.</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Calibri" w:hAnsi="Times New Roman" w:cs="Times New Roman"/>
                <w:noProof/>
                <w:kern w:val="0"/>
                <w:lang w:val="en-US"/>
                <w14:ligatures w14:val="none"/>
              </w:rPr>
              <w:t>Expected Contributions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_Toc172370203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20</w:t>
            </w:r>
            <w:r w:rsidR="00106A20" w:rsidRPr="00106A20">
              <w:rPr>
                <w:rFonts w:ascii="Times New Roman" w:hAnsi="Times New Roman" w:cs="Times New Roman"/>
                <w:noProof/>
                <w:webHidden/>
              </w:rPr>
              <w:fldChar w:fldCharType="end"/>
            </w:r>
          </w:hyperlink>
        </w:p>
        <w:p w14:paraId="0AA32AF8" w14:textId="66DB85AE"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204" w:history="1">
            <w:r w:rsidR="00106A20" w:rsidRPr="00106A20">
              <w:rPr>
                <w:rStyle w:val="Hyperlink"/>
                <w:rFonts w:ascii="Times New Roman" w:eastAsia="Times New Roman" w:hAnsi="Times New Roman" w:cs="Times New Roman"/>
                <w:noProof/>
                <w:kern w:val="0"/>
                <w:lang w:val="en-US"/>
                <w14:ligatures w14:val="none"/>
              </w:rPr>
              <w:t>5.1</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Theoretical Contributions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_Toc172370204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21</w:t>
            </w:r>
            <w:r w:rsidR="00106A20" w:rsidRPr="00106A20">
              <w:rPr>
                <w:rFonts w:ascii="Times New Roman" w:hAnsi="Times New Roman" w:cs="Times New Roman"/>
                <w:noProof/>
                <w:webHidden/>
              </w:rPr>
              <w:fldChar w:fldCharType="end"/>
            </w:r>
          </w:hyperlink>
        </w:p>
        <w:p w14:paraId="30B4105C" w14:textId="07B27C56" w:rsidR="00106A20" w:rsidRPr="00106A20" w:rsidRDefault="00FB1AD7" w:rsidP="00106A20">
          <w:pPr>
            <w:pStyle w:val="TOC2"/>
            <w:tabs>
              <w:tab w:val="left" w:pos="960"/>
              <w:tab w:val="right" w:leader="dot" w:pos="9962"/>
            </w:tabs>
            <w:spacing w:line="360" w:lineRule="auto"/>
            <w:rPr>
              <w:rFonts w:ascii="Times New Roman" w:eastAsiaTheme="minorEastAsia" w:hAnsi="Times New Roman" w:cs="Times New Roman"/>
              <w:noProof/>
              <w:lang w:eastAsia="en-GB"/>
            </w:rPr>
          </w:pPr>
          <w:hyperlink w:anchor="_Toc172370205" w:history="1">
            <w:r w:rsidR="00106A20" w:rsidRPr="00106A20">
              <w:rPr>
                <w:rStyle w:val="Hyperlink"/>
                <w:rFonts w:ascii="Times New Roman" w:eastAsia="Times New Roman" w:hAnsi="Times New Roman" w:cs="Times New Roman"/>
                <w:noProof/>
                <w:kern w:val="0"/>
                <w:lang w:val="en-US"/>
                <w14:ligatures w14:val="none"/>
              </w:rPr>
              <w:t>5.2</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Times New Roman" w:hAnsi="Times New Roman" w:cs="Times New Roman"/>
                <w:noProof/>
                <w:kern w:val="0"/>
                <w:lang w:val="en-US"/>
                <w14:ligatures w14:val="none"/>
              </w:rPr>
              <w:t>Practical Implications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_Toc172370205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22</w:t>
            </w:r>
            <w:r w:rsidR="00106A20" w:rsidRPr="00106A20">
              <w:rPr>
                <w:rFonts w:ascii="Times New Roman" w:hAnsi="Times New Roman" w:cs="Times New Roman"/>
                <w:noProof/>
                <w:webHidden/>
              </w:rPr>
              <w:fldChar w:fldCharType="end"/>
            </w:r>
          </w:hyperlink>
        </w:p>
        <w:p w14:paraId="06E46FF8" w14:textId="0935218C" w:rsidR="00106A20" w:rsidRPr="00106A20" w:rsidRDefault="00FB1AD7" w:rsidP="00106A20">
          <w:pPr>
            <w:pStyle w:val="TOC1"/>
            <w:tabs>
              <w:tab w:val="left" w:pos="480"/>
              <w:tab w:val="right" w:leader="dot" w:pos="9962"/>
            </w:tabs>
            <w:spacing w:line="360" w:lineRule="auto"/>
            <w:rPr>
              <w:rFonts w:ascii="Times New Roman" w:eastAsiaTheme="minorEastAsia" w:hAnsi="Times New Roman" w:cs="Times New Roman"/>
              <w:noProof/>
              <w:lang w:eastAsia="en-GB"/>
            </w:rPr>
          </w:pPr>
          <w:hyperlink w:anchor="_Toc172370206" w:history="1">
            <w:r w:rsidR="00106A20" w:rsidRPr="00106A20">
              <w:rPr>
                <w:rStyle w:val="Hyperlink"/>
                <w:rFonts w:ascii="Times New Roman" w:eastAsia="Calibri" w:hAnsi="Times New Roman" w:cs="Times New Roman"/>
                <w:noProof/>
                <w:kern w:val="0"/>
                <w:lang w:val="en-US"/>
                <w14:ligatures w14:val="none"/>
              </w:rPr>
              <w:t>6.</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Calibri" w:hAnsi="Times New Roman" w:cs="Times New Roman"/>
                <w:noProof/>
                <w:kern w:val="0"/>
                <w:lang w:val="en-US"/>
                <w14:ligatures w14:val="none"/>
              </w:rPr>
              <w:t>Timeline and Budget</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_Toc172370206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23</w:t>
            </w:r>
            <w:r w:rsidR="00106A20" w:rsidRPr="00106A20">
              <w:rPr>
                <w:rFonts w:ascii="Times New Roman" w:hAnsi="Times New Roman" w:cs="Times New Roman"/>
                <w:noProof/>
                <w:webHidden/>
              </w:rPr>
              <w:fldChar w:fldCharType="end"/>
            </w:r>
          </w:hyperlink>
        </w:p>
        <w:p w14:paraId="04A828B5" w14:textId="63041F5D" w:rsidR="00106A20" w:rsidRPr="00106A20" w:rsidRDefault="00FB1AD7" w:rsidP="00106A20">
          <w:pPr>
            <w:pStyle w:val="TOC2"/>
            <w:tabs>
              <w:tab w:val="right" w:leader="dot" w:pos="9962"/>
            </w:tabs>
            <w:spacing w:line="360" w:lineRule="auto"/>
            <w:rPr>
              <w:rFonts w:ascii="Times New Roman" w:eastAsiaTheme="minorEastAsia" w:hAnsi="Times New Roman" w:cs="Times New Roman"/>
              <w:noProof/>
              <w:lang w:eastAsia="en-GB"/>
            </w:rPr>
          </w:pPr>
          <w:hyperlink w:anchor="_Toc172370207" w:history="1">
            <w:r w:rsidR="00106A20" w:rsidRPr="00106A20">
              <w:rPr>
                <w:rStyle w:val="Hyperlink"/>
                <w:rFonts w:ascii="Times New Roman" w:eastAsia="Times New Roman" w:hAnsi="Times New Roman" w:cs="Times New Roman"/>
                <w:noProof/>
                <w:kern w:val="0"/>
                <w:lang w:val="en-US"/>
                <w14:ligatures w14:val="none"/>
              </w:rPr>
              <w:t>Phase 1: Quantitative Analysis (4 months)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_Toc172370207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25</w:t>
            </w:r>
            <w:r w:rsidR="00106A20" w:rsidRPr="00106A20">
              <w:rPr>
                <w:rFonts w:ascii="Times New Roman" w:hAnsi="Times New Roman" w:cs="Times New Roman"/>
                <w:noProof/>
                <w:webHidden/>
              </w:rPr>
              <w:fldChar w:fldCharType="end"/>
            </w:r>
          </w:hyperlink>
        </w:p>
        <w:p w14:paraId="422E504A" w14:textId="2AD5074F" w:rsidR="00106A20" w:rsidRPr="00106A20" w:rsidRDefault="00FB1AD7" w:rsidP="00106A20">
          <w:pPr>
            <w:pStyle w:val="TOC2"/>
            <w:tabs>
              <w:tab w:val="right" w:leader="dot" w:pos="9962"/>
            </w:tabs>
            <w:spacing w:line="360" w:lineRule="auto"/>
            <w:rPr>
              <w:rFonts w:ascii="Times New Roman" w:eastAsiaTheme="minorEastAsia" w:hAnsi="Times New Roman" w:cs="Times New Roman"/>
              <w:noProof/>
              <w:lang w:eastAsia="en-GB"/>
            </w:rPr>
          </w:pPr>
          <w:hyperlink w:anchor="_Toc172370208" w:history="1">
            <w:r w:rsidR="00106A20" w:rsidRPr="00106A20">
              <w:rPr>
                <w:rStyle w:val="Hyperlink"/>
                <w:rFonts w:ascii="Times New Roman" w:eastAsia="Times New Roman" w:hAnsi="Times New Roman" w:cs="Times New Roman"/>
                <w:noProof/>
                <w:kern w:val="0"/>
                <w:lang w:val="en-US"/>
                <w14:ligatures w14:val="none"/>
              </w:rPr>
              <w:t>Phase 2: Qualitative Exploration (5 months)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_Toc172370208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27</w:t>
            </w:r>
            <w:r w:rsidR="00106A20" w:rsidRPr="00106A20">
              <w:rPr>
                <w:rFonts w:ascii="Times New Roman" w:hAnsi="Times New Roman" w:cs="Times New Roman"/>
                <w:noProof/>
                <w:webHidden/>
              </w:rPr>
              <w:fldChar w:fldCharType="end"/>
            </w:r>
          </w:hyperlink>
        </w:p>
        <w:p w14:paraId="05CB0AFE" w14:textId="6E38ED26" w:rsidR="00106A20" w:rsidRPr="00106A20" w:rsidRDefault="00FB1AD7" w:rsidP="00106A20">
          <w:pPr>
            <w:pStyle w:val="TOC2"/>
            <w:tabs>
              <w:tab w:val="right" w:leader="dot" w:pos="9962"/>
            </w:tabs>
            <w:spacing w:line="360" w:lineRule="auto"/>
            <w:rPr>
              <w:rFonts w:ascii="Times New Roman" w:eastAsiaTheme="minorEastAsia" w:hAnsi="Times New Roman" w:cs="Times New Roman"/>
              <w:noProof/>
              <w:lang w:eastAsia="en-GB"/>
            </w:rPr>
          </w:pPr>
          <w:hyperlink w:anchor="_Toc172370209" w:history="1">
            <w:r w:rsidR="00106A20" w:rsidRPr="00106A20">
              <w:rPr>
                <w:rStyle w:val="Hyperlink"/>
                <w:rFonts w:ascii="Times New Roman" w:eastAsia="Times New Roman" w:hAnsi="Times New Roman" w:cs="Times New Roman"/>
                <w:noProof/>
                <w:kern w:val="0"/>
                <w:lang w:val="en-US"/>
                <w14:ligatures w14:val="none"/>
              </w:rPr>
              <w:t>Phase 3: Integrative Framework Development (3 months)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_Toc172370209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28</w:t>
            </w:r>
            <w:r w:rsidR="00106A20" w:rsidRPr="00106A20">
              <w:rPr>
                <w:rFonts w:ascii="Times New Roman" w:hAnsi="Times New Roman" w:cs="Times New Roman"/>
                <w:noProof/>
                <w:webHidden/>
              </w:rPr>
              <w:fldChar w:fldCharType="end"/>
            </w:r>
          </w:hyperlink>
        </w:p>
        <w:p w14:paraId="59715929" w14:textId="55F16112" w:rsidR="00106A20" w:rsidRPr="00106A20" w:rsidRDefault="00FB1AD7" w:rsidP="00106A20">
          <w:pPr>
            <w:pStyle w:val="TOC1"/>
            <w:tabs>
              <w:tab w:val="left" w:pos="480"/>
              <w:tab w:val="right" w:leader="dot" w:pos="9962"/>
            </w:tabs>
            <w:spacing w:line="360" w:lineRule="auto"/>
            <w:rPr>
              <w:rFonts w:ascii="Times New Roman" w:eastAsiaTheme="minorEastAsia" w:hAnsi="Times New Roman" w:cs="Times New Roman"/>
              <w:noProof/>
              <w:lang w:eastAsia="en-GB"/>
            </w:rPr>
          </w:pPr>
          <w:hyperlink w:anchor="_Toc172370210" w:history="1">
            <w:r w:rsidR="00106A20" w:rsidRPr="00106A20">
              <w:rPr>
                <w:rStyle w:val="Hyperlink"/>
                <w:rFonts w:ascii="Times New Roman" w:eastAsia="Calibri" w:hAnsi="Times New Roman" w:cs="Times New Roman"/>
                <w:noProof/>
                <w:kern w:val="0"/>
                <w:lang w:val="en-US"/>
                <w14:ligatures w14:val="none"/>
              </w:rPr>
              <w:t>7.</w:t>
            </w:r>
            <w:r w:rsidR="00106A20" w:rsidRPr="00106A20">
              <w:rPr>
                <w:rFonts w:ascii="Times New Roman" w:eastAsiaTheme="minorEastAsia" w:hAnsi="Times New Roman" w:cs="Times New Roman"/>
                <w:noProof/>
                <w:lang w:eastAsia="en-GB"/>
              </w:rPr>
              <w:tab/>
            </w:r>
            <w:r w:rsidR="00106A20" w:rsidRPr="00106A20">
              <w:rPr>
                <w:rStyle w:val="Hyperlink"/>
                <w:rFonts w:ascii="Times New Roman" w:eastAsia="Calibri" w:hAnsi="Times New Roman" w:cs="Times New Roman"/>
                <w:noProof/>
                <w:kern w:val="0"/>
                <w:lang w:val="en-US"/>
                <w14:ligatures w14:val="none"/>
              </w:rPr>
              <w:t>Conclusion</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_Toc172370210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29</w:t>
            </w:r>
            <w:r w:rsidR="00106A20" w:rsidRPr="00106A20">
              <w:rPr>
                <w:rFonts w:ascii="Times New Roman" w:hAnsi="Times New Roman" w:cs="Times New Roman"/>
                <w:noProof/>
                <w:webHidden/>
              </w:rPr>
              <w:fldChar w:fldCharType="end"/>
            </w:r>
          </w:hyperlink>
        </w:p>
        <w:p w14:paraId="6C765E25" w14:textId="757D162F" w:rsidR="00106A20" w:rsidRPr="00106A20" w:rsidRDefault="00FB1AD7" w:rsidP="00106A20">
          <w:pPr>
            <w:pStyle w:val="TOC1"/>
            <w:tabs>
              <w:tab w:val="right" w:leader="dot" w:pos="9962"/>
            </w:tabs>
            <w:spacing w:line="360" w:lineRule="auto"/>
            <w:rPr>
              <w:rFonts w:ascii="Times New Roman" w:eastAsiaTheme="minorEastAsia" w:hAnsi="Times New Roman" w:cs="Times New Roman"/>
              <w:noProof/>
              <w:lang w:eastAsia="en-GB"/>
            </w:rPr>
          </w:pPr>
          <w:hyperlink w:anchor="_Toc172370211" w:history="1">
            <w:r w:rsidR="00106A20" w:rsidRPr="00106A20">
              <w:rPr>
                <w:rStyle w:val="Hyperlink"/>
                <w:rFonts w:ascii="Times New Roman" w:eastAsia="Calibri" w:hAnsi="Times New Roman" w:cs="Times New Roman"/>
                <w:noProof/>
                <w:kern w:val="0"/>
                <w:lang w:val="en-US"/>
                <w14:ligatures w14:val="none"/>
              </w:rPr>
              <w:t>References</w:t>
            </w:r>
            <w:r w:rsidR="00106A20" w:rsidRPr="00106A20">
              <w:rPr>
                <w:rFonts w:ascii="Times New Roman" w:hAnsi="Times New Roman" w:cs="Times New Roman"/>
                <w:noProof/>
                <w:webHidden/>
              </w:rPr>
              <w:tab/>
            </w:r>
            <w:r w:rsidR="00106A20" w:rsidRPr="00106A20">
              <w:rPr>
                <w:rFonts w:ascii="Times New Roman" w:hAnsi="Times New Roman" w:cs="Times New Roman"/>
                <w:noProof/>
                <w:webHidden/>
              </w:rPr>
              <w:fldChar w:fldCharType="begin"/>
            </w:r>
            <w:r w:rsidR="00106A20" w:rsidRPr="00106A20">
              <w:rPr>
                <w:rFonts w:ascii="Times New Roman" w:hAnsi="Times New Roman" w:cs="Times New Roman"/>
                <w:noProof/>
                <w:webHidden/>
              </w:rPr>
              <w:instrText xml:space="preserve"> PAGEREF _Toc172370211 \h </w:instrText>
            </w:r>
            <w:r w:rsidR="00106A20" w:rsidRPr="00106A20">
              <w:rPr>
                <w:rFonts w:ascii="Times New Roman" w:hAnsi="Times New Roman" w:cs="Times New Roman"/>
                <w:noProof/>
                <w:webHidden/>
              </w:rPr>
            </w:r>
            <w:r w:rsidR="00106A20" w:rsidRPr="00106A20">
              <w:rPr>
                <w:rFonts w:ascii="Times New Roman" w:hAnsi="Times New Roman" w:cs="Times New Roman"/>
                <w:noProof/>
                <w:webHidden/>
              </w:rPr>
              <w:fldChar w:fldCharType="separate"/>
            </w:r>
            <w:r w:rsidR="00106A20" w:rsidRPr="00106A20">
              <w:rPr>
                <w:rFonts w:ascii="Times New Roman" w:hAnsi="Times New Roman" w:cs="Times New Roman"/>
                <w:noProof/>
                <w:webHidden/>
              </w:rPr>
              <w:t>30</w:t>
            </w:r>
            <w:r w:rsidR="00106A20" w:rsidRPr="00106A20">
              <w:rPr>
                <w:rFonts w:ascii="Times New Roman" w:hAnsi="Times New Roman" w:cs="Times New Roman"/>
                <w:noProof/>
                <w:webHidden/>
              </w:rPr>
              <w:fldChar w:fldCharType="end"/>
            </w:r>
          </w:hyperlink>
        </w:p>
        <w:p w14:paraId="15C5D5F4" w14:textId="1406B2FF" w:rsidR="001B5807" w:rsidRPr="001B5807" w:rsidRDefault="001B5807" w:rsidP="00106A20">
          <w:pPr>
            <w:spacing w:after="160" w:line="360" w:lineRule="auto"/>
            <w:rPr>
              <w:rFonts w:ascii="Calibri" w:eastAsia="Calibri" w:hAnsi="Calibri" w:cs="Times New Roman"/>
              <w:kern w:val="0"/>
              <w:sz w:val="22"/>
              <w:szCs w:val="22"/>
              <w:lang w:val="en-US"/>
              <w14:ligatures w14:val="none"/>
            </w:rPr>
          </w:pPr>
          <w:r w:rsidRPr="00106A20">
            <w:rPr>
              <w:rFonts w:ascii="Times New Roman" w:eastAsia="Calibri" w:hAnsi="Times New Roman" w:cs="Times New Roman"/>
              <w:noProof/>
              <w:kern w:val="0"/>
              <w:lang w:val="en-US"/>
              <w14:ligatures w14:val="none"/>
            </w:rPr>
            <w:fldChar w:fldCharType="end"/>
          </w:r>
        </w:p>
      </w:sdtContent>
    </w:sdt>
    <w:p w14:paraId="61ADAE8E" w14:textId="77777777" w:rsidR="001B5807" w:rsidRPr="001B5807" w:rsidRDefault="001B5807" w:rsidP="001B5807">
      <w:pPr>
        <w:spacing w:after="160" w:line="259" w:lineRule="auto"/>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br w:type="page"/>
      </w:r>
    </w:p>
    <w:p w14:paraId="5F0E7146" w14:textId="77777777" w:rsidR="001B5807" w:rsidRPr="001B5807" w:rsidRDefault="001B5807" w:rsidP="001B5807">
      <w:pPr>
        <w:pStyle w:val="ListParagraph"/>
        <w:numPr>
          <w:ilvl w:val="0"/>
          <w:numId w:val="4"/>
        </w:numPr>
        <w:spacing w:line="480" w:lineRule="auto"/>
        <w:outlineLvl w:val="0"/>
        <w:rPr>
          <w:rFonts w:ascii="Times New Roman" w:eastAsia="Calibri" w:hAnsi="Times New Roman" w:cs="Times New Roman"/>
          <w:b/>
          <w:bCs/>
          <w:kern w:val="0"/>
          <w:lang w:val="en-US"/>
          <w14:ligatures w14:val="none"/>
        </w:rPr>
      </w:pPr>
      <w:bookmarkStart w:id="0" w:name="_Toc172370191"/>
      <w:r w:rsidRPr="001B5807">
        <w:rPr>
          <w:rFonts w:ascii="Times New Roman" w:eastAsia="Calibri" w:hAnsi="Times New Roman" w:cs="Times New Roman"/>
          <w:b/>
          <w:bCs/>
          <w:kern w:val="0"/>
          <w:lang w:val="en-US"/>
          <w14:ligatures w14:val="none"/>
        </w:rPr>
        <w:lastRenderedPageBreak/>
        <w:t>Abstract</w:t>
      </w:r>
      <w:bookmarkEnd w:id="0"/>
    </w:p>
    <w:p w14:paraId="481C75A7"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In today’s business environment, technology stands as a key enabler in the pursuit of strategic development and the cultivation of competitive advantage. Businesses of all industries have continued to use complex technologies to enhance or innovate their products, optimize organizational processes, and differentiate themselves in the marketplace. This type of research aims to investigate the relationship between technological advancement and strategic organizational development, as well as the range of approaches industries use to employ innovation to advance their organizations. It is in this regard that the present research aims to provide a greater understanding of this relationship’s complexity, with clear and practical implications that encompass both theoretical and empirical perspectives. This paper seeks to understand various technologies and their changes, as well as explore how organizations are able to succeed and survive in the given technological environment. This research seeks to fill these gaps by conducting a thorough literature review, case analysis of technological innovation (TI), and empirical data collection to present a more solid foundation on which to build the concept of TI as a tool for strategic growth. </w:t>
      </w:r>
    </w:p>
    <w:p w14:paraId="06DA5EBD" w14:textId="77777777" w:rsidR="001B5807" w:rsidRPr="00774E68" w:rsidRDefault="001B5807" w:rsidP="00774E68">
      <w:pPr>
        <w:pStyle w:val="ListParagraph"/>
        <w:numPr>
          <w:ilvl w:val="0"/>
          <w:numId w:val="4"/>
        </w:numPr>
        <w:spacing w:line="480" w:lineRule="auto"/>
        <w:outlineLvl w:val="0"/>
        <w:rPr>
          <w:rFonts w:ascii="Times New Roman" w:eastAsia="Calibri" w:hAnsi="Times New Roman" w:cs="Times New Roman"/>
          <w:b/>
          <w:bCs/>
          <w:kern w:val="0"/>
          <w:lang w:val="en-US"/>
          <w14:ligatures w14:val="none"/>
        </w:rPr>
      </w:pPr>
      <w:bookmarkStart w:id="1" w:name="_Toc172370192"/>
      <w:r w:rsidRPr="00774E68">
        <w:rPr>
          <w:rFonts w:ascii="Times New Roman" w:eastAsia="Calibri" w:hAnsi="Times New Roman" w:cs="Times New Roman"/>
          <w:b/>
          <w:bCs/>
          <w:kern w:val="0"/>
          <w:lang w:val="en-US"/>
          <w14:ligatures w14:val="none"/>
        </w:rPr>
        <w:t>Background and Literature Review</w:t>
      </w:r>
      <w:bookmarkEnd w:id="1"/>
    </w:p>
    <w:p w14:paraId="02712EB0"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Technological innovation and its links to strategic business growth have been very well researched, and it has become an extensive and theoretically oriented research area that spans across different fields of business and management. Researchers continue to focus on numerous time-tested and significant topics, with innovation emerging as a crucial theme for organizational processes. This body of literature provides an understanding of how innovation is critical in managing competitiveness and availing strategic opportunities for firms to disrupt existing market logics and offer new forms of value. In more specific terms, technological changes are pinpointed as the major drivers that challenge organizations and force them to make quantum leaps in advance in the development of products, services, and processes (Akhtar and Lin, 2023, Khuan et al., 2023). Continuous and disruptive </w:t>
      </w:r>
      <w:r w:rsidRPr="001B5807">
        <w:rPr>
          <w:rFonts w:ascii="Times New Roman" w:eastAsia="Calibri" w:hAnsi="Times New Roman" w:cs="Times New Roman"/>
          <w:kern w:val="0"/>
          <w:lang w:val="en-US"/>
          <w14:ligatures w14:val="none"/>
        </w:rPr>
        <w:lastRenderedPageBreak/>
        <w:t>innovations are important and interrelated in establishing a company’s market advantage and steady development. By recognizing and evaluating numerous innovations, the literature can contribute to understanding the processes that stabilize competitive advantage within organizations.</w:t>
      </w:r>
    </w:p>
    <w:p w14:paraId="4B18C7FD"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Furthermore, the literature explores various theoretical perspectives that explain the interaction between technological advancement and strategic business development. Disruptive innovation theory, which is a theory that argues how disruptive technologies and business models can destroy industry value chains and end up creating new strategic opportunities and technological discontinuities, is a concept that points out why certain technologies that have been improved over time may suddenly create wide shifts in an industry. It goes a long way in explaining how innovations can transform industries and create new sources of strategic value. These frameworks aid in understanding the complex mechanisms that underlie the interaction processes of new technologies to coalesce into influential new industries. The review will aim to synthesize these various dimensions in order to present a more holistic view of the manner in which technological innovation shapes the strategic development of businesses in various sectors and organizational forms. </w:t>
      </w:r>
    </w:p>
    <w:p w14:paraId="10BD1BA4" w14:textId="0719B36C" w:rsidR="001B5807" w:rsidRPr="00675B59" w:rsidRDefault="001B5807" w:rsidP="00675B59">
      <w:pPr>
        <w:pStyle w:val="ListParagraph"/>
        <w:keepNext/>
        <w:keepLines/>
        <w:numPr>
          <w:ilvl w:val="1"/>
          <w:numId w:val="4"/>
        </w:numPr>
        <w:spacing w:line="480" w:lineRule="auto"/>
        <w:outlineLvl w:val="1"/>
        <w:rPr>
          <w:rFonts w:ascii="Times New Roman" w:eastAsia="Times New Roman" w:hAnsi="Times New Roman" w:cs="Times New Roman"/>
          <w:b/>
          <w:kern w:val="0"/>
          <w:lang w:val="en-US"/>
          <w14:ligatures w14:val="none"/>
        </w:rPr>
      </w:pPr>
      <w:bookmarkStart w:id="2" w:name="_Toc172370193"/>
      <w:r w:rsidRPr="00675B59">
        <w:rPr>
          <w:rFonts w:ascii="Times New Roman" w:eastAsia="Times New Roman" w:hAnsi="Times New Roman" w:cs="Times New Roman"/>
          <w:b/>
          <w:kern w:val="0"/>
          <w:lang w:val="en-US"/>
          <w14:ligatures w14:val="none"/>
        </w:rPr>
        <w:t>Defining Technological Innovation</w:t>
      </w:r>
      <w:bookmarkEnd w:id="2"/>
    </w:p>
    <w:p w14:paraId="41DA2E2E"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In this context, technological innovation refers to one of the broadest definitions of the wide range of activities directed toward adopting and implementing new or significantly enhanced technologies, goods, and services or business processes that create value for users and producers. Technological innovation can be defined as a process of advancing or optimizing technology, which can be described as an enhancement of some existing competency or skill that propels it to an entirely higher level or a transformation of an industry from one that is conventional to one that is innovative and revolutionary in the digital age (Rakic, 2020, Sánchez and Hartlieb, 2020). This, in fact, is an all-encompassing concept, as it is fundamental to increasing productivity, addressing market needs, and improving the competitive advantage across some sectors such as ICT, biotechnology, nanotechnology, </w:t>
      </w:r>
      <w:r w:rsidRPr="001B5807">
        <w:rPr>
          <w:rFonts w:ascii="Times New Roman" w:eastAsia="Calibri" w:hAnsi="Times New Roman" w:cs="Times New Roman"/>
          <w:kern w:val="0"/>
          <w:lang w:val="en-US"/>
          <w14:ligatures w14:val="none"/>
        </w:rPr>
        <w:lastRenderedPageBreak/>
        <w:t>and renewable energy. Such innovations do not simply create a sense of stasis in an organization, allowing it to cope with change; rather, they recreate the business fabric, allowing an organization to not only survive through change but to thrive through change.</w:t>
      </w:r>
    </w:p>
    <w:p w14:paraId="6A2A7F1D"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At the same time, technological advancement is a significant factor that contributes to corporate growth within the sphere of business operations. It is possible to have efficient processes, minimal expenses, and high value-added by embracing and deploying new technologies (Lele et al., 2023). This operational flexibility enables them to adapt to market changes effectively and gain a competitive advantage that positions them as leaders capable of meeting new customer needs effectively. For instance, some developments in digitalization have changed the way companies work, whether by providing better data and insights in the supply chain using analytics or developing customer relations based on AI and machine learning.</w:t>
      </w:r>
    </w:p>
    <w:p w14:paraId="7B5B64A8"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Furthermore, it extends beyond merely addressing business opportunities, as technological advancement also plays a significant role in contributing to the economic and social progress of society. This contributes to economic development because it facilitates the growth of entrepreneurship, increases the number of new markets, and stimulates investments in production research or Research and Development (Betz et al., 2023). Those sectors that actively implement technology innovations not only contribute to economic growth but also to job opening and overall wellbeing (Hussein et al., 2023). For example, when formulating policies on the use of renewable energy, the rapid growth of green technologies creates job opportunities while meeting environmental goals of lowering carbon emissions.</w:t>
      </w:r>
    </w:p>
    <w:p w14:paraId="7C317B29"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The role of technological advancement for society is also crucial in solving problems and incorporating sustainable development solutions. For instance, breakthroughs in the determination of renewable energy continue to be of importance in eradicating climate change due to the achievement of energy diversification as well as pushing for environmental conservation (Arroyo and Miguel, 2020). </w:t>
      </w:r>
      <w:r w:rsidRPr="001B5807">
        <w:rPr>
          <w:rFonts w:ascii="Times New Roman" w:eastAsia="Calibri" w:hAnsi="Times New Roman" w:cs="Times New Roman"/>
          <w:kern w:val="0"/>
          <w:lang w:val="en-US"/>
          <w14:ligatures w14:val="none"/>
        </w:rPr>
        <w:lastRenderedPageBreak/>
        <w:t xml:space="preserve">In the same manner, the improvement in biotechnology offers the potential to enhance the health field since it may provide an assortment of innovative treatments, accurate diagnoses, and individualized treatment techniques. Scientific advancements in the practice, diagnosis, prevention, treatment, and management of diseases benefit people's health and lead to longer life spans worldwide. </w:t>
      </w:r>
    </w:p>
    <w:p w14:paraId="114ED6F3"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Technological facilities are another important component of education, infrastructural developments, and other service sectors as well. Challenges are resolved by governments and organizations as part of their digital transformation efforts. For instance, governments and organizations can enable new and more efficient approaches to service delivery in the education and healthcare sectors (Hassebo and Tealab, 2023). Not only does it augment the efficiency and effectiveness of the delivery of services, but it also helps to narrow the digital divide that exists within the population and assists disenfranchised groups in achieving greater voice and agency. Thus, technological innovation innately offers a global impact and a distinct capacity to provide solutions to problems worldwide. Thus, establishing partnerships between such stakeholders motivates innovation to be a theme to drive development in modern society. Such a system promotes the exchange of information and best practices that are essential when multidisciplinary problems like climate change, food dearth, and inadequate health facilities prevail.</w:t>
      </w:r>
    </w:p>
    <w:p w14:paraId="1898CFEB" w14:textId="528EB37D" w:rsidR="001B5807" w:rsidRPr="00675B59" w:rsidRDefault="001B5807" w:rsidP="00675B59">
      <w:pPr>
        <w:pStyle w:val="ListParagraph"/>
        <w:keepNext/>
        <w:keepLines/>
        <w:numPr>
          <w:ilvl w:val="1"/>
          <w:numId w:val="4"/>
        </w:numPr>
        <w:spacing w:line="480" w:lineRule="auto"/>
        <w:outlineLvl w:val="1"/>
        <w:rPr>
          <w:rFonts w:ascii="Times New Roman" w:eastAsia="Times New Roman" w:hAnsi="Times New Roman" w:cs="Times New Roman"/>
          <w:b/>
          <w:kern w:val="0"/>
          <w:lang w:val="en-US"/>
          <w14:ligatures w14:val="none"/>
        </w:rPr>
      </w:pPr>
      <w:bookmarkStart w:id="3" w:name="_Toc172370194"/>
      <w:r w:rsidRPr="00675B59">
        <w:rPr>
          <w:rFonts w:ascii="Times New Roman" w:eastAsia="Times New Roman" w:hAnsi="Times New Roman" w:cs="Times New Roman"/>
          <w:b/>
          <w:kern w:val="0"/>
          <w:lang w:val="en-US"/>
          <w14:ligatures w14:val="none"/>
        </w:rPr>
        <w:t>Strategic Business Growth</w:t>
      </w:r>
      <w:bookmarkEnd w:id="3"/>
    </w:p>
    <w:p w14:paraId="396D2138"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The role of technological advancement in society is also crucial in solving problems and incorporating sustainable development solutions. For instance, breakthroughs in the determination of renewable energy continue to be of importance in eradicating climate change due to the achievement of energy diversification as well as pushing for environmental conservation (Arroyo and Miguel, 2020). In the same manner, the improvement in biotechnology offers the potential to enhance the health field since it may provide an assortment of innovative treatments, accurate diagnoses, and individualized </w:t>
      </w:r>
      <w:r w:rsidRPr="001B5807">
        <w:rPr>
          <w:rFonts w:ascii="Times New Roman" w:eastAsia="Calibri" w:hAnsi="Times New Roman" w:cs="Times New Roman"/>
          <w:kern w:val="0"/>
          <w:lang w:val="en-US"/>
          <w14:ligatures w14:val="none"/>
        </w:rPr>
        <w:lastRenderedPageBreak/>
        <w:t>treatment techniques. Scientific advancements in the practice, diagnosis, prevention, treatment, and management of diseases benefit people's health and lead to longer life spans worldwide.</w:t>
      </w:r>
    </w:p>
    <w:p w14:paraId="2AA039B0"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Technological facilities are another important component of education, infrastructural developments, and other service sectors as well. Governments and organizations resolve challenges as part of their digital transformation efforts. Across the education and healthcare sectors, for example, new and more efficient approaches to service delivery can be made possible (Hassebo and Tealab, 2023). Not only does it augment the efficiency and effectiveness of the delivery of services, but it also helps to narrow the digital divide that exists within the population and assists disenfranchised groups in achieving greater voice and agency. Thus, technological innovation innately offers a global impact and a distinct capacity to provide solutions to problems worldwide. Therefore, forming partnerships among these stakeholders encourages innovation to become a driving force for development in modern society. Such a system fosters the exchange of information and best practices that are indispensable where multidisciplinary problems like climate change, food dearth, and inadequate health facilities prevail.</w:t>
      </w:r>
    </w:p>
    <w:p w14:paraId="5FD1CE55"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Strategic growth is not a mere act of just choosing which areas to expand into; it is about carefully and systematically positioning an organization and its resources to capture market opportunities (Urrutias, 2024). Therefore, these alignments help check some kind of sanity on growth efforts and guarantee sustained alignment with the larger corporate goals. It becomes critical for organizations to engage in anticipatory actions to balance the changing tides of the market, customers, and new innovations as the core driver of change (Rosid et al., 2023). This means that through the ongoing scanning of the industry and the various activities that rival organizations are undertaking, existing opportunities within that industry can be exploited and threats elaborated so that companies can strategically place themselves at a vantage point that guarantees continuous growth and the achievement of a competitive advantage.</w:t>
      </w:r>
    </w:p>
    <w:p w14:paraId="0EE571F7"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lastRenderedPageBreak/>
        <w:t>It is therefore important to comprehend that business growth is dynamic and not a step-by-step process, hence the need for flexibility on behalf of the business and its management. This paper's findings suggest that organizations need to foster awareness and promote innovation and strategic management, taking into account the intricacies of the business environment (Arokodare and Asikhia, 2020). It helps them not only exploit current market openings but also create the necessary conditions for the sustainable growth of their businesses in the long term. Corporations can achieve a competitive advantage over competitors by implementing innovation for growth, increasing productivity, and working toward constant improvement.</w:t>
      </w:r>
    </w:p>
    <w:p w14:paraId="1351D777" w14:textId="01089E93" w:rsidR="001B5807" w:rsidRPr="00393A9F" w:rsidRDefault="001B5807" w:rsidP="00393A9F">
      <w:pPr>
        <w:pStyle w:val="ListParagraph"/>
        <w:keepNext/>
        <w:keepLines/>
        <w:numPr>
          <w:ilvl w:val="1"/>
          <w:numId w:val="4"/>
        </w:numPr>
        <w:spacing w:line="480" w:lineRule="auto"/>
        <w:outlineLvl w:val="1"/>
        <w:rPr>
          <w:rFonts w:ascii="Times New Roman" w:eastAsia="Times New Roman" w:hAnsi="Times New Roman" w:cs="Times New Roman"/>
          <w:b/>
          <w:kern w:val="0"/>
          <w:lang w:val="en-US"/>
          <w14:ligatures w14:val="none"/>
        </w:rPr>
      </w:pPr>
      <w:bookmarkStart w:id="4" w:name="_Toc172370195"/>
      <w:r w:rsidRPr="00393A9F">
        <w:rPr>
          <w:rFonts w:ascii="Times New Roman" w:eastAsia="Times New Roman" w:hAnsi="Times New Roman" w:cs="Times New Roman"/>
          <w:b/>
          <w:kern w:val="0"/>
          <w:lang w:val="en-US"/>
          <w14:ligatures w14:val="none"/>
        </w:rPr>
        <w:t>The Relationship between Technological Innovation and Strategic Business Growth</w:t>
      </w:r>
      <w:bookmarkEnd w:id="4"/>
    </w:p>
    <w:p w14:paraId="45C3B5B0"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Over the years, there has been a plethora of literature that seeks to decode the dynamic nature of technological advancement, especially as it relates to strategic business development. Language: Analyzing empirical works and theories proves that various features of organizational development are contingent upon successful technological interventions. The first of these benefits is perhaps the greatest of them all. This is because innovations can create the ability to develop new products and services (Knudsen et al., 2023, Kolasani, 2023). Technological innovation refers to the creation and implementation of new technologies, goods, and services, or improved technologies, which meet the needs of consumers and providers while generating value for organizations and their stakeholders (Marzi et al., 2020). The concept here extends beyond mere iterations; it encompasses more radical changes capable of redefining entire industries. </w:t>
      </w:r>
    </w:p>
    <w:p w14:paraId="001E0964"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Technological developments in ICT, biotechnology, nanotechnology, renewable energy, and the like are a clear example of this extensive array. In fact, the efficiency of technological innovation lies in its capacity to help organizations meet customers’ requirements on the basis of the companies’ performance of their roles and responsibilities in the marketplace (Shahadat et al., 2023). As a result, innovations that clarify industry dynamics can facilitate the change process that allows organizations to </w:t>
      </w:r>
      <w:r w:rsidRPr="001B5807">
        <w:rPr>
          <w:rFonts w:ascii="Times New Roman" w:eastAsia="Calibri" w:hAnsi="Times New Roman" w:cs="Times New Roman"/>
          <w:kern w:val="0"/>
          <w:lang w:val="en-US"/>
          <w14:ligatures w14:val="none"/>
        </w:rPr>
        <w:lastRenderedPageBreak/>
        <w:t>adapt to such environments. The implementation of such technologies does not only enhance elements of their internal operations but also stands as a firm’s display of market-appropriate capabilities to quickly respond to the constitutive nature of the business realm.</w:t>
      </w:r>
    </w:p>
    <w:p w14:paraId="1B5AFCC0"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Furthermore, technology plays a critical role in new market creation through the introduction of new technologies in the market. Most of these innovations constitute innovations in the market by presenting new value propositions to the market that competitors can rarely mimic. This disruption helps firms implement significant variations, which can significantly enhance their strategic standing within their respective industries. In parallel, they are effective at enhancing organizational productivity as they enhance the efficiency of the operations done, which reduces the cost of those operations and optimally utilizes the available resources (Prabhod, 2024). This improvement not only benefits the production process but also serves a useful purpose by freeing up resources for the development of more inventions or the expansion of other activities. </w:t>
      </w:r>
    </w:p>
    <w:p w14:paraId="0C9F06CE"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On the other hand, organizations seeking to undertake strategic growth activities often have to pay for new technologies (Fitzgerald &amp; Krupitzer, 2023). These technologies act as enablers for growth in the sense that they furnish organizations with the means and the ability to exploit value-creating trends in micro and macro markets as well as address changing customer needs. Whether it is through enabling innovative product and capital goods technologies, digitalization, or the adoption of advanced software systems, technological investments enable organizations to remain competitive and achieve sustainable performance.</w:t>
      </w:r>
    </w:p>
    <w:p w14:paraId="4BD4BF6A"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It thus requires emphasizing that technological advancement has a rather significant role to play in defining strategies for organizational development. Apart from technology, postures in a competitive market are appropriate and equally important to the efficiency and effectiveness of technology (Sutrisno et al., 2023). As the particular technologies emerge and the learning and implementation </w:t>
      </w:r>
      <w:r w:rsidRPr="001B5807">
        <w:rPr>
          <w:rFonts w:ascii="Times New Roman" w:eastAsia="Calibri" w:hAnsi="Times New Roman" w:cs="Times New Roman"/>
          <w:kern w:val="0"/>
          <w:lang w:val="en-US"/>
          <w14:ligatures w14:val="none"/>
        </w:rPr>
        <w:lastRenderedPageBreak/>
        <w:t xml:space="preserve">progress continues in the same manner, organizations can continue to capitalize on not only their flexibilities but also their past accomplishments and indeed thrive in such conditions. </w:t>
      </w:r>
    </w:p>
    <w:p w14:paraId="3BC01049"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However, it is crucial to recognize that there is a spectrum of technological advancement, starting from product enhancement through innovations and progressing to disruptive technologies in fields such as information and communication technologies, biotechnology, nanotechnology, and renewable energy (Onufrey and Bergek, 2021, Layne-Gossner et al., 2022). These innovations facilitate the simplification process, cater for the market needs and needs of a competitive edge, alter organizational contexts, and make it feasible for organizations to evolve in altered situations. Not only does it enhance the implementation of changes, but it also contributes to the accumulation of an organization's strategic assets, enabling it to adapt to actual and potential variations in its operating environment.</w:t>
      </w:r>
    </w:p>
    <w:p w14:paraId="523DA4FF"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In addition to these operational improvements, technological change generates new market opportunities by challenging existing behavioral templates and providing solutions in the process. This disruption is critical to strategically positioning organizations in their respective economic sectors and has substantial consequences for efficiency. They reduce cycle time and cost, and by doing so, they make work more efficient, so that the saved energy continuously fuels more innovation or growth activities (Chirumalla, 2021). On the other hand, organizations with strategic growth plans commonly regard the funding and implementation of newer technologies as crucial. These technologies enable organizations to implement new trends in emerging markets and adapt customer demands for their products and services by updating production technologies, going digital, or applying innovative software systems. This is due to the realization that technology is the main driver of strategic development in company formation.</w:t>
      </w:r>
    </w:p>
    <w:p w14:paraId="21EFBABB" w14:textId="4787C271" w:rsidR="001B5807" w:rsidRPr="00FB7653" w:rsidRDefault="001B5807" w:rsidP="00FB7653">
      <w:pPr>
        <w:pStyle w:val="ListParagraph"/>
        <w:keepNext/>
        <w:keepLines/>
        <w:numPr>
          <w:ilvl w:val="1"/>
          <w:numId w:val="4"/>
        </w:numPr>
        <w:spacing w:line="480" w:lineRule="auto"/>
        <w:outlineLvl w:val="1"/>
        <w:rPr>
          <w:rFonts w:ascii="Times New Roman" w:eastAsia="Times New Roman" w:hAnsi="Times New Roman" w:cs="Times New Roman"/>
          <w:b/>
          <w:kern w:val="0"/>
          <w:lang w:val="en-US"/>
          <w14:ligatures w14:val="none"/>
        </w:rPr>
      </w:pPr>
      <w:bookmarkStart w:id="5" w:name="_Toc172370196"/>
      <w:r w:rsidRPr="00FB7653">
        <w:rPr>
          <w:rFonts w:ascii="Times New Roman" w:eastAsia="Times New Roman" w:hAnsi="Times New Roman" w:cs="Times New Roman"/>
          <w:b/>
          <w:kern w:val="0"/>
          <w:lang w:val="en-US"/>
          <w14:ligatures w14:val="none"/>
        </w:rPr>
        <w:lastRenderedPageBreak/>
        <w:t>Industry-Specific Dynamics</w:t>
      </w:r>
      <w:bookmarkEnd w:id="5"/>
    </w:p>
    <w:p w14:paraId="04DB6796"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Innovation drives strategic business development processes through digital solutions in such sectors as manufacturing, healthcare, retail, and telecommunications, among others, concerning organizational processes, markets, and competitive environments (Gyemang and Emeagwali, 2020). This broader impact is less homogenous based on the range and nature of industry-specific factors, including the rate of technological innovation, the nature of regulation, competition intensity, and product sophistication. These dynamics are critical to learning for organizational leaders and managers who are keen on harnessing technology as a strategic tool to foster sustainable growth and sustain the competitive advantage of their organizations or strategic business units.</w:t>
      </w:r>
    </w:p>
    <w:p w14:paraId="70219C30"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rapidly advancing technological sciences have profoundly established the relationship between innovation and growth in the information technology (IT) and biotechnology sectors. Further within the IT sector, progress in cloud computation, artificial intelligence, and cyber-security has transformed the nature of business operations and interaction with the consumer (Abou Elmaaty and Ibrahim, 2023). Firms in this arena invest in ways to develop other software products and technologies that not only evolve the methods but also amplify efficiency and capability. For example, the use of cloud services has empowered organizations to implement variable and efficiently priced infrastructure for information technology, thereby allowing the rapid implementation of recent applications and services that are useful in the current market.</w:t>
      </w:r>
    </w:p>
    <w:p w14:paraId="5471CE34"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Technological advancements are also another source of sustained progress in biotechnology. Recent advances in genomic technology, pharmacogenomics, and biopharmaceuticals are changing approaches to medical therapies and patient care by solving multifaceted diseases and enhancing clinical efficacies (Nkrumah and Yusuf, 2023). Tackling the R&amp;D expenses: The companies in the biotech industry dedicate a significant portion of their capital to fund innovation to invent novel drugs and treatment methodologies using new and developing technologies to boost the speed of drug </w:t>
      </w:r>
      <w:r w:rsidRPr="001B5807">
        <w:rPr>
          <w:rFonts w:ascii="Times New Roman" w:eastAsia="Calibri" w:hAnsi="Times New Roman" w:cs="Times New Roman"/>
          <w:kern w:val="0"/>
          <w:lang w:val="en-US"/>
          <w14:ligatures w14:val="none"/>
        </w:rPr>
        <w:lastRenderedPageBreak/>
        <w:t>development. These innovations serve to increase market prospects and also buttress competitive strengths through the provision of distinctive value propositions for customers that competitors cannot easily imitate.</w:t>
      </w:r>
    </w:p>
    <w:p w14:paraId="2D0088F8"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On the other hand, industries characterized by lower technological disruption or sophisticated legal requirements may experience difficulty absorbing or incorporating innovations into their growth models. Some industries, such as the traditional manufacturing sector or utilities, face dominant issues of compliance as well as major reinvestment requirements for infrastructure modernization (Fisher et al., 2023). These industries face risks as well as operate in areas where they have to address challenges related to industry and regulatory change while managing matters of innovation and operation in a manner that will allow them to achieve better outcomes and parity in the form of operating efficiencies, which will allow them to compete effectively. Manufacturing organizations in developed countries, for example, are integrating sophisticated manufacturing technologies, including robots and automation, into production processes to improve efficiency and product quality, despite minor difficulties.</w:t>
      </w:r>
    </w:p>
    <w:p w14:paraId="0893510A"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Competition within industries greatly determines how organizations leverage technology to create a competitive advantage and consequent dominance in their particular industry. It remains for extremely competitive industries such as telecommunications and consumer electronics to invest in almost feverish R&amp;D aimed at developing new commercially-oriented technologies, products, and services that facilitate the setting of an industry standard that attracts technology-conscious consumers (Kumar and Yadav, 2024, Huggins et al. in 2023). These sectors are defined by short innovation cycles in which companies need to update their products to challenge competitors’ or newly developed products, aligned with customers’ changing expectations of performance, functionality, and durability.</w:t>
      </w:r>
    </w:p>
    <w:p w14:paraId="16988FED"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There can also be companies in industries with an oligopolistic structure or markets that are already developed that focus on in-phase innovations that are designed to maintain a company’s market share and increase customer loyalty. Automotive manufacturers first identify their long-term goals, </w:t>
      </w:r>
      <w:r w:rsidRPr="001B5807">
        <w:rPr>
          <w:rFonts w:ascii="Times New Roman" w:eastAsia="Calibri" w:hAnsi="Times New Roman" w:cs="Times New Roman"/>
          <w:kern w:val="0"/>
          <w:lang w:val="en-US"/>
          <w14:ligatures w14:val="none"/>
        </w:rPr>
        <w:lastRenderedPageBreak/>
        <w:t>including designing vehicles that get better fuel economy, implementing smart technologies for driving assistance and safety, and advancing electric vehicle solutions to the government’s standards and market demand for green mobility solutions (Shahzad and Cheema, 2024). Likewise, utilities use intelligent grid systems and renewable energy products to increase efficiency, decrease greenhouse gas emissions, and conform to stringent green standards imposed by local and state legislatures.</w:t>
      </w:r>
    </w:p>
    <w:p w14:paraId="75D63FC6"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Technological advancement in the business environment means that organizations need to manage their internal resources relative to external opportunities and risks. These alignments therefore guarantee that innovation endeavors facilitate growth for the longer term and enduring industrial competitiveness. According to Hubert (2024) and Blume et al. (2020), organizations have to be vigilant of various factors in the industry, such as pacing and consumer habits and actions by competitors, in order to see where they can create new value and where disruptions may be coming from. In this light, one of the essential goals of business management is to stimulate a culture that embraces pro-activity and strategic vision to increase the organizational capabilities of businesses to respond effectively and competitively to changes in the market environment and place itself in a leadership position in terms of innovation.</w:t>
      </w:r>
    </w:p>
    <w:p w14:paraId="3759967A"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 Technology further applies not only to support ongoing improvements to the operational processes and other aspects of business but also in fulfilling its purpose in improving the quality of life and responding to global problems. The advancements in renewable energy help in addressing the problems of climate change because they minimize greenhouse gas emissions and offer positive growth to society (Raihan, 2023, Gayen et al., 2024). Alternative energy technologies, including solar, wind, and hydroelectricity, assist the business in making a change from fossil fuel power to renewable ‘GREEN’ power in line with global and regional goals of climate change, carbon neutrality, and environmental protection. Advanced technologies in med-tech and diagnostics, as well as digital health technologies, advance the healthcare experience and improve patient outcomes while generating cost </w:t>
      </w:r>
      <w:r w:rsidRPr="001B5807">
        <w:rPr>
          <w:rFonts w:ascii="Times New Roman" w:eastAsia="Calibri" w:hAnsi="Times New Roman" w:cs="Times New Roman"/>
          <w:kern w:val="0"/>
          <w:lang w:val="en-US"/>
          <w14:ligatures w14:val="none"/>
        </w:rPr>
        <w:lastRenderedPageBreak/>
        <w:t>savings (Ghafar, 2024). Telehealth platforms, diagnosis assisted by artificial intelligence, and wearable gadgets allow the patient and health care practitioners to obtain health-related information in advance, support distant communication, and customize treatment plans (Iqbal et al., 2023). They improve the access to and finance of healthcare, with the added value of introducing improvements to the healthcare systems to meet global healthcare needs due to the growth of aging populations, chronic disease rates, and the availability of quality and affordable healthcare to disadvantaged communities.</w:t>
      </w:r>
    </w:p>
    <w:p w14:paraId="02EE906E"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These aspects of technological innovation further cement its position as having profound effects on strategic business growth with regards to economic development, employment generation, and competitiveness at the global level. Innovation-based economies work to attract investments, encourage entrepreneurs, and support the economy primarily by commercializing innovative products and services and increasing the outreach of knowledge-based industries (Prelipcean and Ungureanu, 2023, Panteleeva, 2023). Most of the countries and regions that have put emphasis on innovation policies and R&amp;D, as well as technology transfer practices, end up with higher rates of productivity, satisfactory living standards, and better competitiveness in the global arena. A lot of research into the topic of technological innovation points to the fact that the establishment of technological innovation in growth strategies entails a favorable environment for organizational innovation (Donbesuur et al., 2020). This entails adopting cross-team partnerships, a combination of inter-line cooperation, and cultivating and sustaining talent to enhance creativity and risk-taking. Leaders should also make sure to properly utilize resources to meet short-term profit-making objectives while also ensuring adequate resource allocation. right innovation as a way of planning and preparing for future needs.</w:t>
      </w:r>
    </w:p>
    <w:p w14:paraId="152771BA"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 In addition, leaders of organizations face a number of critical challenges and opportunities in innovating internally and externally by using these technologies, which include the protection of intellectual property rights, risk management, and ethical issues. Patents, trademarks, copyrights, and other forms of legal protection guard innovations and guarantee that organizations can generate profits </w:t>
      </w:r>
      <w:r w:rsidRPr="001B5807">
        <w:rPr>
          <w:rFonts w:ascii="Times New Roman" w:eastAsia="Calibri" w:hAnsi="Times New Roman" w:cs="Times New Roman"/>
          <w:kern w:val="0"/>
          <w:lang w:val="en-US"/>
          <w14:ligatures w14:val="none"/>
        </w:rPr>
        <w:lastRenderedPageBreak/>
        <w:t>from their enforced investments in R&amp;D by monetizing new technologies and products (Ray and Sinha, 2024, Guo Jiang 2022). The best practices in risk management help to manage possible risks related to such tendencies as technological disruptions, changes in the marketplace, or unpredictable amendments to the legislation, which provides a number of opportunities for organizations to employ innovations aggressively. This is because data privacy campaigns, AI ethics, and cyber security entail ethical approaches to other emerging technologies used within organizations (Dhirani et al., 2023). Through the implementation of ethical frameworks as well as the primary principles of Responsible Innovation (RI), companies are shielded and safeguarded against the unfavorable reputations of stakeholders, enhancing the future relationship between organizations, customers, employers, and regulating bodies.</w:t>
      </w:r>
    </w:p>
    <w:p w14:paraId="2542B508" w14:textId="77777777" w:rsidR="001B5807" w:rsidRPr="00FB7653" w:rsidRDefault="001B5807" w:rsidP="00FB7653">
      <w:pPr>
        <w:pStyle w:val="ListParagraph"/>
        <w:numPr>
          <w:ilvl w:val="0"/>
          <w:numId w:val="4"/>
        </w:numPr>
        <w:spacing w:line="480" w:lineRule="auto"/>
        <w:outlineLvl w:val="0"/>
        <w:rPr>
          <w:rFonts w:ascii="Times New Roman" w:eastAsia="Calibri" w:hAnsi="Times New Roman" w:cs="Times New Roman"/>
          <w:b/>
          <w:bCs/>
          <w:kern w:val="0"/>
          <w:lang w:val="en-US"/>
          <w14:ligatures w14:val="none"/>
        </w:rPr>
      </w:pPr>
      <w:bookmarkStart w:id="6" w:name="_Toc172370197"/>
      <w:r w:rsidRPr="00FB7653">
        <w:rPr>
          <w:rFonts w:ascii="Times New Roman" w:eastAsia="Calibri" w:hAnsi="Times New Roman" w:cs="Times New Roman"/>
          <w:b/>
          <w:bCs/>
          <w:kern w:val="0"/>
          <w:lang w:val="en-US"/>
          <w14:ligatures w14:val="none"/>
        </w:rPr>
        <w:t>Research Objectives and Questions</w:t>
      </w:r>
      <w:bookmarkEnd w:id="6"/>
    </w:p>
    <w:p w14:paraId="0B27B0D4" w14:textId="77777777" w:rsidR="001B5807" w:rsidRPr="001B5807" w:rsidRDefault="001B5807" w:rsidP="001B5807">
      <w:pPr>
        <w:numPr>
          <w:ilvl w:val="0"/>
          <w:numId w:val="1"/>
        </w:numPr>
        <w:spacing w:after="160" w:line="480" w:lineRule="auto"/>
        <w:contextualSpacing/>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To identify the various advanced technologies that organizations are using in order to promote strategic business growth.</w:t>
      </w:r>
    </w:p>
    <w:p w14:paraId="0CB75BFB" w14:textId="77777777" w:rsidR="001B5807" w:rsidRPr="001B5807" w:rsidRDefault="001B5807" w:rsidP="001B5807">
      <w:pPr>
        <w:numPr>
          <w:ilvl w:val="0"/>
          <w:numId w:val="1"/>
        </w:numPr>
        <w:spacing w:after="160" w:line="480" w:lineRule="auto"/>
        <w:contextualSpacing/>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To assess the industry forces, organizational resources, tailored competencies, and market forces that shape the technological innovation-strategic business growth nexus.</w:t>
      </w:r>
    </w:p>
    <w:p w14:paraId="7150710A" w14:textId="77777777" w:rsidR="001B5807" w:rsidRPr="001B5807" w:rsidRDefault="001B5807" w:rsidP="001B5807">
      <w:pPr>
        <w:numPr>
          <w:ilvl w:val="0"/>
          <w:numId w:val="1"/>
        </w:numPr>
        <w:spacing w:after="160" w:line="480" w:lineRule="auto"/>
        <w:contextualSpacing/>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To outline the potential as well as the challenges that organizations face when implementing innovations within their strategic development plans.</w:t>
      </w:r>
    </w:p>
    <w:p w14:paraId="360D8A10" w14:textId="77777777" w:rsidR="001B5807" w:rsidRPr="001B5807" w:rsidRDefault="001B5807" w:rsidP="001B5807">
      <w:pPr>
        <w:numPr>
          <w:ilvl w:val="0"/>
          <w:numId w:val="1"/>
        </w:numPr>
        <w:spacing w:after="160" w:line="480" w:lineRule="auto"/>
        <w:contextualSpacing/>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To create one unified model that will depict the interaction between Innovation Management (IM) and Strategic Business (SB) as multiple facets of a single construct.</w:t>
      </w:r>
    </w:p>
    <w:p w14:paraId="40766433" w14:textId="7875003A" w:rsidR="001B5807" w:rsidRPr="00FB7653" w:rsidRDefault="001B5807" w:rsidP="00FB7653">
      <w:pPr>
        <w:pStyle w:val="ListParagraph"/>
        <w:keepNext/>
        <w:keepLines/>
        <w:numPr>
          <w:ilvl w:val="1"/>
          <w:numId w:val="4"/>
        </w:numPr>
        <w:spacing w:line="480" w:lineRule="auto"/>
        <w:outlineLvl w:val="1"/>
        <w:rPr>
          <w:rFonts w:ascii="Times New Roman" w:eastAsia="Times New Roman" w:hAnsi="Times New Roman" w:cs="Times New Roman"/>
          <w:b/>
          <w:kern w:val="0"/>
          <w:lang w:val="en-US"/>
          <w14:ligatures w14:val="none"/>
        </w:rPr>
      </w:pPr>
      <w:bookmarkStart w:id="7" w:name="_Toc172370198"/>
      <w:r w:rsidRPr="00FB7653">
        <w:rPr>
          <w:rFonts w:ascii="Times New Roman" w:eastAsia="Times New Roman" w:hAnsi="Times New Roman" w:cs="Times New Roman"/>
          <w:b/>
          <w:kern w:val="0"/>
          <w:lang w:val="en-US"/>
          <w14:ligatures w14:val="none"/>
        </w:rPr>
        <w:t>Research Questions</w:t>
      </w:r>
      <w:bookmarkEnd w:id="7"/>
      <w:r w:rsidRPr="00FB7653">
        <w:rPr>
          <w:rFonts w:ascii="Times New Roman" w:eastAsia="Times New Roman" w:hAnsi="Times New Roman" w:cs="Times New Roman"/>
          <w:b/>
          <w:kern w:val="0"/>
          <w:lang w:val="en-US"/>
          <w14:ligatures w14:val="none"/>
        </w:rPr>
        <w:t> </w:t>
      </w:r>
    </w:p>
    <w:p w14:paraId="18EED0F2" w14:textId="77777777" w:rsidR="001B5807" w:rsidRPr="001B5807" w:rsidRDefault="001B5807" w:rsidP="001B5807">
      <w:pPr>
        <w:numPr>
          <w:ilvl w:val="1"/>
          <w:numId w:val="2"/>
        </w:numPr>
        <w:spacing w:after="160" w:line="480" w:lineRule="auto"/>
        <w:contextualSpacing/>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Which technological trends do various organizations across industries use to formulate their strategic business growth plans?</w:t>
      </w:r>
    </w:p>
    <w:p w14:paraId="1CD29448" w14:textId="77777777" w:rsidR="001B5807" w:rsidRPr="001B5807" w:rsidRDefault="001B5807" w:rsidP="001B5807">
      <w:pPr>
        <w:numPr>
          <w:ilvl w:val="1"/>
          <w:numId w:val="2"/>
        </w:numPr>
        <w:spacing w:after="160" w:line="480" w:lineRule="auto"/>
        <w:contextualSpacing/>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In what way do industry factors shape the extent to which technological advance and strategic organizational growth are associated with each other?</w:t>
      </w:r>
    </w:p>
    <w:p w14:paraId="558F42C1" w14:textId="77777777" w:rsidR="001B5807" w:rsidRPr="001B5807" w:rsidRDefault="001B5807" w:rsidP="001B5807">
      <w:pPr>
        <w:numPr>
          <w:ilvl w:val="1"/>
          <w:numId w:val="2"/>
        </w:numPr>
        <w:spacing w:after="160" w:line="480" w:lineRule="auto"/>
        <w:contextualSpacing/>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lastRenderedPageBreak/>
        <w:t>What organizational capabilities and resources are required in order to gain maximum business benefit from the application of certain technological advancements?</w:t>
      </w:r>
    </w:p>
    <w:p w14:paraId="7400D395" w14:textId="77777777" w:rsidR="001B5807" w:rsidRPr="001B5807" w:rsidRDefault="001B5807" w:rsidP="001B5807">
      <w:pPr>
        <w:numPr>
          <w:ilvl w:val="1"/>
          <w:numId w:val="2"/>
        </w:numPr>
        <w:spacing w:after="160" w:line="480" w:lineRule="auto"/>
        <w:contextualSpacing/>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What interventions can be recommended to organizations when the use of technology should be synchronized with strategic business growth plans?</w:t>
      </w:r>
    </w:p>
    <w:p w14:paraId="5EC1E36D" w14:textId="77777777" w:rsidR="001B5807" w:rsidRPr="00FB7653" w:rsidRDefault="001B5807" w:rsidP="00FB7653">
      <w:pPr>
        <w:pStyle w:val="ListParagraph"/>
        <w:numPr>
          <w:ilvl w:val="2"/>
          <w:numId w:val="2"/>
        </w:numPr>
        <w:spacing w:line="480" w:lineRule="auto"/>
        <w:ind w:left="426" w:hanging="426"/>
        <w:outlineLvl w:val="0"/>
        <w:rPr>
          <w:rFonts w:ascii="Times New Roman" w:eastAsia="Calibri" w:hAnsi="Times New Roman" w:cs="Times New Roman"/>
          <w:b/>
          <w:bCs/>
          <w:kern w:val="0"/>
          <w:lang w:val="en-US"/>
          <w14:ligatures w14:val="none"/>
        </w:rPr>
      </w:pPr>
      <w:bookmarkStart w:id="8" w:name="_Toc172370199"/>
      <w:r w:rsidRPr="00FB7653">
        <w:rPr>
          <w:rFonts w:ascii="Times New Roman" w:eastAsia="Calibri" w:hAnsi="Times New Roman" w:cs="Times New Roman"/>
          <w:b/>
          <w:bCs/>
          <w:kern w:val="0"/>
          <w:lang w:val="en-US"/>
          <w14:ligatures w14:val="none"/>
        </w:rPr>
        <w:t>Methodology</w:t>
      </w:r>
      <w:bookmarkEnd w:id="8"/>
    </w:p>
    <w:p w14:paraId="4F3EC6CE"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Accordingly, the methodological approach in this study will use a mixed research approach, whereby both quantitative and qualitative research methodologies will be applied to respond to the specified objectives and questions. Quantitative data will be collected by surveying various sources of secondary data, such as business databases, company information, and patents, for analysis. These data will prove very instrumental while doing comparative analysis on several factors like the R&amp;D expenditure, the levels of patenting activities, and even the overall innovation scale within various industrial segments. Regression analyses will be employed to examine the actual correlation between these technological innovation indexes and hard strategic development parameters, including ramp-up revenue growth rates, market share gains, and profitability. Qualitative research is less useful in this context since this arrangement seeks to establish measured or objective outcomes that reveal how innovation affects technology’s impact on organizations and business competitiveness.</w:t>
      </w:r>
    </w:p>
    <w:p w14:paraId="365DB07E"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 As a complement to the quantitative perspective, the qualitative approach will require the use of interviews across a selected sample of organizations with senior managerial personnel, innovation managers, and strategic planners. These interviews shall provide direct views from practicing organizations on the day-to-day practices, difficulties, and strategies related to both the implementation of technological advancement and growth opportunities. As for the qualitative data gathering, aimed at identifying variability depending on the context in which innovation management is realized, the primary source is going to be interviews with key stakeholders. These themes will be discussed and finally coded manually for the purpose of theme extraction, employing pattern coding, meaning </w:t>
      </w:r>
      <w:r w:rsidRPr="001B5807">
        <w:rPr>
          <w:rFonts w:ascii="Times New Roman" w:eastAsia="Calibri" w:hAnsi="Times New Roman" w:cs="Times New Roman"/>
          <w:kern w:val="0"/>
          <w:lang w:val="en-US"/>
          <w14:ligatures w14:val="none"/>
        </w:rPr>
        <w:lastRenderedPageBreak/>
        <w:t>condensation, and categorization for patterns or emergent themes, as well as for organization-specific strategy detection.</w:t>
      </w:r>
    </w:p>
    <w:p w14:paraId="43489B94"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quantitative and qualitative research approaches planned in the study should enable the research to comprehensively estimate the role played by technological innovation in strategic business growth in different industries. In addition to increasing the amount of data collected and analyzed, this strategy increases the validity and reliability of the findings by comparing results from one method of data gathering to another. Symbolically, the last of the objectives is to pave the way for generating both new knowledge to guide practical decision-making in the areas of innovation management and strategic planning and to enhance theoretical concepts and processes within the same domains. Nonetheless, by highlighting the various effects of technological advancement on knowledge management activities, the study seeks to contribute to the knowledge base of firms and policymakers to undertake relevant decisions that support the sustainable growth of organizations in a competitive environment.</w:t>
      </w:r>
    </w:p>
    <w:p w14:paraId="53855362" w14:textId="1E6785E4" w:rsidR="001B5807" w:rsidRPr="00606515" w:rsidRDefault="001B5807" w:rsidP="00606515">
      <w:pPr>
        <w:pStyle w:val="ListParagraph"/>
        <w:keepNext/>
        <w:keepLines/>
        <w:numPr>
          <w:ilvl w:val="1"/>
          <w:numId w:val="6"/>
        </w:numPr>
        <w:spacing w:line="480" w:lineRule="auto"/>
        <w:outlineLvl w:val="1"/>
        <w:rPr>
          <w:rFonts w:ascii="Times New Roman" w:eastAsia="Times New Roman" w:hAnsi="Times New Roman" w:cs="Times New Roman"/>
          <w:b/>
          <w:kern w:val="0"/>
          <w:lang w:val="en-US"/>
          <w14:ligatures w14:val="none"/>
        </w:rPr>
      </w:pPr>
      <w:bookmarkStart w:id="9" w:name="_Toc172370200"/>
      <w:r w:rsidRPr="00606515">
        <w:rPr>
          <w:rFonts w:ascii="Times New Roman" w:eastAsia="Times New Roman" w:hAnsi="Times New Roman" w:cs="Times New Roman"/>
          <w:b/>
          <w:kern w:val="0"/>
          <w:lang w:val="en-US"/>
          <w14:ligatures w14:val="none"/>
        </w:rPr>
        <w:t>Phase 1: Quantitative Analysis</w:t>
      </w:r>
      <w:bookmarkEnd w:id="9"/>
    </w:p>
    <w:p w14:paraId="3CDCAF8B"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first step in this study will be a quantitative method at the initial data analysis level, which will seek to establish the impact of technological innovation on strategic business development across different industry sectors. The methodology will include the identification of financial, operational, and innovation intensity data compiled in a systematic manner based on data sources such as company annual reports, global industry databases, and patent records. Such an approach is useful for embracing the cross-sectionalism of the study, considering the different sectors and organizational forms, hence providing a rich understanding of the association between innovation and growth.</w:t>
      </w:r>
    </w:p>
    <w:p w14:paraId="79473245"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At the core of practicing this phase is the use of econometric models, since they facilitate statistical evaluation of the impact of innovation expenditure indicators, including R&amp;D, patents, and product introductions, on strategic growth rates. These highlights include revenue growth rate, sales market share, and overall profit. Using the method of econometrics, the study seeks to err on empirical </w:t>
      </w:r>
      <w:r w:rsidRPr="001B5807">
        <w:rPr>
          <w:rFonts w:ascii="Times New Roman" w:eastAsia="Calibri" w:hAnsi="Times New Roman" w:cs="Times New Roman"/>
          <w:kern w:val="0"/>
          <w:lang w:val="en-US"/>
          <w14:ligatures w14:val="none"/>
        </w:rPr>
        <w:lastRenderedPageBreak/>
        <w:t>evidence and prove cause-and-effect relationships that explain business performance based on innovation across various sectors.</w:t>
      </w:r>
    </w:p>
    <w:p w14:paraId="3B608BE9"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Additionally, the study will extend the understanding of contextual variables that operate within the technological innovation-growth performance relationship within industries. Some of these may include the level of concentration within the industry, the laws and policies that govern the incorporation of new technologies, and the level of technological inception, respectively, in the various industries. It is important to be aware of these contextual variables when deciding on the methods and approaches to analyze and discuss the findings in relation to how different contextual characteristics affect the effectiveness of innovation strategies as drivers of strategic business advancement within certain industries.</w:t>
      </w:r>
    </w:p>
    <w:p w14:paraId="01E43374" w14:textId="0F773F11" w:rsidR="001B5807" w:rsidRPr="00606515" w:rsidRDefault="001B5807" w:rsidP="00606515">
      <w:pPr>
        <w:pStyle w:val="ListParagraph"/>
        <w:keepNext/>
        <w:keepLines/>
        <w:numPr>
          <w:ilvl w:val="1"/>
          <w:numId w:val="6"/>
        </w:numPr>
        <w:spacing w:line="480" w:lineRule="auto"/>
        <w:outlineLvl w:val="1"/>
        <w:rPr>
          <w:rFonts w:ascii="Times New Roman" w:eastAsia="Times New Roman" w:hAnsi="Times New Roman" w:cs="Times New Roman"/>
          <w:b/>
          <w:kern w:val="0"/>
          <w:lang w:val="en-US"/>
          <w14:ligatures w14:val="none"/>
        </w:rPr>
      </w:pPr>
      <w:bookmarkStart w:id="10" w:name="_Toc172370201"/>
      <w:r w:rsidRPr="00606515">
        <w:rPr>
          <w:rFonts w:ascii="Times New Roman" w:eastAsia="Times New Roman" w:hAnsi="Times New Roman" w:cs="Times New Roman"/>
          <w:b/>
          <w:kern w:val="0"/>
          <w:lang w:val="en-US"/>
          <w14:ligatures w14:val="none"/>
        </w:rPr>
        <w:t>Phase 2: Qualitative Exploration</w:t>
      </w:r>
      <w:bookmarkEnd w:id="10"/>
    </w:p>
    <w:p w14:paraId="2A969965"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second phase of this study will focus more on undertaking a qualitative study in the form of pilot, semi-structured interviews to gain a better understanding of organizations’ practices in technology innovation for effective strategic business development. This type of research focused on the collection of data from senior management leaders, innovation professionals, and master planners belonging to various fields of operations. These interviews are conducted to unveil the internal processes, functioning, and strategic capacities that determine the organizational stable ways to integrate the technology enhancements into growth plans.</w:t>
      </w:r>
    </w:p>
    <w:p w14:paraId="6E8790A2"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 Pivotal to this phase is the identification of organizational cultures and issues associated with organizational innovation, as well as its synergy with strategic development goals. Through interacting with the stakeholders, the research seeks to uncover hindrances such as resource issues, change management resistance, and the challenges of managing portfolios as other businesses continue to proceed with their agendas. Also, the research aims at identifying the measures that have to be taken and the practices that have to be adopted by organizations in order to tackle these issues. The analysis </w:t>
      </w:r>
      <w:r w:rsidRPr="001B5807">
        <w:rPr>
          <w:rFonts w:ascii="Times New Roman" w:eastAsia="Calibri" w:hAnsi="Times New Roman" w:cs="Times New Roman"/>
          <w:kern w:val="0"/>
          <w:lang w:val="en-US"/>
          <w14:ligatures w14:val="none"/>
        </w:rPr>
        <w:lastRenderedPageBreak/>
        <w:t>of these interviews will give a clear vision of how various firms are responding differently to this change and how they are trying to adapt to the new environment by creating enduring growth capabilities for technology-driven advantage.</w:t>
      </w:r>
    </w:p>
    <w:p w14:paraId="61C478A2"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 After the collection of data, the data received will be subjected to rigorous thematic analysis with the aim of achieving better patterns, themes, and even information. Based on this rationale, this analytical approach seeks to identify similarities and dissimilarities between industrial sectors. Through the integration of these studies, the research intends to advance knowledge in the fields of innovation and management, strategic planning, and decision-making with reference to organizational leaders who desire to improve their innovative capacity to correspond with their strategic direction and overall business goals. This phase of the study could help advance knowledge of the relationship between technological advancement and strategic development. In this sense, the study is expected to be relevant and useful for practitioners and policymakers, as it can showcase concrete, authentic problems and solutions in organizational settings. </w:t>
      </w:r>
    </w:p>
    <w:p w14:paraId="4954BA57" w14:textId="782FE998" w:rsidR="001B5807" w:rsidRPr="00606515" w:rsidRDefault="001B5807" w:rsidP="00606515">
      <w:pPr>
        <w:pStyle w:val="ListParagraph"/>
        <w:keepNext/>
        <w:keepLines/>
        <w:numPr>
          <w:ilvl w:val="1"/>
          <w:numId w:val="6"/>
        </w:numPr>
        <w:spacing w:line="480" w:lineRule="auto"/>
        <w:outlineLvl w:val="1"/>
        <w:rPr>
          <w:rFonts w:ascii="Times New Roman" w:eastAsia="Times New Roman" w:hAnsi="Times New Roman" w:cs="Times New Roman"/>
          <w:b/>
          <w:kern w:val="0"/>
          <w:lang w:val="en-US"/>
          <w14:ligatures w14:val="none"/>
        </w:rPr>
      </w:pPr>
      <w:bookmarkStart w:id="11" w:name="_Toc172370202"/>
      <w:r w:rsidRPr="00606515">
        <w:rPr>
          <w:rFonts w:ascii="Times New Roman" w:eastAsia="Times New Roman" w:hAnsi="Times New Roman" w:cs="Times New Roman"/>
          <w:b/>
          <w:kern w:val="0"/>
          <w:lang w:val="en-US"/>
          <w14:ligatures w14:val="none"/>
        </w:rPr>
        <w:t>Phase 3: Integrative Framework Development</w:t>
      </w:r>
      <w:bookmarkEnd w:id="11"/>
    </w:p>
    <w:p w14:paraId="527D6D20"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last research stage implies integrating the analysis of quantitative and qualitative data to create a coherent theoretical model that captures the complex interplay of technological advancement and strategic business development. The framework integrates some of the ideas relating to technological changes across various fields and their impacts on strategic planning strategies. It seeks to show the broad genre of technological advancements and their precise effects on different Strategic Business (SB) and strategic development plans. Again, whether it is innovation with small progressive changes, great leaps, or transitions, this framework categorizes the innovation based on its capacity for expanding the market, operations improvements, or competitive advantage across multiple industries.</w:t>
      </w:r>
    </w:p>
    <w:p w14:paraId="30D05671"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Secondly, the framework will also outline contextual conditions that exist at the industry, organizational, and market level that are influential on the innovation-growth link. As such, the factors </w:t>
      </w:r>
      <w:r w:rsidRPr="001B5807">
        <w:rPr>
          <w:rFonts w:ascii="Times New Roman" w:eastAsia="Calibri" w:hAnsi="Times New Roman" w:cs="Times New Roman"/>
          <w:kern w:val="0"/>
          <w:lang w:val="en-US"/>
          <w14:ligatures w14:val="none"/>
        </w:rPr>
        <w:lastRenderedPageBreak/>
        <w:t>that may be limited include the extent of regulatory structures, the level of competition, the degree of technology application, and market forces. These factors, when contextualized in this manner, enrich the framework that shows external conditions that can affect innovation strategy and its performance in various organizational contexts and environments.</w:t>
      </w:r>
    </w:p>
    <w:p w14:paraId="43910385"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Furthermore, the framework will outline pertinent organizational enablers and assets that could facilitate the utilization of technological advancements for strategic business development, which is crucial for the organization's nuance. These capabilities may include the technological know-how, flexibility of organizations, the ability to strategically plan for the future, and the means of deploying resources properly. By focusing on these internal competencies, the framework seeks to make the organizational pre-requisites, which are instrumental in innovation integration for sustainable growth, clear.</w:t>
      </w:r>
    </w:p>
    <w:p w14:paraId="2D40D052" w14:textId="77777777" w:rsidR="001B5807" w:rsidRPr="00606515" w:rsidRDefault="001B5807" w:rsidP="00606515">
      <w:pPr>
        <w:pStyle w:val="ListParagraph"/>
        <w:numPr>
          <w:ilvl w:val="0"/>
          <w:numId w:val="6"/>
        </w:numPr>
        <w:spacing w:line="480" w:lineRule="auto"/>
        <w:outlineLvl w:val="0"/>
        <w:rPr>
          <w:rFonts w:ascii="Times New Roman" w:eastAsia="Calibri" w:hAnsi="Times New Roman" w:cs="Times New Roman"/>
          <w:b/>
          <w:bCs/>
          <w:kern w:val="0"/>
          <w:lang w:val="en-US"/>
          <w14:ligatures w14:val="none"/>
        </w:rPr>
      </w:pPr>
      <w:bookmarkStart w:id="12" w:name="_Toc172370203"/>
      <w:r w:rsidRPr="00606515">
        <w:rPr>
          <w:rFonts w:ascii="Times New Roman" w:eastAsia="Calibri" w:hAnsi="Times New Roman" w:cs="Times New Roman"/>
          <w:b/>
          <w:bCs/>
          <w:kern w:val="0"/>
          <w:lang w:val="en-US"/>
          <w14:ligatures w14:val="none"/>
        </w:rPr>
        <w:t>Expected Contributions</w:t>
      </w:r>
      <w:bookmarkEnd w:id="12"/>
    </w:p>
    <w:p w14:paraId="2A84ACD0"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results of this research study are expected to contribute to future research in this field and to offer practical benefits to managerial applications. Specifically, it seeks to contribute to knowledge development regarding the complex interaction between technological development and the strategic establishment of numerous types of businesses in various industries. Since the study will present a thorough exploration of how innovation is used by various sectors for competitive advantage, the results will contribute to a deeper understanding, allowing for extensions to the current discourse relevant to the field. By creating a clear and coherent theoretical structure, future research studies will have a clear reference point on how to analyze the particulars of innovation and the dynamics of growth in great detail.</w:t>
      </w:r>
    </w:p>
    <w:p w14:paraId="3EE664EE"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From a managerial perspective, the study will offer useful information on the best strategies for using technological capabilities for innovation to the leaders in charge of organizations. It seeks to bring to the spotlight examples of success and lessons learned in the area of innovation management to </w:t>
      </w:r>
      <w:r w:rsidRPr="001B5807">
        <w:rPr>
          <w:rFonts w:ascii="Times New Roman" w:eastAsia="Calibri" w:hAnsi="Times New Roman" w:cs="Times New Roman"/>
          <w:kern w:val="0"/>
          <w:lang w:val="en-US"/>
          <w14:ligatures w14:val="none"/>
        </w:rPr>
        <w:lastRenderedPageBreak/>
        <w:t>create a resource base that would offer insights and recommendations to chief executives and managers for the application of innovation in strategic development plans. The outline of the significant organizational capabilities and resources required to drive innovation management efficiently will help leaders identify the ideal environment that will develop innovation growth potential. Furthermore, the research will discuss everyday difficulties that organizations face in the synergy of innovation processes with their growth strategy. Thus, providing ways to overcome these challenges would enable the managers to deal with the difficulties that accompany organizational work: scarcity of resources, employees’ genuine resistance to change, and strategic inconsistencies. This practical turnover aims at closing the gap between research, findings, and application to improve organizational performance and competitiveness.</w:t>
      </w:r>
    </w:p>
    <w:p w14:paraId="27BACF3C" w14:textId="2FA4A1C5" w:rsidR="001B5807" w:rsidRPr="00606515" w:rsidRDefault="001B5807" w:rsidP="00606515">
      <w:pPr>
        <w:pStyle w:val="ListParagraph"/>
        <w:keepNext/>
        <w:keepLines/>
        <w:numPr>
          <w:ilvl w:val="1"/>
          <w:numId w:val="6"/>
        </w:numPr>
        <w:spacing w:line="480" w:lineRule="auto"/>
        <w:outlineLvl w:val="1"/>
        <w:rPr>
          <w:rFonts w:ascii="Times New Roman" w:eastAsia="Times New Roman" w:hAnsi="Times New Roman" w:cs="Times New Roman"/>
          <w:b/>
          <w:kern w:val="0"/>
          <w:lang w:val="en-US"/>
          <w14:ligatures w14:val="none"/>
        </w:rPr>
      </w:pPr>
      <w:bookmarkStart w:id="13" w:name="_Toc172370204"/>
      <w:r w:rsidRPr="00606515">
        <w:rPr>
          <w:rFonts w:ascii="Times New Roman" w:eastAsia="Times New Roman" w:hAnsi="Times New Roman" w:cs="Times New Roman"/>
          <w:b/>
          <w:kern w:val="0"/>
          <w:lang w:val="en-US"/>
          <w14:ligatures w14:val="none"/>
        </w:rPr>
        <w:t>Theoretical Contributions</w:t>
      </w:r>
      <w:bookmarkEnd w:id="13"/>
    </w:p>
    <w:p w14:paraId="44AD034B"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This study is poised to make a substantial contribution to the ongoing development of knowledge on technological innovation and strategic business growth in various industry contexts. In pursuit of this objective, the research traces the extent to which different industries have leveraged technology to show how and in what ways the process of growth is complex and evolving. Therefore, the identification of a set of universally valid components in this study will serve as the foundation for the creation of a more extensive framework, which in turn will facilitate the understanding of the close connection between technological advancement and strategic business development. This framework will not only provide a picture of the differences across sectors with respect to the effect of innovation but also the key contextual conditions that determine these differences.</w:t>
      </w:r>
    </w:p>
    <w:p w14:paraId="3C642D90"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 In addition, the framework presented in this study will be a starting point for the subsequent investigations as well as let the scholars unravel more about the interaction between innovation principles and organizational growth results more effectively. Furthermore, by integrating both theoretical and empirical methods, we anticipate that this research will significantly contribute to the </w:t>
      </w:r>
      <w:r w:rsidRPr="001B5807">
        <w:rPr>
          <w:rFonts w:ascii="Times New Roman" w:eastAsia="Calibri" w:hAnsi="Times New Roman" w:cs="Times New Roman"/>
          <w:kern w:val="0"/>
          <w:lang w:val="en-US"/>
          <w14:ligatures w14:val="none"/>
        </w:rPr>
        <w:lastRenderedPageBreak/>
        <w:t>ongoing discussions about technological innovation as a strategic tool that enhances organizations' competitiveness and facilitates strategic renewal. It aims at presenting fresh insights into how innovation can be utilized in order to facilitate the process of gaining sustained competitive advantage and undertaking organizational change.</w:t>
      </w:r>
    </w:p>
    <w:p w14:paraId="6A34B491"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Furthermore, since this research will identify the research gaps in the existing literature and provide a critical insight into the processes and dynamics of innovation, it will have significant theoretical implications for advancing the theory and practice of managing innovation and developing strategic business models. It strives to contribute to the theoretical debate in the scholarly community by offering actual facts and recommendations that will be beneficial when it comes to decision-making and making sound tactical strategies for organizations that seek to harness innovation as a key means to achieve greater growth and competitiveness. Finally, this research aims to advance existing theories and inventories of advances in innovation management and strategic business development in current business organizations.</w:t>
      </w:r>
    </w:p>
    <w:p w14:paraId="030014EB" w14:textId="3CBEAC6D" w:rsidR="001B5807" w:rsidRPr="00606515" w:rsidRDefault="001B5807" w:rsidP="00606515">
      <w:pPr>
        <w:pStyle w:val="ListParagraph"/>
        <w:keepNext/>
        <w:keepLines/>
        <w:numPr>
          <w:ilvl w:val="1"/>
          <w:numId w:val="6"/>
        </w:numPr>
        <w:spacing w:line="480" w:lineRule="auto"/>
        <w:outlineLvl w:val="1"/>
        <w:rPr>
          <w:rFonts w:ascii="Times New Roman" w:eastAsia="Times New Roman" w:hAnsi="Times New Roman" w:cs="Times New Roman"/>
          <w:b/>
          <w:kern w:val="0"/>
          <w:lang w:val="en-US"/>
          <w14:ligatures w14:val="none"/>
        </w:rPr>
      </w:pPr>
      <w:bookmarkStart w:id="14" w:name="_Toc172370205"/>
      <w:r w:rsidRPr="00606515">
        <w:rPr>
          <w:rFonts w:ascii="Times New Roman" w:eastAsia="Times New Roman" w:hAnsi="Times New Roman" w:cs="Times New Roman"/>
          <w:b/>
          <w:kern w:val="0"/>
          <w:lang w:val="en-US"/>
          <w14:ligatures w14:val="none"/>
        </w:rPr>
        <w:t>Practical Implications</w:t>
      </w:r>
      <w:bookmarkEnd w:id="14"/>
    </w:p>
    <w:p w14:paraId="352F209D"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findings of this research are therefore expected to be of immense practical benefit to managers and decision-makers in organizations. Therefore, the present research aims to contribute to the existing literature and academic discussion by identifying key factors that could assist leaders in effectively implementing technological advancements for strategic growth activities, with the ultimate goal of helping them realize the maximum value from these advancements. It will provide the strategic pattern and structure for analyzing the required organizational capabilities and resources required for the exploitation of such innovations to achieve strategic business development. Understanding these concepts will allow practitioners to create a common focus for innovation activities and organizational goals, thus creating an integrated approach to organization-wide innovation management.</w:t>
      </w:r>
    </w:p>
    <w:p w14:paraId="6C02E513"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lastRenderedPageBreak/>
        <w:t> Furthermore, the study aims to offer practical recommendations on how to solve common issues that hinder organizations from linking technological advancement with strategic business development. The specificity of the study concerns key contingencies, including resource management, cultural implantation, and strategic location. The study seeks to connect the intent of the article to a suite of practical procedures that an organization can apply strategically in the course of reaping from the dynamics of integrated innovation. These perspectives are hoped to be mostly beneficial in strengthening organizational flexibility and robustness in the continuously emergent and turbulent environment of the distinct organizational structures.</w:t>
      </w:r>
    </w:p>
    <w:p w14:paraId="461B0A08"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In addition, the study’s purpose is to present industry-specific findings and suggested practices for diverse sectors to utilize in trying to revitalize and maximize technology integration for sustainable business growth. Through outlining technical and sector-specific strategies and approaches, the research aims at helping organizations in various sectors develop more suitable and tailored innovation strategies that are friendly to the sector’s dynamics and the market. These particular methods will not only help to advance innovation processes regarding the implementation of specific tactics but also reach the goal of retaining the competitive advantage of a particular business and flexibility within the changing environment.</w:t>
      </w:r>
    </w:p>
    <w:p w14:paraId="165C9F9D" w14:textId="77777777" w:rsidR="001B5807" w:rsidRPr="00606515" w:rsidRDefault="001B5807" w:rsidP="00606515">
      <w:pPr>
        <w:pStyle w:val="ListParagraph"/>
        <w:numPr>
          <w:ilvl w:val="0"/>
          <w:numId w:val="6"/>
        </w:numPr>
        <w:spacing w:line="480" w:lineRule="auto"/>
        <w:outlineLvl w:val="0"/>
        <w:rPr>
          <w:rFonts w:ascii="Times New Roman" w:eastAsia="Calibri" w:hAnsi="Times New Roman" w:cs="Times New Roman"/>
          <w:b/>
          <w:bCs/>
          <w:kern w:val="0"/>
          <w:lang w:val="en-US"/>
          <w14:ligatures w14:val="none"/>
        </w:rPr>
      </w:pPr>
      <w:bookmarkStart w:id="15" w:name="_Toc172370206"/>
      <w:r w:rsidRPr="00606515">
        <w:rPr>
          <w:rFonts w:ascii="Times New Roman" w:eastAsia="Calibri" w:hAnsi="Times New Roman" w:cs="Times New Roman"/>
          <w:b/>
          <w:bCs/>
          <w:kern w:val="0"/>
          <w:lang w:val="en-US"/>
          <w14:ligatures w14:val="none"/>
        </w:rPr>
        <w:t>Timeline and Budget</w:t>
      </w:r>
      <w:bookmarkEnd w:id="15"/>
    </w:p>
    <w:p w14:paraId="7A64012E"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proposed research study, calendared over a year and divided into distinct stages and tasks, aims to facilitate a logical and comprehensive study of the complex paradigm of technological advancement and strategic business development across various industries. Thus, it guarantees systematic coverage of two major dimensions by advancing a rather holistic view of how innovation is being managed in organizations for sustainable development and competitive advantage.</w:t>
      </w:r>
    </w:p>
    <w:p w14:paraId="698E35EC"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 The first part lasts for four months and is devoted to the use of quantitative methods. This phase is crucial for the formulation of empirical bases on a solid basis, inclusive of comprehensive data </w:t>
      </w:r>
      <w:r w:rsidRPr="001B5807">
        <w:rPr>
          <w:rFonts w:ascii="Times New Roman" w:eastAsia="Calibri" w:hAnsi="Times New Roman" w:cs="Times New Roman"/>
          <w:kern w:val="0"/>
          <w:lang w:val="en-US"/>
          <w14:ligatures w14:val="none"/>
        </w:rPr>
        <w:lastRenderedPageBreak/>
        <w:t>gathering and the calculus of econometric modeling. Credible sources such as the company's online formatted annual reports, industry databases, and patent databases will provide the information. R&amp;D budgets, patent activities, new product development, etc. are some of the technological development markers that will be examined in a regression analysis to understand their potential influence on strategic managerial business outcomes like revenue growth, market share, and profitability. Applying a quantitative approach to these factors, the study seeks to determine the presence of a statistically meaningful link between technological innovation, organizational performance, and market competitiveness.</w:t>
      </w:r>
    </w:p>
    <w:p w14:paraId="0FB79473"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qualitative phase commences immediately after the conclusion of the quantitative phase, and in this study, it encompasses the subsequent five months. The qualitative phase of this study will entail interviews with senior management officials, innovation managers, and strategic planning personnel from a heterogeneous cross-section of industries. These, therefore, are open-ended or semi-structured interviews to explore organizational practices as well as emerging and potential challenges and strategies regarding the incorporation of technological changes and systems’ integration into aspects of strategic development. Ideas, trends, and preliminary patterns from the qualitative card-sorting process will shed more light on the results in addition to the quantitative findings. This phase not only provides further depth of knowledge by gaining the views of organizations but also reveals factors affecting the adoption and implementation of innovation.</w:t>
      </w:r>
    </w:p>
    <w:p w14:paraId="10C6C0F8"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The last three months of the study are dedicated to Phase 3, which is a synthesis of quantitative and qualitative results. Truly, the integrative phase of this paper will strive to create a framework that will shed more light on the complex interplay between concepts of technological innovation and strategic business growth. On a similar note, the framework will depict the diverse forms of technological advancement within organizations as well as their respective effects on various strategic development plans in organizations across industries. It will also pinpoint the necessary contextual </w:t>
      </w:r>
      <w:r w:rsidRPr="001B5807">
        <w:rPr>
          <w:rFonts w:ascii="Times New Roman" w:eastAsia="Calibri" w:hAnsi="Times New Roman" w:cs="Times New Roman"/>
          <w:kern w:val="0"/>
          <w:lang w:val="en-US"/>
          <w14:ligatures w14:val="none"/>
        </w:rPr>
        <w:lastRenderedPageBreak/>
        <w:t>contingencies at industry, organizational, and market levels that might act as a mediator in the innovation-growth equation. Moreover, this framework will also indicate the core competencies and resources that any organization would require in order to harness technological advancement for sustainable business advancement. By putting together the theoretical analysis with the empirical results of this study, this phase may help by providing a complete theoretical framework that may help explain the actions that businesses should take in this time of technology-driven change and uncertainty.</w:t>
      </w:r>
    </w:p>
    <w:p w14:paraId="33E59E9F" w14:textId="2C56571A"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As far as financial planning is concerned, the research study aims at planning for the necessary costs, considering available funds. This includes money that is required to purchase data from multiple sources, travel and conduct in-person interviews, and pay for the transcription of qualitative data, and funds needed for the purchase of specialized global software for the rigorous analysis of qualitative and quantitative data. The budget also includes expenses for dissemination activities such as paper presentations at conferences and publication fees, aimed at delivering the research outcomes to the intended audience, comprising academic scholars, practitioners, and policymakers. This clear and comprehensive budget plan helps to ensure that the research study works within a certain amount of budgetary constraints while at the same time reaching and achieving the greatest number of people and having a maximum influence on the guidance of academia and practitioners of the need to embrace technology in achieving sustainable growth and development strategies for business.</w:t>
      </w:r>
    </w:p>
    <w:p w14:paraId="0B02F9E7" w14:textId="77777777" w:rsidR="001B5807" w:rsidRPr="001B5807" w:rsidRDefault="001B5807" w:rsidP="001B5807">
      <w:pPr>
        <w:keepNext/>
        <w:keepLines/>
        <w:spacing w:line="480" w:lineRule="auto"/>
        <w:outlineLvl w:val="1"/>
        <w:rPr>
          <w:rFonts w:ascii="Times New Roman" w:eastAsia="Times New Roman" w:hAnsi="Times New Roman" w:cs="Times New Roman"/>
          <w:b/>
          <w:kern w:val="0"/>
          <w:lang w:val="en-US"/>
          <w14:ligatures w14:val="none"/>
        </w:rPr>
      </w:pPr>
      <w:bookmarkStart w:id="16" w:name="_Toc172370207"/>
      <w:r w:rsidRPr="001B5807">
        <w:rPr>
          <w:rFonts w:ascii="Times New Roman" w:eastAsia="Times New Roman" w:hAnsi="Times New Roman" w:cs="Times New Roman"/>
          <w:b/>
          <w:kern w:val="0"/>
          <w:lang w:val="en-US"/>
          <w14:ligatures w14:val="none"/>
        </w:rPr>
        <w:t>Phase 1: Quantitative Analysis (4 months)</w:t>
      </w:r>
      <w:bookmarkEnd w:id="16"/>
    </w:p>
    <w:p w14:paraId="0C39D8FB"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The proposed study unfolds over a meticulously planned 12-month timeline, starting with Phase 1: Quantitative Analysis, covering the first four months of operation. This phase is specifically focused on the collection of huge volumes of data from various sources, such as the published corporate annual reports of selected firms, industry databases, and other relevant patented data. Essentially, the primary objective is to gather a comprehensive set of data that encompasses all financial indicators, operational </w:t>
      </w:r>
      <w:r w:rsidRPr="001B5807">
        <w:rPr>
          <w:rFonts w:ascii="Times New Roman" w:eastAsia="Calibri" w:hAnsi="Times New Roman" w:cs="Times New Roman"/>
          <w:kern w:val="0"/>
          <w:lang w:val="en-US"/>
          <w14:ligatures w14:val="none"/>
        </w:rPr>
        <w:lastRenderedPageBreak/>
        <w:t>data, and innovation metrics, as this forms the foundation of the empirical study. At the same time, complex econometric models will be built, and quantitative analysis using these models will explore the not always transparent connections between crucial technological innovation measures, including R&amp;D investments, patents, and new product launches, on the one hand and essential Strategic Business and Human Growth (SBHG) markers, including such factors as revenue growth, market share, and profitability, on the other.</w:t>
      </w:r>
    </w:p>
    <w:p w14:paraId="2245C24B"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Additionally, Phase 1 involves a thorough evaluation of various tangible factors that influence the progress of technology in general business planning and development within specific industries. This includes the assessment of regulatory environments, competitors, and the technological adoption of sectors of interest. More specifically, such comprehensive exploration and analysis are relevant for the formation of a solid and extensive empirical base on which other stages of the study are implemented.</w:t>
      </w:r>
    </w:p>
    <w:p w14:paraId="693B780F"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The structured timeline helps to avoid rushing quantitative analyses or failure to allocate enough resources, which is crucial in achieving the right results with validated results. This methodological sophistication not only boosts the study's confidence but also establishes a robust foundation for organizations' decision-making and planning. Hence, Phase 1 aims at identifying theoretical and practical answers to the research question by critically evaluating data sets to determine empirical trends that help decipher how technological innovation contributes to the strategic management of business growth across multiple industries. This systematic approach aims to uncover the ways in which technological innovation can help organizations achieve sustainable growth and competitive advantage, ultimately benefiting the scientific community through research and application in strategic management and innovation.</w:t>
      </w:r>
    </w:p>
    <w:p w14:paraId="2979B5DC" w14:textId="77777777" w:rsidR="001B5807" w:rsidRPr="001B5807" w:rsidRDefault="001B5807" w:rsidP="001B5807">
      <w:pPr>
        <w:keepNext/>
        <w:keepLines/>
        <w:spacing w:line="480" w:lineRule="auto"/>
        <w:outlineLvl w:val="1"/>
        <w:rPr>
          <w:rFonts w:ascii="Times New Roman" w:eastAsia="Times New Roman" w:hAnsi="Times New Roman" w:cs="Times New Roman"/>
          <w:b/>
          <w:kern w:val="0"/>
          <w:lang w:val="en-US"/>
          <w14:ligatures w14:val="none"/>
        </w:rPr>
      </w:pPr>
      <w:bookmarkStart w:id="17" w:name="_Toc172370208"/>
      <w:r w:rsidRPr="001B5807">
        <w:rPr>
          <w:rFonts w:ascii="Times New Roman" w:eastAsia="Times New Roman" w:hAnsi="Times New Roman" w:cs="Times New Roman"/>
          <w:b/>
          <w:kern w:val="0"/>
          <w:lang w:val="en-US"/>
          <w14:ligatures w14:val="none"/>
        </w:rPr>
        <w:lastRenderedPageBreak/>
        <w:t>Phase 2: Qualitative Exploration (5 months)</w:t>
      </w:r>
      <w:bookmarkEnd w:id="17"/>
    </w:p>
    <w:p w14:paraId="3D428DAB"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During the qualitative phase, which takes place during the first 5 months of the study, the research explores how organizations use technology as an enabler for the strategic innovation process. In this study, the intention is to conduct a series of semi-structured interviews with multiple stakeholders at the organizational level, including senior management, innovation managers, and strategic planning officers, to capture detailed information about the practices, capacities, and strategic assets that the organizations employ as they seek to incorporate technological enhancements into strategic management that will foster growth. In contrast with the more general quantitative collection of survey data that provides large, generic tendencies, this is a qualitative attempt to identify detailed and specific factors determining success at the micro-level by analyzing the ways innovative projects are being carried out and the specifics of organizational strategies.</w:t>
      </w:r>
    </w:p>
    <w:p w14:paraId="3D419D4E"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Besides, the qualitative phase is a very effective way of conducting an elaborated investigation of specific issues and difficulties concerning the concept of innovation-driven growth for organizations. Through interrupted thematic analysis and consistent coding of participants’ interview responses, the study aims to find themes and patterns about the problems experienced and the solutions entail in organizational settings. Phase 2 holds a significant place since it acts in integral form with the quantitative data collected in Phase 1 and helps to capture the multifaceted relationships between innovation and growth in different industries. Despite aiming at discussing qualitative issues solely, this phase sets a strong bedrock for the subsequent phases, as it improves the depth of the study’s findings comprehensively.</w:t>
      </w:r>
    </w:p>
    <w:p w14:paraId="193C9E6B"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The present phase of the study is a special attempt to find out and shed light on how organizations inherently plan and enable technologies for innovation. In view of the fact that the research design employed interviews with those people who are directly engaged in the operations that lead to technology enhancement, the study goes further than just pointing out these operations to </w:t>
      </w:r>
      <w:r w:rsidRPr="001B5807">
        <w:rPr>
          <w:rFonts w:ascii="Times New Roman" w:eastAsia="Calibri" w:hAnsi="Times New Roman" w:cs="Times New Roman"/>
          <w:kern w:val="0"/>
          <w:lang w:val="en-US"/>
          <w14:ligatures w14:val="none"/>
        </w:rPr>
        <w:lastRenderedPageBreak/>
        <w:t>identify the various difficulties organizations encounter in the process. Therefore, this qualitative study is crucial to identify the complexity of innovation strategies sufficiently and to allow the next phases to link these patterns with quantitative data systematically to offer a complete account of how innovation influences the organization’s evolution.</w:t>
      </w:r>
    </w:p>
    <w:p w14:paraId="4596239F" w14:textId="77777777" w:rsidR="001B5807" w:rsidRPr="001B5807" w:rsidRDefault="001B5807" w:rsidP="001B5807">
      <w:pPr>
        <w:keepNext/>
        <w:keepLines/>
        <w:spacing w:line="480" w:lineRule="auto"/>
        <w:outlineLvl w:val="1"/>
        <w:rPr>
          <w:rFonts w:ascii="Times New Roman" w:eastAsia="Times New Roman" w:hAnsi="Times New Roman" w:cs="Times New Roman"/>
          <w:b/>
          <w:kern w:val="0"/>
          <w:lang w:val="en-US"/>
          <w14:ligatures w14:val="none"/>
        </w:rPr>
      </w:pPr>
      <w:bookmarkStart w:id="18" w:name="_Toc172370209"/>
      <w:r w:rsidRPr="001B5807">
        <w:rPr>
          <w:rFonts w:ascii="Times New Roman" w:eastAsia="Times New Roman" w:hAnsi="Times New Roman" w:cs="Times New Roman"/>
          <w:b/>
          <w:kern w:val="0"/>
          <w:lang w:val="en-US"/>
          <w14:ligatures w14:val="none"/>
        </w:rPr>
        <w:t>Phase 3: Integrative Framework Development (3 months)</w:t>
      </w:r>
      <w:bookmarkEnd w:id="18"/>
    </w:p>
    <w:p w14:paraId="2BE15FCF"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last ridge of this elaborate study, which takes a span of three months, is concentrating on the analysis of the data collected from the first and second phases. Expanding upon the more general findings on the matter that were identified in the course of Phase 2, Phase 3 offers an enhanced understanding of the essential relationship between technology progression and business-scheme evolution. At the center of this phase is the development of frameworks to shed light on how innovations determine strategic directions for growth in different industries and domains and how these directions are transformed with innovations implemented in organizational structures.</w:t>
      </w:r>
    </w:p>
    <w:p w14:paraId="002541E6"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As a part of the third phase, it is crucial to define contextual factors at the industry, organizational, and market levels that define the relations between innovation and growth. Such factors include legal frameworks, rivalry, and technology, which play a significant role in determining the performance of innovation undertakings. Additionally, the framework attempts to identify some core organizational capabilities and resources that are required for managing and leveraging technological developments. The factors may include top management support, sound research and development, organizational flexibility to transform with advanced technology, and competition.</w:t>
      </w:r>
    </w:p>
    <w:p w14:paraId="305DC2C9"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At the end of phase three, the study is expected to produce a framework that contains actual and usable recommendations that can be implemented in various organizations to promote sustainable business development and achieve competitive advantages through the right technological makeovers. This phase is designed in an attempt to minimize the inherent problems associated with the diffusion of innovation and provide prescriptions on how organizations can best utilize technological possibilities, </w:t>
      </w:r>
      <w:r w:rsidRPr="001B5807">
        <w:rPr>
          <w:rFonts w:ascii="Times New Roman" w:eastAsia="Calibri" w:hAnsi="Times New Roman" w:cs="Times New Roman"/>
          <w:kern w:val="0"/>
          <w:lang w:val="en-US"/>
          <w14:ligatures w14:val="none"/>
        </w:rPr>
        <w:lastRenderedPageBreak/>
        <w:t>thereby filling the gap between concept and reality in the management and strategic development of organizations. This framework is not only proposed to increase the stock of knowledge in academia but also to provide the necessary tools for organizational leaders to manage emergent technologies and transform them into the organization’s competitive advantage and sustainable prosperity.</w:t>
      </w:r>
    </w:p>
    <w:p w14:paraId="180675A3" w14:textId="77777777" w:rsidR="001B5807" w:rsidRPr="00EE4D55" w:rsidRDefault="001B5807" w:rsidP="00EE4D55">
      <w:pPr>
        <w:pStyle w:val="ListParagraph"/>
        <w:numPr>
          <w:ilvl w:val="0"/>
          <w:numId w:val="6"/>
        </w:numPr>
        <w:spacing w:line="480" w:lineRule="auto"/>
        <w:outlineLvl w:val="0"/>
        <w:rPr>
          <w:rFonts w:ascii="Times New Roman" w:eastAsia="Calibri" w:hAnsi="Times New Roman" w:cs="Times New Roman"/>
          <w:b/>
          <w:bCs/>
          <w:kern w:val="0"/>
          <w:lang w:val="en-US"/>
          <w14:ligatures w14:val="none"/>
        </w:rPr>
      </w:pPr>
      <w:bookmarkStart w:id="19" w:name="_Toc172370210"/>
      <w:r w:rsidRPr="00EE4D55">
        <w:rPr>
          <w:rFonts w:ascii="Times New Roman" w:eastAsia="Calibri" w:hAnsi="Times New Roman" w:cs="Times New Roman"/>
          <w:b/>
          <w:bCs/>
          <w:kern w:val="0"/>
          <w:lang w:val="en-US"/>
          <w14:ligatures w14:val="none"/>
        </w:rPr>
        <w:t>Conclusion</w:t>
      </w:r>
      <w:bookmarkEnd w:id="19"/>
    </w:p>
    <w:p w14:paraId="4ADB9D32" w14:textId="77777777" w:rsidR="001B5807" w:rsidRPr="001B5807" w:rsidRDefault="001B5807" w:rsidP="001B5807">
      <w:pPr>
        <w:spacing w:line="480" w:lineRule="auto"/>
        <w:ind w:firstLine="720"/>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The proposed research is expected to take one year, with all the aspects of technology innovation and strategic business management being addressed systematically. This shall be explorative research, and therefore the study will use statistical data and econometric analysis as well as interviews. The integrative framework will combine the findings derived from both phases of the research study. The framework shall offer an extensive evaluation of the factors peculiar to the industry type that shape the effects of innovation. It is also necessary to mention the major academic relevance of the study in making a further contribution to the development of the fields associated with innovation management and strategic planning, as well as providing practical guidelines for organizational decision-making. By analyzing modern market changes and opportunities, leaders can manage possible threats and guarantee ongoing and diverse business development in different fields. These characteristics guarantee that not only does the research contribute to the advancement of theoretical knowledge, but the findings also include practical and useful tips that people may implement in their daily lives.</w:t>
      </w:r>
    </w:p>
    <w:p w14:paraId="662A5CBB" w14:textId="77777777" w:rsidR="001B5807" w:rsidRPr="001B5807" w:rsidRDefault="001B5807" w:rsidP="001B5807">
      <w:pPr>
        <w:spacing w:line="480" w:lineRule="auto"/>
        <w:ind w:firstLine="720"/>
        <w:rPr>
          <w:rFonts w:ascii="Times New Roman" w:eastAsia="Calibri" w:hAnsi="Times New Roman" w:cs="Times New Roman"/>
          <w:b/>
          <w:kern w:val="0"/>
          <w:lang w:val="en-US"/>
          <w14:ligatures w14:val="none"/>
        </w:rPr>
      </w:pPr>
      <w:r w:rsidRPr="001B5807">
        <w:rPr>
          <w:rFonts w:ascii="Times New Roman" w:eastAsia="Calibri" w:hAnsi="Times New Roman" w:cs="Times New Roman"/>
          <w:b/>
          <w:kern w:val="0"/>
          <w:lang w:val="en-US"/>
          <w14:ligatures w14:val="none"/>
        </w:rPr>
        <w:br w:type="page"/>
      </w:r>
    </w:p>
    <w:p w14:paraId="02345C69" w14:textId="77777777" w:rsidR="001B5807" w:rsidRPr="001B5807" w:rsidRDefault="001B5807" w:rsidP="001B5807">
      <w:pPr>
        <w:spacing w:line="480" w:lineRule="auto"/>
        <w:contextualSpacing/>
        <w:jc w:val="center"/>
        <w:outlineLvl w:val="0"/>
        <w:rPr>
          <w:rFonts w:ascii="Times New Roman" w:eastAsia="Calibri" w:hAnsi="Times New Roman" w:cs="Times New Roman"/>
          <w:b/>
          <w:bCs/>
          <w:kern w:val="0"/>
          <w:lang w:val="en-US"/>
          <w14:ligatures w14:val="none"/>
        </w:rPr>
      </w:pPr>
      <w:bookmarkStart w:id="20" w:name="_Toc172370211"/>
      <w:r w:rsidRPr="001B5807">
        <w:rPr>
          <w:rFonts w:ascii="Times New Roman" w:eastAsia="Calibri" w:hAnsi="Times New Roman" w:cs="Times New Roman"/>
          <w:b/>
          <w:bCs/>
          <w:kern w:val="0"/>
          <w:lang w:val="en-US"/>
          <w14:ligatures w14:val="none"/>
        </w:rPr>
        <w:lastRenderedPageBreak/>
        <w:t>References</w:t>
      </w:r>
      <w:bookmarkEnd w:id="20"/>
    </w:p>
    <w:p w14:paraId="2DC9DFE5"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Abou Elmaaty, N.H.H. and Ibrahim, H.E.A., 2023. Integrating Artificial Intelligence and Cloud Computing in eCommerce Operational and Customer-Centric Advancements. </w:t>
      </w:r>
      <w:r w:rsidRPr="001B5807">
        <w:rPr>
          <w:rFonts w:ascii="Times New Roman" w:eastAsia="Calibri" w:hAnsi="Times New Roman" w:cs="Times New Roman"/>
          <w:i/>
          <w:iCs/>
          <w:kern w:val="0"/>
          <w:lang w:val="en-US"/>
          <w14:ligatures w14:val="none"/>
        </w:rPr>
        <w:t>AI, IoT and the Fourth Industrial Revolution Review</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13</w:t>
      </w:r>
      <w:r w:rsidRPr="001B5807">
        <w:rPr>
          <w:rFonts w:ascii="Times New Roman" w:eastAsia="Calibri" w:hAnsi="Times New Roman" w:cs="Times New Roman"/>
          <w:kern w:val="0"/>
          <w:lang w:val="en-US"/>
          <w14:ligatures w14:val="none"/>
        </w:rPr>
        <w:t xml:space="preserve">(9), pp.18-28. </w:t>
      </w:r>
      <w:hyperlink r:id="rId10" w:history="1">
        <w:r w:rsidRPr="001B5807">
          <w:rPr>
            <w:rFonts w:ascii="Times New Roman" w:eastAsia="Calibri" w:hAnsi="Times New Roman" w:cs="Times New Roman"/>
            <w:kern w:val="0"/>
            <w:lang w:val="en-US"/>
            <w14:ligatures w14:val="none"/>
          </w:rPr>
          <w:t>https://scicadence.com/index.php/AI-IoT-REVIEW/article/download/17/19</w:t>
        </w:r>
      </w:hyperlink>
    </w:p>
    <w:p w14:paraId="349F0D11"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Akhtar, N. and Lin, M., 2023. Technological Disruption And Its Effects On Competitive Dynamics. </w:t>
      </w:r>
      <w:r w:rsidRPr="001B5807">
        <w:rPr>
          <w:rFonts w:ascii="Times New Roman" w:eastAsia="Calibri" w:hAnsi="Times New Roman" w:cs="Times New Roman"/>
          <w:i/>
          <w:iCs/>
          <w:kern w:val="0"/>
          <w:lang w:val="en-US"/>
          <w14:ligatures w14:val="none"/>
        </w:rPr>
        <w:t>Competitive Research Journal Archive</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w:t>
      </w:r>
      <w:r w:rsidRPr="001B5807">
        <w:rPr>
          <w:rFonts w:ascii="Times New Roman" w:eastAsia="Calibri" w:hAnsi="Times New Roman" w:cs="Times New Roman"/>
          <w:kern w:val="0"/>
          <w:lang w:val="en-US"/>
          <w14:ligatures w14:val="none"/>
        </w:rPr>
        <w:t xml:space="preserve">(02), pp.100-108. </w:t>
      </w:r>
      <w:hyperlink r:id="rId11" w:history="1">
        <w:r w:rsidRPr="001B5807">
          <w:rPr>
            <w:rFonts w:ascii="Times New Roman" w:eastAsia="Calibri" w:hAnsi="Times New Roman" w:cs="Times New Roman"/>
            <w:kern w:val="0"/>
            <w:lang w:val="en-US"/>
            <w14:ligatures w14:val="none"/>
          </w:rPr>
          <w:t>https://thecrja.com/index.php/Journal/article/download/10/10</w:t>
        </w:r>
      </w:hyperlink>
    </w:p>
    <w:p w14:paraId="54C50A7C"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Arokodare, M.A. and Asikhia, O.U., 2020. Strategic agility: Achieving superior organizational performance through strategic foresight. </w:t>
      </w:r>
      <w:r w:rsidRPr="001B5807">
        <w:rPr>
          <w:rFonts w:ascii="Times New Roman" w:eastAsia="Calibri" w:hAnsi="Times New Roman" w:cs="Times New Roman"/>
          <w:i/>
          <w:iCs/>
          <w:kern w:val="0"/>
          <w:lang w:val="en-US"/>
          <w14:ligatures w14:val="none"/>
        </w:rPr>
        <w:t>Global Journal of Management and Business Research</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20</w:t>
      </w:r>
      <w:r w:rsidRPr="001B5807">
        <w:rPr>
          <w:rFonts w:ascii="Times New Roman" w:eastAsia="Calibri" w:hAnsi="Times New Roman" w:cs="Times New Roman"/>
          <w:kern w:val="0"/>
          <w:lang w:val="en-US"/>
          <w14:ligatures w14:val="none"/>
        </w:rPr>
        <w:t xml:space="preserve">(3), pp.7-16. </w:t>
      </w:r>
      <w:hyperlink r:id="rId12" w:history="1">
        <w:r w:rsidRPr="001B5807">
          <w:rPr>
            <w:rFonts w:ascii="Times New Roman" w:eastAsia="Calibri" w:hAnsi="Times New Roman" w:cs="Times New Roman"/>
            <w:kern w:val="0"/>
            <w:lang w:val="en-US"/>
            <w14:ligatures w14:val="none"/>
          </w:rPr>
          <w:t>https://tinyurl.com/4hw98uya</w:t>
        </w:r>
      </w:hyperlink>
    </w:p>
    <w:p w14:paraId="26301190"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Arroyo M, F.R. and Miguel, L.J., 2020. The role of renewable energies for the sustainable energy governance and environmental policies for the mitigation of climate change in Ecuador. </w:t>
      </w:r>
      <w:r w:rsidRPr="001B5807">
        <w:rPr>
          <w:rFonts w:ascii="Times New Roman" w:eastAsia="Calibri" w:hAnsi="Times New Roman" w:cs="Times New Roman"/>
          <w:i/>
          <w:iCs/>
          <w:kern w:val="0"/>
          <w:lang w:val="en-US"/>
          <w14:ligatures w14:val="none"/>
        </w:rPr>
        <w:t>Energies</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13</w:t>
      </w:r>
      <w:r w:rsidRPr="001B5807">
        <w:rPr>
          <w:rFonts w:ascii="Times New Roman" w:eastAsia="Calibri" w:hAnsi="Times New Roman" w:cs="Times New Roman"/>
          <w:kern w:val="0"/>
          <w:lang w:val="en-US"/>
          <w14:ligatures w14:val="none"/>
        </w:rPr>
        <w:t xml:space="preserve">(15), p.3883. </w:t>
      </w:r>
      <w:hyperlink r:id="rId13" w:history="1">
        <w:r w:rsidRPr="001B5807">
          <w:rPr>
            <w:rFonts w:ascii="Times New Roman" w:eastAsia="Calibri" w:hAnsi="Times New Roman" w:cs="Times New Roman"/>
            <w:kern w:val="0"/>
            <w:lang w:val="en-US"/>
            <w14:ligatures w14:val="none"/>
          </w:rPr>
          <w:t>https://www.mdpi.com/1996-1073/13/15/3883/pdf</w:t>
        </w:r>
      </w:hyperlink>
    </w:p>
    <w:p w14:paraId="1D1E84FA"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Betz, U.A., Arora, L., Assal, R.A., Azevedo, H., Baldwin, J., Becker, M.S., Bostock, S., Cheng, V., Egle, T., Ferrari, N. and Schneider-Futschik, E.K., 2023. Game changers in science and technology-now and beyond. </w:t>
      </w:r>
      <w:r w:rsidRPr="001B5807">
        <w:rPr>
          <w:rFonts w:ascii="Times New Roman" w:eastAsia="Calibri" w:hAnsi="Times New Roman" w:cs="Times New Roman"/>
          <w:i/>
          <w:iCs/>
          <w:kern w:val="0"/>
          <w:lang w:val="en-US"/>
          <w14:ligatures w14:val="none"/>
        </w:rPr>
        <w:t>Technological Forecasting and Social Change</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193</w:t>
      </w:r>
      <w:r w:rsidRPr="001B5807">
        <w:rPr>
          <w:rFonts w:ascii="Times New Roman" w:eastAsia="Calibri" w:hAnsi="Times New Roman" w:cs="Times New Roman"/>
          <w:kern w:val="0"/>
          <w:lang w:val="en-US"/>
          <w14:ligatures w14:val="none"/>
        </w:rPr>
        <w:t xml:space="preserve">, p.122588. </w:t>
      </w:r>
      <w:hyperlink r:id="rId14" w:history="1">
        <w:r w:rsidRPr="001B5807">
          <w:rPr>
            <w:rFonts w:ascii="Times New Roman" w:eastAsia="Calibri" w:hAnsi="Times New Roman" w:cs="Times New Roman"/>
            <w:kern w:val="0"/>
            <w:lang w:val="en-US"/>
            <w14:ligatures w14:val="none"/>
          </w:rPr>
          <w:t>https://www.sciencedirect.com/science/article/pii/S0040162523002731</w:t>
        </w:r>
      </w:hyperlink>
    </w:p>
    <w:p w14:paraId="36E01F1F"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Blume, M., Oberländer, A.M., Röglinger, M., Rosemann, M. and Wyrtki, K., 2020. Ex ante assessment of disruptive threats: Identifying relevant threats before one is disrupted. </w:t>
      </w:r>
      <w:r w:rsidRPr="001B5807">
        <w:rPr>
          <w:rFonts w:ascii="Times New Roman" w:eastAsia="Calibri" w:hAnsi="Times New Roman" w:cs="Times New Roman"/>
          <w:i/>
          <w:iCs/>
          <w:kern w:val="0"/>
          <w:lang w:val="en-US"/>
          <w14:ligatures w14:val="none"/>
        </w:rPr>
        <w:t>Technological Forecasting and Social Change</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158</w:t>
      </w:r>
      <w:r w:rsidRPr="001B5807">
        <w:rPr>
          <w:rFonts w:ascii="Times New Roman" w:eastAsia="Calibri" w:hAnsi="Times New Roman" w:cs="Times New Roman"/>
          <w:kern w:val="0"/>
          <w:lang w:val="en-US"/>
          <w14:ligatures w14:val="none"/>
        </w:rPr>
        <w:t xml:space="preserve">, p.120103. </w:t>
      </w:r>
      <w:hyperlink r:id="rId15" w:history="1">
        <w:r w:rsidRPr="001B5807">
          <w:rPr>
            <w:rFonts w:ascii="Times New Roman" w:eastAsia="Calibri" w:hAnsi="Times New Roman" w:cs="Times New Roman"/>
            <w:kern w:val="0"/>
            <w:lang w:val="en-US"/>
            <w14:ligatures w14:val="none"/>
          </w:rPr>
          <w:t>https://eprints.qut.edu.au/205049/1/68709600.pdf</w:t>
        </w:r>
      </w:hyperlink>
    </w:p>
    <w:p w14:paraId="4F16B9DC"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lastRenderedPageBreak/>
        <w:t>Chirumalla, K., 2021. Building digitally-enabled process innovation in the process industries: A dynamic capabilities approach. </w:t>
      </w:r>
      <w:r w:rsidRPr="001B5807">
        <w:rPr>
          <w:rFonts w:ascii="Times New Roman" w:eastAsia="Calibri" w:hAnsi="Times New Roman" w:cs="Times New Roman"/>
          <w:i/>
          <w:iCs/>
          <w:kern w:val="0"/>
          <w:lang w:val="en-US"/>
          <w14:ligatures w14:val="none"/>
        </w:rPr>
        <w:t>Technovation</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105</w:t>
      </w:r>
      <w:r w:rsidRPr="001B5807">
        <w:rPr>
          <w:rFonts w:ascii="Times New Roman" w:eastAsia="Calibri" w:hAnsi="Times New Roman" w:cs="Times New Roman"/>
          <w:kern w:val="0"/>
          <w:lang w:val="en-US"/>
          <w14:ligatures w14:val="none"/>
        </w:rPr>
        <w:t xml:space="preserve">, p.102256. </w:t>
      </w:r>
      <w:hyperlink r:id="rId16" w:history="1">
        <w:r w:rsidRPr="001B5807">
          <w:rPr>
            <w:rFonts w:ascii="Times New Roman" w:eastAsia="Calibri" w:hAnsi="Times New Roman" w:cs="Times New Roman"/>
            <w:kern w:val="0"/>
            <w:lang w:val="en-US"/>
            <w14:ligatures w14:val="none"/>
          </w:rPr>
          <w:t>https://www.sciencedirect.com/science/article/pii/S0166497221000377</w:t>
        </w:r>
      </w:hyperlink>
    </w:p>
    <w:p w14:paraId="35E4FF58"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Dhirani, L.L., Mukhtiar, N., Chowdhry, B.S. and Newe, T., 2023. Ethical dilemmas and privacy issues in emerging technologies: a review. Sensors, 23(3), p.1151. </w:t>
      </w:r>
      <w:hyperlink r:id="rId17" w:history="1">
        <w:r w:rsidRPr="001B5807">
          <w:rPr>
            <w:rFonts w:ascii="Times New Roman" w:eastAsia="Calibri" w:hAnsi="Times New Roman" w:cs="Times New Roman"/>
            <w:kern w:val="0"/>
            <w:lang w:val="en-US"/>
            <w14:ligatures w14:val="none"/>
          </w:rPr>
          <w:t>https://www.mdpi.com/1424-8220/23/3/1151/pdf</w:t>
        </w:r>
      </w:hyperlink>
    </w:p>
    <w:p w14:paraId="2D24A551"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Fisher, S.G., Phillips, B.A. and Scovic, M.W., 2023. The patchwork quilt: business complexities of decarbonizing the electric sector. In </w:t>
      </w:r>
      <w:r w:rsidRPr="001B5807">
        <w:rPr>
          <w:rFonts w:ascii="Times New Roman" w:eastAsia="Calibri" w:hAnsi="Times New Roman" w:cs="Times New Roman"/>
          <w:i/>
          <w:iCs/>
          <w:kern w:val="0"/>
          <w:lang w:val="en-US"/>
          <w14:ligatures w14:val="none"/>
        </w:rPr>
        <w:t>Handbook of Business and Climate Change</w:t>
      </w:r>
      <w:r w:rsidRPr="001B5807">
        <w:rPr>
          <w:rFonts w:ascii="Times New Roman" w:eastAsia="Calibri" w:hAnsi="Times New Roman" w:cs="Times New Roman"/>
          <w:kern w:val="0"/>
          <w:lang w:val="en-US"/>
          <w14:ligatures w14:val="none"/>
        </w:rPr>
        <w:t xml:space="preserve"> (pp. 89-119). Edward Elgar Publishing. </w:t>
      </w:r>
      <w:hyperlink r:id="rId18" w:history="1">
        <w:r w:rsidRPr="001B5807">
          <w:rPr>
            <w:rFonts w:ascii="Times New Roman" w:eastAsia="Calibri" w:hAnsi="Times New Roman" w:cs="Times New Roman"/>
            <w:kern w:val="0"/>
            <w:lang w:val="en-US"/>
            <w14:ligatures w14:val="none"/>
          </w:rPr>
          <w:t>http://nbgroup.com/docs/The_Patchwork_Quilt-Business_Complexities_of_Decarbonizing_the_Electric_Sector.pdf</w:t>
        </w:r>
      </w:hyperlink>
    </w:p>
    <w:p w14:paraId="71E6DFCD"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Gayen, D., Chatterjee, R. and Roy, S., 2024. A review on environmental impacts of renewable energy for sustainable development. </w:t>
      </w:r>
      <w:r w:rsidRPr="001B5807">
        <w:rPr>
          <w:rFonts w:ascii="Times New Roman" w:eastAsia="Calibri" w:hAnsi="Times New Roman" w:cs="Times New Roman"/>
          <w:i/>
          <w:iCs/>
          <w:kern w:val="0"/>
          <w:lang w:val="en-US"/>
          <w14:ligatures w14:val="none"/>
        </w:rPr>
        <w:t>International Journal of Environmental Science and Technology</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21</w:t>
      </w:r>
      <w:r w:rsidRPr="001B5807">
        <w:rPr>
          <w:rFonts w:ascii="Times New Roman" w:eastAsia="Calibri" w:hAnsi="Times New Roman" w:cs="Times New Roman"/>
          <w:kern w:val="0"/>
          <w:lang w:val="en-US"/>
          <w14:ligatures w14:val="none"/>
        </w:rPr>
        <w:t xml:space="preserve">(5), pp.5285-5310. </w:t>
      </w:r>
      <w:hyperlink r:id="rId19" w:history="1">
        <w:r w:rsidRPr="001B5807">
          <w:rPr>
            <w:rFonts w:ascii="Times New Roman" w:eastAsia="Calibri" w:hAnsi="Times New Roman" w:cs="Times New Roman"/>
            <w:kern w:val="0"/>
            <w:lang w:val="en-US"/>
            <w14:ligatures w14:val="none"/>
          </w:rPr>
          <w:t>https://www.researchgate.net/profile/Subhasis-Roy-3/publication/378148545_s13762-023-05380-z_1/links/65ca22437900745497815370/s13762-023-05380-z-1.pdf</w:t>
        </w:r>
      </w:hyperlink>
    </w:p>
    <w:p w14:paraId="4124B156"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Guo, D. and Jiang, K., 2022. Venture capital investment, intellectual property rights protection and firm innovation: evidence from China. </w:t>
      </w:r>
      <w:r w:rsidRPr="001B5807">
        <w:rPr>
          <w:rFonts w:ascii="Times New Roman" w:eastAsia="Calibri" w:hAnsi="Times New Roman" w:cs="Times New Roman"/>
          <w:i/>
          <w:iCs/>
          <w:kern w:val="0"/>
          <w:lang w:val="en-US"/>
          <w14:ligatures w14:val="none"/>
        </w:rPr>
        <w:t>Entrepreneurship &amp; Regional Development</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34</w:t>
      </w:r>
      <w:r w:rsidRPr="001B5807">
        <w:rPr>
          <w:rFonts w:ascii="Times New Roman" w:eastAsia="Calibri" w:hAnsi="Times New Roman" w:cs="Times New Roman"/>
          <w:kern w:val="0"/>
          <w:lang w:val="en-US"/>
          <w14:ligatures w14:val="none"/>
        </w:rPr>
        <w:t xml:space="preserve">(5-6), pp.434-470. </w:t>
      </w:r>
      <w:hyperlink r:id="rId20" w:history="1">
        <w:r w:rsidRPr="001B5807">
          <w:rPr>
            <w:rFonts w:ascii="Times New Roman" w:eastAsia="Calibri" w:hAnsi="Times New Roman" w:cs="Times New Roman"/>
            <w:kern w:val="0"/>
            <w:lang w:val="en-US"/>
            <w14:ligatures w14:val="none"/>
          </w:rPr>
          <w:t>https://www.tandfonline.com/doi/pdf/10.1080/08985626.2022.2062618</w:t>
        </w:r>
      </w:hyperlink>
    </w:p>
    <w:p w14:paraId="37B3FF71"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Gyemang, M. and Emeagwali, O., 2020. The roles of dynamic capabilities, innovation, organizational agility and knowledge management on competitive performance in telecommunication industr. </w:t>
      </w:r>
      <w:r w:rsidRPr="001B5807">
        <w:rPr>
          <w:rFonts w:ascii="Times New Roman" w:eastAsia="Calibri" w:hAnsi="Times New Roman" w:cs="Times New Roman"/>
          <w:i/>
          <w:iCs/>
          <w:kern w:val="0"/>
          <w:lang w:val="en-US"/>
          <w14:ligatures w14:val="none"/>
        </w:rPr>
        <w:t>Management Science Letters</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10</w:t>
      </w:r>
      <w:r w:rsidRPr="001B5807">
        <w:rPr>
          <w:rFonts w:ascii="Times New Roman" w:eastAsia="Calibri" w:hAnsi="Times New Roman" w:cs="Times New Roman"/>
          <w:kern w:val="0"/>
          <w:lang w:val="en-US"/>
          <w14:ligatures w14:val="none"/>
        </w:rPr>
        <w:t xml:space="preserve">(7), pp.1533-1542. </w:t>
      </w:r>
      <w:hyperlink r:id="rId21" w:history="1">
        <w:r w:rsidRPr="001B5807">
          <w:rPr>
            <w:rFonts w:ascii="Times New Roman" w:eastAsia="Calibri" w:hAnsi="Times New Roman" w:cs="Times New Roman"/>
            <w:kern w:val="0"/>
            <w:lang w:val="en-US"/>
            <w14:ligatures w14:val="none"/>
          </w:rPr>
          <w:t>http://growingscience.com/msl/Vol10/msl_2019_372.pdf</w:t>
        </w:r>
      </w:hyperlink>
    </w:p>
    <w:p w14:paraId="0F5B6BAB"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Hassebo, A. and Tealab, M., 2023. Global Models of Smart Cities and Potential IoT Applications: A Review. </w:t>
      </w:r>
      <w:r w:rsidRPr="001B5807">
        <w:rPr>
          <w:rFonts w:ascii="Times New Roman" w:eastAsia="Calibri" w:hAnsi="Times New Roman" w:cs="Times New Roman"/>
          <w:i/>
          <w:iCs/>
          <w:kern w:val="0"/>
          <w:lang w:val="en-US"/>
          <w14:ligatures w14:val="none"/>
        </w:rPr>
        <w:t>IoT</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4</w:t>
      </w:r>
      <w:r w:rsidRPr="001B5807">
        <w:rPr>
          <w:rFonts w:ascii="Times New Roman" w:eastAsia="Calibri" w:hAnsi="Times New Roman" w:cs="Times New Roman"/>
          <w:kern w:val="0"/>
          <w:lang w:val="en-US"/>
          <w14:ligatures w14:val="none"/>
        </w:rPr>
        <w:t xml:space="preserve">(3), pp.366-411. </w:t>
      </w:r>
      <w:hyperlink r:id="rId22" w:history="1">
        <w:r w:rsidRPr="001B5807">
          <w:rPr>
            <w:rFonts w:ascii="Times New Roman" w:eastAsia="Calibri" w:hAnsi="Times New Roman" w:cs="Times New Roman"/>
            <w:kern w:val="0"/>
            <w:lang w:val="en-US"/>
            <w14:ligatures w14:val="none"/>
          </w:rPr>
          <w:t>https://www.mdpi.com/2624-831X/4/3/17/pdf</w:t>
        </w:r>
      </w:hyperlink>
    </w:p>
    <w:p w14:paraId="413E3BE3"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lastRenderedPageBreak/>
        <w:t xml:space="preserve">Hubert, K., 2024. Future Trends and Opportunities: Opportunities for innovation and disruption in the financial industry. </w:t>
      </w:r>
      <w:hyperlink r:id="rId23" w:history="1">
        <w:r w:rsidRPr="001B5807">
          <w:rPr>
            <w:rFonts w:ascii="Times New Roman" w:eastAsia="Calibri" w:hAnsi="Times New Roman" w:cs="Times New Roman"/>
            <w:kern w:val="0"/>
            <w:lang w:val="en-US"/>
            <w14:ligatures w14:val="none"/>
          </w:rPr>
          <w:t>https://tinyurl.com/z8dmm2bn</w:t>
        </w:r>
      </w:hyperlink>
    </w:p>
    <w:p w14:paraId="0B8C5939"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Ghafar, Z.N., 2024. Digital Technologies in Health Care: A Comprehensive Review of Current Status and Future Perspectives. </w:t>
      </w:r>
      <w:hyperlink r:id="rId24" w:history="1">
        <w:r w:rsidRPr="001B5807">
          <w:rPr>
            <w:rFonts w:ascii="Times New Roman" w:eastAsia="Calibri" w:hAnsi="Times New Roman" w:cs="Times New Roman"/>
            <w:kern w:val="0"/>
            <w:lang w:val="en-US"/>
            <w14:ligatures w14:val="none"/>
          </w:rPr>
          <w:t>https://tinyurl.com/3p6mw6pv</w:t>
        </w:r>
      </w:hyperlink>
    </w:p>
    <w:p w14:paraId="22478672"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Huggins, R., Johnston, A., Munday, M. and Xu, C., 2023. Competition, open innovation, and growth challenges in the semiconductor industry: the case of Europe’s clusters. </w:t>
      </w:r>
      <w:r w:rsidRPr="001B5807">
        <w:rPr>
          <w:rFonts w:ascii="Times New Roman" w:eastAsia="Calibri" w:hAnsi="Times New Roman" w:cs="Times New Roman"/>
          <w:i/>
          <w:iCs/>
          <w:kern w:val="0"/>
          <w:lang w:val="en-US"/>
          <w14:ligatures w14:val="none"/>
        </w:rPr>
        <w:t>Science and Public Policy</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50</w:t>
      </w:r>
      <w:r w:rsidRPr="001B5807">
        <w:rPr>
          <w:rFonts w:ascii="Times New Roman" w:eastAsia="Calibri" w:hAnsi="Times New Roman" w:cs="Times New Roman"/>
          <w:kern w:val="0"/>
          <w:lang w:val="en-US"/>
          <w14:ligatures w14:val="none"/>
        </w:rPr>
        <w:t xml:space="preserve">(3), pp.531-547. </w:t>
      </w:r>
      <w:hyperlink r:id="rId25" w:history="1">
        <w:r w:rsidRPr="001B5807">
          <w:rPr>
            <w:rFonts w:ascii="Times New Roman" w:eastAsia="Calibri" w:hAnsi="Times New Roman" w:cs="Times New Roman"/>
            <w:kern w:val="0"/>
            <w:lang w:val="en-US"/>
            <w14:ligatures w14:val="none"/>
          </w:rPr>
          <w:t>https://academic.oup.com/spp/article-pdf/50/3/531/51014815/scad005.pdf</w:t>
        </w:r>
      </w:hyperlink>
    </w:p>
    <w:p w14:paraId="2CFD99BC"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Hussein, R.Y., Abed, A., Alrikabi, M., Salim Madhi, M., Mohammed, A.A., Hasan, A.S. and Thajil, K.M., 2023. The Role of Job Creation in Achieving Economic Growth. Himalayan Journal of Economics and Business Management, 4(1). </w:t>
      </w:r>
      <w:hyperlink r:id="rId26" w:history="1">
        <w:r w:rsidRPr="001B5807">
          <w:rPr>
            <w:rFonts w:ascii="Times New Roman" w:eastAsia="Calibri" w:hAnsi="Times New Roman" w:cs="Times New Roman"/>
            <w:kern w:val="0"/>
            <w:lang w:val="en-US"/>
            <w14:ligatures w14:val="none"/>
          </w:rPr>
          <w:t>https://www.academia.edu/download/99115917/248_.255.pdf</w:t>
        </w:r>
      </w:hyperlink>
    </w:p>
    <w:p w14:paraId="17FF7E5E"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Iqbal, J., Jaimes, D.C.C., Makineni, P., Subramani, S., Hemaida, S., Thugu, T.R., Butt, A.N., Sikto, J.T., Kaur, P., Lak, M.A. and Augustine, M., 2023. Reimagining healthcare: unleashing the power of artificial intelligence in medicine. </w:t>
      </w:r>
      <w:r w:rsidRPr="001B5807">
        <w:rPr>
          <w:rFonts w:ascii="Times New Roman" w:eastAsia="Calibri" w:hAnsi="Times New Roman" w:cs="Times New Roman"/>
          <w:i/>
          <w:iCs/>
          <w:kern w:val="0"/>
          <w:lang w:val="en-US"/>
          <w14:ligatures w14:val="none"/>
        </w:rPr>
        <w:t>Cureus</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15</w:t>
      </w:r>
      <w:r w:rsidRPr="001B5807">
        <w:rPr>
          <w:rFonts w:ascii="Times New Roman" w:eastAsia="Calibri" w:hAnsi="Times New Roman" w:cs="Times New Roman"/>
          <w:kern w:val="0"/>
          <w:lang w:val="en-US"/>
          <w14:ligatures w14:val="none"/>
        </w:rPr>
        <w:t xml:space="preserve">(9). </w:t>
      </w:r>
      <w:hyperlink r:id="rId27" w:history="1">
        <w:r w:rsidRPr="001B5807">
          <w:rPr>
            <w:rFonts w:ascii="Times New Roman" w:eastAsia="Calibri" w:hAnsi="Times New Roman" w:cs="Times New Roman"/>
            <w:kern w:val="0"/>
            <w:lang w:val="en-US"/>
            <w14:ligatures w14:val="none"/>
          </w:rPr>
          <w:t>https://www.ncbi.nlm.nih.gov/pmc/articles/PMC10549955/</w:t>
        </w:r>
      </w:hyperlink>
    </w:p>
    <w:p w14:paraId="3F9F910C"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Khuan, H., Andriani, E., &amp; Rukmana, A. Y. (2023). The Role of Technology in Fostering Innovation and Growth in Start-up Businesses. </w:t>
      </w:r>
      <w:r w:rsidRPr="001B5807">
        <w:rPr>
          <w:rFonts w:ascii="Times New Roman" w:eastAsia="Calibri" w:hAnsi="Times New Roman" w:cs="Times New Roman"/>
          <w:i/>
          <w:iCs/>
          <w:kern w:val="0"/>
          <w:lang w:val="en-US"/>
          <w14:ligatures w14:val="none"/>
        </w:rPr>
        <w:t>West Science Journal Economic and Entrepreneurship</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w:t>
      </w:r>
      <w:r w:rsidRPr="001B5807">
        <w:rPr>
          <w:rFonts w:ascii="Times New Roman" w:eastAsia="Calibri" w:hAnsi="Times New Roman" w:cs="Times New Roman"/>
          <w:kern w:val="0"/>
          <w:lang w:val="en-US"/>
          <w14:ligatures w14:val="none"/>
        </w:rPr>
        <w:t xml:space="preserve">(08), 348-357. </w:t>
      </w:r>
      <w:hyperlink r:id="rId28" w:history="1">
        <w:r w:rsidRPr="001B5807">
          <w:rPr>
            <w:rFonts w:ascii="Times New Roman" w:eastAsia="Calibri" w:hAnsi="Times New Roman" w:cs="Times New Roman"/>
            <w:kern w:val="0"/>
            <w:lang w:val="en-US"/>
            <w14:ligatures w14:val="none"/>
          </w:rPr>
          <w:t>https://wsj.westscience-press.com/index.php/wsee/article/download/151/652</w:t>
        </w:r>
      </w:hyperlink>
    </w:p>
    <w:p w14:paraId="678C5C56"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Knudsen, M.P., Von Zedtwitz, M., Griffin, A. and Barczak, G., 2023. Best practices in new product development and innovation: Results from PDMA's 2021 global survey. </w:t>
      </w:r>
      <w:r w:rsidRPr="001B5807">
        <w:rPr>
          <w:rFonts w:ascii="Times New Roman" w:eastAsia="Calibri" w:hAnsi="Times New Roman" w:cs="Times New Roman"/>
          <w:i/>
          <w:iCs/>
          <w:kern w:val="0"/>
          <w:lang w:val="en-US"/>
          <w14:ligatures w14:val="none"/>
        </w:rPr>
        <w:t>Journal of Product Innovation Management</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40</w:t>
      </w:r>
      <w:r w:rsidRPr="001B5807">
        <w:rPr>
          <w:rFonts w:ascii="Times New Roman" w:eastAsia="Calibri" w:hAnsi="Times New Roman" w:cs="Times New Roman"/>
          <w:kern w:val="0"/>
          <w:lang w:val="en-US"/>
          <w14:ligatures w14:val="none"/>
        </w:rPr>
        <w:t xml:space="preserve">(3), pp.257-275. </w:t>
      </w:r>
      <w:hyperlink r:id="rId29" w:history="1">
        <w:r w:rsidRPr="001B5807">
          <w:rPr>
            <w:rFonts w:ascii="Times New Roman" w:eastAsia="Calibri" w:hAnsi="Times New Roman" w:cs="Times New Roman"/>
            <w:kern w:val="0"/>
            <w:lang w:val="en-US"/>
            <w14:ligatures w14:val="none"/>
          </w:rPr>
          <w:t>https://onlinelibrary.wiley.com/doi/pdfdirect/10.1111/jpim.12663</w:t>
        </w:r>
      </w:hyperlink>
    </w:p>
    <w:p w14:paraId="0EBF4D6D"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lastRenderedPageBreak/>
        <w:t>Donbesuur, F., Ampong, G.O.A., Owusu-Yirenkyi, D. and Chu, I., 2020. Technological innovation, organizational innovation and international performance of SMEs: The moderating role of domestic institutional environment. </w:t>
      </w:r>
      <w:r w:rsidRPr="001B5807">
        <w:rPr>
          <w:rFonts w:ascii="Times New Roman" w:eastAsia="Calibri" w:hAnsi="Times New Roman" w:cs="Times New Roman"/>
          <w:i/>
          <w:iCs/>
          <w:kern w:val="0"/>
          <w:lang w:val="en-US"/>
          <w14:ligatures w14:val="none"/>
        </w:rPr>
        <w:t>Technological Forecasting and Social Change</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161</w:t>
      </w:r>
      <w:r w:rsidRPr="001B5807">
        <w:rPr>
          <w:rFonts w:ascii="Times New Roman" w:eastAsia="Calibri" w:hAnsi="Times New Roman" w:cs="Times New Roman"/>
          <w:kern w:val="0"/>
          <w:lang w:val="en-US"/>
          <w14:ligatures w14:val="none"/>
        </w:rPr>
        <w:t>, p.120252.</w:t>
      </w:r>
      <w:hyperlink r:id="rId30" w:history="1">
        <w:r w:rsidRPr="001B5807">
          <w:rPr>
            <w:rFonts w:ascii="Times New Roman" w:eastAsia="Calibri" w:hAnsi="Times New Roman" w:cs="Times New Roman"/>
            <w:kern w:val="0"/>
            <w:lang w:val="en-US"/>
            <w14:ligatures w14:val="none"/>
          </w:rPr>
          <w:t>https://bradscholars.brad.ac.uk/bitstream/handle/10454/18173/Chu_et_al_Technological_Forecasting_and_Social_Change.pdf?sequence=5</w:t>
        </w:r>
      </w:hyperlink>
    </w:p>
    <w:p w14:paraId="5C09FD94"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Kolasani, S., 2023. Leadership in business innovation and transformation, navigating complex digital landscapes and enterprise technology ecosystems and achieving sustainable growth in today’s rapidly evolving market. </w:t>
      </w:r>
      <w:r w:rsidRPr="001B5807">
        <w:rPr>
          <w:rFonts w:ascii="Times New Roman" w:eastAsia="Calibri" w:hAnsi="Times New Roman" w:cs="Times New Roman"/>
          <w:i/>
          <w:iCs/>
          <w:kern w:val="0"/>
          <w:lang w:val="en-US"/>
          <w14:ligatures w14:val="none"/>
        </w:rPr>
        <w:t>International Journal of Holistic Management Perspectives</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4</w:t>
      </w:r>
      <w:r w:rsidRPr="001B5807">
        <w:rPr>
          <w:rFonts w:ascii="Times New Roman" w:eastAsia="Calibri" w:hAnsi="Times New Roman" w:cs="Times New Roman"/>
          <w:kern w:val="0"/>
          <w:lang w:val="en-US"/>
          <w14:ligatures w14:val="none"/>
        </w:rPr>
        <w:t xml:space="preserve">(4), pp.1-23. </w:t>
      </w:r>
      <w:hyperlink r:id="rId31" w:history="1">
        <w:r w:rsidRPr="001B5807">
          <w:rPr>
            <w:rFonts w:ascii="Times New Roman" w:eastAsia="Calibri" w:hAnsi="Times New Roman" w:cs="Times New Roman"/>
            <w:kern w:val="0"/>
            <w:lang w:val="en-US"/>
            <w14:ligatures w14:val="none"/>
          </w:rPr>
          <w:t>https://injmr.com/index.php/IJHMP/article/download/57/19</w:t>
        </w:r>
      </w:hyperlink>
    </w:p>
    <w:p w14:paraId="0651EC56"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Kumar, D. and Yadav, A.K., 2024. The role of startups in driving technological advancement in the Indian economy. </w:t>
      </w:r>
      <w:r w:rsidRPr="001B5807">
        <w:rPr>
          <w:rFonts w:ascii="Times New Roman" w:eastAsia="Calibri" w:hAnsi="Times New Roman" w:cs="Times New Roman"/>
          <w:i/>
          <w:iCs/>
          <w:kern w:val="0"/>
          <w:lang w:val="en-US"/>
          <w14:ligatures w14:val="none"/>
        </w:rPr>
        <w:t>Journal of Social Review and Development</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3</w:t>
      </w:r>
      <w:r w:rsidRPr="001B5807">
        <w:rPr>
          <w:rFonts w:ascii="Times New Roman" w:eastAsia="Calibri" w:hAnsi="Times New Roman" w:cs="Times New Roman"/>
          <w:kern w:val="0"/>
          <w:lang w:val="en-US"/>
          <w14:ligatures w14:val="none"/>
        </w:rPr>
        <w:t xml:space="preserve">(Special 1), pp.15-19. </w:t>
      </w:r>
      <w:hyperlink r:id="rId32" w:history="1">
        <w:r w:rsidRPr="001B5807">
          <w:rPr>
            <w:rFonts w:ascii="Times New Roman" w:eastAsia="Calibri" w:hAnsi="Times New Roman" w:cs="Times New Roman"/>
            <w:kern w:val="0"/>
            <w:lang w:val="en-US"/>
            <w14:ligatures w14:val="none"/>
          </w:rPr>
          <w:t>https://dzarc.com/social/article/download/453/427</w:t>
        </w:r>
      </w:hyperlink>
    </w:p>
    <w:p w14:paraId="0FE4635B"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Lele, V.P., Kumari, S. and White, G., 2023. Streamlining Production: Using Big-Data’s CRM &amp; Supply Chain To Improve Efficiency In High-Speed Environments. </w:t>
      </w:r>
      <w:r w:rsidRPr="001B5807">
        <w:rPr>
          <w:rFonts w:ascii="Times New Roman" w:eastAsia="Calibri" w:hAnsi="Times New Roman" w:cs="Times New Roman"/>
          <w:i/>
          <w:iCs/>
          <w:kern w:val="0"/>
          <w:lang w:val="en-US"/>
          <w14:ligatures w14:val="none"/>
        </w:rPr>
        <w:t>IJCSPUB-International Journal of Current Scienc (IJCSPUB)</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13</w:t>
      </w:r>
      <w:r w:rsidRPr="001B5807">
        <w:rPr>
          <w:rFonts w:ascii="Times New Roman" w:eastAsia="Calibri" w:hAnsi="Times New Roman" w:cs="Times New Roman"/>
          <w:kern w:val="0"/>
          <w:lang w:val="en-US"/>
          <w14:ligatures w14:val="none"/>
        </w:rPr>
        <w:t xml:space="preserve">(2), pp.136-146. </w:t>
      </w:r>
      <w:hyperlink r:id="rId33" w:history="1">
        <w:r w:rsidRPr="001B5807">
          <w:rPr>
            <w:rFonts w:ascii="Times New Roman" w:eastAsia="Calibri" w:hAnsi="Times New Roman" w:cs="Times New Roman"/>
            <w:kern w:val="0"/>
            <w:lang w:val="en-US"/>
            <w14:ligatures w14:val="none"/>
          </w:rPr>
          <w:t>https://tinyurl.com/2557ccat</w:t>
        </w:r>
      </w:hyperlink>
    </w:p>
    <w:p w14:paraId="47C451CE"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Marzi, G., Ciampi, F., Dalli, D. and Dabic, M., 2020. New product development during the last ten years: The ongoing debate and future avenues. </w:t>
      </w:r>
      <w:r w:rsidRPr="001B5807">
        <w:rPr>
          <w:rFonts w:ascii="Times New Roman" w:eastAsia="Calibri" w:hAnsi="Times New Roman" w:cs="Times New Roman"/>
          <w:i/>
          <w:iCs/>
          <w:kern w:val="0"/>
          <w:lang w:val="en-US"/>
          <w14:ligatures w14:val="none"/>
        </w:rPr>
        <w:t>IEEE Transactions on Engineering Management</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68</w:t>
      </w:r>
      <w:r w:rsidRPr="001B5807">
        <w:rPr>
          <w:rFonts w:ascii="Times New Roman" w:eastAsia="Calibri" w:hAnsi="Times New Roman" w:cs="Times New Roman"/>
          <w:kern w:val="0"/>
          <w:lang w:val="en-US"/>
          <w14:ligatures w14:val="none"/>
        </w:rPr>
        <w:t xml:space="preserve">(1), pp.330-344. </w:t>
      </w:r>
      <w:hyperlink r:id="rId34" w:history="1">
        <w:r w:rsidRPr="001B5807">
          <w:rPr>
            <w:rFonts w:ascii="Times New Roman" w:eastAsia="Calibri" w:hAnsi="Times New Roman" w:cs="Times New Roman"/>
            <w:kern w:val="0"/>
            <w:lang w:val="en-US"/>
            <w14:ligatures w14:val="none"/>
          </w:rPr>
          <w:t>https://arts.units.it/bitstream/11368/2997166/1/NPD_Marzi2020_PostPrint.pdf</w:t>
        </w:r>
      </w:hyperlink>
    </w:p>
    <w:p w14:paraId="51832B12"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Nkrumah, K. and Yusuf, A., 2023. Biotechnology in the Era of Precision Medicine: Personalized Therapies and Targeted Interventions for Improved Patient Outcomes. </w:t>
      </w:r>
      <w:r w:rsidRPr="001B5807">
        <w:rPr>
          <w:rFonts w:ascii="Times New Roman" w:eastAsia="Calibri" w:hAnsi="Times New Roman" w:cs="Times New Roman"/>
          <w:i/>
          <w:iCs/>
          <w:kern w:val="0"/>
          <w:lang w:val="en-US"/>
          <w14:ligatures w14:val="none"/>
        </w:rPr>
        <w:t>Innovative Life Sciences Journal</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9</w:t>
      </w:r>
      <w:r w:rsidRPr="001B5807">
        <w:rPr>
          <w:rFonts w:ascii="Times New Roman" w:eastAsia="Calibri" w:hAnsi="Times New Roman" w:cs="Times New Roman"/>
          <w:kern w:val="0"/>
          <w:lang w:val="en-US"/>
          <w14:ligatures w14:val="none"/>
        </w:rPr>
        <w:t xml:space="preserve">(1), pp.1-7. </w:t>
      </w:r>
      <w:hyperlink r:id="rId35" w:history="1">
        <w:r w:rsidRPr="001B5807">
          <w:rPr>
            <w:rFonts w:ascii="Times New Roman" w:eastAsia="Calibri" w:hAnsi="Times New Roman" w:cs="Times New Roman"/>
            <w:kern w:val="0"/>
            <w:lang w:val="en-US"/>
            <w14:ligatures w14:val="none"/>
          </w:rPr>
          <w:t>https://innovatesci-publishers.com/index.php/ILSJ/article/download/94/101</w:t>
        </w:r>
      </w:hyperlink>
    </w:p>
    <w:p w14:paraId="30182636"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lastRenderedPageBreak/>
        <w:t>Onufrey, K. and Bergek, A., 2021. Transformation in a mature industry: The role of business and innovation strategies. </w:t>
      </w:r>
      <w:r w:rsidRPr="001B5807">
        <w:rPr>
          <w:rFonts w:ascii="Times New Roman" w:eastAsia="Calibri" w:hAnsi="Times New Roman" w:cs="Times New Roman"/>
          <w:i/>
          <w:iCs/>
          <w:kern w:val="0"/>
          <w:lang w:val="en-US"/>
          <w14:ligatures w14:val="none"/>
        </w:rPr>
        <w:t>Technovation</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105</w:t>
      </w:r>
      <w:r w:rsidRPr="001B5807">
        <w:rPr>
          <w:rFonts w:ascii="Times New Roman" w:eastAsia="Calibri" w:hAnsi="Times New Roman" w:cs="Times New Roman"/>
          <w:kern w:val="0"/>
          <w:lang w:val="en-US"/>
          <w14:ligatures w14:val="none"/>
        </w:rPr>
        <w:t xml:space="preserve">, p.102190. </w:t>
      </w:r>
      <w:hyperlink r:id="rId36" w:history="1">
        <w:r w:rsidRPr="001B5807">
          <w:rPr>
            <w:rFonts w:ascii="Times New Roman" w:eastAsia="Calibri" w:hAnsi="Times New Roman" w:cs="Times New Roman"/>
            <w:kern w:val="0"/>
            <w:lang w:val="en-US"/>
            <w14:ligatures w14:val="none"/>
          </w:rPr>
          <w:t>https://www.sciencedirect.com/science/article/pii/S0166497220300626</w:t>
        </w:r>
      </w:hyperlink>
    </w:p>
    <w:p w14:paraId="297EA2D6"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Panteleeva, I., 2023. OPPORTUNITIES FOR INCREASING ECONOMIC GROWTH THROUGH ENTREPRENEURSHIP BASED ON BUSINESS INNOVATION. </w:t>
      </w:r>
      <w:r w:rsidRPr="001B5807">
        <w:rPr>
          <w:rFonts w:ascii="Times New Roman" w:eastAsia="Calibri" w:hAnsi="Times New Roman" w:cs="Times New Roman"/>
          <w:i/>
          <w:iCs/>
          <w:kern w:val="0"/>
          <w:lang w:val="en-US"/>
          <w14:ligatures w14:val="none"/>
        </w:rPr>
        <w:t>Economic and Social Development: Book of Proceedings</w:t>
      </w:r>
      <w:r w:rsidRPr="001B5807">
        <w:rPr>
          <w:rFonts w:ascii="Times New Roman" w:eastAsia="Calibri" w:hAnsi="Times New Roman" w:cs="Times New Roman"/>
          <w:kern w:val="0"/>
          <w:lang w:val="en-US"/>
          <w14:ligatures w14:val="none"/>
        </w:rPr>
        <w:t xml:space="preserve">, pp.104-113. </w:t>
      </w:r>
      <w:hyperlink r:id="rId37" w:history="1">
        <w:r w:rsidRPr="001B5807">
          <w:rPr>
            <w:rFonts w:ascii="Times New Roman" w:eastAsia="Calibri" w:hAnsi="Times New Roman" w:cs="Times New Roman"/>
            <w:kern w:val="0"/>
            <w:lang w:val="en-US"/>
            <w14:ligatures w14:val="none"/>
          </w:rPr>
          <w:t>https://tinyurl.com/yt4cxzh5</w:t>
        </w:r>
      </w:hyperlink>
    </w:p>
    <w:p w14:paraId="7A39AE93"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Prabhod, K.J., 2024. The Role of Artificial Intelligence in Reducing Healthcare Costs and Improving Operational Efficiency. </w:t>
      </w:r>
      <w:r w:rsidRPr="001B5807">
        <w:rPr>
          <w:rFonts w:ascii="Times New Roman" w:eastAsia="Calibri" w:hAnsi="Times New Roman" w:cs="Times New Roman"/>
          <w:i/>
          <w:iCs/>
          <w:kern w:val="0"/>
          <w:lang w:val="en-US"/>
          <w14:ligatures w14:val="none"/>
        </w:rPr>
        <w:t>Quarterly Journal of Emerging Technologies and Innovations</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9</w:t>
      </w:r>
      <w:r w:rsidRPr="001B5807">
        <w:rPr>
          <w:rFonts w:ascii="Times New Roman" w:eastAsia="Calibri" w:hAnsi="Times New Roman" w:cs="Times New Roman"/>
          <w:kern w:val="0"/>
          <w:lang w:val="en-US"/>
          <w14:ligatures w14:val="none"/>
        </w:rPr>
        <w:t xml:space="preserve">(2), pp.47-59. </w:t>
      </w:r>
      <w:hyperlink r:id="rId38" w:history="1">
        <w:r w:rsidRPr="001B5807">
          <w:rPr>
            <w:rFonts w:ascii="Times New Roman" w:eastAsia="Calibri" w:hAnsi="Times New Roman" w:cs="Times New Roman"/>
            <w:kern w:val="0"/>
            <w:lang w:val="en-US"/>
            <w14:ligatures w14:val="none"/>
          </w:rPr>
          <w:t>https://vectoral.org/index.php/QJETI/article/download/111/101</w:t>
        </w:r>
      </w:hyperlink>
    </w:p>
    <w:p w14:paraId="11EB3E82"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Prelipcean, G. and Ungureanu, A., 2023. Entrepreneurship in emerging economies: The role of innovation and institutions. In </w:t>
      </w:r>
      <w:r w:rsidRPr="001B5807">
        <w:rPr>
          <w:rFonts w:ascii="Times New Roman" w:eastAsia="Calibri" w:hAnsi="Times New Roman" w:cs="Times New Roman"/>
          <w:i/>
          <w:iCs/>
          <w:kern w:val="0"/>
          <w:lang w:val="en-US"/>
          <w14:ligatures w14:val="none"/>
        </w:rPr>
        <w:t>Entrepreneurship-New Insights</w:t>
      </w:r>
      <w:r w:rsidRPr="001B5807">
        <w:rPr>
          <w:rFonts w:ascii="Times New Roman" w:eastAsia="Calibri" w:hAnsi="Times New Roman" w:cs="Times New Roman"/>
          <w:kern w:val="0"/>
          <w:lang w:val="en-US"/>
          <w14:ligatures w14:val="none"/>
        </w:rPr>
        <w:t xml:space="preserve">. IntechOpen. </w:t>
      </w:r>
      <w:hyperlink r:id="rId39" w:history="1">
        <w:r w:rsidRPr="001B5807">
          <w:rPr>
            <w:rFonts w:ascii="Times New Roman" w:eastAsia="Calibri" w:hAnsi="Times New Roman" w:cs="Times New Roman"/>
            <w:kern w:val="0"/>
            <w:lang w:val="en-US"/>
            <w14:ligatures w14:val="none"/>
          </w:rPr>
          <w:t>https://www.intechopen.com/chapters/86115</w:t>
        </w:r>
      </w:hyperlink>
    </w:p>
    <w:p w14:paraId="08C9B382"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Raihan, A., 2023. Nexus between greenhouse gas emissions and its determinants: The role of renewable energy and technological innovations towards green development in South Korea. </w:t>
      </w:r>
      <w:r w:rsidRPr="001B5807">
        <w:rPr>
          <w:rFonts w:ascii="Times New Roman" w:eastAsia="Calibri" w:hAnsi="Times New Roman" w:cs="Times New Roman"/>
          <w:i/>
          <w:iCs/>
          <w:kern w:val="0"/>
          <w:lang w:val="en-US"/>
          <w14:ligatures w14:val="none"/>
        </w:rPr>
        <w:t>Innovation and Green Development</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2</w:t>
      </w:r>
      <w:r w:rsidRPr="001B5807">
        <w:rPr>
          <w:rFonts w:ascii="Times New Roman" w:eastAsia="Calibri" w:hAnsi="Times New Roman" w:cs="Times New Roman"/>
          <w:kern w:val="0"/>
          <w:lang w:val="en-US"/>
          <w14:ligatures w14:val="none"/>
        </w:rPr>
        <w:t xml:space="preserve">(3), p.100066. </w:t>
      </w:r>
      <w:hyperlink r:id="rId40" w:history="1">
        <w:r w:rsidRPr="001B5807">
          <w:rPr>
            <w:rFonts w:ascii="Times New Roman" w:eastAsia="Calibri" w:hAnsi="Times New Roman" w:cs="Times New Roman"/>
            <w:kern w:val="0"/>
            <w:lang w:val="en-US"/>
            <w14:ligatures w14:val="none"/>
          </w:rPr>
          <w:t>https://www.sciencedirect.com/science/article/pii/S2949753123000346</w:t>
        </w:r>
      </w:hyperlink>
    </w:p>
    <w:p w14:paraId="3CF83122"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Rakic, K., 2020. Breakthrough and disruptive innovation: A theoretical reflection. </w:t>
      </w:r>
      <w:r w:rsidRPr="001B5807">
        <w:rPr>
          <w:rFonts w:ascii="Times New Roman" w:eastAsia="Calibri" w:hAnsi="Times New Roman" w:cs="Times New Roman"/>
          <w:i/>
          <w:iCs/>
          <w:kern w:val="0"/>
          <w:lang w:val="en-US"/>
          <w14:ligatures w14:val="none"/>
        </w:rPr>
        <w:t>Journal of technology management &amp; innovation</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15</w:t>
      </w:r>
      <w:r w:rsidRPr="001B5807">
        <w:rPr>
          <w:rFonts w:ascii="Times New Roman" w:eastAsia="Calibri" w:hAnsi="Times New Roman" w:cs="Times New Roman"/>
          <w:kern w:val="0"/>
          <w:lang w:val="en-US"/>
          <w14:ligatures w14:val="none"/>
        </w:rPr>
        <w:t xml:space="preserve">(4), pp.93-104. </w:t>
      </w:r>
      <w:hyperlink r:id="rId41" w:history="1">
        <w:r w:rsidRPr="001B5807">
          <w:rPr>
            <w:rFonts w:ascii="Times New Roman" w:eastAsia="Calibri" w:hAnsi="Times New Roman" w:cs="Times New Roman"/>
            <w:kern w:val="0"/>
            <w:lang w:val="en-US"/>
            <w14:ligatures w14:val="none"/>
          </w:rPr>
          <w:t>https://www.scielo.cl/scielo.php?pid=S0718-27242020000400093&amp;script=sci_arttext&amp;tlng=en</w:t>
        </w:r>
      </w:hyperlink>
    </w:p>
    <w:p w14:paraId="1881B3F4"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Ray, N.P. and Sinha, S., 2024. A Study of Commercialization of Intellectual Property Laws in India vis-a-vis Challenges and Opportunity. </w:t>
      </w:r>
      <w:hyperlink r:id="rId42" w:history="1">
        <w:r w:rsidRPr="001B5807">
          <w:rPr>
            <w:rFonts w:ascii="Times New Roman" w:eastAsia="Calibri" w:hAnsi="Times New Roman" w:cs="Times New Roman"/>
            <w:kern w:val="0"/>
            <w:lang w:val="en-US"/>
            <w14:ligatures w14:val="none"/>
          </w:rPr>
          <w:t>https://tinyurl.com/dmh8pnrf</w:t>
        </w:r>
      </w:hyperlink>
    </w:p>
    <w:p w14:paraId="42E15FDF"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Rosid, A., Judijanto, L., Stiadi, M., Rostini, R. and Mohamad, M.T., 2023. Contemporary marketing management strategies: navigating complexity and challenges in the dynamic industry </w:t>
      </w:r>
      <w:r w:rsidRPr="001B5807">
        <w:rPr>
          <w:rFonts w:ascii="Times New Roman" w:eastAsia="Calibri" w:hAnsi="Times New Roman" w:cs="Times New Roman"/>
          <w:kern w:val="0"/>
          <w:lang w:val="en-US"/>
          <w14:ligatures w14:val="none"/>
        </w:rPr>
        <w:lastRenderedPageBreak/>
        <w:t>era. </w:t>
      </w:r>
      <w:r w:rsidRPr="001B5807">
        <w:rPr>
          <w:rFonts w:ascii="Times New Roman" w:eastAsia="Calibri" w:hAnsi="Times New Roman" w:cs="Times New Roman"/>
          <w:i/>
          <w:iCs/>
          <w:kern w:val="0"/>
          <w:lang w:val="en-US"/>
          <w14:ligatures w14:val="none"/>
        </w:rPr>
        <w:t>International Journal of Economic Literature</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w:t>
      </w:r>
      <w:r w:rsidRPr="001B5807">
        <w:rPr>
          <w:rFonts w:ascii="Times New Roman" w:eastAsia="Calibri" w:hAnsi="Times New Roman" w:cs="Times New Roman"/>
          <w:kern w:val="0"/>
          <w:lang w:val="en-US"/>
          <w14:ligatures w14:val="none"/>
        </w:rPr>
        <w:t xml:space="preserve">(3), pp.271-284. </w:t>
      </w:r>
      <w:hyperlink r:id="rId43" w:history="1">
        <w:r w:rsidRPr="001B5807">
          <w:rPr>
            <w:rFonts w:ascii="Times New Roman" w:eastAsia="Calibri" w:hAnsi="Times New Roman" w:cs="Times New Roman"/>
            <w:kern w:val="0"/>
            <w:lang w:val="en-US"/>
            <w14:ligatures w14:val="none"/>
          </w:rPr>
          <w:t>https://injole.joln.org/index.php/ijle/article/download/25/29</w:t>
        </w:r>
      </w:hyperlink>
    </w:p>
    <w:p w14:paraId="5B27CBBF"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Sánchez, F. and Hartlieb, P., 2020. Innovation in the mining industry: Technological trends and a case study of the challenges of disruptive innovation. </w:t>
      </w:r>
      <w:r w:rsidRPr="001B5807">
        <w:rPr>
          <w:rFonts w:ascii="Times New Roman" w:eastAsia="Calibri" w:hAnsi="Times New Roman" w:cs="Times New Roman"/>
          <w:i/>
          <w:iCs/>
          <w:kern w:val="0"/>
          <w:lang w:val="en-US"/>
          <w14:ligatures w14:val="none"/>
        </w:rPr>
        <w:t>Mining, Metallurgy &amp; Exploration</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37</w:t>
      </w:r>
      <w:r w:rsidRPr="001B5807">
        <w:rPr>
          <w:rFonts w:ascii="Times New Roman" w:eastAsia="Calibri" w:hAnsi="Times New Roman" w:cs="Times New Roman"/>
          <w:kern w:val="0"/>
          <w:lang w:val="en-US"/>
          <w14:ligatures w14:val="none"/>
        </w:rPr>
        <w:t xml:space="preserve">(5), pp.1385-1399. </w:t>
      </w:r>
      <w:hyperlink r:id="rId44" w:history="1">
        <w:r w:rsidRPr="001B5807">
          <w:rPr>
            <w:rFonts w:ascii="Times New Roman" w:eastAsia="Calibri" w:hAnsi="Times New Roman" w:cs="Times New Roman"/>
            <w:kern w:val="0"/>
            <w:lang w:val="en-US"/>
            <w14:ligatures w14:val="none"/>
          </w:rPr>
          <w:t>https://link.springer.com/content/pdf/10.1007/s42461-020-00262-1.pdf</w:t>
        </w:r>
      </w:hyperlink>
    </w:p>
    <w:p w14:paraId="20C04125"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Shahadat, M.H., Chowdhury, A.H.M.Y., Nathan, R.J. and Fekete-Farkas, M., 2023. Digital technologies for firms’ competitive advantage and improved supply chain performance. </w:t>
      </w:r>
      <w:r w:rsidRPr="001B5807">
        <w:rPr>
          <w:rFonts w:ascii="Times New Roman" w:eastAsia="Calibri" w:hAnsi="Times New Roman" w:cs="Times New Roman"/>
          <w:i/>
          <w:iCs/>
          <w:kern w:val="0"/>
          <w:lang w:val="en-US"/>
          <w14:ligatures w14:val="none"/>
        </w:rPr>
        <w:t>Journal of Risk and Financial Management</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16</w:t>
      </w:r>
      <w:r w:rsidRPr="001B5807">
        <w:rPr>
          <w:rFonts w:ascii="Times New Roman" w:eastAsia="Calibri" w:hAnsi="Times New Roman" w:cs="Times New Roman"/>
          <w:kern w:val="0"/>
          <w:lang w:val="en-US"/>
          <w14:ligatures w14:val="none"/>
        </w:rPr>
        <w:t xml:space="preserve">(2), p.94. </w:t>
      </w:r>
      <w:hyperlink r:id="rId45" w:history="1">
        <w:r w:rsidRPr="001B5807">
          <w:rPr>
            <w:rFonts w:ascii="Times New Roman" w:eastAsia="Calibri" w:hAnsi="Times New Roman" w:cs="Times New Roman"/>
            <w:kern w:val="0"/>
            <w:lang w:val="en-US"/>
            <w14:ligatures w14:val="none"/>
          </w:rPr>
          <w:t>https://www.mdpi.com/1911-8074/16/2/94/pdf</w:t>
        </w:r>
      </w:hyperlink>
    </w:p>
    <w:p w14:paraId="0A8FEB5B"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Shahzad, K. and Cheema, I.I., 2024. Low-carbon technologies in automotive industry and decarbonizing transport. </w:t>
      </w:r>
      <w:r w:rsidRPr="001B5807">
        <w:rPr>
          <w:rFonts w:ascii="Times New Roman" w:eastAsia="Calibri" w:hAnsi="Times New Roman" w:cs="Times New Roman"/>
          <w:i/>
          <w:iCs/>
          <w:kern w:val="0"/>
          <w:lang w:val="en-US"/>
          <w14:ligatures w14:val="none"/>
        </w:rPr>
        <w:t>Journal of Power Sources</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591</w:t>
      </w:r>
      <w:r w:rsidRPr="001B5807">
        <w:rPr>
          <w:rFonts w:ascii="Times New Roman" w:eastAsia="Calibri" w:hAnsi="Times New Roman" w:cs="Times New Roman"/>
          <w:kern w:val="0"/>
          <w:lang w:val="en-US"/>
          <w14:ligatures w14:val="none"/>
        </w:rPr>
        <w:t xml:space="preserve">, p.233888. </w:t>
      </w:r>
      <w:hyperlink r:id="rId46" w:history="1">
        <w:r w:rsidRPr="001B5807">
          <w:rPr>
            <w:rFonts w:ascii="Times New Roman" w:eastAsia="Calibri" w:hAnsi="Times New Roman" w:cs="Times New Roman"/>
            <w:kern w:val="0"/>
            <w:lang w:val="en-US"/>
            <w14:ligatures w14:val="none"/>
          </w:rPr>
          <w:t>https://tinyurl.com/avbsczp3</w:t>
        </w:r>
      </w:hyperlink>
    </w:p>
    <w:p w14:paraId="4E44BD67"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Sutrisno, S., Kuraesin, A.D., Siminto, S., Irawansyah, I. and Ausat, A.M.A., 2023. The Role of Information Technology in Driving Innovation and Entrepreneurial Business Growth. </w:t>
      </w:r>
      <w:r w:rsidRPr="001B5807">
        <w:rPr>
          <w:rFonts w:ascii="Times New Roman" w:eastAsia="Calibri" w:hAnsi="Times New Roman" w:cs="Times New Roman"/>
          <w:i/>
          <w:iCs/>
          <w:kern w:val="0"/>
          <w:lang w:val="en-US"/>
          <w14:ligatures w14:val="none"/>
        </w:rPr>
        <w:t>Jurnal Minfo Polgan</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12</w:t>
      </w:r>
      <w:r w:rsidRPr="001B5807">
        <w:rPr>
          <w:rFonts w:ascii="Times New Roman" w:eastAsia="Calibri" w:hAnsi="Times New Roman" w:cs="Times New Roman"/>
          <w:kern w:val="0"/>
          <w:lang w:val="en-US"/>
          <w14:ligatures w14:val="none"/>
        </w:rPr>
        <w:t xml:space="preserve">(1), pp.586-597. </w:t>
      </w:r>
      <w:hyperlink r:id="rId47" w:history="1">
        <w:r w:rsidRPr="001B5807">
          <w:rPr>
            <w:rFonts w:ascii="Times New Roman" w:eastAsia="Calibri" w:hAnsi="Times New Roman" w:cs="Times New Roman"/>
            <w:kern w:val="0"/>
            <w:lang w:val="en-US"/>
            <w14:ligatures w14:val="none"/>
          </w:rPr>
          <w:t>https://www.jurnal.polgan.ac.id/index.php/jmp/article/download/12463/1656</w:t>
        </w:r>
      </w:hyperlink>
    </w:p>
    <w:p w14:paraId="3E22ECDD" w14:textId="77777777" w:rsidR="001B5807" w:rsidRPr="001B5807" w:rsidRDefault="001B5807" w:rsidP="001B5807">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 xml:space="preserve">Urrutia Andrés, J., 2024. A strategic growth plan for a long established traditional business: Herboristería Leizuri. </w:t>
      </w:r>
      <w:hyperlink r:id="rId48" w:history="1">
        <w:r w:rsidRPr="001B5807">
          <w:rPr>
            <w:rFonts w:ascii="Times New Roman" w:eastAsia="Calibri" w:hAnsi="Times New Roman" w:cs="Times New Roman"/>
            <w:kern w:val="0"/>
            <w:lang w:val="en-US"/>
            <w14:ligatures w14:val="none"/>
          </w:rPr>
          <w:t>https://addi.ehu.es/bitstream/handle/10810/68444/TFG_JoneUrrutiaAndres.pdf?sequence=1</w:t>
        </w:r>
      </w:hyperlink>
    </w:p>
    <w:p w14:paraId="6DDB212C" w14:textId="28AD7EA5" w:rsidR="000A0D34" w:rsidRPr="00C95153" w:rsidRDefault="001B5807" w:rsidP="00C95153">
      <w:pPr>
        <w:spacing w:line="480" w:lineRule="auto"/>
        <w:ind w:left="720" w:hanging="720"/>
        <w:contextualSpacing/>
        <w:mirrorIndents/>
        <w:rPr>
          <w:rFonts w:ascii="Times New Roman" w:eastAsia="Calibri" w:hAnsi="Times New Roman" w:cs="Times New Roman"/>
          <w:kern w:val="0"/>
          <w:lang w:val="en-US"/>
          <w14:ligatures w14:val="none"/>
        </w:rPr>
      </w:pPr>
      <w:r w:rsidRPr="001B5807">
        <w:rPr>
          <w:rFonts w:ascii="Times New Roman" w:eastAsia="Calibri" w:hAnsi="Times New Roman" w:cs="Times New Roman"/>
          <w:kern w:val="0"/>
          <w:lang w:val="en-US"/>
          <w14:ligatures w14:val="none"/>
        </w:rPr>
        <w:t>Yadav, S., Samadhiya, A., Kumar, A., Majumdar, A., Garza-Reyes, J.A. and Luthra, S., 2023. Achieving the sustainable development goals through net zero emissions: Innovation-driven strategies for transitioning from incremental to radical lean, green and digital technologies. </w:t>
      </w:r>
      <w:r w:rsidRPr="001B5807">
        <w:rPr>
          <w:rFonts w:ascii="Times New Roman" w:eastAsia="Calibri" w:hAnsi="Times New Roman" w:cs="Times New Roman"/>
          <w:i/>
          <w:iCs/>
          <w:kern w:val="0"/>
          <w:lang w:val="en-US"/>
          <w14:ligatures w14:val="none"/>
        </w:rPr>
        <w:t>Resources, Conservation and Recycling</w:t>
      </w:r>
      <w:r w:rsidRPr="001B5807">
        <w:rPr>
          <w:rFonts w:ascii="Times New Roman" w:eastAsia="Calibri" w:hAnsi="Times New Roman" w:cs="Times New Roman"/>
          <w:kern w:val="0"/>
          <w:lang w:val="en-US"/>
          <w14:ligatures w14:val="none"/>
        </w:rPr>
        <w:t>, </w:t>
      </w:r>
      <w:r w:rsidRPr="001B5807">
        <w:rPr>
          <w:rFonts w:ascii="Times New Roman" w:eastAsia="Calibri" w:hAnsi="Times New Roman" w:cs="Times New Roman"/>
          <w:i/>
          <w:iCs/>
          <w:kern w:val="0"/>
          <w:lang w:val="en-US"/>
          <w14:ligatures w14:val="none"/>
        </w:rPr>
        <w:t>197</w:t>
      </w:r>
      <w:r w:rsidRPr="001B5807">
        <w:rPr>
          <w:rFonts w:ascii="Times New Roman" w:eastAsia="Calibri" w:hAnsi="Times New Roman" w:cs="Times New Roman"/>
          <w:kern w:val="0"/>
          <w:lang w:val="en-US"/>
          <w14:ligatures w14:val="none"/>
        </w:rPr>
        <w:t xml:space="preserve">, p.107094. </w:t>
      </w:r>
      <w:hyperlink r:id="rId49" w:history="1">
        <w:r w:rsidRPr="001B5807">
          <w:rPr>
            <w:rFonts w:ascii="Times New Roman" w:eastAsia="Calibri" w:hAnsi="Times New Roman" w:cs="Times New Roman"/>
            <w:kern w:val="0"/>
            <w:lang w:val="en-US"/>
            <w14:ligatures w14:val="none"/>
          </w:rPr>
          <w:t>https://www.sciencedirect.com/science/article/pii/S0921344923002306</w:t>
        </w:r>
      </w:hyperlink>
    </w:p>
    <w:sectPr w:rsidR="000A0D34" w:rsidRPr="00C95153" w:rsidSect="00F41F89">
      <w:headerReference w:type="default" r:id="rId50"/>
      <w:pgSz w:w="12240" w:h="15840"/>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900F9" w14:textId="77777777" w:rsidR="009166A5" w:rsidRDefault="009166A5">
      <w:r>
        <w:separator/>
      </w:r>
    </w:p>
  </w:endnote>
  <w:endnote w:type="continuationSeparator" w:id="0">
    <w:p w14:paraId="3F15F2A0" w14:textId="77777777" w:rsidR="009166A5" w:rsidRDefault="009166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033F2" w14:textId="77777777" w:rsidR="009166A5" w:rsidRDefault="009166A5">
      <w:r>
        <w:separator/>
      </w:r>
    </w:p>
  </w:footnote>
  <w:footnote w:type="continuationSeparator" w:id="0">
    <w:p w14:paraId="30B27708" w14:textId="77777777" w:rsidR="009166A5" w:rsidRDefault="009166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44163"/>
      <w:docPartObj>
        <w:docPartGallery w:val="Page Numbers (Top of Page)"/>
        <w:docPartUnique/>
      </w:docPartObj>
    </w:sdtPr>
    <w:sdtEndPr>
      <w:rPr>
        <w:rFonts w:ascii="Times New Roman" w:hAnsi="Times New Roman" w:cs="Times New Roman"/>
        <w:noProof/>
      </w:rPr>
    </w:sdtEndPr>
    <w:sdtContent>
      <w:p w14:paraId="2D8C24BE" w14:textId="77777777" w:rsidR="00125958" w:rsidRPr="00A92A8D" w:rsidRDefault="00692E18">
        <w:pPr>
          <w:pStyle w:val="Header"/>
          <w:jc w:val="right"/>
          <w:rPr>
            <w:rFonts w:ascii="Times New Roman" w:hAnsi="Times New Roman" w:cs="Times New Roman"/>
          </w:rPr>
        </w:pPr>
        <w:r w:rsidRPr="00A92A8D">
          <w:rPr>
            <w:rFonts w:ascii="Times New Roman" w:hAnsi="Times New Roman" w:cs="Times New Roman"/>
          </w:rPr>
          <w:fldChar w:fldCharType="begin"/>
        </w:r>
        <w:r w:rsidRPr="00A92A8D">
          <w:rPr>
            <w:rFonts w:ascii="Times New Roman" w:hAnsi="Times New Roman" w:cs="Times New Roman"/>
          </w:rPr>
          <w:instrText xml:space="preserve"> PAGE   \* MERGEFORMAT </w:instrText>
        </w:r>
        <w:r w:rsidRPr="00A92A8D">
          <w:rPr>
            <w:rFonts w:ascii="Times New Roman" w:hAnsi="Times New Roman" w:cs="Times New Roman"/>
          </w:rPr>
          <w:fldChar w:fldCharType="separate"/>
        </w:r>
        <w:r>
          <w:rPr>
            <w:rFonts w:ascii="Times New Roman" w:hAnsi="Times New Roman" w:cs="Times New Roman"/>
            <w:noProof/>
          </w:rPr>
          <w:t>32</w:t>
        </w:r>
        <w:r w:rsidRPr="00A92A8D">
          <w:rPr>
            <w:rFonts w:ascii="Times New Roman" w:hAnsi="Times New Roman" w:cs="Times New Roman"/>
            <w:noProof/>
          </w:rPr>
          <w:fldChar w:fldCharType="end"/>
        </w:r>
      </w:p>
    </w:sdtContent>
  </w:sdt>
  <w:p w14:paraId="746A6BA8" w14:textId="77777777" w:rsidR="00125958" w:rsidRDefault="001259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3534B"/>
    <w:multiLevelType w:val="multilevel"/>
    <w:tmpl w:val="C58E726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C62736D"/>
    <w:multiLevelType w:val="hybridMultilevel"/>
    <w:tmpl w:val="B5065E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61A35A8"/>
    <w:multiLevelType w:val="multilevel"/>
    <w:tmpl w:val="E63E5750"/>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39774124"/>
    <w:multiLevelType w:val="hybridMultilevel"/>
    <w:tmpl w:val="C5FCF9D2"/>
    <w:lvl w:ilvl="0" w:tplc="FFFFFFFF">
      <w:start w:val="1"/>
      <w:numFmt w:val="lowerRoman"/>
      <w:lvlText w:val="%1."/>
      <w:lvlJc w:val="right"/>
      <w:pPr>
        <w:ind w:left="1440" w:hanging="360"/>
      </w:pPr>
      <w:rPr>
        <w:rFonts w:hint="default"/>
      </w:rPr>
    </w:lvl>
    <w:lvl w:ilvl="1" w:tplc="0809000F">
      <w:start w:val="1"/>
      <w:numFmt w:val="decimal"/>
      <w:lvlText w:val="%2."/>
      <w:lvlJc w:val="left"/>
      <w:pPr>
        <w:ind w:left="720" w:hanging="360"/>
      </w:pPr>
    </w:lvl>
    <w:lvl w:ilvl="2" w:tplc="FFFFFFFF">
      <w:start w:val="4"/>
      <w:numFmt w:val="decimal"/>
      <w:lvlText w:val="%3."/>
      <w:lvlJc w:val="left"/>
      <w:pPr>
        <w:ind w:left="2340" w:hanging="360"/>
      </w:pPr>
      <w:rPr>
        <w:rFonts w:hint="default"/>
        <w:b/>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A0E12B3"/>
    <w:multiLevelType w:val="hybridMultilevel"/>
    <w:tmpl w:val="EB2C9DB0"/>
    <w:lvl w:ilvl="0" w:tplc="0C00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2117E24"/>
    <w:multiLevelType w:val="multilevel"/>
    <w:tmpl w:val="6A70AE7E"/>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407045173">
    <w:abstractNumId w:val="4"/>
  </w:num>
  <w:num w:numId="2" w16cid:durableId="2042590754">
    <w:abstractNumId w:val="3"/>
  </w:num>
  <w:num w:numId="3" w16cid:durableId="1375620813">
    <w:abstractNumId w:val="5"/>
  </w:num>
  <w:num w:numId="4" w16cid:durableId="989943267">
    <w:abstractNumId w:val="2"/>
  </w:num>
  <w:num w:numId="5" w16cid:durableId="1444764448">
    <w:abstractNumId w:val="1"/>
  </w:num>
  <w:num w:numId="6" w16cid:durableId="1332369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BCE"/>
    <w:rsid w:val="000A0D34"/>
    <w:rsid w:val="00106A20"/>
    <w:rsid w:val="00125958"/>
    <w:rsid w:val="00136C5D"/>
    <w:rsid w:val="001B5807"/>
    <w:rsid w:val="00261B19"/>
    <w:rsid w:val="002E6A57"/>
    <w:rsid w:val="002F24BC"/>
    <w:rsid w:val="00393A9F"/>
    <w:rsid w:val="004C1B77"/>
    <w:rsid w:val="005E52F6"/>
    <w:rsid w:val="00606515"/>
    <w:rsid w:val="00675B59"/>
    <w:rsid w:val="00692E18"/>
    <w:rsid w:val="00774E68"/>
    <w:rsid w:val="007C2766"/>
    <w:rsid w:val="007E6B26"/>
    <w:rsid w:val="00863750"/>
    <w:rsid w:val="00885648"/>
    <w:rsid w:val="00886BCE"/>
    <w:rsid w:val="009166A5"/>
    <w:rsid w:val="009441DE"/>
    <w:rsid w:val="00975E3A"/>
    <w:rsid w:val="009B133B"/>
    <w:rsid w:val="00B769CB"/>
    <w:rsid w:val="00C90DCB"/>
    <w:rsid w:val="00C95153"/>
    <w:rsid w:val="00CA07F1"/>
    <w:rsid w:val="00D060BC"/>
    <w:rsid w:val="00D251D5"/>
    <w:rsid w:val="00E91015"/>
    <w:rsid w:val="00EE4D55"/>
    <w:rsid w:val="00F41F89"/>
    <w:rsid w:val="00FB1AD7"/>
    <w:rsid w:val="00FB7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18D66"/>
  <w15:chartTrackingRefBased/>
  <w15:docId w15:val="{F2B3C020-04AC-ED4F-BEE1-01BD4EE26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B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6B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6B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6B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6B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6BC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6BC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6BC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6BC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B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6B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6B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6B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6B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6B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6B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6B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6BCE"/>
    <w:rPr>
      <w:rFonts w:eastAsiaTheme="majorEastAsia" w:cstheme="majorBidi"/>
      <w:color w:val="272727" w:themeColor="text1" w:themeTint="D8"/>
    </w:rPr>
  </w:style>
  <w:style w:type="paragraph" w:styleId="Title">
    <w:name w:val="Title"/>
    <w:basedOn w:val="Normal"/>
    <w:next w:val="Normal"/>
    <w:link w:val="TitleChar"/>
    <w:uiPriority w:val="10"/>
    <w:qFormat/>
    <w:rsid w:val="00886BC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6B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6BC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6B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6BC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86BCE"/>
    <w:rPr>
      <w:i/>
      <w:iCs/>
      <w:color w:val="404040" w:themeColor="text1" w:themeTint="BF"/>
    </w:rPr>
  </w:style>
  <w:style w:type="paragraph" w:styleId="ListParagraph">
    <w:name w:val="List Paragraph"/>
    <w:basedOn w:val="Normal"/>
    <w:uiPriority w:val="34"/>
    <w:qFormat/>
    <w:rsid w:val="00886BCE"/>
    <w:pPr>
      <w:ind w:left="720"/>
      <w:contextualSpacing/>
    </w:pPr>
  </w:style>
  <w:style w:type="character" w:styleId="IntenseEmphasis">
    <w:name w:val="Intense Emphasis"/>
    <w:basedOn w:val="DefaultParagraphFont"/>
    <w:uiPriority w:val="21"/>
    <w:qFormat/>
    <w:rsid w:val="00886BCE"/>
    <w:rPr>
      <w:i/>
      <w:iCs/>
      <w:color w:val="0F4761" w:themeColor="accent1" w:themeShade="BF"/>
    </w:rPr>
  </w:style>
  <w:style w:type="paragraph" w:styleId="IntenseQuote">
    <w:name w:val="Intense Quote"/>
    <w:basedOn w:val="Normal"/>
    <w:next w:val="Normal"/>
    <w:link w:val="IntenseQuoteChar"/>
    <w:uiPriority w:val="30"/>
    <w:qFormat/>
    <w:rsid w:val="00886B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6BCE"/>
    <w:rPr>
      <w:i/>
      <w:iCs/>
      <w:color w:val="0F4761" w:themeColor="accent1" w:themeShade="BF"/>
    </w:rPr>
  </w:style>
  <w:style w:type="character" w:styleId="IntenseReference">
    <w:name w:val="Intense Reference"/>
    <w:basedOn w:val="DefaultParagraphFont"/>
    <w:uiPriority w:val="32"/>
    <w:qFormat/>
    <w:rsid w:val="00886BCE"/>
    <w:rPr>
      <w:b/>
      <w:bCs/>
      <w:smallCaps/>
      <w:color w:val="0F4761" w:themeColor="accent1" w:themeShade="BF"/>
      <w:spacing w:val="5"/>
    </w:rPr>
  </w:style>
  <w:style w:type="paragraph" w:styleId="Header">
    <w:name w:val="header"/>
    <w:basedOn w:val="Normal"/>
    <w:link w:val="HeaderChar"/>
    <w:uiPriority w:val="99"/>
    <w:unhideWhenUsed/>
    <w:rsid w:val="00886BCE"/>
    <w:pPr>
      <w:tabs>
        <w:tab w:val="center" w:pos="4513"/>
        <w:tab w:val="right" w:pos="9026"/>
      </w:tabs>
    </w:pPr>
  </w:style>
  <w:style w:type="character" w:customStyle="1" w:styleId="HeaderChar">
    <w:name w:val="Header Char"/>
    <w:basedOn w:val="DefaultParagraphFont"/>
    <w:link w:val="Header"/>
    <w:uiPriority w:val="99"/>
    <w:rsid w:val="00886BCE"/>
  </w:style>
  <w:style w:type="paragraph" w:styleId="TOC1">
    <w:name w:val="toc 1"/>
    <w:basedOn w:val="Normal"/>
    <w:next w:val="Normal"/>
    <w:autoRedefine/>
    <w:uiPriority w:val="39"/>
    <w:unhideWhenUsed/>
    <w:rsid w:val="001B5807"/>
    <w:pPr>
      <w:spacing w:after="100"/>
    </w:pPr>
  </w:style>
  <w:style w:type="paragraph" w:styleId="TOC2">
    <w:name w:val="toc 2"/>
    <w:basedOn w:val="Normal"/>
    <w:next w:val="Normal"/>
    <w:autoRedefine/>
    <w:uiPriority w:val="39"/>
    <w:unhideWhenUsed/>
    <w:rsid w:val="001B5807"/>
    <w:pPr>
      <w:spacing w:after="100"/>
      <w:ind w:left="240"/>
    </w:pPr>
  </w:style>
  <w:style w:type="character" w:styleId="Hyperlink">
    <w:name w:val="Hyperlink"/>
    <w:basedOn w:val="DefaultParagraphFont"/>
    <w:uiPriority w:val="99"/>
    <w:unhideWhenUsed/>
    <w:rsid w:val="001B5807"/>
    <w:rPr>
      <w:color w:val="467886" w:themeColor="hyperlink"/>
      <w:u w:val="single"/>
    </w:rPr>
  </w:style>
  <w:style w:type="paragraph" w:styleId="Footer">
    <w:name w:val="footer"/>
    <w:basedOn w:val="Normal"/>
    <w:link w:val="FooterChar"/>
    <w:uiPriority w:val="99"/>
    <w:unhideWhenUsed/>
    <w:rsid w:val="00E91015"/>
    <w:pPr>
      <w:tabs>
        <w:tab w:val="center" w:pos="4513"/>
        <w:tab w:val="right" w:pos="9026"/>
      </w:tabs>
    </w:pPr>
  </w:style>
  <w:style w:type="character" w:customStyle="1" w:styleId="FooterChar">
    <w:name w:val="Footer Char"/>
    <w:basedOn w:val="DefaultParagraphFont"/>
    <w:link w:val="Footer"/>
    <w:uiPriority w:val="99"/>
    <w:rsid w:val="00E910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1996-1073/13/15/3883/pdf" TargetMode="External"/><Relationship Id="rId18" Type="http://schemas.openxmlformats.org/officeDocument/2006/relationships/hyperlink" Target="http://nbgroup.com/docs/The_Patchwork_Quilt-Business_Complexities_of_Decarbonizing_the_Electric_Sector.pdf" TargetMode="External"/><Relationship Id="rId26" Type="http://schemas.openxmlformats.org/officeDocument/2006/relationships/hyperlink" Target="https://www.academia.edu/download/99115917/248_.255.pdf" TargetMode="External"/><Relationship Id="rId39" Type="http://schemas.openxmlformats.org/officeDocument/2006/relationships/hyperlink" Target="https://www.intechopen.com/chapters/86115" TargetMode="External"/><Relationship Id="rId21" Type="http://schemas.openxmlformats.org/officeDocument/2006/relationships/hyperlink" Target="http://growingscience.com/msl/Vol10/msl_2019_372.pdf" TargetMode="External"/><Relationship Id="rId34" Type="http://schemas.openxmlformats.org/officeDocument/2006/relationships/hyperlink" Target="https://arts.units.it/bitstream/11368/2997166/1/NPD_Marzi2020_PostPrint.pdf" TargetMode="External"/><Relationship Id="rId42" Type="http://schemas.openxmlformats.org/officeDocument/2006/relationships/hyperlink" Target="https://tinyurl.com/dmh8pnrf" TargetMode="External"/><Relationship Id="rId47" Type="http://schemas.openxmlformats.org/officeDocument/2006/relationships/hyperlink" Target="https://www.jurnal.polgan.ac.id/index.php/jmp/article/download/12463/1656" TargetMode="External"/><Relationship Id="rId50"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ciencedirect.com/science/article/pii/S0166497221000377" TargetMode="External"/><Relationship Id="rId29" Type="http://schemas.openxmlformats.org/officeDocument/2006/relationships/hyperlink" Target="https://onlinelibrary.wiley.com/doi/pdfdirect/10.1111/jpim.12663" TargetMode="External"/><Relationship Id="rId11" Type="http://schemas.openxmlformats.org/officeDocument/2006/relationships/hyperlink" Target="https://thecrja.com/index.php/Journal/article/download/10/10" TargetMode="External"/><Relationship Id="rId24" Type="http://schemas.openxmlformats.org/officeDocument/2006/relationships/hyperlink" Target="https://tinyurl.com/3p6mw6pv" TargetMode="External"/><Relationship Id="rId32" Type="http://schemas.openxmlformats.org/officeDocument/2006/relationships/hyperlink" Target="https://dzarc.com/social/article/download/453/427" TargetMode="External"/><Relationship Id="rId37" Type="http://schemas.openxmlformats.org/officeDocument/2006/relationships/hyperlink" Target="https://tinyurl.com/yt4cxzh5" TargetMode="External"/><Relationship Id="rId40" Type="http://schemas.openxmlformats.org/officeDocument/2006/relationships/hyperlink" Target="https://www.sciencedirect.com/science/article/pii/S2949753123000346" TargetMode="External"/><Relationship Id="rId45" Type="http://schemas.openxmlformats.org/officeDocument/2006/relationships/hyperlink" Target="https://www.mdpi.com/1911-8074/16/2/94/pdf" TargetMode="External"/><Relationship Id="rId5" Type="http://schemas.openxmlformats.org/officeDocument/2006/relationships/footnotes" Target="footnotes.xml"/><Relationship Id="rId15" Type="http://schemas.openxmlformats.org/officeDocument/2006/relationships/hyperlink" Target="https://eprints.qut.edu.au/205049/1/68709600.pdf" TargetMode="External"/><Relationship Id="rId23" Type="http://schemas.openxmlformats.org/officeDocument/2006/relationships/hyperlink" Target="https://tinyurl.com/z8dmm2bn" TargetMode="External"/><Relationship Id="rId28" Type="http://schemas.openxmlformats.org/officeDocument/2006/relationships/hyperlink" Target="https://wsj.westscience-press.com/index.php/wsee/article/download/151/652" TargetMode="External"/><Relationship Id="rId36" Type="http://schemas.openxmlformats.org/officeDocument/2006/relationships/hyperlink" Target="https://www.sciencedirect.com/science/article/pii/S0166497220300626" TargetMode="External"/><Relationship Id="rId49" Type="http://schemas.openxmlformats.org/officeDocument/2006/relationships/hyperlink" Target="https://www.sciencedirect.com/science/article/pii/S0921344923002306" TargetMode="External"/><Relationship Id="rId10" Type="http://schemas.openxmlformats.org/officeDocument/2006/relationships/hyperlink" Target="https://scicadence.com/index.php/AI-IoT-REVIEW/article/download/17/19" TargetMode="External"/><Relationship Id="rId19" Type="http://schemas.openxmlformats.org/officeDocument/2006/relationships/hyperlink" Target="https://www.researchgate.net/profile/Subhasis-Roy-3/publication/378148545_s13762-023-05380-z_1/links/65ca22437900745497815370/s13762-023-05380-z-1.pdf" TargetMode="External"/><Relationship Id="rId31" Type="http://schemas.openxmlformats.org/officeDocument/2006/relationships/hyperlink" Target="https://injmr.com/index.php/IJHMP/article/download/57/19" TargetMode="External"/><Relationship Id="rId44" Type="http://schemas.openxmlformats.org/officeDocument/2006/relationships/hyperlink" Target="https://link.springer.com/content/pdf/10.1007/s42461-020-00262-1.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ciencedirect.com/science/article/pii/S0040162523002731" TargetMode="External"/><Relationship Id="rId22" Type="http://schemas.openxmlformats.org/officeDocument/2006/relationships/hyperlink" Target="https://www.mdpi.com/2624-831X/4/3/17/pdf" TargetMode="External"/><Relationship Id="rId27" Type="http://schemas.openxmlformats.org/officeDocument/2006/relationships/hyperlink" Target="https://www.ncbi.nlm.nih.gov/pmc/articles/PMC10549955/" TargetMode="External"/><Relationship Id="rId30" Type="http://schemas.openxmlformats.org/officeDocument/2006/relationships/hyperlink" Target="https://bradscholars.brad.ac.uk/bitstream/handle/10454/18173/Chu_et_al_Technological_Forecasting_and_Social_Change.pdf?sequence=5" TargetMode="External"/><Relationship Id="rId35" Type="http://schemas.openxmlformats.org/officeDocument/2006/relationships/hyperlink" Target="https://innovatesci-publishers.com/index.php/ILSJ/article/download/94/101" TargetMode="External"/><Relationship Id="rId43" Type="http://schemas.openxmlformats.org/officeDocument/2006/relationships/hyperlink" Target="https://injole.joln.org/index.php/ijle/article/download/25/29" TargetMode="External"/><Relationship Id="rId48" Type="http://schemas.openxmlformats.org/officeDocument/2006/relationships/hyperlink" Target="https://addi.ehu.es/bitstream/handle/10810/68444/TFG_JoneUrrutiaAndres.pdf?sequence=1" TargetMode="External"/><Relationship Id="rId8" Type="http://schemas.openxmlformats.org/officeDocument/2006/relationships/image" Target="cid:image001.png@01D0EA4A.2BD679A0"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tinyurl.com/4hw98uya" TargetMode="External"/><Relationship Id="rId17" Type="http://schemas.openxmlformats.org/officeDocument/2006/relationships/hyperlink" Target="https://www.mdpi.com/1424-8220/23/3/1151/pdf" TargetMode="External"/><Relationship Id="rId25" Type="http://schemas.openxmlformats.org/officeDocument/2006/relationships/hyperlink" Target="https://academic.oup.com/spp/article-pdf/50/3/531/51014815/scad005.pdf" TargetMode="External"/><Relationship Id="rId33" Type="http://schemas.openxmlformats.org/officeDocument/2006/relationships/hyperlink" Target="https://tinyurl.com/2557ccat" TargetMode="External"/><Relationship Id="rId38" Type="http://schemas.openxmlformats.org/officeDocument/2006/relationships/hyperlink" Target="https://vectoral.org/index.php/QJETI/article/download/111/101" TargetMode="External"/><Relationship Id="rId46" Type="http://schemas.openxmlformats.org/officeDocument/2006/relationships/hyperlink" Target="https://tinyurl.com/avbsczp3" TargetMode="External"/><Relationship Id="rId20" Type="http://schemas.openxmlformats.org/officeDocument/2006/relationships/hyperlink" Target="https://www.tandfonline.com/doi/pdf/10.1080/08985626.2022.2062618" TargetMode="External"/><Relationship Id="rId41" Type="http://schemas.openxmlformats.org/officeDocument/2006/relationships/hyperlink" Target="https://www.scielo.cl/scielo.php?pid=S0718-27242020000400093&amp;script=sci_arttext&amp;tlng=e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35</Pages>
  <Words>9411</Words>
  <Characters>60572</Characters>
  <Application>Microsoft Office Word</Application>
  <DocSecurity>0</DocSecurity>
  <Lines>804</Lines>
  <Paragraphs>156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69849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Murtaza Gulamali Kanchwala (2327288)</dc:creator>
  <cp:keywords/>
  <dc:description/>
  <cp:lastModifiedBy>Murtaza Gulamali Kanchwala (2327288)</cp:lastModifiedBy>
  <cp:revision>29</cp:revision>
  <dcterms:created xsi:type="dcterms:W3CDTF">2024-07-20T09:32:00Z</dcterms:created>
  <dcterms:modified xsi:type="dcterms:W3CDTF">2024-07-20T11:32:00Z</dcterms:modified>
  <cp:category/>
</cp:coreProperties>
</file>