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E7D788" w14:textId="77777777" w:rsidR="006F1244" w:rsidRPr="00AD0198" w:rsidRDefault="006F1244" w:rsidP="00AD0198">
      <w:pPr>
        <w:spacing w:line="360" w:lineRule="auto"/>
        <w:jc w:val="center"/>
        <w:rPr>
          <w:rFonts w:cstheme="minorHAnsi"/>
          <w:lang w:eastAsia="en-GB"/>
        </w:rPr>
      </w:pPr>
    </w:p>
    <w:p w14:paraId="23B70D8A" w14:textId="77777777" w:rsidR="006F1244" w:rsidRPr="00AD0198" w:rsidRDefault="006F1244" w:rsidP="00AD0198">
      <w:pPr>
        <w:spacing w:line="360" w:lineRule="auto"/>
        <w:jc w:val="center"/>
        <w:rPr>
          <w:rFonts w:cstheme="minorHAnsi"/>
          <w:lang w:eastAsia="en-GB"/>
        </w:rPr>
      </w:pPr>
    </w:p>
    <w:p w14:paraId="51D0ACBC" w14:textId="77777777" w:rsidR="006F1244" w:rsidRPr="00AD0198" w:rsidRDefault="006F1244" w:rsidP="00AD0198">
      <w:pPr>
        <w:spacing w:line="360" w:lineRule="auto"/>
        <w:jc w:val="center"/>
        <w:rPr>
          <w:rFonts w:cstheme="minorHAnsi"/>
          <w:lang w:eastAsia="en-GB"/>
        </w:rPr>
      </w:pPr>
    </w:p>
    <w:p w14:paraId="2E8557D7" w14:textId="77777777" w:rsidR="006F1244" w:rsidRPr="00AD0198" w:rsidRDefault="006F1244" w:rsidP="00AD0198">
      <w:pPr>
        <w:spacing w:line="360" w:lineRule="auto"/>
        <w:jc w:val="center"/>
        <w:rPr>
          <w:rFonts w:cstheme="minorHAnsi"/>
          <w:lang w:eastAsia="en-GB"/>
        </w:rPr>
      </w:pPr>
    </w:p>
    <w:p w14:paraId="072E8933" w14:textId="77777777" w:rsidR="006F1244" w:rsidRPr="00AD0198" w:rsidRDefault="006F1244" w:rsidP="00AD0198">
      <w:pPr>
        <w:spacing w:line="360" w:lineRule="auto"/>
        <w:jc w:val="center"/>
        <w:rPr>
          <w:rFonts w:cstheme="minorHAnsi"/>
          <w:lang w:eastAsia="en-GB"/>
        </w:rPr>
      </w:pPr>
    </w:p>
    <w:p w14:paraId="2D37F523" w14:textId="77777777" w:rsidR="006F1244" w:rsidRPr="00AD0198" w:rsidRDefault="006F1244" w:rsidP="00AD0198">
      <w:pPr>
        <w:spacing w:line="360" w:lineRule="auto"/>
        <w:jc w:val="center"/>
        <w:rPr>
          <w:rFonts w:cstheme="minorHAnsi"/>
          <w:lang w:eastAsia="en-GB"/>
        </w:rPr>
      </w:pPr>
    </w:p>
    <w:p w14:paraId="3CB06746" w14:textId="77777777" w:rsidR="006F1244" w:rsidRPr="00AD0198" w:rsidRDefault="006F1244" w:rsidP="00AD0198">
      <w:pPr>
        <w:spacing w:line="360" w:lineRule="auto"/>
        <w:jc w:val="center"/>
        <w:rPr>
          <w:rFonts w:cstheme="minorHAnsi"/>
          <w:lang w:eastAsia="en-GB"/>
        </w:rPr>
      </w:pPr>
    </w:p>
    <w:p w14:paraId="261B9653" w14:textId="77777777" w:rsidR="006F1244" w:rsidRPr="00AD0198" w:rsidRDefault="006F1244" w:rsidP="00AD0198">
      <w:pPr>
        <w:spacing w:line="360" w:lineRule="auto"/>
        <w:jc w:val="center"/>
        <w:rPr>
          <w:rFonts w:cstheme="minorHAnsi"/>
          <w:lang w:eastAsia="en-GB"/>
        </w:rPr>
      </w:pPr>
    </w:p>
    <w:p w14:paraId="6CA2500B" w14:textId="77777777" w:rsidR="00262631" w:rsidRDefault="006F1244" w:rsidP="00262631">
      <w:pPr>
        <w:spacing w:line="360" w:lineRule="auto"/>
        <w:jc w:val="center"/>
        <w:rPr>
          <w:rFonts w:cstheme="minorHAnsi"/>
          <w:lang w:eastAsia="en-GB"/>
        </w:rPr>
      </w:pPr>
      <w:r w:rsidRPr="00AD0198">
        <w:rPr>
          <w:rFonts w:cstheme="minorHAnsi"/>
          <w:lang w:eastAsia="en-GB"/>
        </w:rPr>
        <w:t>An examination and analysis of how the ‘Early Help’ system is signposted to UK families by local authority websites</w:t>
      </w:r>
    </w:p>
    <w:p w14:paraId="499FCD2A" w14:textId="29E5AEA2" w:rsidR="006F1244" w:rsidRPr="00AD0198" w:rsidRDefault="00262631" w:rsidP="00262631">
      <w:pPr>
        <w:spacing w:line="360" w:lineRule="auto"/>
        <w:jc w:val="center"/>
        <w:rPr>
          <w:rFonts w:cstheme="minorHAnsi"/>
          <w:lang w:eastAsia="en-GB"/>
        </w:rPr>
      </w:pPr>
      <w:r>
        <w:rPr>
          <w:rFonts w:cstheme="minorHAnsi"/>
          <w:lang w:eastAsia="en-GB"/>
        </w:rPr>
        <w:t>Salma Karim</w:t>
      </w:r>
    </w:p>
    <w:p w14:paraId="5F559645" w14:textId="5D8754A8" w:rsidR="006F1244" w:rsidRPr="00AD0198" w:rsidRDefault="00262631" w:rsidP="00AD0198">
      <w:pPr>
        <w:spacing w:line="360" w:lineRule="auto"/>
        <w:jc w:val="center"/>
        <w:rPr>
          <w:rFonts w:cstheme="minorHAnsi"/>
          <w:lang w:eastAsia="en-GB"/>
        </w:rPr>
      </w:pPr>
      <w:r>
        <w:rPr>
          <w:rFonts w:cstheme="minorHAnsi"/>
          <w:lang w:eastAsia="en-GB"/>
        </w:rPr>
        <w:t>19/07/26</w:t>
      </w:r>
    </w:p>
    <w:p w14:paraId="3B5926A4" w14:textId="77777777" w:rsidR="006F1244" w:rsidRPr="00AD0198" w:rsidRDefault="006F1244" w:rsidP="00AD0198">
      <w:pPr>
        <w:spacing w:line="360" w:lineRule="auto"/>
        <w:rPr>
          <w:rFonts w:eastAsia="Times New Roman" w:cstheme="minorHAnsi"/>
          <w:b/>
          <w:bCs/>
          <w:kern w:val="0"/>
          <w:lang w:eastAsia="en-GB"/>
          <w14:ligatures w14:val="none"/>
        </w:rPr>
      </w:pPr>
      <w:r w:rsidRPr="00AD0198">
        <w:rPr>
          <w:rFonts w:eastAsia="Times New Roman" w:cstheme="minorHAnsi"/>
          <w:b/>
          <w:bCs/>
          <w:kern w:val="0"/>
          <w:lang w:eastAsia="en-GB"/>
          <w14:ligatures w14:val="none"/>
        </w:rPr>
        <w:br w:type="page"/>
      </w:r>
    </w:p>
    <w:sdt>
      <w:sdtPr>
        <w:rPr>
          <w:rFonts w:asciiTheme="minorHAnsi" w:eastAsiaTheme="minorHAnsi" w:hAnsiTheme="minorHAnsi" w:cstheme="minorHAnsi"/>
          <w:color w:val="auto"/>
          <w:kern w:val="2"/>
          <w:sz w:val="24"/>
          <w:szCs w:val="24"/>
          <w:lang w:val="en-GB"/>
          <w14:ligatures w14:val="standardContextual"/>
        </w:rPr>
        <w:id w:val="-1738849441"/>
        <w:docPartObj>
          <w:docPartGallery w:val="Table of Contents"/>
          <w:docPartUnique/>
        </w:docPartObj>
      </w:sdtPr>
      <w:sdtEndPr>
        <w:rPr>
          <w:b/>
          <w:bCs/>
          <w:noProof/>
        </w:rPr>
      </w:sdtEndPr>
      <w:sdtContent>
        <w:p w14:paraId="47F5AA08" w14:textId="38525FC8" w:rsidR="00CD5EAC" w:rsidRPr="00AD0198" w:rsidRDefault="00CD5EAC" w:rsidP="00AD0198">
          <w:pPr>
            <w:pStyle w:val="TOCHeading"/>
            <w:spacing w:line="360" w:lineRule="auto"/>
            <w:jc w:val="center"/>
            <w:rPr>
              <w:rFonts w:asciiTheme="minorHAnsi" w:hAnsiTheme="minorHAnsi" w:cstheme="minorHAnsi"/>
              <w:b/>
              <w:bCs/>
              <w:color w:val="auto"/>
              <w:sz w:val="24"/>
              <w:szCs w:val="24"/>
            </w:rPr>
          </w:pPr>
          <w:r w:rsidRPr="00AD0198">
            <w:rPr>
              <w:rFonts w:asciiTheme="minorHAnsi" w:hAnsiTheme="minorHAnsi" w:cstheme="minorHAnsi"/>
              <w:b/>
              <w:bCs/>
              <w:color w:val="auto"/>
              <w:sz w:val="24"/>
              <w:szCs w:val="24"/>
            </w:rPr>
            <w:t>Table of Contents</w:t>
          </w:r>
        </w:p>
        <w:p w14:paraId="0B14BA67" w14:textId="2884F582" w:rsidR="00AD0198" w:rsidRPr="00AD0198" w:rsidRDefault="00CD5EAC" w:rsidP="00AD0198">
          <w:pPr>
            <w:pStyle w:val="TOC2"/>
            <w:tabs>
              <w:tab w:val="right" w:leader="dot" w:pos="9016"/>
            </w:tabs>
            <w:spacing w:line="360" w:lineRule="auto"/>
            <w:rPr>
              <w:rFonts w:eastAsiaTheme="minorEastAsia" w:cstheme="minorHAnsi"/>
              <w:noProof/>
              <w:lang w:eastAsia="en-GB"/>
            </w:rPr>
          </w:pPr>
          <w:r w:rsidRPr="00AD0198">
            <w:rPr>
              <w:rFonts w:cstheme="minorHAnsi"/>
            </w:rPr>
            <w:fldChar w:fldCharType="begin"/>
          </w:r>
          <w:r w:rsidRPr="00AD0198">
            <w:rPr>
              <w:rFonts w:cstheme="minorHAnsi"/>
            </w:rPr>
            <w:instrText xml:space="preserve"> TOC \o "1-3" \h \z \u </w:instrText>
          </w:r>
          <w:r w:rsidRPr="00AD0198">
            <w:rPr>
              <w:rFonts w:cstheme="minorHAnsi"/>
            </w:rPr>
            <w:fldChar w:fldCharType="separate"/>
          </w:r>
          <w:hyperlink w:anchor="_Toc233320757" w:history="1">
            <w:r w:rsidR="00AD0198" w:rsidRPr="00AD0198">
              <w:rPr>
                <w:rStyle w:val="Hyperlink"/>
                <w:rFonts w:eastAsia="Times New Roman" w:cstheme="minorHAnsi"/>
                <w:noProof/>
                <w:color w:val="auto"/>
                <w:kern w:val="0"/>
                <w:lang w:eastAsia="en-GB"/>
                <w14:ligatures w14:val="none"/>
              </w:rPr>
              <w:t>Introduction</w:t>
            </w:r>
            <w:r w:rsidR="00AD0198" w:rsidRPr="00AD0198">
              <w:rPr>
                <w:rFonts w:cstheme="minorHAnsi"/>
                <w:noProof/>
                <w:webHidden/>
              </w:rPr>
              <w:tab/>
            </w:r>
            <w:r w:rsidR="00AD0198" w:rsidRPr="00AD0198">
              <w:rPr>
                <w:rFonts w:cstheme="minorHAnsi"/>
                <w:noProof/>
                <w:webHidden/>
              </w:rPr>
              <w:fldChar w:fldCharType="begin"/>
            </w:r>
            <w:r w:rsidR="00AD0198" w:rsidRPr="00AD0198">
              <w:rPr>
                <w:rFonts w:cstheme="minorHAnsi"/>
                <w:noProof/>
                <w:webHidden/>
              </w:rPr>
              <w:instrText xml:space="preserve"> PAGEREF _Toc233320757 \h </w:instrText>
            </w:r>
            <w:r w:rsidR="00AD0198" w:rsidRPr="00AD0198">
              <w:rPr>
                <w:rFonts w:cstheme="minorHAnsi"/>
                <w:noProof/>
                <w:webHidden/>
              </w:rPr>
            </w:r>
            <w:r w:rsidR="00AD0198" w:rsidRPr="00AD0198">
              <w:rPr>
                <w:rFonts w:cstheme="minorHAnsi"/>
                <w:noProof/>
                <w:webHidden/>
              </w:rPr>
              <w:fldChar w:fldCharType="separate"/>
            </w:r>
            <w:r w:rsidR="00AD0198" w:rsidRPr="00AD0198">
              <w:rPr>
                <w:rFonts w:cstheme="minorHAnsi"/>
                <w:noProof/>
                <w:webHidden/>
              </w:rPr>
              <w:t>3</w:t>
            </w:r>
            <w:r w:rsidR="00AD0198" w:rsidRPr="00AD0198">
              <w:rPr>
                <w:rFonts w:cstheme="minorHAnsi"/>
                <w:noProof/>
                <w:webHidden/>
              </w:rPr>
              <w:fldChar w:fldCharType="end"/>
            </w:r>
          </w:hyperlink>
        </w:p>
        <w:p w14:paraId="353FBC2A" w14:textId="02730CBD" w:rsidR="00AD0198" w:rsidRPr="00AD0198" w:rsidRDefault="00AD0198" w:rsidP="00AD0198">
          <w:pPr>
            <w:pStyle w:val="TOC2"/>
            <w:tabs>
              <w:tab w:val="right" w:leader="dot" w:pos="9016"/>
            </w:tabs>
            <w:spacing w:line="360" w:lineRule="auto"/>
            <w:rPr>
              <w:rFonts w:eastAsiaTheme="minorEastAsia" w:cstheme="minorHAnsi"/>
              <w:noProof/>
              <w:lang w:eastAsia="en-GB"/>
            </w:rPr>
          </w:pPr>
          <w:hyperlink w:anchor="_Toc233320758" w:history="1">
            <w:r w:rsidRPr="00AD0198">
              <w:rPr>
                <w:rStyle w:val="Hyperlink"/>
                <w:rFonts w:eastAsia="Times New Roman" w:cstheme="minorHAnsi"/>
                <w:noProof/>
                <w:color w:val="auto"/>
                <w:kern w:val="0"/>
                <w:lang w:eastAsia="en-GB"/>
                <w14:ligatures w14:val="none"/>
              </w:rPr>
              <w:t>The Early Help system</w:t>
            </w:r>
            <w:r w:rsidRPr="00AD0198">
              <w:rPr>
                <w:rFonts w:cstheme="minorHAnsi"/>
                <w:noProof/>
                <w:webHidden/>
              </w:rPr>
              <w:tab/>
            </w:r>
            <w:r w:rsidRPr="00AD0198">
              <w:rPr>
                <w:rFonts w:cstheme="minorHAnsi"/>
                <w:noProof/>
                <w:webHidden/>
              </w:rPr>
              <w:fldChar w:fldCharType="begin"/>
            </w:r>
            <w:r w:rsidRPr="00AD0198">
              <w:rPr>
                <w:rFonts w:cstheme="minorHAnsi"/>
                <w:noProof/>
                <w:webHidden/>
              </w:rPr>
              <w:instrText xml:space="preserve"> PAGEREF _Toc233320758 \h </w:instrText>
            </w:r>
            <w:r w:rsidRPr="00AD0198">
              <w:rPr>
                <w:rFonts w:cstheme="minorHAnsi"/>
                <w:noProof/>
                <w:webHidden/>
              </w:rPr>
            </w:r>
            <w:r w:rsidRPr="00AD0198">
              <w:rPr>
                <w:rFonts w:cstheme="minorHAnsi"/>
                <w:noProof/>
                <w:webHidden/>
              </w:rPr>
              <w:fldChar w:fldCharType="separate"/>
            </w:r>
            <w:r w:rsidRPr="00AD0198">
              <w:rPr>
                <w:rFonts w:cstheme="minorHAnsi"/>
                <w:noProof/>
                <w:webHidden/>
              </w:rPr>
              <w:t>3</w:t>
            </w:r>
            <w:r w:rsidRPr="00AD0198">
              <w:rPr>
                <w:rFonts w:cstheme="minorHAnsi"/>
                <w:noProof/>
                <w:webHidden/>
              </w:rPr>
              <w:fldChar w:fldCharType="end"/>
            </w:r>
          </w:hyperlink>
        </w:p>
        <w:p w14:paraId="69225A51" w14:textId="5DB7C54A" w:rsidR="00AD0198" w:rsidRPr="00AD0198" w:rsidRDefault="00AD0198" w:rsidP="00AD0198">
          <w:pPr>
            <w:pStyle w:val="TOC2"/>
            <w:tabs>
              <w:tab w:val="right" w:leader="dot" w:pos="9016"/>
            </w:tabs>
            <w:spacing w:line="360" w:lineRule="auto"/>
            <w:rPr>
              <w:rFonts w:eastAsiaTheme="minorEastAsia" w:cstheme="minorHAnsi"/>
              <w:noProof/>
              <w:lang w:eastAsia="en-GB"/>
            </w:rPr>
          </w:pPr>
          <w:hyperlink w:anchor="_Toc233320759" w:history="1">
            <w:r w:rsidRPr="00AD0198">
              <w:rPr>
                <w:rStyle w:val="Hyperlink"/>
                <w:rFonts w:eastAsia="Times New Roman" w:cstheme="minorHAnsi"/>
                <w:noProof/>
                <w:color w:val="auto"/>
                <w:kern w:val="0"/>
                <w:lang w:eastAsia="en-GB"/>
                <w14:ligatures w14:val="none"/>
              </w:rPr>
              <w:t>Multi-agency working in Early Help</w:t>
            </w:r>
            <w:r w:rsidRPr="00AD0198">
              <w:rPr>
                <w:rFonts w:cstheme="minorHAnsi"/>
                <w:noProof/>
                <w:webHidden/>
              </w:rPr>
              <w:tab/>
            </w:r>
            <w:r w:rsidRPr="00AD0198">
              <w:rPr>
                <w:rFonts w:cstheme="minorHAnsi"/>
                <w:noProof/>
                <w:webHidden/>
              </w:rPr>
              <w:fldChar w:fldCharType="begin"/>
            </w:r>
            <w:r w:rsidRPr="00AD0198">
              <w:rPr>
                <w:rFonts w:cstheme="minorHAnsi"/>
                <w:noProof/>
                <w:webHidden/>
              </w:rPr>
              <w:instrText xml:space="preserve"> PAGEREF _Toc233320759 \h </w:instrText>
            </w:r>
            <w:r w:rsidRPr="00AD0198">
              <w:rPr>
                <w:rFonts w:cstheme="minorHAnsi"/>
                <w:noProof/>
                <w:webHidden/>
              </w:rPr>
            </w:r>
            <w:r w:rsidRPr="00AD0198">
              <w:rPr>
                <w:rFonts w:cstheme="minorHAnsi"/>
                <w:noProof/>
                <w:webHidden/>
              </w:rPr>
              <w:fldChar w:fldCharType="separate"/>
            </w:r>
            <w:r w:rsidRPr="00AD0198">
              <w:rPr>
                <w:rFonts w:cstheme="minorHAnsi"/>
                <w:noProof/>
                <w:webHidden/>
              </w:rPr>
              <w:t>4</w:t>
            </w:r>
            <w:r w:rsidRPr="00AD0198">
              <w:rPr>
                <w:rFonts w:cstheme="minorHAnsi"/>
                <w:noProof/>
                <w:webHidden/>
              </w:rPr>
              <w:fldChar w:fldCharType="end"/>
            </w:r>
          </w:hyperlink>
        </w:p>
        <w:p w14:paraId="65EFC511" w14:textId="3CD0CC68" w:rsidR="00AD0198" w:rsidRPr="00AD0198" w:rsidRDefault="00AD0198" w:rsidP="00AD0198">
          <w:pPr>
            <w:pStyle w:val="TOC2"/>
            <w:tabs>
              <w:tab w:val="right" w:leader="dot" w:pos="9016"/>
            </w:tabs>
            <w:spacing w:line="360" w:lineRule="auto"/>
            <w:rPr>
              <w:rFonts w:eastAsiaTheme="minorEastAsia" w:cstheme="minorHAnsi"/>
              <w:noProof/>
              <w:lang w:eastAsia="en-GB"/>
            </w:rPr>
          </w:pPr>
          <w:hyperlink w:anchor="_Toc233320760" w:history="1">
            <w:r w:rsidRPr="00AD0198">
              <w:rPr>
                <w:rStyle w:val="Hyperlink"/>
                <w:rFonts w:eastAsia="Times New Roman" w:cstheme="minorHAnsi"/>
                <w:noProof/>
                <w:color w:val="auto"/>
                <w:kern w:val="0"/>
                <w:lang w:eastAsia="en-GB"/>
                <w14:ligatures w14:val="none"/>
              </w:rPr>
              <w:t>Evaluation of Leeds City Council website</w:t>
            </w:r>
            <w:r w:rsidRPr="00AD0198">
              <w:rPr>
                <w:rFonts w:cstheme="minorHAnsi"/>
                <w:noProof/>
                <w:webHidden/>
              </w:rPr>
              <w:tab/>
            </w:r>
            <w:r w:rsidRPr="00AD0198">
              <w:rPr>
                <w:rFonts w:cstheme="minorHAnsi"/>
                <w:noProof/>
                <w:webHidden/>
              </w:rPr>
              <w:fldChar w:fldCharType="begin"/>
            </w:r>
            <w:r w:rsidRPr="00AD0198">
              <w:rPr>
                <w:rFonts w:cstheme="minorHAnsi"/>
                <w:noProof/>
                <w:webHidden/>
              </w:rPr>
              <w:instrText xml:space="preserve"> PAGEREF _Toc233320760 \h </w:instrText>
            </w:r>
            <w:r w:rsidRPr="00AD0198">
              <w:rPr>
                <w:rFonts w:cstheme="minorHAnsi"/>
                <w:noProof/>
                <w:webHidden/>
              </w:rPr>
            </w:r>
            <w:r w:rsidRPr="00AD0198">
              <w:rPr>
                <w:rFonts w:cstheme="minorHAnsi"/>
                <w:noProof/>
                <w:webHidden/>
              </w:rPr>
              <w:fldChar w:fldCharType="separate"/>
            </w:r>
            <w:r w:rsidRPr="00AD0198">
              <w:rPr>
                <w:rFonts w:cstheme="minorHAnsi"/>
                <w:noProof/>
                <w:webHidden/>
              </w:rPr>
              <w:t>4</w:t>
            </w:r>
            <w:r w:rsidRPr="00AD0198">
              <w:rPr>
                <w:rFonts w:cstheme="minorHAnsi"/>
                <w:noProof/>
                <w:webHidden/>
              </w:rPr>
              <w:fldChar w:fldCharType="end"/>
            </w:r>
          </w:hyperlink>
        </w:p>
        <w:p w14:paraId="3A680FBE" w14:textId="460F34FD" w:rsidR="00AD0198" w:rsidRPr="00AD0198" w:rsidRDefault="00AD0198" w:rsidP="00AD0198">
          <w:pPr>
            <w:pStyle w:val="TOC2"/>
            <w:tabs>
              <w:tab w:val="right" w:leader="dot" w:pos="9016"/>
            </w:tabs>
            <w:spacing w:line="360" w:lineRule="auto"/>
            <w:rPr>
              <w:rFonts w:eastAsiaTheme="minorEastAsia" w:cstheme="minorHAnsi"/>
              <w:noProof/>
              <w:lang w:eastAsia="en-GB"/>
            </w:rPr>
          </w:pPr>
          <w:hyperlink w:anchor="_Toc233320761" w:history="1">
            <w:r w:rsidRPr="00AD0198">
              <w:rPr>
                <w:rStyle w:val="Hyperlink"/>
                <w:rFonts w:eastAsia="Times New Roman" w:cstheme="minorHAnsi"/>
                <w:noProof/>
                <w:color w:val="auto"/>
                <w:kern w:val="0"/>
                <w:lang w:eastAsia="en-GB"/>
                <w14:ligatures w14:val="none"/>
              </w:rPr>
              <w:t>Evaluation of Southwark Council website</w:t>
            </w:r>
            <w:r w:rsidRPr="00AD0198">
              <w:rPr>
                <w:rFonts w:cstheme="minorHAnsi"/>
                <w:noProof/>
                <w:webHidden/>
              </w:rPr>
              <w:tab/>
            </w:r>
            <w:r w:rsidRPr="00AD0198">
              <w:rPr>
                <w:rFonts w:cstheme="minorHAnsi"/>
                <w:noProof/>
                <w:webHidden/>
              </w:rPr>
              <w:fldChar w:fldCharType="begin"/>
            </w:r>
            <w:r w:rsidRPr="00AD0198">
              <w:rPr>
                <w:rFonts w:cstheme="minorHAnsi"/>
                <w:noProof/>
                <w:webHidden/>
              </w:rPr>
              <w:instrText xml:space="preserve"> PAGEREF _Toc233320761 \h </w:instrText>
            </w:r>
            <w:r w:rsidRPr="00AD0198">
              <w:rPr>
                <w:rFonts w:cstheme="minorHAnsi"/>
                <w:noProof/>
                <w:webHidden/>
              </w:rPr>
            </w:r>
            <w:r w:rsidRPr="00AD0198">
              <w:rPr>
                <w:rFonts w:cstheme="minorHAnsi"/>
                <w:noProof/>
                <w:webHidden/>
              </w:rPr>
              <w:fldChar w:fldCharType="separate"/>
            </w:r>
            <w:r w:rsidRPr="00AD0198">
              <w:rPr>
                <w:rFonts w:cstheme="minorHAnsi"/>
                <w:noProof/>
                <w:webHidden/>
              </w:rPr>
              <w:t>5</w:t>
            </w:r>
            <w:r w:rsidRPr="00AD0198">
              <w:rPr>
                <w:rFonts w:cstheme="minorHAnsi"/>
                <w:noProof/>
                <w:webHidden/>
              </w:rPr>
              <w:fldChar w:fldCharType="end"/>
            </w:r>
          </w:hyperlink>
        </w:p>
        <w:p w14:paraId="4530BB73" w14:textId="0B5F13C1" w:rsidR="00AD0198" w:rsidRPr="00AD0198" w:rsidRDefault="00AD0198" w:rsidP="00AD0198">
          <w:pPr>
            <w:pStyle w:val="TOC2"/>
            <w:tabs>
              <w:tab w:val="right" w:leader="dot" w:pos="9016"/>
            </w:tabs>
            <w:spacing w:line="360" w:lineRule="auto"/>
            <w:rPr>
              <w:rFonts w:eastAsiaTheme="minorEastAsia" w:cstheme="minorHAnsi"/>
              <w:noProof/>
              <w:lang w:eastAsia="en-GB"/>
            </w:rPr>
          </w:pPr>
          <w:hyperlink w:anchor="_Toc233320762" w:history="1">
            <w:r w:rsidRPr="00AD0198">
              <w:rPr>
                <w:rStyle w:val="Hyperlink"/>
                <w:rFonts w:eastAsia="Times New Roman" w:cstheme="minorHAnsi"/>
                <w:noProof/>
                <w:color w:val="auto"/>
                <w:kern w:val="0"/>
                <w:lang w:eastAsia="en-GB"/>
                <w14:ligatures w14:val="none"/>
              </w:rPr>
              <w:t>Evaluation of Nottinghamshire County Council website</w:t>
            </w:r>
            <w:r w:rsidRPr="00AD0198">
              <w:rPr>
                <w:rFonts w:cstheme="minorHAnsi"/>
                <w:noProof/>
                <w:webHidden/>
              </w:rPr>
              <w:tab/>
            </w:r>
            <w:r w:rsidRPr="00AD0198">
              <w:rPr>
                <w:rFonts w:cstheme="minorHAnsi"/>
                <w:noProof/>
                <w:webHidden/>
              </w:rPr>
              <w:fldChar w:fldCharType="begin"/>
            </w:r>
            <w:r w:rsidRPr="00AD0198">
              <w:rPr>
                <w:rFonts w:cstheme="minorHAnsi"/>
                <w:noProof/>
                <w:webHidden/>
              </w:rPr>
              <w:instrText xml:space="preserve"> PAGEREF _Toc233320762 \h </w:instrText>
            </w:r>
            <w:r w:rsidRPr="00AD0198">
              <w:rPr>
                <w:rFonts w:cstheme="minorHAnsi"/>
                <w:noProof/>
                <w:webHidden/>
              </w:rPr>
            </w:r>
            <w:r w:rsidRPr="00AD0198">
              <w:rPr>
                <w:rFonts w:cstheme="minorHAnsi"/>
                <w:noProof/>
                <w:webHidden/>
              </w:rPr>
              <w:fldChar w:fldCharType="separate"/>
            </w:r>
            <w:r w:rsidRPr="00AD0198">
              <w:rPr>
                <w:rFonts w:cstheme="minorHAnsi"/>
                <w:noProof/>
                <w:webHidden/>
              </w:rPr>
              <w:t>6</w:t>
            </w:r>
            <w:r w:rsidRPr="00AD0198">
              <w:rPr>
                <w:rFonts w:cstheme="minorHAnsi"/>
                <w:noProof/>
                <w:webHidden/>
              </w:rPr>
              <w:fldChar w:fldCharType="end"/>
            </w:r>
          </w:hyperlink>
        </w:p>
        <w:p w14:paraId="7993F2EE" w14:textId="74BC872D" w:rsidR="00AD0198" w:rsidRPr="00AD0198" w:rsidRDefault="00AD0198" w:rsidP="00AD0198">
          <w:pPr>
            <w:pStyle w:val="TOC2"/>
            <w:tabs>
              <w:tab w:val="right" w:leader="dot" w:pos="9016"/>
            </w:tabs>
            <w:spacing w:line="360" w:lineRule="auto"/>
            <w:rPr>
              <w:rFonts w:eastAsiaTheme="minorEastAsia" w:cstheme="minorHAnsi"/>
              <w:noProof/>
              <w:lang w:eastAsia="en-GB"/>
            </w:rPr>
          </w:pPr>
          <w:hyperlink w:anchor="_Toc233320763" w:history="1">
            <w:r w:rsidRPr="00AD0198">
              <w:rPr>
                <w:rStyle w:val="Hyperlink"/>
                <w:rFonts w:eastAsia="Times New Roman" w:cstheme="minorHAnsi"/>
                <w:noProof/>
                <w:color w:val="auto"/>
                <w:kern w:val="0"/>
                <w:lang w:eastAsia="en-GB"/>
                <w14:ligatures w14:val="none"/>
              </w:rPr>
              <w:t>Comparative analysis of the three websites</w:t>
            </w:r>
            <w:r w:rsidRPr="00AD0198">
              <w:rPr>
                <w:rFonts w:cstheme="minorHAnsi"/>
                <w:noProof/>
                <w:webHidden/>
              </w:rPr>
              <w:tab/>
            </w:r>
            <w:r w:rsidRPr="00AD0198">
              <w:rPr>
                <w:rFonts w:cstheme="minorHAnsi"/>
                <w:noProof/>
                <w:webHidden/>
              </w:rPr>
              <w:fldChar w:fldCharType="begin"/>
            </w:r>
            <w:r w:rsidRPr="00AD0198">
              <w:rPr>
                <w:rFonts w:cstheme="minorHAnsi"/>
                <w:noProof/>
                <w:webHidden/>
              </w:rPr>
              <w:instrText xml:space="preserve"> PAGEREF _Toc233320763 \h </w:instrText>
            </w:r>
            <w:r w:rsidRPr="00AD0198">
              <w:rPr>
                <w:rFonts w:cstheme="minorHAnsi"/>
                <w:noProof/>
                <w:webHidden/>
              </w:rPr>
            </w:r>
            <w:r w:rsidRPr="00AD0198">
              <w:rPr>
                <w:rFonts w:cstheme="minorHAnsi"/>
                <w:noProof/>
                <w:webHidden/>
              </w:rPr>
              <w:fldChar w:fldCharType="separate"/>
            </w:r>
            <w:r w:rsidRPr="00AD0198">
              <w:rPr>
                <w:rFonts w:cstheme="minorHAnsi"/>
                <w:noProof/>
                <w:webHidden/>
              </w:rPr>
              <w:t>8</w:t>
            </w:r>
            <w:r w:rsidRPr="00AD0198">
              <w:rPr>
                <w:rFonts w:cstheme="minorHAnsi"/>
                <w:noProof/>
                <w:webHidden/>
              </w:rPr>
              <w:fldChar w:fldCharType="end"/>
            </w:r>
          </w:hyperlink>
        </w:p>
        <w:p w14:paraId="3BDB9197" w14:textId="6FD13C5D" w:rsidR="00AD0198" w:rsidRPr="00AD0198" w:rsidRDefault="00AD0198" w:rsidP="00AD0198">
          <w:pPr>
            <w:pStyle w:val="TOC2"/>
            <w:tabs>
              <w:tab w:val="right" w:leader="dot" w:pos="9016"/>
            </w:tabs>
            <w:spacing w:line="360" w:lineRule="auto"/>
            <w:rPr>
              <w:rFonts w:eastAsiaTheme="minorEastAsia" w:cstheme="minorHAnsi"/>
              <w:noProof/>
              <w:lang w:eastAsia="en-GB"/>
            </w:rPr>
          </w:pPr>
          <w:hyperlink w:anchor="_Toc233320764" w:history="1">
            <w:r w:rsidRPr="00AD0198">
              <w:rPr>
                <w:rStyle w:val="Hyperlink"/>
                <w:rFonts w:eastAsia="Times New Roman" w:cstheme="minorHAnsi"/>
                <w:noProof/>
                <w:color w:val="auto"/>
                <w:kern w:val="0"/>
                <w:lang w:eastAsia="en-GB"/>
                <w14:ligatures w14:val="none"/>
              </w:rPr>
              <w:t>Conclusion and recommendations</w:t>
            </w:r>
            <w:r w:rsidRPr="00AD0198">
              <w:rPr>
                <w:rFonts w:cstheme="minorHAnsi"/>
                <w:noProof/>
                <w:webHidden/>
              </w:rPr>
              <w:tab/>
            </w:r>
            <w:r w:rsidRPr="00AD0198">
              <w:rPr>
                <w:rFonts w:cstheme="minorHAnsi"/>
                <w:noProof/>
                <w:webHidden/>
              </w:rPr>
              <w:fldChar w:fldCharType="begin"/>
            </w:r>
            <w:r w:rsidRPr="00AD0198">
              <w:rPr>
                <w:rFonts w:cstheme="minorHAnsi"/>
                <w:noProof/>
                <w:webHidden/>
              </w:rPr>
              <w:instrText xml:space="preserve"> PAGEREF _Toc233320764 \h </w:instrText>
            </w:r>
            <w:r w:rsidRPr="00AD0198">
              <w:rPr>
                <w:rFonts w:cstheme="minorHAnsi"/>
                <w:noProof/>
                <w:webHidden/>
              </w:rPr>
            </w:r>
            <w:r w:rsidRPr="00AD0198">
              <w:rPr>
                <w:rFonts w:cstheme="minorHAnsi"/>
                <w:noProof/>
                <w:webHidden/>
              </w:rPr>
              <w:fldChar w:fldCharType="separate"/>
            </w:r>
            <w:r w:rsidRPr="00AD0198">
              <w:rPr>
                <w:rFonts w:cstheme="minorHAnsi"/>
                <w:noProof/>
                <w:webHidden/>
              </w:rPr>
              <w:t>8</w:t>
            </w:r>
            <w:r w:rsidRPr="00AD0198">
              <w:rPr>
                <w:rFonts w:cstheme="minorHAnsi"/>
                <w:noProof/>
                <w:webHidden/>
              </w:rPr>
              <w:fldChar w:fldCharType="end"/>
            </w:r>
          </w:hyperlink>
        </w:p>
        <w:p w14:paraId="716D34E1" w14:textId="7B06F64B" w:rsidR="00AD0198" w:rsidRPr="00AD0198" w:rsidRDefault="00AD0198" w:rsidP="00AD0198">
          <w:pPr>
            <w:pStyle w:val="TOC2"/>
            <w:tabs>
              <w:tab w:val="right" w:leader="dot" w:pos="9016"/>
            </w:tabs>
            <w:spacing w:line="360" w:lineRule="auto"/>
            <w:rPr>
              <w:rFonts w:eastAsiaTheme="minorEastAsia" w:cstheme="minorHAnsi"/>
              <w:noProof/>
              <w:lang w:eastAsia="en-GB"/>
            </w:rPr>
          </w:pPr>
          <w:hyperlink w:anchor="_Toc233320765" w:history="1">
            <w:r w:rsidRPr="00AD0198">
              <w:rPr>
                <w:rStyle w:val="Hyperlink"/>
                <w:rFonts w:eastAsia="Times New Roman" w:cstheme="minorHAnsi"/>
                <w:noProof/>
                <w:color w:val="auto"/>
                <w:kern w:val="0"/>
                <w:lang w:eastAsia="en-GB"/>
                <w14:ligatures w14:val="none"/>
              </w:rPr>
              <w:t>Reference list</w:t>
            </w:r>
            <w:r w:rsidRPr="00AD0198">
              <w:rPr>
                <w:rFonts w:cstheme="minorHAnsi"/>
                <w:noProof/>
                <w:webHidden/>
              </w:rPr>
              <w:tab/>
            </w:r>
            <w:r w:rsidRPr="00AD0198">
              <w:rPr>
                <w:rFonts w:cstheme="minorHAnsi"/>
                <w:noProof/>
                <w:webHidden/>
              </w:rPr>
              <w:fldChar w:fldCharType="begin"/>
            </w:r>
            <w:r w:rsidRPr="00AD0198">
              <w:rPr>
                <w:rFonts w:cstheme="minorHAnsi"/>
                <w:noProof/>
                <w:webHidden/>
              </w:rPr>
              <w:instrText xml:space="preserve"> PAGEREF _Toc233320765 \h </w:instrText>
            </w:r>
            <w:r w:rsidRPr="00AD0198">
              <w:rPr>
                <w:rFonts w:cstheme="minorHAnsi"/>
                <w:noProof/>
                <w:webHidden/>
              </w:rPr>
            </w:r>
            <w:r w:rsidRPr="00AD0198">
              <w:rPr>
                <w:rFonts w:cstheme="minorHAnsi"/>
                <w:noProof/>
                <w:webHidden/>
              </w:rPr>
              <w:fldChar w:fldCharType="separate"/>
            </w:r>
            <w:r w:rsidRPr="00AD0198">
              <w:rPr>
                <w:rFonts w:cstheme="minorHAnsi"/>
                <w:noProof/>
                <w:webHidden/>
              </w:rPr>
              <w:t>10</w:t>
            </w:r>
            <w:r w:rsidRPr="00AD0198">
              <w:rPr>
                <w:rFonts w:cstheme="minorHAnsi"/>
                <w:noProof/>
                <w:webHidden/>
              </w:rPr>
              <w:fldChar w:fldCharType="end"/>
            </w:r>
          </w:hyperlink>
        </w:p>
        <w:p w14:paraId="3688CB26" w14:textId="05929294" w:rsidR="00CD5EAC" w:rsidRPr="00AD0198" w:rsidRDefault="00CD5EAC" w:rsidP="00AD0198">
          <w:pPr>
            <w:spacing w:line="360" w:lineRule="auto"/>
            <w:rPr>
              <w:rFonts w:cstheme="minorHAnsi"/>
            </w:rPr>
          </w:pPr>
          <w:r w:rsidRPr="00AD0198">
            <w:rPr>
              <w:rFonts w:cstheme="minorHAnsi"/>
              <w:noProof/>
            </w:rPr>
            <w:fldChar w:fldCharType="end"/>
          </w:r>
        </w:p>
      </w:sdtContent>
    </w:sdt>
    <w:p w14:paraId="629DE4F0" w14:textId="77777777" w:rsidR="00CD5EAC" w:rsidRPr="00AD0198" w:rsidRDefault="00CD5EAC" w:rsidP="00AD0198">
      <w:pPr>
        <w:spacing w:line="360" w:lineRule="auto"/>
        <w:rPr>
          <w:rFonts w:eastAsia="Times New Roman" w:cstheme="minorHAnsi"/>
          <w:b/>
          <w:bCs/>
          <w:kern w:val="0"/>
          <w:lang w:eastAsia="en-GB"/>
          <w14:ligatures w14:val="none"/>
        </w:rPr>
      </w:pPr>
      <w:r w:rsidRPr="00AD0198">
        <w:rPr>
          <w:rFonts w:eastAsia="Times New Roman" w:cstheme="minorHAnsi"/>
          <w:b/>
          <w:bCs/>
          <w:kern w:val="0"/>
          <w:lang w:eastAsia="en-GB"/>
          <w14:ligatures w14:val="none"/>
        </w:rPr>
        <w:br w:type="page"/>
      </w:r>
    </w:p>
    <w:p w14:paraId="3C994B50" w14:textId="67080D9C" w:rsidR="00CD5EAC" w:rsidRPr="00AD0198" w:rsidRDefault="006F1244" w:rsidP="00AD0198">
      <w:pPr>
        <w:spacing w:before="100" w:beforeAutospacing="1" w:after="100" w:afterAutospacing="1" w:line="360" w:lineRule="auto"/>
        <w:jc w:val="both"/>
        <w:outlineLvl w:val="1"/>
        <w:rPr>
          <w:rFonts w:eastAsia="Times New Roman" w:cstheme="minorHAnsi"/>
          <w:b/>
          <w:bCs/>
          <w:kern w:val="0"/>
          <w:lang w:eastAsia="en-GB"/>
          <w14:ligatures w14:val="none"/>
        </w:rPr>
      </w:pPr>
      <w:bookmarkStart w:id="0" w:name="_Toc233320757"/>
      <w:r w:rsidRPr="00AD0198">
        <w:rPr>
          <w:rFonts w:eastAsia="Times New Roman" w:cstheme="minorHAnsi"/>
          <w:b/>
          <w:bCs/>
          <w:kern w:val="0"/>
          <w:lang w:eastAsia="en-GB"/>
          <w14:ligatures w14:val="none"/>
        </w:rPr>
        <w:lastRenderedPageBreak/>
        <w:t>Introduction</w:t>
      </w:r>
      <w:bookmarkEnd w:id="0"/>
    </w:p>
    <w:p w14:paraId="2C107CD8" w14:textId="55C8BDC8" w:rsidR="004E6DF4" w:rsidRPr="00AD0198" w:rsidRDefault="004E6DF4" w:rsidP="00AD0198">
      <w:pPr>
        <w:spacing w:before="100" w:beforeAutospacing="1" w:after="100" w:afterAutospacing="1" w:line="360" w:lineRule="auto"/>
        <w:ind w:firstLine="720"/>
        <w:jc w:val="both"/>
        <w:rPr>
          <w:rFonts w:eastAsia="Times New Roman" w:cstheme="minorHAnsi"/>
          <w:kern w:val="0"/>
          <w:lang w:eastAsia="en-GB"/>
          <w14:ligatures w14:val="none"/>
        </w:rPr>
      </w:pPr>
      <w:r w:rsidRPr="00AD0198">
        <w:rPr>
          <w:rFonts w:eastAsia="Times New Roman" w:cstheme="minorHAnsi"/>
          <w:kern w:val="0"/>
          <w:lang w:eastAsia="en-GB"/>
          <w14:ligatures w14:val="none"/>
        </w:rPr>
        <w:t>Early Help is a key component of child welfare and safeguarding in England. It is designed to ensure that children, young people, and families are supported from the outset of any difficulties, to prevent issues becoming crises or needing the statutory social care sector to intervene (Department for Education (DfE), 2023; DfE, 2023). In addition to the availability of Early Help services, what happens to the families if they do not understand or have access to them is important. The clarity and ease with which content is available online is significant to the delivery of services, as parents and carers will likely seek this information as their first point of contact with the local authority.</w:t>
      </w:r>
    </w:p>
    <w:p w14:paraId="0AA99FEA" w14:textId="0F924224" w:rsidR="006F1244" w:rsidRPr="00AD0198" w:rsidRDefault="004E6DF4" w:rsidP="00AD0198">
      <w:pPr>
        <w:spacing w:before="100" w:beforeAutospacing="1" w:after="100" w:afterAutospacing="1" w:line="360" w:lineRule="auto"/>
        <w:ind w:firstLine="720"/>
        <w:jc w:val="both"/>
        <w:rPr>
          <w:rFonts w:eastAsia="Times New Roman" w:cstheme="minorHAnsi"/>
          <w:kern w:val="0"/>
          <w:lang w:eastAsia="en-GB"/>
          <w14:ligatures w14:val="none"/>
        </w:rPr>
      </w:pPr>
      <w:r w:rsidRPr="00AD0198">
        <w:rPr>
          <w:rFonts w:eastAsia="Times New Roman" w:cstheme="minorHAnsi"/>
          <w:kern w:val="0"/>
          <w:lang w:eastAsia="en-GB"/>
          <w14:ligatures w14:val="none"/>
        </w:rPr>
        <w:t>This report looks at the signposting of Early Help on the website of Leeds City Council, Southwark Council and Nottinghamshire County Council. It looks at the ways each authority provides information to families, based on Supporting Families: Early Help System Guide and Working Together to Safeguard Children 2023. The report assesses the clarity, accessibility, referral pathways and coordinated support on the website before comparing its effectiveness</w:t>
      </w:r>
      <w:r w:rsidR="006F1244" w:rsidRPr="00AD0198">
        <w:rPr>
          <w:rFonts w:eastAsia="Times New Roman" w:cstheme="minorHAnsi"/>
          <w:kern w:val="0"/>
          <w:lang w:eastAsia="en-GB"/>
          <w14:ligatures w14:val="none"/>
        </w:rPr>
        <w:t>.</w:t>
      </w:r>
    </w:p>
    <w:p w14:paraId="28687CB2" w14:textId="77777777" w:rsidR="006F1244" w:rsidRPr="00AD0198" w:rsidRDefault="006F1244" w:rsidP="00AD0198">
      <w:pPr>
        <w:spacing w:before="100" w:beforeAutospacing="1" w:after="100" w:afterAutospacing="1" w:line="360" w:lineRule="auto"/>
        <w:jc w:val="both"/>
        <w:outlineLvl w:val="1"/>
        <w:rPr>
          <w:rFonts w:eastAsia="Times New Roman" w:cstheme="minorHAnsi"/>
          <w:b/>
          <w:bCs/>
          <w:kern w:val="0"/>
          <w:lang w:eastAsia="en-GB"/>
          <w14:ligatures w14:val="none"/>
        </w:rPr>
      </w:pPr>
      <w:bookmarkStart w:id="1" w:name="_Toc233320758"/>
      <w:r w:rsidRPr="00AD0198">
        <w:rPr>
          <w:rFonts w:eastAsia="Times New Roman" w:cstheme="minorHAnsi"/>
          <w:b/>
          <w:bCs/>
          <w:kern w:val="0"/>
          <w:lang w:eastAsia="en-GB"/>
          <w14:ligatures w14:val="none"/>
        </w:rPr>
        <w:t>The Early Help system</w:t>
      </w:r>
      <w:bookmarkEnd w:id="1"/>
    </w:p>
    <w:p w14:paraId="14944589" w14:textId="20CDA3C7" w:rsidR="004E6DF4" w:rsidRPr="00AD0198" w:rsidRDefault="004E6DF4" w:rsidP="00AD0198">
      <w:pPr>
        <w:spacing w:before="100" w:beforeAutospacing="1" w:after="100" w:afterAutospacing="1" w:line="360" w:lineRule="auto"/>
        <w:ind w:firstLine="720"/>
        <w:jc w:val="both"/>
        <w:rPr>
          <w:rFonts w:eastAsia="Times New Roman" w:cstheme="minorHAnsi"/>
          <w:kern w:val="0"/>
          <w:lang w:eastAsia="en-GB"/>
          <w14:ligatures w14:val="none"/>
        </w:rPr>
      </w:pPr>
      <w:r w:rsidRPr="00AD0198">
        <w:rPr>
          <w:rFonts w:eastAsia="Times New Roman" w:cstheme="minorHAnsi"/>
          <w:kern w:val="0"/>
          <w:lang w:eastAsia="en-GB"/>
          <w14:ligatures w14:val="none"/>
        </w:rPr>
        <w:t xml:space="preserve">Early help is described in the Supporting Families: Early Help System Guide as a system of support, relationships and processes to identify and respond to needs at the earliest stage (DfE, 2023). It is not a service, but a preventative approach that can help families by providing support in relation to concerns including poor school attendance, emotional wellbeing, parenting, domestic abuse, housing and financial hardship (DfE, 2023; </w:t>
      </w:r>
      <w:proofErr w:type="spellStart"/>
      <w:r w:rsidRPr="00AD0198">
        <w:rPr>
          <w:rFonts w:eastAsia="Times New Roman" w:cstheme="minorHAnsi"/>
          <w:kern w:val="0"/>
          <w:lang w:eastAsia="en-GB"/>
          <w14:ligatures w14:val="none"/>
        </w:rPr>
        <w:t>YoungMinds</w:t>
      </w:r>
      <w:proofErr w:type="spellEnd"/>
      <w:r w:rsidRPr="00AD0198">
        <w:rPr>
          <w:rFonts w:eastAsia="Times New Roman" w:cstheme="minorHAnsi"/>
          <w:kern w:val="0"/>
          <w:lang w:eastAsia="en-GB"/>
          <w14:ligatures w14:val="none"/>
        </w:rPr>
        <w:t>, 2025). The main goal is to deliver the “right help at the right time” and to avoid problems escalating.</w:t>
      </w:r>
    </w:p>
    <w:p w14:paraId="6A57A3D2" w14:textId="0C10D499" w:rsidR="006F1244" w:rsidRPr="00AD0198" w:rsidRDefault="004E6DF4" w:rsidP="00AD0198">
      <w:pPr>
        <w:spacing w:before="100" w:beforeAutospacing="1" w:after="100" w:afterAutospacing="1" w:line="360" w:lineRule="auto"/>
        <w:ind w:firstLine="720"/>
        <w:jc w:val="both"/>
        <w:rPr>
          <w:rFonts w:eastAsia="Times New Roman" w:cstheme="minorHAnsi"/>
          <w:kern w:val="0"/>
          <w:lang w:eastAsia="en-GB"/>
          <w14:ligatures w14:val="none"/>
        </w:rPr>
      </w:pPr>
      <w:r w:rsidRPr="00AD0198">
        <w:rPr>
          <w:rFonts w:eastAsia="Times New Roman" w:cstheme="minorHAnsi"/>
          <w:kern w:val="0"/>
          <w:lang w:eastAsia="en-GB"/>
          <w14:ligatures w14:val="none"/>
        </w:rPr>
        <w:t>This preventative approach is backed up by Working Together to safeguard Children 2023 which states that children should be supported as soon as needs are identified (DfE, 2023). Early Help is not just part of safeguarding but encompasses all aspects of supporting welfare, building resilience and minimising harm to children in the future (</w:t>
      </w:r>
      <w:r w:rsidR="00C0319E" w:rsidRPr="00AD0198">
        <w:rPr>
          <w:rFonts w:eastAsia="Times New Roman" w:cstheme="minorHAnsi"/>
          <w:kern w:val="0"/>
          <w:lang w:eastAsia="en-GB"/>
          <w14:ligatures w14:val="none"/>
        </w:rPr>
        <w:t>Parton, 2024</w:t>
      </w:r>
      <w:r w:rsidRPr="00AD0198">
        <w:rPr>
          <w:rFonts w:eastAsia="Times New Roman" w:cstheme="minorHAnsi"/>
          <w:kern w:val="0"/>
          <w:lang w:eastAsia="en-GB"/>
          <w14:ligatures w14:val="none"/>
        </w:rPr>
        <w:t>). Another focus of research is the importance of supporting families before problems escalate to a crisis level by helping them manage the problem on a comprehensive basis (</w:t>
      </w:r>
      <w:r w:rsidR="002634F8" w:rsidRPr="00AD0198">
        <w:rPr>
          <w:rFonts w:eastAsia="Times New Roman" w:cstheme="minorHAnsi"/>
          <w:kern w:val="0"/>
          <w:lang w:eastAsia="en-GB"/>
          <w14:ligatures w14:val="none"/>
        </w:rPr>
        <w:t xml:space="preserve">McInnes and </w:t>
      </w:r>
      <w:r w:rsidR="002634F8" w:rsidRPr="00AD0198">
        <w:rPr>
          <w:rFonts w:eastAsia="Times New Roman" w:cstheme="minorHAnsi"/>
          <w:kern w:val="0"/>
          <w:lang w:eastAsia="en-GB"/>
          <w14:ligatures w14:val="none"/>
        </w:rPr>
        <w:lastRenderedPageBreak/>
        <w:t>Gravallese, 2021</w:t>
      </w:r>
      <w:r w:rsidRPr="00AD0198">
        <w:rPr>
          <w:rFonts w:eastAsia="Times New Roman" w:cstheme="minorHAnsi"/>
          <w:kern w:val="0"/>
          <w:lang w:eastAsia="en-GB"/>
          <w14:ligatures w14:val="none"/>
        </w:rPr>
        <w:t xml:space="preserve">; Frost, </w:t>
      </w:r>
      <w:r w:rsidR="00C0319E" w:rsidRPr="00AD0198">
        <w:rPr>
          <w:rFonts w:eastAsia="Times New Roman" w:cstheme="minorHAnsi"/>
          <w:kern w:val="0"/>
          <w:lang w:eastAsia="en-GB"/>
          <w14:ligatures w14:val="none"/>
        </w:rPr>
        <w:t>et al., 2020</w:t>
      </w:r>
      <w:r w:rsidRPr="00AD0198">
        <w:rPr>
          <w:rFonts w:eastAsia="Times New Roman" w:cstheme="minorHAnsi"/>
          <w:kern w:val="0"/>
          <w:lang w:eastAsia="en-GB"/>
          <w14:ligatures w14:val="none"/>
        </w:rPr>
        <w:t>). Early Help is a voluntary process, which is based on trust, partnership and consent of the family (DfE, 2023). Thus, it is vital for the information to be visible and easy to understand on the websites so that families can identify, comprehend and gain access to the support</w:t>
      </w:r>
      <w:r w:rsidR="006F1244" w:rsidRPr="00AD0198">
        <w:rPr>
          <w:rFonts w:eastAsia="Times New Roman" w:cstheme="minorHAnsi"/>
          <w:kern w:val="0"/>
          <w:lang w:eastAsia="en-GB"/>
          <w14:ligatures w14:val="none"/>
        </w:rPr>
        <w:t>.</w:t>
      </w:r>
    </w:p>
    <w:p w14:paraId="3F34A9CC" w14:textId="77777777" w:rsidR="006F1244" w:rsidRPr="00AD0198" w:rsidRDefault="006F1244" w:rsidP="00AD0198">
      <w:pPr>
        <w:spacing w:before="100" w:beforeAutospacing="1" w:after="100" w:afterAutospacing="1" w:line="360" w:lineRule="auto"/>
        <w:jc w:val="both"/>
        <w:outlineLvl w:val="1"/>
        <w:rPr>
          <w:rFonts w:eastAsia="Times New Roman" w:cstheme="minorHAnsi"/>
          <w:b/>
          <w:bCs/>
          <w:kern w:val="0"/>
          <w:lang w:eastAsia="en-GB"/>
          <w14:ligatures w14:val="none"/>
        </w:rPr>
      </w:pPr>
      <w:bookmarkStart w:id="2" w:name="_Toc233320759"/>
      <w:r w:rsidRPr="00AD0198">
        <w:rPr>
          <w:rFonts w:eastAsia="Times New Roman" w:cstheme="minorHAnsi"/>
          <w:b/>
          <w:bCs/>
          <w:kern w:val="0"/>
          <w:lang w:eastAsia="en-GB"/>
          <w14:ligatures w14:val="none"/>
        </w:rPr>
        <w:t>Multi-agency working in Early Help</w:t>
      </w:r>
      <w:bookmarkEnd w:id="2"/>
    </w:p>
    <w:p w14:paraId="6867B04A" w14:textId="46FDAFA9" w:rsidR="004E6DF4" w:rsidRPr="00AD0198" w:rsidRDefault="004E6DF4" w:rsidP="00AD0198">
      <w:pPr>
        <w:spacing w:before="100" w:beforeAutospacing="1" w:after="100" w:afterAutospacing="1" w:line="360" w:lineRule="auto"/>
        <w:ind w:firstLine="720"/>
        <w:jc w:val="both"/>
        <w:rPr>
          <w:rFonts w:eastAsia="Times New Roman" w:cstheme="minorHAnsi"/>
          <w:kern w:val="0"/>
          <w:lang w:eastAsia="en-GB"/>
          <w14:ligatures w14:val="none"/>
        </w:rPr>
      </w:pPr>
      <w:r w:rsidRPr="00AD0198">
        <w:rPr>
          <w:rFonts w:eastAsia="Times New Roman" w:cstheme="minorHAnsi"/>
          <w:kern w:val="0"/>
          <w:lang w:eastAsia="en-GB"/>
          <w14:ligatures w14:val="none"/>
        </w:rPr>
        <w:t>Multi agency working is essential to Early Help as family issues are not usually within the remit of one agency. Working Together to Safeguard Children 2023 highlights the importance of working together with local authorities, education, health, police and the voluntary sector to safeguard and promote the welfare of children (DfE, 2023). For example, a child with low attendance and anxiety might need assistance from school personnel, mental health providers, family support workers and may need help from housing and/or financial assistance services simultaneously.</w:t>
      </w:r>
    </w:p>
    <w:p w14:paraId="6CE307AF" w14:textId="77BA38DC" w:rsidR="004E6DF4" w:rsidRPr="00AD0198" w:rsidRDefault="004E6DF4" w:rsidP="00AD0198">
      <w:pPr>
        <w:spacing w:before="100" w:beforeAutospacing="1" w:after="100" w:afterAutospacing="1" w:line="360" w:lineRule="auto"/>
        <w:ind w:firstLine="720"/>
        <w:jc w:val="both"/>
        <w:rPr>
          <w:rFonts w:eastAsia="Times New Roman" w:cstheme="minorHAnsi"/>
          <w:kern w:val="0"/>
          <w:lang w:eastAsia="en-GB"/>
          <w14:ligatures w14:val="none"/>
        </w:rPr>
      </w:pPr>
      <w:r w:rsidRPr="00AD0198">
        <w:rPr>
          <w:rFonts w:eastAsia="Times New Roman" w:cstheme="minorHAnsi"/>
          <w:kern w:val="0"/>
          <w:lang w:eastAsia="en-GB"/>
          <w14:ligatures w14:val="none"/>
        </w:rPr>
        <w:t xml:space="preserve">The Early Help System Guide also sees Early Help as a local system, not as a standalone team (DfE, 2023). An effective system will see universal services (schools, GP, health visitors) recognise when help is required and targeted services offer more specific help, and specialist services are available when risk increases. Multi-agency working is not about the efficiency of </w:t>
      </w:r>
      <w:proofErr w:type="gramStart"/>
      <w:r w:rsidRPr="00AD0198">
        <w:rPr>
          <w:rFonts w:eastAsia="Times New Roman" w:cstheme="minorHAnsi"/>
          <w:kern w:val="0"/>
          <w:lang w:eastAsia="en-GB"/>
          <w14:ligatures w14:val="none"/>
        </w:rPr>
        <w:t>administration,</w:t>
      </w:r>
      <w:proofErr w:type="gramEnd"/>
      <w:r w:rsidRPr="00AD0198">
        <w:rPr>
          <w:rFonts w:eastAsia="Times New Roman" w:cstheme="minorHAnsi"/>
          <w:kern w:val="0"/>
          <w:lang w:eastAsia="en-GB"/>
          <w14:ligatures w14:val="none"/>
        </w:rPr>
        <w:t xml:space="preserve"> it is about coherence: families should not find themselves telling their story to </w:t>
      </w:r>
      <w:proofErr w:type="gramStart"/>
      <w:r w:rsidRPr="00AD0198">
        <w:rPr>
          <w:rFonts w:eastAsia="Times New Roman" w:cstheme="minorHAnsi"/>
          <w:kern w:val="0"/>
          <w:lang w:eastAsia="en-GB"/>
          <w14:ligatures w14:val="none"/>
        </w:rPr>
        <w:t>a number of</w:t>
      </w:r>
      <w:proofErr w:type="gramEnd"/>
      <w:r w:rsidRPr="00AD0198">
        <w:rPr>
          <w:rFonts w:eastAsia="Times New Roman" w:cstheme="minorHAnsi"/>
          <w:kern w:val="0"/>
          <w:lang w:eastAsia="en-GB"/>
          <w14:ligatures w14:val="none"/>
        </w:rPr>
        <w:t xml:space="preserve"> agencies or having to seek out several different agencies with a small number of services available. (</w:t>
      </w:r>
      <w:r w:rsidR="00C0319E" w:rsidRPr="00AD0198">
        <w:rPr>
          <w:rFonts w:eastAsia="Times New Roman" w:cstheme="minorHAnsi"/>
          <w:kern w:val="0"/>
          <w:lang w:eastAsia="en-GB"/>
          <w14:ligatures w14:val="none"/>
        </w:rPr>
        <w:t>Bunting et al.</w:t>
      </w:r>
      <w:r w:rsidRPr="00AD0198">
        <w:rPr>
          <w:rFonts w:eastAsia="Times New Roman" w:cstheme="minorHAnsi"/>
          <w:kern w:val="0"/>
          <w:lang w:eastAsia="en-GB"/>
          <w14:ligatures w14:val="none"/>
        </w:rPr>
        <w:t>, 20</w:t>
      </w:r>
      <w:r w:rsidR="00C0319E" w:rsidRPr="00AD0198">
        <w:rPr>
          <w:rFonts w:eastAsia="Times New Roman" w:cstheme="minorHAnsi"/>
          <w:kern w:val="0"/>
          <w:lang w:eastAsia="en-GB"/>
          <w14:ligatures w14:val="none"/>
        </w:rPr>
        <w:t>18</w:t>
      </w:r>
      <w:r w:rsidRPr="00AD0198">
        <w:rPr>
          <w:rFonts w:eastAsia="Times New Roman" w:cstheme="minorHAnsi"/>
          <w:kern w:val="0"/>
          <w:lang w:eastAsia="en-GB"/>
          <w14:ligatures w14:val="none"/>
        </w:rPr>
        <w:t xml:space="preserve">; </w:t>
      </w:r>
      <w:r w:rsidR="00C0319E" w:rsidRPr="00AD0198">
        <w:rPr>
          <w:rFonts w:eastAsia="Times New Roman" w:cstheme="minorHAnsi"/>
          <w:kern w:val="0"/>
          <w:lang w:eastAsia="en-GB"/>
          <w14:ligatures w14:val="none"/>
        </w:rPr>
        <w:t>Ball</w:t>
      </w:r>
      <w:r w:rsidRPr="00AD0198">
        <w:rPr>
          <w:rFonts w:eastAsia="Times New Roman" w:cstheme="minorHAnsi"/>
          <w:kern w:val="0"/>
          <w:lang w:eastAsia="en-GB"/>
          <w14:ligatures w14:val="none"/>
        </w:rPr>
        <w:t>,</w:t>
      </w:r>
      <w:r w:rsidR="00C0319E" w:rsidRPr="00AD0198">
        <w:rPr>
          <w:rFonts w:eastAsia="Times New Roman" w:cstheme="minorHAnsi"/>
          <w:kern w:val="0"/>
          <w:lang w:eastAsia="en-GB"/>
          <w14:ligatures w14:val="none"/>
        </w:rPr>
        <w:t xml:space="preserve"> et al.,</w:t>
      </w:r>
      <w:r w:rsidRPr="00AD0198">
        <w:rPr>
          <w:rFonts w:eastAsia="Times New Roman" w:cstheme="minorHAnsi"/>
          <w:kern w:val="0"/>
          <w:lang w:eastAsia="en-GB"/>
          <w14:ligatures w14:val="none"/>
        </w:rPr>
        <w:t xml:space="preserve"> </w:t>
      </w:r>
      <w:r w:rsidR="00C0319E" w:rsidRPr="00AD0198">
        <w:rPr>
          <w:rFonts w:eastAsia="Times New Roman" w:cstheme="minorHAnsi"/>
          <w:kern w:val="0"/>
          <w:lang w:eastAsia="en-GB"/>
          <w14:ligatures w14:val="none"/>
        </w:rPr>
        <w:t>2024</w:t>
      </w:r>
      <w:r w:rsidRPr="00AD0198">
        <w:rPr>
          <w:rFonts w:eastAsia="Times New Roman" w:cstheme="minorHAnsi"/>
          <w:kern w:val="0"/>
          <w:lang w:eastAsia="en-GB"/>
          <w14:ligatures w14:val="none"/>
        </w:rPr>
        <w:t xml:space="preserve">). Research on family support indicates that by working with </w:t>
      </w:r>
      <w:proofErr w:type="gramStart"/>
      <w:r w:rsidRPr="00AD0198">
        <w:rPr>
          <w:rFonts w:eastAsia="Times New Roman" w:cstheme="minorHAnsi"/>
          <w:kern w:val="0"/>
          <w:lang w:eastAsia="en-GB"/>
          <w14:ligatures w14:val="none"/>
        </w:rPr>
        <w:t>families as a whole, through</w:t>
      </w:r>
      <w:proofErr w:type="gramEnd"/>
      <w:r w:rsidRPr="00AD0198">
        <w:rPr>
          <w:rFonts w:eastAsia="Times New Roman" w:cstheme="minorHAnsi"/>
          <w:kern w:val="0"/>
          <w:lang w:eastAsia="en-GB"/>
          <w14:ligatures w14:val="none"/>
        </w:rPr>
        <w:t xml:space="preserve"> coordinated, </w:t>
      </w:r>
      <w:proofErr w:type="gramStart"/>
      <w:r w:rsidRPr="00AD0198">
        <w:rPr>
          <w:rFonts w:eastAsia="Times New Roman" w:cstheme="minorHAnsi"/>
          <w:kern w:val="0"/>
          <w:lang w:eastAsia="en-GB"/>
          <w14:ligatures w14:val="none"/>
        </w:rPr>
        <w:t>relationship based</w:t>
      </w:r>
      <w:proofErr w:type="gramEnd"/>
      <w:r w:rsidRPr="00AD0198">
        <w:rPr>
          <w:rFonts w:eastAsia="Times New Roman" w:cstheme="minorHAnsi"/>
          <w:kern w:val="0"/>
          <w:lang w:eastAsia="en-GB"/>
          <w14:ligatures w14:val="none"/>
        </w:rPr>
        <w:t xml:space="preserve"> practice, outcomes can be enhanced (</w:t>
      </w:r>
      <w:r w:rsidR="00C0319E" w:rsidRPr="00AD0198">
        <w:rPr>
          <w:rFonts w:eastAsia="Times New Roman" w:cstheme="minorHAnsi"/>
          <w:kern w:val="0"/>
          <w:lang w:eastAsia="en-GB"/>
          <w14:ligatures w14:val="none"/>
        </w:rPr>
        <w:t>Hyslop and Pease, 2025</w:t>
      </w:r>
      <w:r w:rsidRPr="00AD0198">
        <w:rPr>
          <w:rFonts w:eastAsia="Times New Roman" w:cstheme="minorHAnsi"/>
          <w:kern w:val="0"/>
          <w:lang w:eastAsia="en-GB"/>
          <w14:ligatures w14:val="none"/>
        </w:rPr>
        <w:t>).</w:t>
      </w:r>
    </w:p>
    <w:p w14:paraId="4D8149A6" w14:textId="12B94A79" w:rsidR="006F1244" w:rsidRPr="00AD0198" w:rsidRDefault="004E6DF4" w:rsidP="00AD0198">
      <w:pPr>
        <w:spacing w:before="100" w:beforeAutospacing="1" w:after="100" w:afterAutospacing="1" w:line="360" w:lineRule="auto"/>
        <w:ind w:firstLine="720"/>
        <w:jc w:val="both"/>
        <w:rPr>
          <w:rFonts w:eastAsia="Times New Roman" w:cstheme="minorHAnsi"/>
          <w:kern w:val="0"/>
          <w:lang w:eastAsia="en-GB"/>
          <w14:ligatures w14:val="none"/>
        </w:rPr>
      </w:pPr>
      <w:r w:rsidRPr="00AD0198">
        <w:rPr>
          <w:rFonts w:eastAsia="Times New Roman" w:cstheme="minorHAnsi"/>
          <w:kern w:val="0"/>
          <w:lang w:eastAsia="en-GB"/>
          <w14:ligatures w14:val="none"/>
        </w:rPr>
        <w:t>On a web-based level, this means that local authority pages should go beyond the definition of Early Help in an abstract way</w:t>
      </w:r>
      <w:r w:rsidR="00C0319E" w:rsidRPr="00AD0198">
        <w:rPr>
          <w:rFonts w:eastAsia="Times New Roman" w:cstheme="minorHAnsi"/>
          <w:kern w:val="0"/>
          <w:lang w:eastAsia="en-GB"/>
          <w14:ligatures w14:val="none"/>
        </w:rPr>
        <w:t xml:space="preserve"> (</w:t>
      </w:r>
      <w:proofErr w:type="spellStart"/>
      <w:r w:rsidR="00C0319E" w:rsidRPr="00AD0198">
        <w:rPr>
          <w:rFonts w:eastAsia="Times New Roman" w:cstheme="minorHAnsi"/>
          <w:kern w:val="0"/>
          <w:lang w:eastAsia="en-GB"/>
          <w14:ligatures w14:val="none"/>
        </w:rPr>
        <w:t>Baginsky</w:t>
      </w:r>
      <w:proofErr w:type="spellEnd"/>
      <w:r w:rsidR="00C0319E" w:rsidRPr="00AD0198">
        <w:rPr>
          <w:rFonts w:eastAsia="Times New Roman" w:cstheme="minorHAnsi"/>
          <w:kern w:val="0"/>
          <w:lang w:eastAsia="en-GB"/>
          <w14:ligatures w14:val="none"/>
        </w:rPr>
        <w:t xml:space="preserve"> et al., 2021)</w:t>
      </w:r>
      <w:r w:rsidRPr="00AD0198">
        <w:rPr>
          <w:rFonts w:eastAsia="Times New Roman" w:cstheme="minorHAnsi"/>
          <w:kern w:val="0"/>
          <w:lang w:eastAsia="en-GB"/>
          <w14:ligatures w14:val="none"/>
        </w:rPr>
        <w:t>. They need to demonstrate to families how support links together between Family Hubs, schools and children's centres, parental support services, health and safeguarding systems. A good web site is a portal to the local support network. A weak website reveals the complexity of the system but is not accessible or understandable to parents</w:t>
      </w:r>
      <w:r w:rsidR="006F1244" w:rsidRPr="00AD0198">
        <w:rPr>
          <w:rFonts w:eastAsia="Times New Roman" w:cstheme="minorHAnsi"/>
          <w:kern w:val="0"/>
          <w:lang w:eastAsia="en-GB"/>
          <w14:ligatures w14:val="none"/>
        </w:rPr>
        <w:t>.</w:t>
      </w:r>
    </w:p>
    <w:p w14:paraId="73F35685" w14:textId="77777777" w:rsidR="006F1244" w:rsidRPr="00AD0198" w:rsidRDefault="006F1244" w:rsidP="00AD0198">
      <w:pPr>
        <w:spacing w:before="100" w:beforeAutospacing="1" w:after="100" w:afterAutospacing="1" w:line="360" w:lineRule="auto"/>
        <w:jc w:val="both"/>
        <w:outlineLvl w:val="1"/>
        <w:rPr>
          <w:rFonts w:eastAsia="Times New Roman" w:cstheme="minorHAnsi"/>
          <w:b/>
          <w:bCs/>
          <w:kern w:val="0"/>
          <w:lang w:eastAsia="en-GB"/>
          <w14:ligatures w14:val="none"/>
        </w:rPr>
      </w:pPr>
      <w:bookmarkStart w:id="3" w:name="_Toc233320760"/>
      <w:r w:rsidRPr="00AD0198">
        <w:rPr>
          <w:rFonts w:eastAsia="Times New Roman" w:cstheme="minorHAnsi"/>
          <w:b/>
          <w:bCs/>
          <w:kern w:val="0"/>
          <w:lang w:eastAsia="en-GB"/>
          <w14:ligatures w14:val="none"/>
        </w:rPr>
        <w:t>Evaluation of Leeds City Council website</w:t>
      </w:r>
      <w:bookmarkEnd w:id="3"/>
    </w:p>
    <w:p w14:paraId="7096B7F9" w14:textId="0D14F2FB" w:rsidR="004E6DF4" w:rsidRPr="00AD0198" w:rsidRDefault="004E6DF4" w:rsidP="00AD0198">
      <w:pPr>
        <w:spacing w:before="100" w:beforeAutospacing="1" w:after="100" w:afterAutospacing="1" w:line="360" w:lineRule="auto"/>
        <w:ind w:firstLine="720"/>
        <w:jc w:val="both"/>
        <w:rPr>
          <w:rFonts w:eastAsia="Times New Roman" w:cstheme="minorHAnsi"/>
          <w:kern w:val="0"/>
          <w:lang w:eastAsia="en-GB"/>
          <w14:ligatures w14:val="none"/>
        </w:rPr>
      </w:pPr>
      <w:r w:rsidRPr="00AD0198">
        <w:rPr>
          <w:rFonts w:eastAsia="Times New Roman" w:cstheme="minorHAnsi"/>
          <w:kern w:val="0"/>
          <w:lang w:eastAsia="en-GB"/>
          <w14:ligatures w14:val="none"/>
        </w:rPr>
        <w:lastRenderedPageBreak/>
        <w:t>Leeds has one of the widest and detailed provision for online Early Help offers of the three authorities. Its website talks about Early Help starting to happen “early in the life of the problem” and framing it as an approach “city wide” that covers universal, targeted and more intensive support (Leeds City Council, 2025). This is in line with national guidance as Early Help is not just a single intervention threshold, but a preventative system (DfE, 2023; DfE, 2023).</w:t>
      </w:r>
    </w:p>
    <w:p w14:paraId="611CC0F1" w14:textId="78B677FA" w:rsidR="004E6DF4" w:rsidRPr="00AD0198" w:rsidRDefault="004E6DF4" w:rsidP="00AD0198">
      <w:pPr>
        <w:spacing w:before="100" w:beforeAutospacing="1" w:after="100" w:afterAutospacing="1" w:line="360" w:lineRule="auto"/>
        <w:ind w:firstLine="720"/>
        <w:jc w:val="both"/>
        <w:rPr>
          <w:rFonts w:eastAsia="Times New Roman" w:cstheme="minorHAnsi"/>
          <w:kern w:val="0"/>
          <w:lang w:eastAsia="en-GB"/>
          <w14:ligatures w14:val="none"/>
        </w:rPr>
      </w:pPr>
      <w:r w:rsidRPr="00AD0198">
        <w:rPr>
          <w:rFonts w:eastAsia="Times New Roman" w:cstheme="minorHAnsi"/>
          <w:kern w:val="0"/>
          <w:lang w:eastAsia="en-GB"/>
          <w14:ligatures w14:val="none"/>
        </w:rPr>
        <w:t>A major strength of Leeds is the amount of concrete structural information it provides. The Family Hubs page explains that the Family Hubs are where early help support for a family with dependent children (under age 18) is accessed, and for young people aged 18–25 who have SEND and are in education (Leeds City Council, 2025). It also sets out that there are seven Family Hubs in Leeds and specifies these (Leeds City Council, 2025; Leeds Safeguarding Children Partnership, 2025). The website also states that the hub teams comprise early help practitioners, social workers, the alcohol and substance use coordinator, the domestic violence and abuse coordinator, the mental health coordinator, the SEND coordinator and a police officer (Leeds City Council, 2025). This is important because it puts multi-agency working on the agenda, not just as a catch phrase.</w:t>
      </w:r>
    </w:p>
    <w:p w14:paraId="2722D690" w14:textId="3A9C1F97" w:rsidR="004E6DF4" w:rsidRPr="00AD0198" w:rsidRDefault="004E6DF4" w:rsidP="00AD0198">
      <w:pPr>
        <w:spacing w:before="100" w:beforeAutospacing="1" w:after="100" w:afterAutospacing="1" w:line="360" w:lineRule="auto"/>
        <w:ind w:firstLine="720"/>
        <w:jc w:val="both"/>
        <w:rPr>
          <w:rFonts w:eastAsia="Times New Roman" w:cstheme="minorHAnsi"/>
          <w:kern w:val="0"/>
          <w:lang w:eastAsia="en-GB"/>
          <w14:ligatures w14:val="none"/>
        </w:rPr>
      </w:pPr>
      <w:r w:rsidRPr="00AD0198">
        <w:rPr>
          <w:rFonts w:eastAsia="Times New Roman" w:cstheme="minorHAnsi"/>
          <w:kern w:val="0"/>
          <w:lang w:eastAsia="en-GB"/>
          <w14:ligatures w14:val="none"/>
        </w:rPr>
        <w:t xml:space="preserve">Clear contact routes at Leeds as well. The Family Hub central line is 0113 535 0185, and the Family Information Service is 0113 378 9700 (Leeds City Council, 2025; Leeds City Council, 2025). Leeds Safeguarding Children Partnership (2025) also reports that there are 21 cluster partnerships in the city that offer support to families through early help in the local community, around schools and local services. This will help to illustrate the </w:t>
      </w:r>
      <w:proofErr w:type="spellStart"/>
      <w:r w:rsidRPr="00AD0198">
        <w:rPr>
          <w:rFonts w:eastAsia="Times New Roman" w:cstheme="minorHAnsi"/>
          <w:kern w:val="0"/>
          <w:lang w:eastAsia="en-GB"/>
          <w14:ligatures w14:val="none"/>
        </w:rPr>
        <w:t>s</w:t>
      </w:r>
      <w:r w:rsidR="002634F8" w:rsidRPr="00AD0198">
        <w:rPr>
          <w:rFonts w:eastAsia="Times New Roman" w:cstheme="minorHAnsi"/>
          <w:kern w:val="0"/>
          <w:lang w:eastAsia="en-GB"/>
          <w14:ligatures w14:val="none"/>
        </w:rPr>
        <w:t>ise</w:t>
      </w:r>
      <w:proofErr w:type="spellEnd"/>
      <w:r w:rsidRPr="00AD0198">
        <w:rPr>
          <w:rFonts w:eastAsia="Times New Roman" w:cstheme="minorHAnsi"/>
          <w:kern w:val="0"/>
          <w:lang w:eastAsia="en-GB"/>
          <w14:ligatures w14:val="none"/>
        </w:rPr>
        <w:t xml:space="preserve"> and the impact of the local offer.</w:t>
      </w:r>
    </w:p>
    <w:p w14:paraId="08060DD1" w14:textId="2B8370E8" w:rsidR="006F1244" w:rsidRPr="00AD0198" w:rsidRDefault="004E6DF4" w:rsidP="00AD0198">
      <w:pPr>
        <w:spacing w:before="100" w:beforeAutospacing="1" w:after="100" w:afterAutospacing="1" w:line="360" w:lineRule="auto"/>
        <w:ind w:firstLine="720"/>
        <w:jc w:val="both"/>
        <w:rPr>
          <w:rFonts w:eastAsia="Times New Roman" w:cstheme="minorHAnsi"/>
          <w:kern w:val="0"/>
          <w:lang w:eastAsia="en-GB"/>
          <w14:ligatures w14:val="none"/>
        </w:rPr>
      </w:pPr>
      <w:proofErr w:type="spellStart"/>
      <w:r w:rsidRPr="00AD0198">
        <w:rPr>
          <w:rFonts w:eastAsia="Times New Roman" w:cstheme="minorHAnsi"/>
          <w:kern w:val="0"/>
          <w:lang w:eastAsia="en-GB"/>
          <w14:ligatures w14:val="none"/>
        </w:rPr>
        <w:t>Leeds'</w:t>
      </w:r>
      <w:proofErr w:type="spellEnd"/>
      <w:r w:rsidRPr="00AD0198">
        <w:rPr>
          <w:rFonts w:eastAsia="Times New Roman" w:cstheme="minorHAnsi"/>
          <w:kern w:val="0"/>
          <w:lang w:eastAsia="en-GB"/>
          <w14:ligatures w14:val="none"/>
        </w:rPr>
        <w:t xml:space="preserve"> key problem is however that the information about Early Help is distributed over lots of pages, including 1-minute guides and safeguarding pages, which are partially practitioner orientated. There is a wealth of information available, however, not necessarily in the one place that the family can easily access. Leeds is therefore broad and detailed and clearly visible to several agencies, but less so in terms of simplicity and ease of navigation for a parent who may not be familiar with the professional jargon</w:t>
      </w:r>
      <w:r w:rsidR="006F1244" w:rsidRPr="00AD0198">
        <w:rPr>
          <w:rFonts w:eastAsia="Times New Roman" w:cstheme="minorHAnsi"/>
          <w:kern w:val="0"/>
          <w:lang w:eastAsia="en-GB"/>
          <w14:ligatures w14:val="none"/>
        </w:rPr>
        <w:t>.</w:t>
      </w:r>
    </w:p>
    <w:p w14:paraId="6B4CC18C" w14:textId="77777777" w:rsidR="006F1244" w:rsidRPr="00AD0198" w:rsidRDefault="006F1244" w:rsidP="00AD0198">
      <w:pPr>
        <w:spacing w:before="100" w:beforeAutospacing="1" w:after="100" w:afterAutospacing="1" w:line="360" w:lineRule="auto"/>
        <w:jc w:val="both"/>
        <w:outlineLvl w:val="1"/>
        <w:rPr>
          <w:rFonts w:eastAsia="Times New Roman" w:cstheme="minorHAnsi"/>
          <w:b/>
          <w:bCs/>
          <w:kern w:val="0"/>
          <w:lang w:eastAsia="en-GB"/>
          <w14:ligatures w14:val="none"/>
        </w:rPr>
      </w:pPr>
      <w:bookmarkStart w:id="4" w:name="_Toc233320761"/>
      <w:r w:rsidRPr="00AD0198">
        <w:rPr>
          <w:rFonts w:eastAsia="Times New Roman" w:cstheme="minorHAnsi"/>
          <w:b/>
          <w:bCs/>
          <w:kern w:val="0"/>
          <w:lang w:eastAsia="en-GB"/>
          <w14:ligatures w14:val="none"/>
        </w:rPr>
        <w:t>Evaluation of Southwark Council website</w:t>
      </w:r>
      <w:bookmarkEnd w:id="4"/>
    </w:p>
    <w:p w14:paraId="6A273665" w14:textId="147A1529" w:rsidR="004E6DF4" w:rsidRPr="00AD0198" w:rsidRDefault="004E6DF4" w:rsidP="00AD0198">
      <w:pPr>
        <w:spacing w:before="100" w:beforeAutospacing="1" w:after="100" w:afterAutospacing="1" w:line="360" w:lineRule="auto"/>
        <w:ind w:firstLine="720"/>
        <w:jc w:val="both"/>
        <w:rPr>
          <w:rFonts w:eastAsia="Times New Roman" w:cstheme="minorHAnsi"/>
          <w:kern w:val="0"/>
          <w:lang w:eastAsia="en-GB"/>
          <w14:ligatures w14:val="none"/>
        </w:rPr>
      </w:pPr>
      <w:r w:rsidRPr="00AD0198">
        <w:rPr>
          <w:rFonts w:eastAsia="Times New Roman" w:cstheme="minorHAnsi"/>
          <w:kern w:val="0"/>
          <w:lang w:eastAsia="en-GB"/>
          <w14:ligatures w14:val="none"/>
        </w:rPr>
        <w:lastRenderedPageBreak/>
        <w:t xml:space="preserve">Southwark provides the clearest and most family-friendly presentation of Early Help </w:t>
      </w:r>
      <w:r w:rsidR="002634F8" w:rsidRPr="00AD0198">
        <w:rPr>
          <w:rFonts w:eastAsia="Times New Roman" w:cstheme="minorHAnsi"/>
          <w:kern w:val="0"/>
          <w:lang w:eastAsia="en-GB"/>
          <w14:ligatures w14:val="none"/>
        </w:rPr>
        <w:t xml:space="preserve">amongst </w:t>
      </w:r>
      <w:r w:rsidRPr="00AD0198">
        <w:rPr>
          <w:rFonts w:eastAsia="Times New Roman" w:cstheme="minorHAnsi"/>
          <w:kern w:val="0"/>
          <w:lang w:eastAsia="en-GB"/>
          <w14:ligatures w14:val="none"/>
        </w:rPr>
        <w:t xml:space="preserve">the three councils. The Early Help pages are accessible and use simple language to let children and families know that help is available for them when their needs are greater than those met by universal services (Southwark Council, 2024). Southwark Council (2024) define Family Early Help as support for children and families with a “number of different problems at the same time” which aims to stop these issues escalating. Accessible and in line with the preventative nature of national policy (DfE, 2023; </w:t>
      </w:r>
      <w:proofErr w:type="spellStart"/>
      <w:r w:rsidRPr="00AD0198">
        <w:rPr>
          <w:rFonts w:eastAsia="Times New Roman" w:cstheme="minorHAnsi"/>
          <w:kern w:val="0"/>
          <w:lang w:eastAsia="en-GB"/>
          <w14:ligatures w14:val="none"/>
        </w:rPr>
        <w:t>YoungMinds</w:t>
      </w:r>
      <w:proofErr w:type="spellEnd"/>
      <w:r w:rsidRPr="00AD0198">
        <w:rPr>
          <w:rFonts w:eastAsia="Times New Roman" w:cstheme="minorHAnsi"/>
          <w:kern w:val="0"/>
          <w:lang w:eastAsia="en-GB"/>
          <w14:ligatures w14:val="none"/>
        </w:rPr>
        <w:t>, 2025).</w:t>
      </w:r>
    </w:p>
    <w:p w14:paraId="7D5EA71D" w14:textId="1140932C" w:rsidR="004E6DF4" w:rsidRPr="00AD0198" w:rsidRDefault="004E6DF4" w:rsidP="00AD0198">
      <w:pPr>
        <w:spacing w:before="100" w:beforeAutospacing="1" w:after="100" w:afterAutospacing="1" w:line="360" w:lineRule="auto"/>
        <w:ind w:firstLine="720"/>
        <w:jc w:val="both"/>
        <w:rPr>
          <w:rFonts w:eastAsia="Times New Roman" w:cstheme="minorHAnsi"/>
          <w:kern w:val="0"/>
          <w:lang w:eastAsia="en-GB"/>
          <w14:ligatures w14:val="none"/>
        </w:rPr>
      </w:pPr>
      <w:r w:rsidRPr="00AD0198">
        <w:rPr>
          <w:rFonts w:eastAsia="Times New Roman" w:cstheme="minorHAnsi"/>
          <w:kern w:val="0"/>
          <w:lang w:eastAsia="en-GB"/>
          <w14:ligatures w14:val="none"/>
        </w:rPr>
        <w:t>Southwark's ability to make the local offer into real, tangible information is a key strength. The Local Offer page defines Family Early Help as being provided in seven areas of service: whole family casework; schools work including education inclusion; parenting; Early Help CAMHS and integrated health; Children and family centres; transforming services/Troubled Families; and partnership with Children's Social Care (Southwark Council, 2024). This works especially well as it provides families with a more comprehensive view of the scope of service and makes clear the multi-agency nature of Early Help.</w:t>
      </w:r>
    </w:p>
    <w:p w14:paraId="333E0F5A" w14:textId="22C8ED33" w:rsidR="004E6DF4" w:rsidRPr="00AD0198" w:rsidRDefault="004E6DF4" w:rsidP="00AD0198">
      <w:pPr>
        <w:spacing w:before="100" w:beforeAutospacing="1" w:after="100" w:afterAutospacing="1" w:line="360" w:lineRule="auto"/>
        <w:ind w:firstLine="720"/>
        <w:jc w:val="both"/>
        <w:rPr>
          <w:rFonts w:eastAsia="Times New Roman" w:cstheme="minorHAnsi"/>
          <w:kern w:val="0"/>
          <w:lang w:eastAsia="en-GB"/>
          <w14:ligatures w14:val="none"/>
        </w:rPr>
      </w:pPr>
      <w:r w:rsidRPr="00AD0198">
        <w:rPr>
          <w:rFonts w:eastAsia="Times New Roman" w:cstheme="minorHAnsi"/>
          <w:kern w:val="0"/>
          <w:lang w:eastAsia="en-GB"/>
          <w14:ligatures w14:val="none"/>
        </w:rPr>
        <w:t>Southwark also has a strong referral and contact system. The website lists a direct Family Early Help duty number, 0207 525 1922, and shows that there are four options to choose from: general enquiries and signposting, duty manager advice about referrals and casework, education, inclusion and attendance support, and parenting support (Southwark Council, 2024). It also clarifies how referrals are made via a Family Early Help referral form which is submitted to earlyhelp@southwark.gov.uk (Southwark Council, 2024). These details are important because they help to alleviate uncertainty for families; they tell them what the service is and how to get in touch.</w:t>
      </w:r>
    </w:p>
    <w:p w14:paraId="595D6728" w14:textId="19F2E211" w:rsidR="006F1244" w:rsidRPr="00AD0198" w:rsidRDefault="004E6DF4" w:rsidP="00AD0198">
      <w:pPr>
        <w:spacing w:before="100" w:beforeAutospacing="1" w:after="100" w:afterAutospacing="1" w:line="360" w:lineRule="auto"/>
        <w:ind w:firstLine="720"/>
        <w:jc w:val="both"/>
        <w:rPr>
          <w:rFonts w:eastAsia="Times New Roman" w:cstheme="minorHAnsi"/>
          <w:kern w:val="0"/>
          <w:lang w:eastAsia="en-GB"/>
          <w14:ligatures w14:val="none"/>
        </w:rPr>
      </w:pPr>
      <w:r w:rsidRPr="00AD0198">
        <w:rPr>
          <w:rFonts w:eastAsia="Times New Roman" w:cstheme="minorHAnsi"/>
          <w:kern w:val="0"/>
          <w:lang w:eastAsia="en-GB"/>
          <w14:ligatures w14:val="none"/>
        </w:rPr>
        <w:t xml:space="preserve">Leeds has more detail about hubs and how staffing and locality are organised than Southwark. It's much stronger though at the family usability side, though. The website has a better understanding of what support is offered, what it encompasses and what families should do next. Its main drawback is that some information is currently contained in broader Local Offer and children's social care areas, however </w:t>
      </w:r>
      <w:proofErr w:type="gramStart"/>
      <w:r w:rsidRPr="00AD0198">
        <w:rPr>
          <w:rFonts w:eastAsia="Times New Roman" w:cstheme="minorHAnsi"/>
          <w:kern w:val="0"/>
          <w:lang w:eastAsia="en-GB"/>
          <w14:ligatures w14:val="none"/>
        </w:rPr>
        <w:t>overall</w:t>
      </w:r>
      <w:proofErr w:type="gramEnd"/>
      <w:r w:rsidRPr="00AD0198">
        <w:rPr>
          <w:rFonts w:eastAsia="Times New Roman" w:cstheme="minorHAnsi"/>
          <w:kern w:val="0"/>
          <w:lang w:eastAsia="en-GB"/>
          <w14:ligatures w14:val="none"/>
        </w:rPr>
        <w:t xml:space="preserve"> it represents the most coherent and accessible pathway for families to access Early Help</w:t>
      </w:r>
      <w:r w:rsidR="006F1244" w:rsidRPr="00AD0198">
        <w:rPr>
          <w:rFonts w:eastAsia="Times New Roman" w:cstheme="minorHAnsi"/>
          <w:kern w:val="0"/>
          <w:lang w:eastAsia="en-GB"/>
          <w14:ligatures w14:val="none"/>
        </w:rPr>
        <w:t>.</w:t>
      </w:r>
    </w:p>
    <w:p w14:paraId="6F4B4252" w14:textId="77777777" w:rsidR="006F1244" w:rsidRPr="00AD0198" w:rsidRDefault="006F1244" w:rsidP="00AD0198">
      <w:pPr>
        <w:spacing w:before="100" w:beforeAutospacing="1" w:after="100" w:afterAutospacing="1" w:line="360" w:lineRule="auto"/>
        <w:jc w:val="both"/>
        <w:outlineLvl w:val="1"/>
        <w:rPr>
          <w:rFonts w:eastAsia="Times New Roman" w:cstheme="minorHAnsi"/>
          <w:b/>
          <w:bCs/>
          <w:kern w:val="0"/>
          <w:lang w:eastAsia="en-GB"/>
          <w14:ligatures w14:val="none"/>
        </w:rPr>
      </w:pPr>
      <w:bookmarkStart w:id="5" w:name="_Toc233320762"/>
      <w:r w:rsidRPr="00AD0198">
        <w:rPr>
          <w:rFonts w:eastAsia="Times New Roman" w:cstheme="minorHAnsi"/>
          <w:b/>
          <w:bCs/>
          <w:kern w:val="0"/>
          <w:lang w:eastAsia="en-GB"/>
          <w14:ligatures w14:val="none"/>
        </w:rPr>
        <w:t>Evaluation of Nottinghamshire County Council website</w:t>
      </w:r>
      <w:bookmarkEnd w:id="5"/>
    </w:p>
    <w:p w14:paraId="4E6C105D" w14:textId="77777777" w:rsidR="004E6DF4" w:rsidRPr="00AD0198" w:rsidRDefault="004E6DF4" w:rsidP="00AD0198">
      <w:pPr>
        <w:spacing w:before="100" w:beforeAutospacing="1" w:after="100" w:afterAutospacing="1" w:line="360" w:lineRule="auto"/>
        <w:ind w:firstLine="720"/>
        <w:jc w:val="both"/>
        <w:rPr>
          <w:rFonts w:eastAsia="Times New Roman" w:cstheme="minorHAnsi"/>
          <w:kern w:val="0"/>
          <w:lang w:eastAsia="en-GB"/>
          <w14:ligatures w14:val="none"/>
        </w:rPr>
      </w:pPr>
      <w:r w:rsidRPr="00AD0198">
        <w:rPr>
          <w:rFonts w:eastAsia="Times New Roman" w:cstheme="minorHAnsi"/>
          <w:kern w:val="0"/>
          <w:lang w:eastAsia="en-GB"/>
          <w14:ligatures w14:val="none"/>
        </w:rPr>
        <w:lastRenderedPageBreak/>
        <w:t xml:space="preserve">Nottinghamshire </w:t>
      </w:r>
      <w:proofErr w:type="gramStart"/>
      <w:r w:rsidRPr="00AD0198">
        <w:rPr>
          <w:rFonts w:eastAsia="Times New Roman" w:cstheme="minorHAnsi"/>
          <w:kern w:val="0"/>
          <w:lang w:eastAsia="en-GB"/>
          <w14:ligatures w14:val="none"/>
        </w:rPr>
        <w:t>is considered to be</w:t>
      </w:r>
      <w:proofErr w:type="gramEnd"/>
      <w:r w:rsidRPr="00AD0198">
        <w:rPr>
          <w:rFonts w:eastAsia="Times New Roman" w:cstheme="minorHAnsi"/>
          <w:kern w:val="0"/>
          <w:lang w:eastAsia="en-GB"/>
          <w14:ligatures w14:val="none"/>
        </w:rPr>
        <w:t xml:space="preserve"> midway between Leeds and Southwark when it comes to website accessibility. It provides a relatively open pathway for referral, and a less developed explanation of Early Help as a broader family support system. The council recognises that Early Help services should be delivered to children, young people and families to “get them the right support at the right time”, and that there are two key components of provision, namely: Family Hub Networks and targeted early help services provided by family support and safeguarding teams (Nottinghamshire County Council, 2025). This provides instant understanding of the local offer, and there is a conceptual </w:t>
      </w:r>
      <w:proofErr w:type="gramStart"/>
      <w:r w:rsidRPr="00AD0198">
        <w:rPr>
          <w:rFonts w:eastAsia="Times New Roman" w:cstheme="minorHAnsi"/>
          <w:kern w:val="0"/>
          <w:lang w:eastAsia="en-GB"/>
          <w14:ligatures w14:val="none"/>
        </w:rPr>
        <w:t>explanation</w:t>
      </w:r>
      <w:proofErr w:type="gramEnd"/>
      <w:r w:rsidRPr="00AD0198">
        <w:rPr>
          <w:rFonts w:eastAsia="Times New Roman" w:cstheme="minorHAnsi"/>
          <w:kern w:val="0"/>
          <w:lang w:eastAsia="en-GB"/>
          <w14:ligatures w14:val="none"/>
        </w:rPr>
        <w:t xml:space="preserve"> but it is shorter than that found in Leeds or Southwark.</w:t>
      </w:r>
    </w:p>
    <w:p w14:paraId="22BCAAB6" w14:textId="77777777" w:rsidR="004E6DF4" w:rsidRPr="00AD0198" w:rsidRDefault="004E6DF4" w:rsidP="00AD0198">
      <w:pPr>
        <w:spacing w:before="100" w:beforeAutospacing="1" w:after="100" w:afterAutospacing="1" w:line="360" w:lineRule="auto"/>
        <w:ind w:firstLine="720"/>
        <w:jc w:val="both"/>
        <w:rPr>
          <w:rFonts w:eastAsia="Times New Roman" w:cstheme="minorHAnsi"/>
          <w:kern w:val="0"/>
          <w:lang w:eastAsia="en-GB"/>
          <w14:ligatures w14:val="none"/>
        </w:rPr>
      </w:pPr>
      <w:r w:rsidRPr="00AD0198">
        <w:rPr>
          <w:rFonts w:eastAsia="Times New Roman" w:cstheme="minorHAnsi"/>
          <w:kern w:val="0"/>
          <w:lang w:eastAsia="en-GB"/>
          <w14:ligatures w14:val="none"/>
        </w:rPr>
        <w:t xml:space="preserve">The best aspect of Nottinghamshire is the clarity of self-referral. Council states clearly that families </w:t>
      </w:r>
      <w:proofErr w:type="gramStart"/>
      <w:r w:rsidRPr="00AD0198">
        <w:rPr>
          <w:rFonts w:eastAsia="Times New Roman" w:cstheme="minorHAnsi"/>
          <w:kern w:val="0"/>
          <w:lang w:eastAsia="en-GB"/>
          <w14:ligatures w14:val="none"/>
        </w:rPr>
        <w:t>are able to</w:t>
      </w:r>
      <w:proofErr w:type="gramEnd"/>
      <w:r w:rsidRPr="00AD0198">
        <w:rPr>
          <w:rFonts w:eastAsia="Times New Roman" w:cstheme="minorHAnsi"/>
          <w:kern w:val="0"/>
          <w:lang w:eastAsia="en-GB"/>
          <w14:ligatures w14:val="none"/>
        </w:rPr>
        <w:t xml:space="preserve"> make a self-referral to the Early Help Unit or their local Family Hub team (Nottinghamshire County Council 2025). The Early Help Unit can be contacted on 0115 804 1248 (email earlyhelp@nottscc.gov.uk) and the Family Hub can be contacted on 0300 500 8080 (email fh.enquiries@nottscc.gov.uk) (Nottinghamshire County Council, 2025). It also details how professionals can make a service request via the website and that this will be shared with them within 10 working days (Nottinghamshire County Council, 2025). This is one of the most clearly defined aspects of the procedure, found in all three websites, since it explains to the user what to do to get help and how long they should expect it to take.</w:t>
      </w:r>
    </w:p>
    <w:p w14:paraId="3AEDC350" w14:textId="77777777" w:rsidR="004E6DF4" w:rsidRPr="00AD0198" w:rsidRDefault="004E6DF4" w:rsidP="00AD0198">
      <w:pPr>
        <w:spacing w:before="100" w:beforeAutospacing="1" w:after="100" w:afterAutospacing="1" w:line="360" w:lineRule="auto"/>
        <w:ind w:firstLine="720"/>
        <w:jc w:val="both"/>
        <w:rPr>
          <w:rFonts w:eastAsia="Times New Roman" w:cstheme="minorHAnsi"/>
          <w:kern w:val="0"/>
          <w:lang w:eastAsia="en-GB"/>
          <w14:ligatures w14:val="none"/>
        </w:rPr>
      </w:pPr>
      <w:r w:rsidRPr="00AD0198">
        <w:rPr>
          <w:rFonts w:eastAsia="Times New Roman" w:cstheme="minorHAnsi"/>
          <w:kern w:val="0"/>
          <w:lang w:eastAsia="en-GB"/>
          <w14:ligatures w14:val="none"/>
        </w:rPr>
        <w:t xml:space="preserve">The Nottinghamshire Parent Carer Forum provides further evidence of support. It details how the Family Service can help with school attendance and behaviour, parenting support, at risk of homelessness for </w:t>
      </w:r>
      <w:proofErr w:type="gramStart"/>
      <w:r w:rsidRPr="00AD0198">
        <w:rPr>
          <w:rFonts w:eastAsia="Times New Roman" w:cstheme="minorHAnsi"/>
          <w:kern w:val="0"/>
          <w:lang w:eastAsia="en-GB"/>
          <w14:ligatures w14:val="none"/>
        </w:rPr>
        <w:t>16-17 year olds</w:t>
      </w:r>
      <w:proofErr w:type="gramEnd"/>
      <w:r w:rsidRPr="00AD0198">
        <w:rPr>
          <w:rFonts w:eastAsia="Times New Roman" w:cstheme="minorHAnsi"/>
          <w:kern w:val="0"/>
          <w:lang w:eastAsia="en-GB"/>
          <w14:ligatures w14:val="none"/>
        </w:rPr>
        <w:t>, young carers, kinship carers, substance misuse and significant health issues in the family (Nottinghamshire Parent Carer Forum, 2026). It also states the teams in children's centres will transition to being Family Hub teams by April 2025 and, therefore, support will be provided to older children and families (Nottinghamshire Parent Carer Forum, 2026). This indicates that there is an emerging whole family approach in line with current Early Help policy.</w:t>
      </w:r>
    </w:p>
    <w:p w14:paraId="0C9B44CD" w14:textId="103406CE" w:rsidR="004E6DF4" w:rsidRPr="00AD0198" w:rsidRDefault="004E6DF4" w:rsidP="00AD0198">
      <w:pPr>
        <w:spacing w:before="100" w:beforeAutospacing="1" w:after="100" w:afterAutospacing="1" w:line="360" w:lineRule="auto"/>
        <w:ind w:firstLine="720"/>
        <w:jc w:val="both"/>
        <w:rPr>
          <w:rFonts w:eastAsia="Times New Roman" w:cstheme="minorHAnsi"/>
          <w:kern w:val="0"/>
          <w:lang w:eastAsia="en-GB"/>
          <w14:ligatures w14:val="none"/>
        </w:rPr>
      </w:pPr>
      <w:r w:rsidRPr="00AD0198">
        <w:rPr>
          <w:rFonts w:eastAsia="Times New Roman" w:cstheme="minorHAnsi"/>
          <w:kern w:val="0"/>
          <w:lang w:eastAsia="en-GB"/>
          <w14:ligatures w14:val="none"/>
        </w:rPr>
        <w:t xml:space="preserve">However, Nottinghamshire is not as good as Southwark in terms of family centred explanation. Access to telephone numbers and referral pathways is easy for families, but the site does not explain the broader principle of Early Help, or key differences between universal and targeted interventions, or the nature of the local system. Nottinghamshire is therefore </w:t>
      </w:r>
      <w:r w:rsidRPr="00AD0198">
        <w:rPr>
          <w:rFonts w:eastAsia="Times New Roman" w:cstheme="minorHAnsi"/>
          <w:kern w:val="0"/>
          <w:lang w:eastAsia="en-GB"/>
          <w14:ligatures w14:val="none"/>
        </w:rPr>
        <w:lastRenderedPageBreak/>
        <w:t>more confident regarding the procedural access, but less confident regarding the clarity of the narrative and the overall coherence</w:t>
      </w:r>
      <w:r w:rsidR="006F1244" w:rsidRPr="00AD0198">
        <w:rPr>
          <w:rFonts w:eastAsia="Times New Roman" w:cstheme="minorHAnsi"/>
          <w:kern w:val="0"/>
          <w:lang w:eastAsia="en-GB"/>
          <w14:ligatures w14:val="none"/>
        </w:rPr>
        <w:t>.</w:t>
      </w:r>
    </w:p>
    <w:p w14:paraId="1F7D6F44" w14:textId="77777777" w:rsidR="006F1244" w:rsidRPr="00AD0198" w:rsidRDefault="006F1244" w:rsidP="00AD0198">
      <w:pPr>
        <w:spacing w:before="100" w:beforeAutospacing="1" w:after="100" w:afterAutospacing="1" w:line="360" w:lineRule="auto"/>
        <w:jc w:val="both"/>
        <w:outlineLvl w:val="1"/>
        <w:rPr>
          <w:rFonts w:eastAsia="Times New Roman" w:cstheme="minorHAnsi"/>
          <w:b/>
          <w:bCs/>
          <w:kern w:val="0"/>
          <w:lang w:eastAsia="en-GB"/>
          <w14:ligatures w14:val="none"/>
        </w:rPr>
      </w:pPr>
      <w:bookmarkStart w:id="6" w:name="_Toc233320763"/>
      <w:r w:rsidRPr="00AD0198">
        <w:rPr>
          <w:rFonts w:eastAsia="Times New Roman" w:cstheme="minorHAnsi"/>
          <w:b/>
          <w:bCs/>
          <w:kern w:val="0"/>
          <w:lang w:eastAsia="en-GB"/>
          <w14:ligatures w14:val="none"/>
        </w:rPr>
        <w:t>Comparative analysis of the three websites</w:t>
      </w:r>
      <w:bookmarkEnd w:id="6"/>
    </w:p>
    <w:p w14:paraId="2D226995" w14:textId="643BBFF4" w:rsidR="004E6DF4" w:rsidRPr="00AD0198" w:rsidRDefault="004E6DF4" w:rsidP="00AD0198">
      <w:pPr>
        <w:spacing w:before="100" w:beforeAutospacing="1" w:after="100" w:afterAutospacing="1" w:line="360" w:lineRule="auto"/>
        <w:ind w:firstLine="720"/>
        <w:jc w:val="both"/>
        <w:rPr>
          <w:rFonts w:eastAsia="Times New Roman" w:cstheme="minorHAnsi"/>
          <w:kern w:val="0"/>
          <w:lang w:eastAsia="en-GB"/>
          <w14:ligatures w14:val="none"/>
        </w:rPr>
      </w:pPr>
      <w:r w:rsidRPr="00AD0198">
        <w:rPr>
          <w:rFonts w:eastAsia="Times New Roman" w:cstheme="minorHAnsi"/>
          <w:kern w:val="0"/>
          <w:lang w:eastAsia="en-GB"/>
          <w14:ligatures w14:val="none"/>
        </w:rPr>
        <w:t xml:space="preserve">The three websites showcase different models of signposting Early Help. Leeds </w:t>
      </w:r>
      <w:proofErr w:type="gramStart"/>
      <w:r w:rsidRPr="00AD0198">
        <w:rPr>
          <w:rFonts w:eastAsia="Times New Roman" w:cstheme="minorHAnsi"/>
          <w:kern w:val="0"/>
          <w:lang w:eastAsia="en-GB"/>
          <w14:ligatures w14:val="none"/>
        </w:rPr>
        <w:t>excel</w:t>
      </w:r>
      <w:proofErr w:type="gramEnd"/>
      <w:r w:rsidRPr="00AD0198">
        <w:rPr>
          <w:rFonts w:eastAsia="Times New Roman" w:cstheme="minorHAnsi"/>
          <w:kern w:val="0"/>
          <w:lang w:eastAsia="en-GB"/>
          <w14:ligatures w14:val="none"/>
        </w:rPr>
        <w:t xml:space="preserve"> in the delivery of Early Help as a system. It provides extensive detail on service architecture, such as 7 Family Hubs, 21 cluster partnerships, multi-disciplinary staffing of the Family Hubs and </w:t>
      </w:r>
      <w:proofErr w:type="gramStart"/>
      <w:r w:rsidRPr="00AD0198">
        <w:rPr>
          <w:rFonts w:eastAsia="Times New Roman" w:cstheme="minorHAnsi"/>
          <w:kern w:val="0"/>
          <w:lang w:eastAsia="en-GB"/>
          <w14:ligatures w14:val="none"/>
        </w:rPr>
        <w:t>a number of</w:t>
      </w:r>
      <w:proofErr w:type="gramEnd"/>
      <w:r w:rsidRPr="00AD0198">
        <w:rPr>
          <w:rFonts w:eastAsia="Times New Roman" w:cstheme="minorHAnsi"/>
          <w:kern w:val="0"/>
          <w:lang w:eastAsia="en-GB"/>
          <w14:ligatures w14:val="none"/>
        </w:rPr>
        <w:t xml:space="preserve"> contact points including Leeds City Council (2025), Leeds City Council (2025) and Leeds Safeguarding Children Partnership (2025). This is particularly effective in demonstrating the multi-agency support in action in Leeds. The site is also the most complicated, however, and families might need to navigate through </w:t>
      </w:r>
      <w:proofErr w:type="gramStart"/>
      <w:r w:rsidRPr="00AD0198">
        <w:rPr>
          <w:rFonts w:eastAsia="Times New Roman" w:cstheme="minorHAnsi"/>
          <w:kern w:val="0"/>
          <w:lang w:eastAsia="en-GB"/>
          <w14:ligatures w14:val="none"/>
        </w:rPr>
        <w:t>a number of</w:t>
      </w:r>
      <w:proofErr w:type="gramEnd"/>
      <w:r w:rsidRPr="00AD0198">
        <w:rPr>
          <w:rFonts w:eastAsia="Times New Roman" w:cstheme="minorHAnsi"/>
          <w:kern w:val="0"/>
          <w:lang w:eastAsia="en-GB"/>
          <w14:ligatures w14:val="none"/>
        </w:rPr>
        <w:t xml:space="preserve"> pages to have all the offer information.</w:t>
      </w:r>
    </w:p>
    <w:p w14:paraId="1C3943D6" w14:textId="6C1E5F52" w:rsidR="004E6DF4" w:rsidRPr="00AD0198" w:rsidRDefault="004E6DF4" w:rsidP="00AD0198">
      <w:pPr>
        <w:spacing w:before="100" w:beforeAutospacing="1" w:after="100" w:afterAutospacing="1" w:line="360" w:lineRule="auto"/>
        <w:ind w:firstLine="720"/>
        <w:jc w:val="both"/>
        <w:rPr>
          <w:rFonts w:eastAsia="Times New Roman" w:cstheme="minorHAnsi"/>
          <w:kern w:val="0"/>
          <w:lang w:eastAsia="en-GB"/>
          <w14:ligatures w14:val="none"/>
        </w:rPr>
      </w:pPr>
      <w:r w:rsidRPr="00AD0198">
        <w:rPr>
          <w:rFonts w:eastAsia="Times New Roman" w:cstheme="minorHAnsi"/>
          <w:kern w:val="0"/>
          <w:lang w:eastAsia="en-GB"/>
          <w14:ligatures w14:val="none"/>
        </w:rPr>
        <w:t xml:space="preserve">Southwark is the best in terms of clear and family friendly. The explanation of Early Help is straightforward, the seven strands of services are </w:t>
      </w:r>
      <w:proofErr w:type="gramStart"/>
      <w:r w:rsidRPr="00AD0198">
        <w:rPr>
          <w:rFonts w:eastAsia="Times New Roman" w:cstheme="minorHAnsi"/>
          <w:kern w:val="0"/>
          <w:lang w:eastAsia="en-GB"/>
          <w14:ligatures w14:val="none"/>
        </w:rPr>
        <w:t>clear</w:t>
      </w:r>
      <w:proofErr w:type="gramEnd"/>
      <w:r w:rsidRPr="00AD0198">
        <w:rPr>
          <w:rFonts w:eastAsia="Times New Roman" w:cstheme="minorHAnsi"/>
          <w:kern w:val="0"/>
          <w:lang w:eastAsia="en-GB"/>
          <w14:ligatures w14:val="none"/>
        </w:rPr>
        <w:t xml:space="preserve"> and the reply phone number (0207 525 1922), four-option phone menu and referral email are clear about next steps (Southwark Council, 2024). Southwark therefore does best to articulate an intricate local support system into a family centred pathway.</w:t>
      </w:r>
    </w:p>
    <w:p w14:paraId="5BEC1FE3" w14:textId="77777777" w:rsidR="004E6DF4" w:rsidRPr="00AD0198" w:rsidRDefault="004E6DF4" w:rsidP="00AD0198">
      <w:pPr>
        <w:spacing w:before="100" w:beforeAutospacing="1" w:after="100" w:afterAutospacing="1" w:line="360" w:lineRule="auto"/>
        <w:ind w:firstLine="720"/>
        <w:jc w:val="both"/>
        <w:rPr>
          <w:rFonts w:eastAsia="Times New Roman" w:cstheme="minorHAnsi"/>
          <w:kern w:val="0"/>
          <w:lang w:eastAsia="en-GB"/>
          <w14:ligatures w14:val="none"/>
        </w:rPr>
      </w:pPr>
      <w:r w:rsidRPr="00AD0198">
        <w:rPr>
          <w:rFonts w:eastAsia="Times New Roman" w:cstheme="minorHAnsi"/>
          <w:kern w:val="0"/>
          <w:lang w:eastAsia="en-GB"/>
          <w14:ligatures w14:val="none"/>
        </w:rPr>
        <w:t>Nottinghamshire is in the middle. It's stronger in terms of self-referral being clear (as is with Leeds) and setting out procedural timescales, including the 10 working days response period for professional referrals (Nottinghamshire County Council, 2025). However, it is less effective than Southwark in being able to explain the Early Help offer coherently and in a family centred way.</w:t>
      </w:r>
    </w:p>
    <w:p w14:paraId="533B197F" w14:textId="36F5D298" w:rsidR="004E6DF4" w:rsidRPr="00AD0198" w:rsidRDefault="004E6DF4" w:rsidP="00AD0198">
      <w:pPr>
        <w:spacing w:before="100" w:beforeAutospacing="1" w:after="100" w:afterAutospacing="1" w:line="360" w:lineRule="auto"/>
        <w:ind w:firstLine="720"/>
        <w:jc w:val="both"/>
        <w:rPr>
          <w:rFonts w:eastAsia="Times New Roman" w:cstheme="minorHAnsi"/>
          <w:kern w:val="0"/>
          <w:lang w:eastAsia="en-GB"/>
          <w14:ligatures w14:val="none"/>
        </w:rPr>
      </w:pPr>
      <w:r w:rsidRPr="00AD0198">
        <w:rPr>
          <w:rFonts w:eastAsia="Times New Roman" w:cstheme="minorHAnsi"/>
          <w:kern w:val="0"/>
          <w:lang w:eastAsia="en-GB"/>
          <w14:ligatures w14:val="none"/>
        </w:rPr>
        <w:t>In general, the findings indicate that the best early help website is not necessarily the one that provides the most information, but one that is presented clearly and makes access routes to information and support visible and is presented in a coherent manner. On that measure, Southwark is the best, followed closely by Leeds and Nottinghamshire performs reasonably but irregularly</w:t>
      </w:r>
      <w:r w:rsidR="006F1244" w:rsidRPr="00AD0198">
        <w:rPr>
          <w:rFonts w:eastAsia="Times New Roman" w:cstheme="minorHAnsi"/>
          <w:kern w:val="0"/>
          <w:lang w:eastAsia="en-GB"/>
          <w14:ligatures w14:val="none"/>
        </w:rPr>
        <w:t>.</w:t>
      </w:r>
    </w:p>
    <w:p w14:paraId="380E4737" w14:textId="77777777" w:rsidR="006F1244" w:rsidRPr="00AD0198" w:rsidRDefault="006F1244" w:rsidP="00AD0198">
      <w:pPr>
        <w:spacing w:before="100" w:beforeAutospacing="1" w:after="100" w:afterAutospacing="1" w:line="360" w:lineRule="auto"/>
        <w:jc w:val="both"/>
        <w:outlineLvl w:val="1"/>
        <w:rPr>
          <w:rFonts w:eastAsia="Times New Roman" w:cstheme="minorHAnsi"/>
          <w:b/>
          <w:bCs/>
          <w:kern w:val="0"/>
          <w:lang w:eastAsia="en-GB"/>
          <w14:ligatures w14:val="none"/>
        </w:rPr>
      </w:pPr>
      <w:bookmarkStart w:id="7" w:name="_Toc233320764"/>
      <w:r w:rsidRPr="00AD0198">
        <w:rPr>
          <w:rFonts w:eastAsia="Times New Roman" w:cstheme="minorHAnsi"/>
          <w:b/>
          <w:bCs/>
          <w:kern w:val="0"/>
          <w:lang w:eastAsia="en-GB"/>
          <w14:ligatures w14:val="none"/>
        </w:rPr>
        <w:t>Conclusion and recommendations</w:t>
      </w:r>
      <w:bookmarkEnd w:id="7"/>
    </w:p>
    <w:p w14:paraId="0C294EF9" w14:textId="77777777" w:rsidR="004E6DF4" w:rsidRPr="00AD0198" w:rsidRDefault="004E6DF4" w:rsidP="00AD0198">
      <w:pPr>
        <w:spacing w:before="100" w:beforeAutospacing="1" w:after="100" w:afterAutospacing="1" w:line="360" w:lineRule="auto"/>
        <w:ind w:firstLine="720"/>
        <w:jc w:val="both"/>
        <w:rPr>
          <w:rFonts w:eastAsia="Times New Roman" w:cstheme="minorHAnsi"/>
          <w:kern w:val="0"/>
          <w:lang w:eastAsia="en-GB"/>
          <w14:ligatures w14:val="none"/>
        </w:rPr>
      </w:pPr>
      <w:r w:rsidRPr="00AD0198">
        <w:rPr>
          <w:rFonts w:eastAsia="Times New Roman" w:cstheme="minorHAnsi"/>
          <w:kern w:val="0"/>
          <w:lang w:eastAsia="en-GB"/>
          <w14:ligatures w14:val="none"/>
        </w:rPr>
        <w:lastRenderedPageBreak/>
        <w:t>In this report, the Early Help signposting on the websites of Leeds City Council, Southwark Council and Nottinghamshire County Council has been explored. The approach for Early Help is to be a preventative, voluntary and multi-agency approach to support families before problems become intractable. Local authority websites are frequently the first port of call so clear and accessible online information is crucial.</w:t>
      </w:r>
    </w:p>
    <w:p w14:paraId="27C76F24" w14:textId="77777777" w:rsidR="004E6DF4" w:rsidRPr="00AD0198" w:rsidRDefault="004E6DF4" w:rsidP="00AD0198">
      <w:pPr>
        <w:spacing w:before="100" w:beforeAutospacing="1" w:after="100" w:afterAutospacing="1" w:line="360" w:lineRule="auto"/>
        <w:ind w:firstLine="720"/>
        <w:jc w:val="both"/>
        <w:rPr>
          <w:rFonts w:eastAsia="Times New Roman" w:cstheme="minorHAnsi"/>
          <w:kern w:val="0"/>
          <w:lang w:eastAsia="en-GB"/>
          <w14:ligatures w14:val="none"/>
        </w:rPr>
      </w:pPr>
      <w:r w:rsidRPr="00AD0198">
        <w:rPr>
          <w:rFonts w:eastAsia="Times New Roman" w:cstheme="minorHAnsi"/>
          <w:kern w:val="0"/>
          <w:lang w:eastAsia="en-GB"/>
          <w14:ligatures w14:val="none"/>
        </w:rPr>
        <w:t>Southwark has the best signposting to families in its plain language, clear explanations and visible referral pathways, of the three authorities. There is a very broad picture provided on the wider Early Help system and good working across agencies in relation to this, although the information is more fragmented and practitioner centred in Leeds. Nottinghamshire offers easy self-referral tools and less comprehensible information in general.</w:t>
      </w:r>
    </w:p>
    <w:p w14:paraId="3C110358" w14:textId="6AE7AB95" w:rsidR="006F1244" w:rsidRPr="00AD0198" w:rsidRDefault="004E6DF4" w:rsidP="00AD0198">
      <w:pPr>
        <w:spacing w:before="100" w:beforeAutospacing="1" w:after="100" w:afterAutospacing="1" w:line="360" w:lineRule="auto"/>
        <w:ind w:firstLine="720"/>
        <w:jc w:val="both"/>
        <w:rPr>
          <w:rFonts w:eastAsia="Times New Roman" w:cstheme="minorHAnsi"/>
          <w:kern w:val="0"/>
          <w:lang w:eastAsia="en-GB"/>
          <w14:ligatures w14:val="none"/>
        </w:rPr>
      </w:pPr>
      <w:r w:rsidRPr="00AD0198">
        <w:rPr>
          <w:rFonts w:eastAsia="Times New Roman" w:cstheme="minorHAnsi"/>
          <w:kern w:val="0"/>
          <w:lang w:eastAsia="en-GB"/>
          <w14:ligatures w14:val="none"/>
        </w:rPr>
        <w:t>Local authorities should ensure a single family-focused Early Help page, clear contact and referral information with service descriptions, ensure plain language and make links between Family Hubs, schools, health services and safeguarding support more visible. Overall, the strong example of accessible, family-centred online communication is found in Southwark overall</w:t>
      </w:r>
      <w:r w:rsidR="006F1244" w:rsidRPr="00AD0198">
        <w:rPr>
          <w:rFonts w:eastAsia="Times New Roman" w:cstheme="minorHAnsi"/>
          <w:kern w:val="0"/>
          <w:lang w:eastAsia="en-GB"/>
          <w14:ligatures w14:val="none"/>
        </w:rPr>
        <w:t>.</w:t>
      </w:r>
    </w:p>
    <w:p w14:paraId="17D9B742" w14:textId="77777777" w:rsidR="00CD5EAC" w:rsidRPr="00AD0198" w:rsidRDefault="00CD5EAC" w:rsidP="00AD0198">
      <w:pPr>
        <w:spacing w:line="360" w:lineRule="auto"/>
        <w:rPr>
          <w:rFonts w:eastAsia="Times New Roman" w:cstheme="minorHAnsi"/>
          <w:b/>
          <w:bCs/>
          <w:kern w:val="0"/>
          <w:lang w:eastAsia="en-GB"/>
          <w14:ligatures w14:val="none"/>
        </w:rPr>
      </w:pPr>
      <w:r w:rsidRPr="00AD0198">
        <w:rPr>
          <w:rFonts w:eastAsia="Times New Roman" w:cstheme="minorHAnsi"/>
          <w:b/>
          <w:bCs/>
          <w:kern w:val="0"/>
          <w:lang w:eastAsia="en-GB"/>
          <w14:ligatures w14:val="none"/>
        </w:rPr>
        <w:br w:type="page"/>
      </w:r>
    </w:p>
    <w:p w14:paraId="73BA0D19" w14:textId="22EA76BB" w:rsidR="006F1244" w:rsidRPr="00AD0198" w:rsidRDefault="006F1244" w:rsidP="00AD0198">
      <w:pPr>
        <w:spacing w:before="100" w:beforeAutospacing="1" w:after="100" w:afterAutospacing="1" w:line="360" w:lineRule="auto"/>
        <w:jc w:val="both"/>
        <w:outlineLvl w:val="1"/>
        <w:rPr>
          <w:rFonts w:eastAsia="Times New Roman" w:cstheme="minorHAnsi"/>
          <w:b/>
          <w:bCs/>
          <w:kern w:val="0"/>
          <w:lang w:eastAsia="en-GB"/>
          <w14:ligatures w14:val="none"/>
        </w:rPr>
      </w:pPr>
      <w:bookmarkStart w:id="8" w:name="_Toc233320765"/>
      <w:r w:rsidRPr="00AD0198">
        <w:rPr>
          <w:rFonts w:eastAsia="Times New Roman" w:cstheme="minorHAnsi"/>
          <w:b/>
          <w:bCs/>
          <w:kern w:val="0"/>
          <w:lang w:eastAsia="en-GB"/>
          <w14:ligatures w14:val="none"/>
        </w:rPr>
        <w:lastRenderedPageBreak/>
        <w:t>Reference list</w:t>
      </w:r>
      <w:bookmarkEnd w:id="8"/>
    </w:p>
    <w:p w14:paraId="5FDAF91B" w14:textId="77777777" w:rsidR="003E7928" w:rsidRPr="00AD0198" w:rsidRDefault="003E7928" w:rsidP="00AD0198">
      <w:pPr>
        <w:spacing w:before="100" w:beforeAutospacing="1" w:after="100" w:afterAutospacing="1" w:line="360" w:lineRule="auto"/>
        <w:jc w:val="both"/>
        <w:rPr>
          <w:rFonts w:eastAsia="Times New Roman" w:cstheme="minorHAnsi"/>
          <w:kern w:val="0"/>
          <w:lang w:eastAsia="en-GB"/>
          <w14:ligatures w14:val="none"/>
        </w:rPr>
      </w:pPr>
      <w:r w:rsidRPr="00AD0198">
        <w:rPr>
          <w:rFonts w:eastAsia="Times New Roman" w:cstheme="minorHAnsi"/>
          <w:kern w:val="0"/>
          <w:lang w:eastAsia="en-GB"/>
          <w14:ligatures w14:val="none"/>
        </w:rPr>
        <w:t xml:space="preserve">Baginsky, M., Manthorpe, J. and Moriarty, J., 2021. The framework for the assessment of children in need and their families and signs of safety: competing or complementary </w:t>
      </w:r>
      <w:proofErr w:type="gramStart"/>
      <w:r w:rsidRPr="00AD0198">
        <w:rPr>
          <w:rFonts w:eastAsia="Times New Roman" w:cstheme="minorHAnsi"/>
          <w:kern w:val="0"/>
          <w:lang w:eastAsia="en-GB"/>
          <w14:ligatures w14:val="none"/>
        </w:rPr>
        <w:t>frameworks?.</w:t>
      </w:r>
      <w:proofErr w:type="gramEnd"/>
      <w:r w:rsidRPr="00AD0198">
        <w:rPr>
          <w:rFonts w:eastAsia="Times New Roman" w:cstheme="minorHAnsi"/>
          <w:kern w:val="0"/>
          <w:lang w:eastAsia="en-GB"/>
          <w14:ligatures w14:val="none"/>
        </w:rPr>
        <w:t xml:space="preserve"> The British Journal of Social Work, 51(7), pp.2571-2589.</w:t>
      </w:r>
    </w:p>
    <w:p w14:paraId="6E935ADF" w14:textId="77777777" w:rsidR="003E7928" w:rsidRPr="00AD0198" w:rsidRDefault="003E7928" w:rsidP="00AD0198">
      <w:pPr>
        <w:spacing w:before="100" w:beforeAutospacing="1" w:after="100" w:afterAutospacing="1" w:line="360" w:lineRule="auto"/>
        <w:jc w:val="both"/>
        <w:rPr>
          <w:rFonts w:eastAsia="Times New Roman" w:cstheme="minorHAnsi"/>
          <w:kern w:val="0"/>
          <w:lang w:eastAsia="en-GB"/>
          <w14:ligatures w14:val="none"/>
        </w:rPr>
      </w:pPr>
      <w:r w:rsidRPr="00AD0198">
        <w:rPr>
          <w:rFonts w:eastAsia="Times New Roman" w:cstheme="minorHAnsi"/>
          <w:kern w:val="0"/>
          <w:lang w:eastAsia="en-GB"/>
          <w14:ligatures w14:val="none"/>
        </w:rPr>
        <w:t>Ball, E.J., McElwee, J.D. and McManus, M.A., 2024. Multi-agency safeguarding: From everyone’s responsibility to a collective responsibility. Journal of Community Safety and Well-Being, 9(2), pp.104-108.</w:t>
      </w:r>
    </w:p>
    <w:p w14:paraId="26120397" w14:textId="77777777" w:rsidR="003E7928" w:rsidRPr="00AD0198" w:rsidRDefault="003E7928" w:rsidP="00AD0198">
      <w:pPr>
        <w:spacing w:before="100" w:beforeAutospacing="1" w:after="100" w:afterAutospacing="1" w:line="360" w:lineRule="auto"/>
        <w:jc w:val="both"/>
        <w:rPr>
          <w:rFonts w:eastAsia="Times New Roman" w:cstheme="minorHAnsi"/>
          <w:kern w:val="0"/>
          <w:lang w:eastAsia="en-GB"/>
          <w14:ligatures w14:val="none"/>
        </w:rPr>
      </w:pPr>
      <w:r w:rsidRPr="00AD0198">
        <w:rPr>
          <w:rFonts w:eastAsia="Times New Roman" w:cstheme="minorHAnsi"/>
          <w:kern w:val="0"/>
          <w:lang w:eastAsia="en-GB"/>
          <w14:ligatures w14:val="none"/>
        </w:rPr>
        <w:t>Bunting, L., McCartan, C., McGhee, J., Bywaters, P., Daniel, B., Featherstone, B. and Slater, T., 2018. Trends in child protection across the UK: A comparative analysis. British Journal of Social Work, 48(5), pp.1154-1175.</w:t>
      </w:r>
    </w:p>
    <w:p w14:paraId="1C2084F6" w14:textId="7F481A97" w:rsidR="003E7928" w:rsidRPr="00AD0198" w:rsidRDefault="003E7928" w:rsidP="00AD0198">
      <w:pPr>
        <w:spacing w:before="100" w:beforeAutospacing="1" w:after="100" w:afterAutospacing="1" w:line="360" w:lineRule="auto"/>
        <w:jc w:val="both"/>
        <w:rPr>
          <w:rFonts w:eastAsia="Times New Roman" w:cstheme="minorHAnsi"/>
          <w:kern w:val="0"/>
          <w:lang w:eastAsia="en-GB"/>
          <w14:ligatures w14:val="none"/>
        </w:rPr>
      </w:pPr>
      <w:r w:rsidRPr="00AD0198">
        <w:rPr>
          <w:rFonts w:eastAsia="Times New Roman" w:cstheme="minorHAnsi"/>
          <w:kern w:val="0"/>
          <w:lang w:eastAsia="en-GB"/>
          <w14:ligatures w14:val="none"/>
        </w:rPr>
        <w:t xml:space="preserve">Department for Education (2023) </w:t>
      </w:r>
      <w:r w:rsidRPr="00AD0198">
        <w:rPr>
          <w:rFonts w:eastAsia="Times New Roman" w:cstheme="minorHAnsi"/>
          <w:i/>
          <w:iCs/>
          <w:kern w:val="0"/>
          <w:lang w:eastAsia="en-GB"/>
          <w14:ligatures w14:val="none"/>
        </w:rPr>
        <w:t>Supporting Families: Early Help System guide</w:t>
      </w:r>
      <w:r w:rsidRPr="00AD0198">
        <w:rPr>
          <w:rFonts w:eastAsia="Times New Roman" w:cstheme="minorHAnsi"/>
          <w:kern w:val="0"/>
          <w:lang w:eastAsia="en-GB"/>
          <w14:ligatures w14:val="none"/>
        </w:rPr>
        <w:t>. London: DfE. Available at: https://www.gov.uk/government/publications/supporting-families-early-help-system-guide</w:t>
      </w:r>
    </w:p>
    <w:p w14:paraId="26998153" w14:textId="0C30FC95" w:rsidR="003E7928" w:rsidRPr="00AD0198" w:rsidRDefault="003E7928" w:rsidP="00AD0198">
      <w:pPr>
        <w:spacing w:before="100" w:beforeAutospacing="1" w:after="100" w:afterAutospacing="1" w:line="360" w:lineRule="auto"/>
        <w:jc w:val="both"/>
        <w:rPr>
          <w:rFonts w:eastAsia="Times New Roman" w:cstheme="minorHAnsi"/>
          <w:kern w:val="0"/>
          <w:lang w:eastAsia="en-GB"/>
          <w14:ligatures w14:val="none"/>
        </w:rPr>
      </w:pPr>
      <w:r w:rsidRPr="00AD0198">
        <w:rPr>
          <w:rFonts w:eastAsia="Times New Roman" w:cstheme="minorHAnsi"/>
          <w:kern w:val="0"/>
          <w:lang w:eastAsia="en-GB"/>
          <w14:ligatures w14:val="none"/>
        </w:rPr>
        <w:t xml:space="preserve">Department for Education (2023) </w:t>
      </w:r>
      <w:r w:rsidRPr="00AD0198">
        <w:rPr>
          <w:rFonts w:eastAsia="Times New Roman" w:cstheme="minorHAnsi"/>
          <w:i/>
          <w:iCs/>
          <w:kern w:val="0"/>
          <w:lang w:eastAsia="en-GB"/>
          <w14:ligatures w14:val="none"/>
        </w:rPr>
        <w:t>Working together to safeguard children 2023</w:t>
      </w:r>
      <w:r w:rsidRPr="00AD0198">
        <w:rPr>
          <w:rFonts w:eastAsia="Times New Roman" w:cstheme="minorHAnsi"/>
          <w:kern w:val="0"/>
          <w:lang w:eastAsia="en-GB"/>
          <w14:ligatures w14:val="none"/>
        </w:rPr>
        <w:t>. London: DfE. Available at: https://www.gov.uk/government/publications/working-together-to-safeguard-children--2</w:t>
      </w:r>
    </w:p>
    <w:p w14:paraId="6A030A37" w14:textId="77777777" w:rsidR="003E7928" w:rsidRPr="00AD0198" w:rsidRDefault="003E7928" w:rsidP="00AD0198">
      <w:pPr>
        <w:spacing w:before="100" w:beforeAutospacing="1" w:after="100" w:afterAutospacing="1" w:line="360" w:lineRule="auto"/>
        <w:jc w:val="both"/>
        <w:rPr>
          <w:rFonts w:eastAsia="Times New Roman" w:cstheme="minorHAnsi"/>
          <w:kern w:val="0"/>
          <w:lang w:eastAsia="en-GB"/>
          <w14:ligatures w14:val="none"/>
        </w:rPr>
      </w:pPr>
      <w:r w:rsidRPr="00AD0198">
        <w:rPr>
          <w:rFonts w:eastAsia="Times New Roman" w:cstheme="minorHAnsi"/>
          <w:kern w:val="0"/>
          <w:lang w:eastAsia="en-GB"/>
          <w14:ligatures w14:val="none"/>
        </w:rPr>
        <w:t>Frost, N., Devaney, C. and Herrera-Pastor, D., 2020. Understanding contemporary family support: Reflections on theoretical and conceptual frameworks. Social Work and Social Sciences Review: an internal journal of applied research, 21(2), pp.27-45.</w:t>
      </w:r>
    </w:p>
    <w:p w14:paraId="11ABE19C" w14:textId="77777777" w:rsidR="003E7928" w:rsidRPr="00AD0198" w:rsidRDefault="003E7928" w:rsidP="00AD0198">
      <w:pPr>
        <w:spacing w:line="360" w:lineRule="auto"/>
        <w:jc w:val="both"/>
        <w:rPr>
          <w:rFonts w:cstheme="minorHAnsi"/>
        </w:rPr>
      </w:pPr>
      <w:r w:rsidRPr="00AD0198">
        <w:rPr>
          <w:rFonts w:cstheme="minorHAnsi"/>
        </w:rPr>
        <w:t>Higgins, D., Lonne, B., Herrenkohl, T.I. and Scott, D., 2019. The successes and limitations of contemporary approaches to child protection. In Re-visioning public health approaches for protecting children (pp. 3-17). Cham: Springer International Publishing.</w:t>
      </w:r>
    </w:p>
    <w:p w14:paraId="09FADA4B" w14:textId="77777777" w:rsidR="003E7928" w:rsidRPr="00AD0198" w:rsidRDefault="003E7928" w:rsidP="00AD0198">
      <w:pPr>
        <w:spacing w:before="100" w:beforeAutospacing="1" w:after="100" w:afterAutospacing="1" w:line="360" w:lineRule="auto"/>
        <w:jc w:val="both"/>
        <w:rPr>
          <w:rFonts w:eastAsia="Times New Roman" w:cstheme="minorHAnsi"/>
          <w:kern w:val="0"/>
          <w:lang w:eastAsia="en-GB"/>
          <w14:ligatures w14:val="none"/>
        </w:rPr>
      </w:pPr>
      <w:r w:rsidRPr="00AD0198">
        <w:rPr>
          <w:rFonts w:eastAsia="Times New Roman" w:cstheme="minorHAnsi"/>
          <w:kern w:val="0"/>
          <w:lang w:eastAsia="en-GB"/>
          <w14:ligatures w14:val="none"/>
        </w:rPr>
        <w:t>Hyslop, I. and Pease, B., 2025. The politics of abolition in social work and human services. In Abolition in Social Work and Human Services (pp. 1-22). Policy Press.</w:t>
      </w:r>
    </w:p>
    <w:p w14:paraId="779520B2" w14:textId="3A907C00" w:rsidR="003E7928" w:rsidRPr="00AD0198" w:rsidRDefault="003E7928" w:rsidP="00AD0198">
      <w:pPr>
        <w:spacing w:before="100" w:beforeAutospacing="1" w:after="100" w:afterAutospacing="1" w:line="360" w:lineRule="auto"/>
        <w:jc w:val="both"/>
        <w:rPr>
          <w:rFonts w:eastAsia="Times New Roman" w:cstheme="minorHAnsi"/>
          <w:kern w:val="0"/>
          <w:lang w:eastAsia="en-GB"/>
          <w14:ligatures w14:val="none"/>
        </w:rPr>
      </w:pPr>
      <w:r w:rsidRPr="00AD0198">
        <w:rPr>
          <w:rFonts w:eastAsia="Times New Roman" w:cstheme="minorHAnsi"/>
          <w:kern w:val="0"/>
          <w:lang w:eastAsia="en-GB"/>
          <w14:ligatures w14:val="none"/>
        </w:rPr>
        <w:t xml:space="preserve">Leeds City Council (2025) </w:t>
      </w:r>
      <w:r w:rsidRPr="00AD0198">
        <w:rPr>
          <w:rFonts w:eastAsia="Times New Roman" w:cstheme="minorHAnsi"/>
          <w:i/>
          <w:iCs/>
          <w:kern w:val="0"/>
          <w:lang w:eastAsia="en-GB"/>
          <w14:ligatures w14:val="none"/>
        </w:rPr>
        <w:t>One minute guide: Early help</w:t>
      </w:r>
      <w:r w:rsidRPr="00AD0198">
        <w:rPr>
          <w:rFonts w:eastAsia="Times New Roman" w:cstheme="minorHAnsi"/>
          <w:kern w:val="0"/>
          <w:lang w:eastAsia="en-GB"/>
          <w14:ligatures w14:val="none"/>
        </w:rPr>
        <w:t>. Available at: https://www.leeds.gov.uk/one-minute-guides/early-help (Accessed: 25 June 2026).</w:t>
      </w:r>
    </w:p>
    <w:p w14:paraId="2F14485F" w14:textId="53F1D368" w:rsidR="003E7928" w:rsidRPr="00AD0198" w:rsidRDefault="003E7928" w:rsidP="00AD0198">
      <w:pPr>
        <w:spacing w:before="100" w:beforeAutospacing="1" w:after="100" w:afterAutospacing="1" w:line="360" w:lineRule="auto"/>
        <w:jc w:val="both"/>
        <w:rPr>
          <w:rFonts w:eastAsia="Times New Roman" w:cstheme="minorHAnsi"/>
          <w:kern w:val="0"/>
          <w:lang w:eastAsia="en-GB"/>
          <w14:ligatures w14:val="none"/>
        </w:rPr>
      </w:pPr>
      <w:r w:rsidRPr="00AD0198">
        <w:rPr>
          <w:rFonts w:eastAsia="Times New Roman" w:cstheme="minorHAnsi"/>
          <w:kern w:val="0"/>
          <w:lang w:eastAsia="en-GB"/>
          <w14:ligatures w14:val="none"/>
        </w:rPr>
        <w:lastRenderedPageBreak/>
        <w:t xml:space="preserve">Leeds City Council (2025) </w:t>
      </w:r>
      <w:r w:rsidRPr="00AD0198">
        <w:rPr>
          <w:rFonts w:eastAsia="Times New Roman" w:cstheme="minorHAnsi"/>
          <w:i/>
          <w:iCs/>
          <w:kern w:val="0"/>
          <w:lang w:eastAsia="en-GB"/>
          <w14:ligatures w14:val="none"/>
        </w:rPr>
        <w:t>One minute guide: Family Hubs and the Early Help front door team</w:t>
      </w:r>
      <w:r w:rsidRPr="00AD0198">
        <w:rPr>
          <w:rFonts w:eastAsia="Times New Roman" w:cstheme="minorHAnsi"/>
          <w:kern w:val="0"/>
          <w:lang w:eastAsia="en-GB"/>
          <w14:ligatures w14:val="none"/>
        </w:rPr>
        <w:t>. Available at: https://www.leeds.gov.uk/one-minute-guides/family-hubs-and-early-help-front-door-team (Accessed: 25 June 2026).</w:t>
      </w:r>
    </w:p>
    <w:p w14:paraId="38293A28" w14:textId="77777777" w:rsidR="003E7928" w:rsidRPr="00AD0198" w:rsidRDefault="003E7928" w:rsidP="00AD0198">
      <w:pPr>
        <w:spacing w:before="100" w:beforeAutospacing="1" w:after="100" w:afterAutospacing="1" w:line="360" w:lineRule="auto"/>
        <w:jc w:val="both"/>
        <w:rPr>
          <w:rFonts w:eastAsia="Times New Roman" w:cstheme="minorHAnsi"/>
          <w:kern w:val="0"/>
          <w:lang w:eastAsia="en-GB"/>
          <w14:ligatures w14:val="none"/>
        </w:rPr>
      </w:pPr>
      <w:r w:rsidRPr="00AD0198">
        <w:rPr>
          <w:rFonts w:eastAsia="Times New Roman" w:cstheme="minorHAnsi"/>
          <w:kern w:val="0"/>
          <w:lang w:eastAsia="en-GB"/>
          <w14:ligatures w14:val="none"/>
        </w:rPr>
        <w:t>Leeds Safeguarding Children Partnership (2025) Additional information to support Early Help. Available at: https://www.leedsscp.org.uk/practitioners/approaches/early-help/additional-support (Accessed: 25 June 2026).</w:t>
      </w:r>
    </w:p>
    <w:p w14:paraId="20A8DB9D" w14:textId="77777777" w:rsidR="003E7928" w:rsidRPr="00AD0198" w:rsidRDefault="003E7928" w:rsidP="00AD0198">
      <w:pPr>
        <w:spacing w:before="100" w:beforeAutospacing="1" w:after="100" w:afterAutospacing="1" w:line="360" w:lineRule="auto"/>
        <w:jc w:val="both"/>
        <w:rPr>
          <w:rFonts w:eastAsia="Times New Roman" w:cstheme="minorHAnsi"/>
          <w:kern w:val="0"/>
          <w:lang w:eastAsia="en-GB"/>
          <w14:ligatures w14:val="none"/>
        </w:rPr>
      </w:pPr>
      <w:r w:rsidRPr="00AD0198">
        <w:rPr>
          <w:rFonts w:eastAsia="Times New Roman" w:cstheme="minorHAnsi"/>
          <w:kern w:val="0"/>
          <w:lang w:eastAsia="en-GB"/>
          <w14:ligatures w14:val="none"/>
        </w:rPr>
        <w:t>McInnes, I.B. and Gravallese, E.M., 2021. Immune-mediated inflammatory disease therapeutics: past, present and future. Nature Reviews Immunology, 21(10), pp.680-686.</w:t>
      </w:r>
    </w:p>
    <w:p w14:paraId="08FDC9AA" w14:textId="77777777" w:rsidR="003E7928" w:rsidRPr="00AD0198" w:rsidRDefault="003E7928" w:rsidP="00AD0198">
      <w:pPr>
        <w:spacing w:before="100" w:beforeAutospacing="1" w:after="100" w:afterAutospacing="1" w:line="360" w:lineRule="auto"/>
        <w:jc w:val="both"/>
        <w:rPr>
          <w:rFonts w:eastAsia="Times New Roman" w:cstheme="minorHAnsi"/>
          <w:kern w:val="0"/>
          <w:lang w:eastAsia="en-GB"/>
          <w14:ligatures w14:val="none"/>
        </w:rPr>
      </w:pPr>
      <w:r w:rsidRPr="00AD0198">
        <w:rPr>
          <w:rFonts w:eastAsia="Times New Roman" w:cstheme="minorHAnsi"/>
          <w:kern w:val="0"/>
          <w:lang w:eastAsia="en-GB"/>
          <w14:ligatures w14:val="none"/>
        </w:rPr>
        <w:t xml:space="preserve">Morris, K., Featherstone, B., White, S. and Daniel, B. (2018) ‘The role of the social worker in supporting children and families through early help and prevention’, </w:t>
      </w:r>
      <w:r w:rsidRPr="00AD0198">
        <w:rPr>
          <w:rFonts w:eastAsia="Times New Roman" w:cstheme="minorHAnsi"/>
          <w:i/>
          <w:iCs/>
          <w:kern w:val="0"/>
          <w:lang w:eastAsia="en-GB"/>
          <w14:ligatures w14:val="none"/>
        </w:rPr>
        <w:t>British Journal of Social Work</w:t>
      </w:r>
      <w:r w:rsidRPr="00AD0198">
        <w:rPr>
          <w:rFonts w:eastAsia="Times New Roman" w:cstheme="minorHAnsi"/>
          <w:kern w:val="0"/>
          <w:lang w:eastAsia="en-GB"/>
          <w14:ligatures w14:val="none"/>
        </w:rPr>
        <w:t>, 48(2), pp. 355–373.</w:t>
      </w:r>
    </w:p>
    <w:p w14:paraId="0B2E3802" w14:textId="77777777" w:rsidR="003E7928" w:rsidRPr="00AD0198" w:rsidRDefault="003E7928" w:rsidP="00AD0198">
      <w:pPr>
        <w:spacing w:line="360" w:lineRule="auto"/>
        <w:jc w:val="both"/>
        <w:rPr>
          <w:rFonts w:cstheme="minorHAnsi"/>
        </w:rPr>
      </w:pPr>
      <w:r w:rsidRPr="00AD0198">
        <w:rPr>
          <w:rFonts w:cstheme="minorHAnsi"/>
        </w:rPr>
        <w:t>Nottinghamshire County Council (2025) Referring to Early Help services. Available at: https://www.nottinghamshire.gov.uk/care/early-years-and-childcare/childcare-providers/referring-to-early-help-services (Accessed: 25 June 2026).</w:t>
      </w:r>
    </w:p>
    <w:p w14:paraId="07274F84" w14:textId="77777777" w:rsidR="003E7928" w:rsidRPr="00AD0198" w:rsidRDefault="003E7928" w:rsidP="00AD0198">
      <w:pPr>
        <w:spacing w:line="360" w:lineRule="auto"/>
        <w:jc w:val="both"/>
        <w:rPr>
          <w:rFonts w:cstheme="minorHAnsi"/>
        </w:rPr>
      </w:pPr>
      <w:r w:rsidRPr="00AD0198">
        <w:rPr>
          <w:rFonts w:cstheme="minorHAnsi"/>
        </w:rPr>
        <w:t>Nottinghamshire Parent Carer Forum (2026) Early Help and the Family Service. Available at: https://nottspcf.org/send/ehfs/ (Accessed: 25 June 2026).</w:t>
      </w:r>
    </w:p>
    <w:p w14:paraId="0A222391" w14:textId="77777777" w:rsidR="003E7928" w:rsidRPr="00AD0198" w:rsidRDefault="003E7928" w:rsidP="00AD0198">
      <w:pPr>
        <w:spacing w:before="100" w:beforeAutospacing="1" w:after="100" w:afterAutospacing="1" w:line="360" w:lineRule="auto"/>
        <w:jc w:val="both"/>
        <w:rPr>
          <w:rFonts w:eastAsia="Times New Roman" w:cstheme="minorHAnsi"/>
          <w:kern w:val="0"/>
          <w:lang w:eastAsia="en-GB"/>
          <w14:ligatures w14:val="none"/>
        </w:rPr>
      </w:pPr>
      <w:r w:rsidRPr="00AD0198">
        <w:rPr>
          <w:rFonts w:eastAsia="Times New Roman" w:cstheme="minorHAnsi"/>
          <w:kern w:val="0"/>
          <w:lang w:eastAsia="en-GB"/>
          <w14:ligatures w14:val="none"/>
        </w:rPr>
        <w:t>Parton, N., 2024. The Changing and Challenging Nature of Child and Family Social Work and Its Research. In The Routledge Handbook of Child and Family Social Work Research (pp. 70-84). Routledge.</w:t>
      </w:r>
    </w:p>
    <w:p w14:paraId="5ABB3662" w14:textId="77777777" w:rsidR="003E7928" w:rsidRPr="00AD0198" w:rsidRDefault="003E7928" w:rsidP="00AD0198">
      <w:pPr>
        <w:spacing w:line="360" w:lineRule="auto"/>
        <w:jc w:val="both"/>
        <w:rPr>
          <w:rFonts w:cstheme="minorHAnsi"/>
        </w:rPr>
      </w:pPr>
      <w:r w:rsidRPr="00AD0198">
        <w:rPr>
          <w:rFonts w:cstheme="minorHAnsi"/>
        </w:rPr>
        <w:t>Southwark Council (2024) About early help. Available at: https://www.southwark.gov.uk/children-and-families/childrens-social-care/early-help/about-early-help (Accessed: 25 June 2026).</w:t>
      </w:r>
    </w:p>
    <w:p w14:paraId="5B223D18" w14:textId="77777777" w:rsidR="003E7928" w:rsidRPr="00AD0198" w:rsidRDefault="003E7928" w:rsidP="00AD0198">
      <w:pPr>
        <w:spacing w:line="360" w:lineRule="auto"/>
        <w:jc w:val="both"/>
        <w:rPr>
          <w:rFonts w:cstheme="minorHAnsi"/>
        </w:rPr>
      </w:pPr>
      <w:r w:rsidRPr="00AD0198">
        <w:rPr>
          <w:rFonts w:cstheme="minorHAnsi"/>
        </w:rPr>
        <w:t>Southwark Council (2024) Family Early Help (FEH). Available at: https://localoffer.southwark.gov.uk/education/specialist-services-offered-by-the-council/family-early-help-feh/ (Accessed: 25 June 2026).</w:t>
      </w:r>
    </w:p>
    <w:p w14:paraId="4B8EA659" w14:textId="77777777" w:rsidR="003E7928" w:rsidRPr="00AD0198" w:rsidRDefault="003E7928" w:rsidP="00AD0198">
      <w:pPr>
        <w:spacing w:line="360" w:lineRule="auto"/>
        <w:jc w:val="both"/>
        <w:rPr>
          <w:rFonts w:cstheme="minorHAnsi"/>
        </w:rPr>
      </w:pPr>
      <w:proofErr w:type="spellStart"/>
      <w:r w:rsidRPr="00AD0198">
        <w:rPr>
          <w:rFonts w:cstheme="minorHAnsi"/>
        </w:rPr>
        <w:lastRenderedPageBreak/>
        <w:t>YoungMinds</w:t>
      </w:r>
      <w:proofErr w:type="spellEnd"/>
      <w:r w:rsidRPr="00AD0198">
        <w:rPr>
          <w:rFonts w:cstheme="minorHAnsi"/>
        </w:rPr>
        <w:t xml:space="preserve"> (2025) Early help and early intervention services. Available at: https://www.youngminds.org.uk/parent/parents-a-z-mental-health-guide/early-help-and-early-intervention-services/ (Accessed: 25 June 2026).</w:t>
      </w:r>
    </w:p>
    <w:sectPr w:rsidR="003E7928" w:rsidRPr="00AD0198" w:rsidSect="00AD0198">
      <w:head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F29698" w14:textId="77777777" w:rsidR="009671A2" w:rsidRDefault="009671A2" w:rsidP="00AD0198">
      <w:pPr>
        <w:spacing w:after="0" w:line="240" w:lineRule="auto"/>
      </w:pPr>
      <w:r>
        <w:separator/>
      </w:r>
    </w:p>
  </w:endnote>
  <w:endnote w:type="continuationSeparator" w:id="0">
    <w:p w14:paraId="2EC1064D" w14:textId="77777777" w:rsidR="009671A2" w:rsidRDefault="009671A2" w:rsidP="00AD01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0B48E7" w14:textId="77777777" w:rsidR="009671A2" w:rsidRDefault="009671A2" w:rsidP="00AD0198">
      <w:pPr>
        <w:spacing w:after="0" w:line="240" w:lineRule="auto"/>
      </w:pPr>
      <w:r>
        <w:separator/>
      </w:r>
    </w:p>
  </w:footnote>
  <w:footnote w:type="continuationSeparator" w:id="0">
    <w:p w14:paraId="14755C6F" w14:textId="77777777" w:rsidR="009671A2" w:rsidRDefault="009671A2" w:rsidP="00AD01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8751191"/>
      <w:docPartObj>
        <w:docPartGallery w:val="Page Numbers (Top of Page)"/>
        <w:docPartUnique/>
      </w:docPartObj>
    </w:sdtPr>
    <w:sdtEndPr>
      <w:rPr>
        <w:noProof/>
      </w:rPr>
    </w:sdtEndPr>
    <w:sdtContent>
      <w:p w14:paraId="3D76F60C" w14:textId="3DA25818" w:rsidR="00AD0198" w:rsidRDefault="00AD019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5984F3C" w14:textId="77777777" w:rsidR="00AD0198" w:rsidRDefault="00AD019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9F7"/>
    <w:rsid w:val="00262631"/>
    <w:rsid w:val="002634F8"/>
    <w:rsid w:val="002D11B3"/>
    <w:rsid w:val="0033009A"/>
    <w:rsid w:val="003E7928"/>
    <w:rsid w:val="004E6DF4"/>
    <w:rsid w:val="006C32B9"/>
    <w:rsid w:val="006F1244"/>
    <w:rsid w:val="007479F7"/>
    <w:rsid w:val="009671A2"/>
    <w:rsid w:val="00AB0279"/>
    <w:rsid w:val="00AD0198"/>
    <w:rsid w:val="00B7357E"/>
    <w:rsid w:val="00C0319E"/>
    <w:rsid w:val="00CD5E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709A4"/>
  <w15:chartTrackingRefBased/>
  <w15:docId w15:val="{87957665-A544-40DB-987E-C715ACCA07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79F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479F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479F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479F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479F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479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79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79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79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79F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479F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479F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479F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479F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479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79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79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79F7"/>
    <w:rPr>
      <w:rFonts w:eastAsiaTheme="majorEastAsia" w:cstheme="majorBidi"/>
      <w:color w:val="272727" w:themeColor="text1" w:themeTint="D8"/>
    </w:rPr>
  </w:style>
  <w:style w:type="paragraph" w:styleId="Title">
    <w:name w:val="Title"/>
    <w:basedOn w:val="Normal"/>
    <w:next w:val="Normal"/>
    <w:link w:val="TitleChar"/>
    <w:uiPriority w:val="10"/>
    <w:qFormat/>
    <w:rsid w:val="007479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79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79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79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79F7"/>
    <w:pPr>
      <w:spacing w:before="160"/>
      <w:jc w:val="center"/>
    </w:pPr>
    <w:rPr>
      <w:i/>
      <w:iCs/>
      <w:color w:val="404040" w:themeColor="text1" w:themeTint="BF"/>
    </w:rPr>
  </w:style>
  <w:style w:type="character" w:customStyle="1" w:styleId="QuoteChar">
    <w:name w:val="Quote Char"/>
    <w:basedOn w:val="DefaultParagraphFont"/>
    <w:link w:val="Quote"/>
    <w:uiPriority w:val="29"/>
    <w:rsid w:val="007479F7"/>
    <w:rPr>
      <w:i/>
      <w:iCs/>
      <w:color w:val="404040" w:themeColor="text1" w:themeTint="BF"/>
    </w:rPr>
  </w:style>
  <w:style w:type="paragraph" w:styleId="ListParagraph">
    <w:name w:val="List Paragraph"/>
    <w:basedOn w:val="Normal"/>
    <w:uiPriority w:val="34"/>
    <w:qFormat/>
    <w:rsid w:val="007479F7"/>
    <w:pPr>
      <w:ind w:left="720"/>
      <w:contextualSpacing/>
    </w:pPr>
  </w:style>
  <w:style w:type="character" w:styleId="IntenseEmphasis">
    <w:name w:val="Intense Emphasis"/>
    <w:basedOn w:val="DefaultParagraphFont"/>
    <w:uiPriority w:val="21"/>
    <w:qFormat/>
    <w:rsid w:val="007479F7"/>
    <w:rPr>
      <w:i/>
      <w:iCs/>
      <w:color w:val="2F5496" w:themeColor="accent1" w:themeShade="BF"/>
    </w:rPr>
  </w:style>
  <w:style w:type="paragraph" w:styleId="IntenseQuote">
    <w:name w:val="Intense Quote"/>
    <w:basedOn w:val="Normal"/>
    <w:next w:val="Normal"/>
    <w:link w:val="IntenseQuoteChar"/>
    <w:uiPriority w:val="30"/>
    <w:qFormat/>
    <w:rsid w:val="007479F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479F7"/>
    <w:rPr>
      <w:i/>
      <w:iCs/>
      <w:color w:val="2F5496" w:themeColor="accent1" w:themeShade="BF"/>
    </w:rPr>
  </w:style>
  <w:style w:type="character" w:styleId="IntenseReference">
    <w:name w:val="Intense Reference"/>
    <w:basedOn w:val="DefaultParagraphFont"/>
    <w:uiPriority w:val="32"/>
    <w:qFormat/>
    <w:rsid w:val="007479F7"/>
    <w:rPr>
      <w:b/>
      <w:bCs/>
      <w:smallCaps/>
      <w:color w:val="2F5496" w:themeColor="accent1" w:themeShade="BF"/>
      <w:spacing w:val="5"/>
    </w:rPr>
  </w:style>
  <w:style w:type="paragraph" w:styleId="TOCHeading">
    <w:name w:val="TOC Heading"/>
    <w:basedOn w:val="Heading1"/>
    <w:next w:val="Normal"/>
    <w:uiPriority w:val="39"/>
    <w:unhideWhenUsed/>
    <w:qFormat/>
    <w:rsid w:val="00CD5EAC"/>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CD5EAC"/>
    <w:pPr>
      <w:spacing w:after="100"/>
      <w:ind w:left="240"/>
    </w:pPr>
  </w:style>
  <w:style w:type="character" w:styleId="Hyperlink">
    <w:name w:val="Hyperlink"/>
    <w:basedOn w:val="DefaultParagraphFont"/>
    <w:uiPriority w:val="99"/>
    <w:unhideWhenUsed/>
    <w:rsid w:val="00CD5EAC"/>
    <w:rPr>
      <w:color w:val="0563C1" w:themeColor="hyperlink"/>
      <w:u w:val="single"/>
    </w:rPr>
  </w:style>
  <w:style w:type="paragraph" w:styleId="Header">
    <w:name w:val="header"/>
    <w:basedOn w:val="Normal"/>
    <w:link w:val="HeaderChar"/>
    <w:uiPriority w:val="99"/>
    <w:unhideWhenUsed/>
    <w:rsid w:val="00AD01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0198"/>
  </w:style>
  <w:style w:type="paragraph" w:styleId="Footer">
    <w:name w:val="footer"/>
    <w:basedOn w:val="Normal"/>
    <w:link w:val="FooterChar"/>
    <w:uiPriority w:val="99"/>
    <w:unhideWhenUsed/>
    <w:rsid w:val="00AD01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01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67E91B-82B3-4E9F-824B-A263952945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3017</Words>
  <Characters>17199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Muskan Makhija</dc:creator>
  <cp:keywords/>
  <dc:description/>
  <cp:lastModifiedBy>Salma Karim</cp:lastModifiedBy>
  <cp:revision>2</cp:revision>
  <dcterms:created xsi:type="dcterms:W3CDTF">2026-07-19T23:39:00Z</dcterms:created>
  <dcterms:modified xsi:type="dcterms:W3CDTF">2026-07-19T23:39:00Z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a2bdabbb-826a-4e12-a592-fd5b53758f83</vt:lpwstr>
  </property>
</Properties>
</file>