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6C1821" w14:textId="6312B73F" w:rsidR="00956832" w:rsidRDefault="00C44E85" w:rsidP="00956832">
      <w:pPr>
        <w:pStyle w:val="Title"/>
        <w:pBdr>
          <w:bottom w:val="single" w:sz="4" w:space="1" w:color="auto"/>
        </w:pBdr>
        <w:rPr>
          <w:sz w:val="48"/>
          <w:szCs w:val="144"/>
        </w:rPr>
      </w:pPr>
      <w:r>
        <w:rPr>
          <w:sz w:val="48"/>
          <w:szCs w:val="144"/>
        </w:rPr>
        <w:t xml:space="preserve"> </w:t>
      </w:r>
      <w:r w:rsidR="002E6EDF" w:rsidRPr="002E6EDF">
        <w:rPr>
          <w:sz w:val="48"/>
          <w:szCs w:val="144"/>
        </w:rPr>
        <w:t>Marketing Fundamentals</w:t>
      </w:r>
    </w:p>
    <w:p w14:paraId="4C9CFE33" w14:textId="6CFA8D7C" w:rsidR="002E6EDF" w:rsidRPr="002E6EDF" w:rsidRDefault="002E6EDF" w:rsidP="002E6EDF">
      <w:pPr>
        <w:rPr>
          <w:sz w:val="36"/>
          <w:szCs w:val="32"/>
        </w:rPr>
      </w:pPr>
      <w:r>
        <w:rPr>
          <w:sz w:val="36"/>
          <w:szCs w:val="32"/>
        </w:rPr>
        <w:t xml:space="preserve">                            Module</w:t>
      </w:r>
      <w:r w:rsidRPr="002E6EDF">
        <w:rPr>
          <w:sz w:val="36"/>
          <w:szCs w:val="32"/>
        </w:rPr>
        <w:t xml:space="preserve"> code</w:t>
      </w:r>
      <w:r>
        <w:rPr>
          <w:sz w:val="36"/>
          <w:szCs w:val="32"/>
        </w:rPr>
        <w:t xml:space="preserve">: </w:t>
      </w:r>
      <w:r w:rsidR="00C44E85">
        <w:rPr>
          <w:sz w:val="36"/>
          <w:szCs w:val="32"/>
        </w:rPr>
        <w:t>LCBB4004</w:t>
      </w:r>
    </w:p>
    <w:p w14:paraId="71E69FB3" w14:textId="77777777" w:rsidR="00956832" w:rsidRDefault="00956832" w:rsidP="00956832">
      <w:pPr>
        <w:pStyle w:val="Title"/>
        <w:pBdr>
          <w:bottom w:val="single" w:sz="4" w:space="1" w:color="auto"/>
        </w:pBdr>
      </w:pPr>
    </w:p>
    <w:p w14:paraId="37897DA7" w14:textId="77777777" w:rsidR="00956832" w:rsidRDefault="00956832" w:rsidP="00956832">
      <w:pPr>
        <w:pStyle w:val="Title"/>
        <w:pBdr>
          <w:bottom w:val="single" w:sz="4" w:space="1" w:color="auto"/>
        </w:pBdr>
      </w:pPr>
    </w:p>
    <w:p w14:paraId="30A6519A" w14:textId="77777777" w:rsidR="00956832" w:rsidRDefault="00956832" w:rsidP="00956832">
      <w:pPr>
        <w:pStyle w:val="Title"/>
        <w:pBdr>
          <w:bottom w:val="single" w:sz="4" w:space="1" w:color="auto"/>
        </w:pBdr>
      </w:pPr>
    </w:p>
    <w:p w14:paraId="3073A3FF" w14:textId="311C58D8" w:rsidR="00956832" w:rsidRDefault="00C44E85" w:rsidP="00C44E85">
      <w:pPr>
        <w:pStyle w:val="Title"/>
        <w:pBdr>
          <w:bottom w:val="single" w:sz="4" w:space="1" w:color="auto"/>
        </w:pBdr>
        <w:jc w:val="both"/>
      </w:pPr>
      <w:r>
        <w:t xml:space="preserve">           </w:t>
      </w:r>
      <w:r w:rsidR="00DE091F">
        <w:t>Marketing Fundamentals Analysis and Evaluation-</w:t>
      </w:r>
    </w:p>
    <w:p w14:paraId="3BFE2162" w14:textId="122881B7" w:rsidR="00C44E85" w:rsidRDefault="00DE091F" w:rsidP="00C44E85">
      <w:pPr>
        <w:pStyle w:val="Title"/>
        <w:pBdr>
          <w:bottom w:val="single" w:sz="4" w:space="1" w:color="auto"/>
        </w:pBdr>
      </w:pPr>
      <w:r>
        <w:t>Assessmen</w:t>
      </w:r>
      <w:r w:rsidR="00C44E85">
        <w:t xml:space="preserve">t 1 </w:t>
      </w:r>
    </w:p>
    <w:p w14:paraId="659DE877" w14:textId="77777777" w:rsidR="00C44E85" w:rsidRDefault="00C44E85" w:rsidP="00C44E85">
      <w:pPr>
        <w:pStyle w:val="Title"/>
        <w:pBdr>
          <w:bottom w:val="single" w:sz="4" w:space="1" w:color="auto"/>
        </w:pBdr>
        <w:rPr>
          <w:sz w:val="48"/>
          <w:szCs w:val="48"/>
        </w:rPr>
      </w:pPr>
    </w:p>
    <w:p w14:paraId="79FEED5C" w14:textId="77777777" w:rsidR="00C44E85" w:rsidRDefault="00C44E85" w:rsidP="00C44E85">
      <w:pPr>
        <w:pStyle w:val="Title"/>
        <w:pBdr>
          <w:bottom w:val="single" w:sz="4" w:space="1" w:color="auto"/>
        </w:pBdr>
        <w:rPr>
          <w:sz w:val="48"/>
          <w:szCs w:val="48"/>
        </w:rPr>
      </w:pPr>
    </w:p>
    <w:p w14:paraId="3FC85B02" w14:textId="77777777" w:rsidR="00C44E85" w:rsidRDefault="00C44E85" w:rsidP="00C44E85">
      <w:pPr>
        <w:pStyle w:val="Title"/>
        <w:pBdr>
          <w:bottom w:val="single" w:sz="4" w:space="1" w:color="auto"/>
        </w:pBdr>
        <w:rPr>
          <w:sz w:val="48"/>
          <w:szCs w:val="48"/>
        </w:rPr>
      </w:pPr>
    </w:p>
    <w:p w14:paraId="47E363A6" w14:textId="77777777" w:rsidR="00C44E85" w:rsidRDefault="00C44E85" w:rsidP="00C44E85">
      <w:pPr>
        <w:pStyle w:val="Title"/>
        <w:pBdr>
          <w:bottom w:val="single" w:sz="4" w:space="1" w:color="auto"/>
        </w:pBdr>
        <w:rPr>
          <w:sz w:val="48"/>
          <w:szCs w:val="48"/>
        </w:rPr>
      </w:pPr>
    </w:p>
    <w:p w14:paraId="3F9E0EA4" w14:textId="77777777" w:rsidR="00C44E85" w:rsidRDefault="00C44E85" w:rsidP="00C44E85">
      <w:pPr>
        <w:pStyle w:val="Title"/>
        <w:pBdr>
          <w:bottom w:val="single" w:sz="4" w:space="1" w:color="auto"/>
        </w:pBdr>
        <w:rPr>
          <w:sz w:val="48"/>
          <w:szCs w:val="48"/>
        </w:rPr>
      </w:pPr>
    </w:p>
    <w:p w14:paraId="19E28219" w14:textId="77777777" w:rsidR="00C44E85" w:rsidRDefault="00C44E85" w:rsidP="00C44E85">
      <w:pPr>
        <w:pStyle w:val="Title"/>
        <w:pBdr>
          <w:bottom w:val="single" w:sz="4" w:space="1" w:color="auto"/>
        </w:pBdr>
        <w:rPr>
          <w:sz w:val="48"/>
          <w:szCs w:val="48"/>
        </w:rPr>
      </w:pPr>
    </w:p>
    <w:p w14:paraId="70184ABC" w14:textId="77777777" w:rsidR="00C44E85" w:rsidRDefault="00C44E85" w:rsidP="00C44E85">
      <w:pPr>
        <w:pStyle w:val="Title"/>
        <w:pBdr>
          <w:bottom w:val="single" w:sz="4" w:space="1" w:color="auto"/>
        </w:pBdr>
        <w:rPr>
          <w:sz w:val="48"/>
          <w:szCs w:val="48"/>
        </w:rPr>
      </w:pPr>
    </w:p>
    <w:p w14:paraId="39C4BF1D" w14:textId="77777777" w:rsidR="00C44E85" w:rsidRDefault="00C44E85" w:rsidP="00C44E85">
      <w:pPr>
        <w:pStyle w:val="Title"/>
        <w:pBdr>
          <w:bottom w:val="single" w:sz="4" w:space="1" w:color="auto"/>
        </w:pBdr>
        <w:rPr>
          <w:sz w:val="48"/>
          <w:szCs w:val="48"/>
        </w:rPr>
      </w:pPr>
    </w:p>
    <w:p w14:paraId="1BEFCDCA" w14:textId="77777777" w:rsidR="00C44E85" w:rsidRDefault="00C44E85" w:rsidP="00C44E85">
      <w:pPr>
        <w:pStyle w:val="Title"/>
        <w:pBdr>
          <w:bottom w:val="single" w:sz="4" w:space="1" w:color="auto"/>
        </w:pBdr>
        <w:rPr>
          <w:sz w:val="48"/>
          <w:szCs w:val="48"/>
        </w:rPr>
      </w:pPr>
    </w:p>
    <w:p w14:paraId="688BCE1B" w14:textId="4018F9D7" w:rsidR="00C44E85" w:rsidRPr="00C44E85" w:rsidRDefault="00C44E85" w:rsidP="00C44E85">
      <w:pPr>
        <w:pStyle w:val="Title"/>
        <w:pBdr>
          <w:bottom w:val="single" w:sz="4" w:space="1" w:color="auto"/>
        </w:pBdr>
        <w:rPr>
          <w:sz w:val="21"/>
          <w:szCs w:val="36"/>
        </w:rPr>
      </w:pPr>
      <w:r>
        <w:rPr>
          <w:sz w:val="48"/>
          <w:szCs w:val="48"/>
        </w:rPr>
        <w:t xml:space="preserve">                            </w:t>
      </w:r>
      <w:r w:rsidRPr="00C44E85">
        <w:rPr>
          <w:sz w:val="28"/>
          <w:szCs w:val="28"/>
        </w:rPr>
        <w:t>Student name: Damian Florentina</w:t>
      </w:r>
      <w:r w:rsidRPr="00C44E85">
        <w:rPr>
          <w:sz w:val="28"/>
          <w:szCs w:val="28"/>
        </w:rPr>
        <w:br/>
        <w:t xml:space="preserve"> </w:t>
      </w:r>
      <w:r>
        <w:rPr>
          <w:sz w:val="28"/>
          <w:szCs w:val="28"/>
        </w:rPr>
        <w:t xml:space="preserve">                                </w:t>
      </w:r>
      <w:r w:rsidRPr="00C44E85">
        <w:rPr>
          <w:sz w:val="28"/>
          <w:szCs w:val="28"/>
        </w:rPr>
        <w:t xml:space="preserve">   Student ID: 2020306</w:t>
      </w:r>
    </w:p>
    <w:p w14:paraId="4E4CF783" w14:textId="69998E55" w:rsidR="00C44E85" w:rsidRPr="00374468" w:rsidRDefault="00C44E85" w:rsidP="00956832">
      <w:pPr>
        <w:rPr>
          <w:sz w:val="32"/>
          <w:szCs w:val="32"/>
        </w:rPr>
      </w:pPr>
      <w:r w:rsidRPr="00C44E85">
        <w:rPr>
          <w:b/>
          <w:sz w:val="28"/>
          <w:szCs w:val="28"/>
        </w:rPr>
        <w:t xml:space="preserve">                    </w:t>
      </w:r>
      <w:r>
        <w:rPr>
          <w:b/>
          <w:sz w:val="28"/>
          <w:szCs w:val="28"/>
        </w:rPr>
        <w:t xml:space="preserve">                                        </w:t>
      </w:r>
      <w:r w:rsidRPr="00C44E85">
        <w:rPr>
          <w:b/>
          <w:sz w:val="28"/>
          <w:szCs w:val="28"/>
        </w:rPr>
        <w:t>Lecturer name</w:t>
      </w:r>
      <w:r>
        <w:rPr>
          <w:b/>
          <w:sz w:val="32"/>
          <w:szCs w:val="32"/>
        </w:rPr>
        <w:t xml:space="preserve">: </w:t>
      </w:r>
      <w:proofErr w:type="spellStart"/>
      <w:r>
        <w:rPr>
          <w:b/>
          <w:sz w:val="32"/>
          <w:szCs w:val="32"/>
        </w:rPr>
        <w:t>Tushara</w:t>
      </w:r>
      <w:proofErr w:type="spellEnd"/>
      <w:r>
        <w:rPr>
          <w:b/>
          <w:sz w:val="32"/>
          <w:szCs w:val="32"/>
        </w:rPr>
        <w:t xml:space="preserve"> </w:t>
      </w:r>
      <w:proofErr w:type="spellStart"/>
      <w:r>
        <w:rPr>
          <w:b/>
          <w:sz w:val="32"/>
          <w:szCs w:val="32"/>
        </w:rPr>
        <w:t>Balendra</w:t>
      </w:r>
      <w:r w:rsidR="00374468">
        <w:rPr>
          <w:b/>
          <w:sz w:val="32"/>
          <w:szCs w:val="32"/>
        </w:rPr>
        <w:t>n</w:t>
      </w:r>
      <w:proofErr w:type="spellEnd"/>
      <w:r w:rsidR="00374468">
        <w:rPr>
          <w:b/>
          <w:sz w:val="32"/>
          <w:szCs w:val="32"/>
        </w:rPr>
        <w:t xml:space="preserve"> </w:t>
      </w:r>
    </w:p>
    <w:p w14:paraId="4BDA595A" w14:textId="77777777" w:rsidR="00956832" w:rsidRDefault="00DE091F">
      <w:pPr>
        <w:spacing w:line="259" w:lineRule="auto"/>
        <w:jc w:val="left"/>
      </w:pPr>
      <w:r>
        <w:lastRenderedPageBreak/>
        <w:br w:type="page"/>
      </w:r>
    </w:p>
    <w:sdt>
      <w:sdtPr>
        <w:rPr>
          <w:rFonts w:ascii="Times New Roman" w:eastAsiaTheme="minorHAnsi" w:hAnsi="Times New Roman" w:cstheme="minorBidi"/>
          <w:color w:val="auto"/>
          <w:sz w:val="24"/>
          <w:szCs w:val="22"/>
          <w:lang w:val="en-GB"/>
        </w:rPr>
        <w:id w:val="-765300674"/>
        <w:docPartObj>
          <w:docPartGallery w:val="Table of Contents"/>
          <w:docPartUnique/>
        </w:docPartObj>
      </w:sdtPr>
      <w:sdtEndPr>
        <w:rPr>
          <w:b/>
          <w:bCs/>
          <w:noProof/>
        </w:rPr>
      </w:sdtEndPr>
      <w:sdtContent>
        <w:p w14:paraId="12A2AD8F" w14:textId="12A9CEC2" w:rsidR="00374468" w:rsidRDefault="00374468" w:rsidP="00374468">
          <w:pPr>
            <w:pStyle w:val="TOCHeading"/>
            <w:rPr>
              <w:rFonts w:ascii="Times New Roman" w:hAnsi="Times New Roman" w:cs="Times New Roman"/>
              <w:b/>
              <w:bCs/>
              <w:color w:val="auto"/>
              <w:sz w:val="24"/>
              <w:szCs w:val="24"/>
            </w:rPr>
          </w:pPr>
          <w:r>
            <w:rPr>
              <w:rFonts w:ascii="Times New Roman" w:eastAsiaTheme="minorHAnsi" w:hAnsi="Times New Roman" w:cstheme="minorBidi"/>
              <w:color w:val="auto"/>
              <w:sz w:val="24"/>
              <w:szCs w:val="22"/>
              <w:lang w:val="en-GB"/>
            </w:rPr>
            <w:t xml:space="preserve">                                                           </w:t>
          </w:r>
          <w:r w:rsidR="00DE091F" w:rsidRPr="001441C3">
            <w:rPr>
              <w:rFonts w:ascii="Times New Roman" w:hAnsi="Times New Roman" w:cs="Times New Roman"/>
              <w:b/>
              <w:bCs/>
              <w:color w:val="auto"/>
              <w:sz w:val="24"/>
              <w:szCs w:val="24"/>
            </w:rPr>
            <w:t>Table of Conten</w:t>
          </w:r>
          <w:r>
            <w:rPr>
              <w:rFonts w:ascii="Times New Roman" w:hAnsi="Times New Roman" w:cs="Times New Roman"/>
              <w:b/>
              <w:bCs/>
              <w:color w:val="auto"/>
              <w:sz w:val="24"/>
              <w:szCs w:val="24"/>
            </w:rPr>
            <w:t>ts</w:t>
          </w:r>
        </w:p>
        <w:p w14:paraId="1BD710A7" w14:textId="321EA63A" w:rsidR="00374468" w:rsidRDefault="00374468" w:rsidP="00374468">
          <w:pPr>
            <w:rPr>
              <w:lang w:val="en-US"/>
            </w:rPr>
          </w:pPr>
        </w:p>
        <w:p w14:paraId="5CDBD3D0" w14:textId="491B3C52" w:rsidR="00374468" w:rsidRDefault="00374468" w:rsidP="00374468">
          <w:pPr>
            <w:rPr>
              <w:lang w:val="en-US"/>
            </w:rPr>
          </w:pPr>
          <w:r>
            <w:rPr>
              <w:lang w:val="en-US"/>
            </w:rPr>
            <w:t xml:space="preserve">Introduction </w:t>
          </w:r>
        </w:p>
        <w:p w14:paraId="34E5EDD5" w14:textId="6CF98B76" w:rsidR="00374468" w:rsidRDefault="00374468" w:rsidP="00374468">
          <w:pPr>
            <w:rPr>
              <w:lang w:val="en-US"/>
            </w:rPr>
          </w:pPr>
          <w:r>
            <w:rPr>
              <w:lang w:val="en-US"/>
            </w:rPr>
            <w:t xml:space="preserve">Task </w:t>
          </w:r>
        </w:p>
        <w:p w14:paraId="3C6825D4" w14:textId="72929E83" w:rsidR="00374468" w:rsidRDefault="00374468" w:rsidP="00374468">
          <w:pPr>
            <w:rPr>
              <w:lang w:val="en-US"/>
            </w:rPr>
          </w:pPr>
          <w:r>
            <w:rPr>
              <w:lang w:val="en-US"/>
            </w:rPr>
            <w:t xml:space="preserve">Conclusion and Recommendation </w:t>
          </w:r>
        </w:p>
        <w:p w14:paraId="28B7F82D" w14:textId="059C2642" w:rsidR="00374468" w:rsidRPr="00374468" w:rsidRDefault="00374468" w:rsidP="00374468">
          <w:pPr>
            <w:rPr>
              <w:lang w:val="en-US"/>
            </w:rPr>
          </w:pPr>
          <w:r w:rsidRPr="00374468">
            <w:rPr>
              <w:lang w:val="en-US"/>
            </w:rPr>
            <w:t>Reference</w:t>
          </w:r>
          <w:r>
            <w:rPr>
              <w:lang w:val="en-US"/>
            </w:rPr>
            <w:t xml:space="preserve"> </w:t>
          </w:r>
        </w:p>
        <w:p w14:paraId="16D46D77" w14:textId="1ABA35D3" w:rsidR="001441C3" w:rsidRDefault="007917B4"/>
      </w:sdtContent>
    </w:sdt>
    <w:p w14:paraId="6E781C89" w14:textId="77777777" w:rsidR="00956832" w:rsidRDefault="00956832" w:rsidP="00956832"/>
    <w:p w14:paraId="10EB975A" w14:textId="77777777" w:rsidR="00956832" w:rsidRDefault="00DE091F">
      <w:pPr>
        <w:spacing w:line="259" w:lineRule="auto"/>
        <w:jc w:val="left"/>
      </w:pPr>
      <w:r>
        <w:br w:type="page"/>
      </w:r>
    </w:p>
    <w:p w14:paraId="391A1A9B" w14:textId="42F6400D" w:rsidR="00956832" w:rsidRDefault="00DE091F" w:rsidP="001441C3">
      <w:pPr>
        <w:pStyle w:val="Heading1"/>
      </w:pPr>
      <w:bookmarkStart w:id="0" w:name="_Toc69987213"/>
      <w:r>
        <w:lastRenderedPageBreak/>
        <w:t>Introduction</w:t>
      </w:r>
      <w:bookmarkEnd w:id="0"/>
      <w:r>
        <w:t xml:space="preserve"> </w:t>
      </w:r>
    </w:p>
    <w:p w14:paraId="272ECB99" w14:textId="77777777" w:rsidR="00374468" w:rsidRDefault="00374468" w:rsidP="00374468"/>
    <w:p w14:paraId="505BBE07" w14:textId="621DAAD0" w:rsidR="00374468" w:rsidRPr="003D1B9D" w:rsidRDefault="00374468" w:rsidP="00374468">
      <w:r w:rsidRPr="003D1B9D">
        <w:t>The study delves into the different facets of the marketing process. It contains information on the marketing process as well as the different phases of marketing. Sony Corporation is also the subject of a PESTEL and Swot review in the paper. In particular, the study covers the organization's segmentation, targeting, and positioning. Aside from that, the document goes into detail about Sony Corporation's marketing mix in the given scenario.</w:t>
      </w:r>
    </w:p>
    <w:p w14:paraId="17603D55" w14:textId="77777777" w:rsidR="00374468" w:rsidRDefault="00374468" w:rsidP="003E65DD"/>
    <w:p w14:paraId="397B8E04" w14:textId="6A95FEE3" w:rsidR="003E65DD" w:rsidRDefault="00DE091F" w:rsidP="003E65DD">
      <w:r w:rsidRPr="003E65DD">
        <w:t>Sony Corporation, also known simply as Sony, is an international Japanese corporation that was established in 1946. With sales of 82 billion euros in 2010, it is the globe's second greatest electronic goods group, behind only Samsung. The corporation's services are targeted at both technical and recreational customers. The industry has increased into several specific market areas over decades, including games, home appliances, movies, investment banking, and popular culture. The corporate headquarters are in Tokyo, Japan, and the organization employs upwards of 200,000 people around the world</w:t>
      </w:r>
      <w:r w:rsidR="00606E1C">
        <w:t xml:space="preserve"> (About Sony, 2021)</w:t>
      </w:r>
      <w:r w:rsidRPr="003E65DD">
        <w:t>.</w:t>
      </w:r>
    </w:p>
    <w:p w14:paraId="540403E5" w14:textId="77777777" w:rsidR="00956832" w:rsidRDefault="00DE091F" w:rsidP="003E65DD">
      <w:r>
        <w:t xml:space="preserve">The report elaborates on the various aspects of the marketing process. It includes the details on the marketing process and the various stages of marketing. The report also features PESTEL </w:t>
      </w:r>
      <w:r w:rsidR="00C6425E">
        <w:t>and</w:t>
      </w:r>
      <w:r>
        <w:t xml:space="preserve"> Swot analysis of Sony Corporation. In addition to it, the report includes the segmentation, targeting and positioning aspect of the organisation. </w:t>
      </w:r>
      <w:r w:rsidR="00C6425E">
        <w:t xml:space="preserve">Apart from this, the report elaborates on the marketing mix of the presented case study, Sony Corporation. </w:t>
      </w:r>
      <w:r>
        <w:br w:type="page"/>
      </w:r>
    </w:p>
    <w:p w14:paraId="39165D3B" w14:textId="77777777" w:rsidR="00956832" w:rsidRDefault="00DE091F" w:rsidP="001441C3">
      <w:pPr>
        <w:pStyle w:val="Heading1"/>
      </w:pPr>
      <w:bookmarkStart w:id="1" w:name="_Toc69987214"/>
      <w:r>
        <w:lastRenderedPageBreak/>
        <w:t>Task</w:t>
      </w:r>
      <w:bookmarkEnd w:id="1"/>
      <w:r>
        <w:t xml:space="preserve"> </w:t>
      </w:r>
    </w:p>
    <w:p w14:paraId="2A036FA2" w14:textId="77777777" w:rsidR="00912610" w:rsidRPr="003E65DD" w:rsidRDefault="00DE091F" w:rsidP="003E65DD">
      <w:pPr>
        <w:rPr>
          <w:b/>
          <w:bCs/>
        </w:rPr>
      </w:pPr>
      <w:r w:rsidRPr="003E65DD">
        <w:rPr>
          <w:b/>
          <w:bCs/>
        </w:rPr>
        <w:t xml:space="preserve">Processes and stages of marketing including the role of the marketing mix  </w:t>
      </w:r>
    </w:p>
    <w:p w14:paraId="60DE7377" w14:textId="77777777" w:rsidR="00912610" w:rsidRPr="00912610" w:rsidRDefault="00DE091F">
      <w:pPr>
        <w:spacing w:line="259" w:lineRule="auto"/>
        <w:jc w:val="left"/>
        <w:rPr>
          <w:b/>
          <w:bCs/>
        </w:rPr>
      </w:pPr>
      <w:r w:rsidRPr="00912610">
        <w:rPr>
          <w:b/>
          <w:bCs/>
        </w:rPr>
        <w:t xml:space="preserve">Marketing </w:t>
      </w:r>
    </w:p>
    <w:p w14:paraId="51007F5C" w14:textId="77777777" w:rsidR="00912610" w:rsidRDefault="00DE091F" w:rsidP="000510F2">
      <w:r w:rsidRPr="00912610">
        <w:t>Marketing is the process by which an organisation promotes the purchase or sale of a commodity or facility</w:t>
      </w:r>
      <w:r w:rsidR="00606E1C">
        <w:t xml:space="preserve"> (</w:t>
      </w:r>
      <w:proofErr w:type="spellStart"/>
      <w:r w:rsidR="00606E1C">
        <w:t>Tavenner</w:t>
      </w:r>
      <w:proofErr w:type="spellEnd"/>
      <w:r w:rsidR="00606E1C">
        <w:t xml:space="preserve"> and Crane, 2018)</w:t>
      </w:r>
      <w:r w:rsidRPr="00912610">
        <w:t>. Advertisement, sale, and distributing goods to customers or other companies are both examples of marketing. Subsidiaries perform some promotions on account of an organisation</w:t>
      </w:r>
      <w:r>
        <w:t xml:space="preserve">. The stages of marketing are production orientation, product orientation, sales orientation and market orientation. </w:t>
      </w:r>
    </w:p>
    <w:p w14:paraId="1B22D22D" w14:textId="77777777" w:rsidR="00912610" w:rsidRDefault="00912610" w:rsidP="000510F2"/>
    <w:p w14:paraId="21E5D573" w14:textId="77777777" w:rsidR="00912610" w:rsidRPr="00707B93" w:rsidRDefault="00DE091F" w:rsidP="00912610">
      <w:pPr>
        <w:spacing w:line="259" w:lineRule="auto"/>
        <w:jc w:val="left"/>
        <w:rPr>
          <w:b/>
          <w:bCs/>
        </w:rPr>
      </w:pPr>
      <w:r w:rsidRPr="00707B93">
        <w:rPr>
          <w:b/>
          <w:bCs/>
        </w:rPr>
        <w:t xml:space="preserve">Stages of Marketing </w:t>
      </w:r>
    </w:p>
    <w:p w14:paraId="093A7319" w14:textId="77777777" w:rsidR="00087139" w:rsidRDefault="00DE091F" w:rsidP="000510F2">
      <w:r w:rsidRPr="00707B93">
        <w:rPr>
          <w:i/>
          <w:iCs/>
          <w:u w:val="single"/>
        </w:rPr>
        <w:t>Production Orientation</w:t>
      </w:r>
      <w:r>
        <w:t xml:space="preserve"> – </w:t>
      </w:r>
      <w:r w:rsidRPr="00087139">
        <w:t xml:space="preserve">From the mid-nineteenth century to the 1940s, it was the first period in which all energies were focused on manufacturing products and resources.  All energies were focused on the quality of commodity which resulted in a lack of understanding of consumer desires and requirements because businesses were bulk producing standardized products leaving consumers with little alternative. </w:t>
      </w:r>
    </w:p>
    <w:p w14:paraId="225E4327" w14:textId="77777777" w:rsidR="00087139" w:rsidRDefault="00DE091F" w:rsidP="000510F2">
      <w:r w:rsidRPr="00707B93">
        <w:rPr>
          <w:i/>
          <w:iCs/>
          <w:u w:val="single"/>
        </w:rPr>
        <w:t>Product Orientation</w:t>
      </w:r>
      <w:r>
        <w:t xml:space="preserve"> – </w:t>
      </w:r>
      <w:r w:rsidRPr="00087139">
        <w:t>The issue with this strategy is that not enough consumers want or can support better quality goods</w:t>
      </w:r>
      <w:r w:rsidR="00606E1C">
        <w:t xml:space="preserve"> (Grover </w:t>
      </w:r>
      <w:r w:rsidR="00606E1C">
        <w:rPr>
          <w:i/>
          <w:iCs/>
        </w:rPr>
        <w:t xml:space="preserve">et al., </w:t>
      </w:r>
      <w:r w:rsidR="00606E1C">
        <w:t>2018)</w:t>
      </w:r>
      <w:r w:rsidRPr="00087139">
        <w:t xml:space="preserve">. Furthermore, this strategy focuses solely on the commodity, ignoring the consumers. </w:t>
      </w:r>
    </w:p>
    <w:p w14:paraId="1542E412" w14:textId="77777777" w:rsidR="00087139" w:rsidRDefault="00DE091F" w:rsidP="000510F2">
      <w:r w:rsidRPr="00707B93">
        <w:rPr>
          <w:i/>
          <w:iCs/>
          <w:u w:val="single"/>
        </w:rPr>
        <w:t>Sales Orientation</w:t>
      </w:r>
      <w:r>
        <w:t xml:space="preserve"> – </w:t>
      </w:r>
      <w:r w:rsidRPr="00087139">
        <w:t xml:space="preserve">The main problem here was higher manufacturing levels; the core idea was that consumers are hesitant to acquire and must be forced to do so. Even though a limited range of companies still employs sales orientation, the buyer is now legally shielded from more questionable marketing tactics, thanks to the service user. </w:t>
      </w:r>
    </w:p>
    <w:p w14:paraId="42344328" w14:textId="77777777" w:rsidR="00561AD2" w:rsidRDefault="00DE091F" w:rsidP="000510F2">
      <w:r w:rsidRPr="00707B93">
        <w:rPr>
          <w:i/>
          <w:iCs/>
          <w:u w:val="single"/>
        </w:rPr>
        <w:t>Marketing Orientation</w:t>
      </w:r>
      <w:r>
        <w:t xml:space="preserve"> – </w:t>
      </w:r>
      <w:r w:rsidR="005B7C4C" w:rsidRPr="005B7C4C">
        <w:t xml:space="preserve">Organizations prepare and make decisions depending on the requirement and desires of their customers in this process. It is critical to meet consumer demands via a cohesive range of events that includes the behaviour and responsibilities of all members of the organisation, regardless of their job position. To put it another way, a brand strategy necessitates that everybody in an organisation, not just branding professionals, becoming </w:t>
      </w:r>
      <w:proofErr w:type="gramStart"/>
      <w:r w:rsidR="005B7C4C" w:rsidRPr="005B7C4C">
        <w:t>consumer-friendly</w:t>
      </w:r>
      <w:proofErr w:type="gramEnd"/>
      <w:r w:rsidR="005B7C4C" w:rsidRPr="005B7C4C">
        <w:t xml:space="preserve">. </w:t>
      </w:r>
    </w:p>
    <w:p w14:paraId="6A012D58" w14:textId="77777777" w:rsidR="00707B93" w:rsidRDefault="00DE091F" w:rsidP="00707B93">
      <w:pPr>
        <w:spacing w:line="259" w:lineRule="auto"/>
        <w:jc w:val="center"/>
      </w:pPr>
      <w:r w:rsidRPr="00912610">
        <w:rPr>
          <w:noProof/>
        </w:rPr>
        <w:lastRenderedPageBreak/>
        <w:drawing>
          <wp:inline distT="0" distB="0" distL="0" distR="0" wp14:anchorId="1336A1EB" wp14:editId="31EE72A3">
            <wp:extent cx="2505075" cy="2219844"/>
            <wp:effectExtent l="171450" t="171450" r="180975"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16789" cy="223022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A3584AD" w14:textId="77777777" w:rsidR="00707B93" w:rsidRPr="00912610" w:rsidRDefault="00DE091F" w:rsidP="00707B93">
      <w:pPr>
        <w:spacing w:line="259" w:lineRule="auto"/>
        <w:jc w:val="center"/>
        <w:rPr>
          <w:b/>
          <w:bCs/>
        </w:rPr>
      </w:pPr>
      <w:r w:rsidRPr="00912610">
        <w:rPr>
          <w:b/>
          <w:bCs/>
        </w:rPr>
        <w:t xml:space="preserve">Figure 1: Stages of Marketing </w:t>
      </w:r>
    </w:p>
    <w:p w14:paraId="022FB66B" w14:textId="77777777" w:rsidR="00707B93" w:rsidRDefault="00DE091F" w:rsidP="00707B93">
      <w:pPr>
        <w:spacing w:line="259" w:lineRule="auto"/>
        <w:jc w:val="center"/>
        <w:rPr>
          <w:b/>
          <w:bCs/>
        </w:rPr>
      </w:pPr>
      <w:r w:rsidRPr="00912610">
        <w:rPr>
          <w:b/>
          <w:bCs/>
          <w:i/>
          <w:iCs/>
        </w:rPr>
        <w:t>(Source: Medium, 2021)</w:t>
      </w:r>
    </w:p>
    <w:p w14:paraId="7B75EAFA" w14:textId="77777777" w:rsidR="00707B93" w:rsidRDefault="00707B93" w:rsidP="00707B93">
      <w:pPr>
        <w:spacing w:line="259" w:lineRule="auto"/>
      </w:pPr>
    </w:p>
    <w:p w14:paraId="75C47D4B" w14:textId="77777777" w:rsidR="00561AD2" w:rsidRPr="00707B93" w:rsidRDefault="00DE091F" w:rsidP="00087139">
      <w:pPr>
        <w:spacing w:line="259" w:lineRule="auto"/>
        <w:rPr>
          <w:b/>
          <w:bCs/>
        </w:rPr>
      </w:pPr>
      <w:r w:rsidRPr="00707B93">
        <w:rPr>
          <w:b/>
          <w:bCs/>
        </w:rPr>
        <w:t>Marketing Process</w:t>
      </w:r>
    </w:p>
    <w:p w14:paraId="0E079C90" w14:textId="77777777" w:rsidR="00D0369F" w:rsidRDefault="00DE091F" w:rsidP="00670290">
      <w:r w:rsidRPr="00D0369F">
        <w:t>Analysing business prospects, choosing target audiences, designing marketing mix, and eventually maintaining the instructional campaign is all part of the marketing process</w:t>
      </w:r>
      <w:r w:rsidR="00606E1C">
        <w:t xml:space="preserve"> (</w:t>
      </w:r>
      <w:proofErr w:type="spellStart"/>
      <w:r w:rsidR="00606E1C">
        <w:t>Dangelico</w:t>
      </w:r>
      <w:proofErr w:type="spellEnd"/>
      <w:r w:rsidR="00606E1C">
        <w:t>, 2017)</w:t>
      </w:r>
      <w:r w:rsidRPr="00D0369F">
        <w:t xml:space="preserve">. As can be shown, the marketing phase revolves around potential consumers. </w:t>
      </w:r>
    </w:p>
    <w:p w14:paraId="550DEC98" w14:textId="77777777" w:rsidR="00D0369F" w:rsidRDefault="00DE091F" w:rsidP="00670290">
      <w:r>
        <w:t xml:space="preserve">The process involves four stages. These are as follows. </w:t>
      </w:r>
    </w:p>
    <w:p w14:paraId="123A6A79" w14:textId="77777777" w:rsidR="00F85C08" w:rsidRDefault="00DE091F" w:rsidP="00670290">
      <w:pPr>
        <w:pStyle w:val="ListParagraph"/>
        <w:numPr>
          <w:ilvl w:val="0"/>
          <w:numId w:val="3"/>
        </w:numPr>
      </w:pPr>
      <w:r w:rsidRPr="00606E1C">
        <w:rPr>
          <w:i/>
          <w:iCs/>
          <w:u w:val="single"/>
        </w:rPr>
        <w:t>Analysing marketing opportunities</w:t>
      </w:r>
      <w:r>
        <w:t xml:space="preserve"> – </w:t>
      </w:r>
      <w:r w:rsidRPr="00F85C08">
        <w:t>The analysis of business possibilities is the first element of the marketing procedure. Just after evaluating the business advantages will marketers and C-suite managers take advantage of them by meeting the needs of their consumers.</w:t>
      </w:r>
    </w:p>
    <w:p w14:paraId="661362F8" w14:textId="77777777" w:rsidR="00F85C08" w:rsidRDefault="00DE091F" w:rsidP="00670290">
      <w:pPr>
        <w:pStyle w:val="ListParagraph"/>
        <w:numPr>
          <w:ilvl w:val="0"/>
          <w:numId w:val="5"/>
        </w:numPr>
      </w:pPr>
      <w:r>
        <w:t>5 C Analysis</w:t>
      </w:r>
    </w:p>
    <w:p w14:paraId="10C8BB15" w14:textId="77777777" w:rsidR="006F0EDF" w:rsidRDefault="00DE091F" w:rsidP="00670290">
      <w:pPr>
        <w:pStyle w:val="ListParagraph"/>
        <w:numPr>
          <w:ilvl w:val="0"/>
          <w:numId w:val="5"/>
        </w:numPr>
      </w:pPr>
      <w:r>
        <w:t>SWOT Analysis</w:t>
      </w:r>
    </w:p>
    <w:p w14:paraId="7FBDD92F" w14:textId="77777777" w:rsidR="006F0EDF" w:rsidRDefault="00DE091F" w:rsidP="00670290">
      <w:pPr>
        <w:pStyle w:val="ListParagraph"/>
        <w:numPr>
          <w:ilvl w:val="0"/>
          <w:numId w:val="5"/>
        </w:numPr>
      </w:pPr>
      <w:r>
        <w:t>PEST Analysis</w:t>
      </w:r>
    </w:p>
    <w:p w14:paraId="3141E7FF" w14:textId="77777777" w:rsidR="00F85C08" w:rsidRDefault="00DE091F" w:rsidP="00670290">
      <w:pPr>
        <w:pStyle w:val="ListParagraph"/>
        <w:numPr>
          <w:ilvl w:val="0"/>
          <w:numId w:val="3"/>
        </w:numPr>
      </w:pPr>
      <w:r w:rsidRPr="00606E1C">
        <w:rPr>
          <w:i/>
          <w:iCs/>
          <w:u w:val="single"/>
        </w:rPr>
        <w:t>Selecting target markets</w:t>
      </w:r>
      <w:r>
        <w:t xml:space="preserve"> – </w:t>
      </w:r>
      <w:r w:rsidRPr="00F85C08">
        <w:t>A successful marketing strategy necessitates a thorough, systematic examination of consumers and their actions.</w:t>
      </w:r>
    </w:p>
    <w:p w14:paraId="486DE84B" w14:textId="77777777" w:rsidR="00F85C08" w:rsidRDefault="00DE091F" w:rsidP="00670290">
      <w:pPr>
        <w:pStyle w:val="ListParagraph"/>
        <w:numPr>
          <w:ilvl w:val="0"/>
          <w:numId w:val="3"/>
        </w:numPr>
      </w:pPr>
      <w:r w:rsidRPr="00606E1C">
        <w:rPr>
          <w:i/>
          <w:iCs/>
          <w:u w:val="single"/>
        </w:rPr>
        <w:t>Developing marketing Mix</w:t>
      </w:r>
      <w:r>
        <w:t xml:space="preserve"> – </w:t>
      </w:r>
      <w:r w:rsidRPr="00F85C08">
        <w:t>The marketing mix is a collection of manageable consumer characteristics that a company uses to create and meet the needs of a specific audience.</w:t>
      </w:r>
    </w:p>
    <w:p w14:paraId="3B756A1A" w14:textId="77777777" w:rsidR="00F85C08" w:rsidRDefault="00DE091F" w:rsidP="00670290">
      <w:pPr>
        <w:pStyle w:val="ListParagraph"/>
        <w:numPr>
          <w:ilvl w:val="0"/>
          <w:numId w:val="3"/>
        </w:numPr>
      </w:pPr>
      <w:r w:rsidRPr="00606E1C">
        <w:rPr>
          <w:i/>
          <w:iCs/>
          <w:u w:val="single"/>
        </w:rPr>
        <w:lastRenderedPageBreak/>
        <w:t>Managing the marketing effort</w:t>
      </w:r>
      <w:r>
        <w:t xml:space="preserve"> – </w:t>
      </w:r>
      <w:r w:rsidRPr="00F85C08">
        <w:t>Businesses must coordinate their promotional attempts to accomplish their aims and priorities in product offerings after developing and implementing the marketing mix.</w:t>
      </w:r>
    </w:p>
    <w:p w14:paraId="22742DA8" w14:textId="77777777" w:rsidR="00707B93" w:rsidRDefault="00DE091F" w:rsidP="00542B9C">
      <w:pPr>
        <w:spacing w:line="259" w:lineRule="auto"/>
        <w:ind w:left="360"/>
      </w:pPr>
      <w:r>
        <w:t xml:space="preserve">                </w:t>
      </w:r>
      <w:r w:rsidR="00542B9C">
        <w:rPr>
          <w:noProof/>
        </w:rPr>
        <w:drawing>
          <wp:inline distT="0" distB="0" distL="0" distR="0" wp14:anchorId="23B0AEE2" wp14:editId="4C31DB82">
            <wp:extent cx="4600575" cy="3629025"/>
            <wp:effectExtent l="0" t="2540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E084113" w14:textId="77777777" w:rsidR="00707B93" w:rsidRPr="00707B93" w:rsidRDefault="00DE091F" w:rsidP="00707B93">
      <w:pPr>
        <w:spacing w:line="259" w:lineRule="auto"/>
        <w:ind w:left="360"/>
        <w:jc w:val="center"/>
        <w:rPr>
          <w:b/>
          <w:bCs/>
        </w:rPr>
      </w:pPr>
      <w:r w:rsidRPr="00707B93">
        <w:rPr>
          <w:b/>
          <w:bCs/>
        </w:rPr>
        <w:t xml:space="preserve">Figure </w:t>
      </w:r>
      <w:r w:rsidR="00DD426F">
        <w:rPr>
          <w:b/>
          <w:bCs/>
        </w:rPr>
        <w:t>2</w:t>
      </w:r>
      <w:r w:rsidRPr="00707B93">
        <w:rPr>
          <w:b/>
          <w:bCs/>
        </w:rPr>
        <w:t>: Marketing Process</w:t>
      </w:r>
    </w:p>
    <w:p w14:paraId="7DB554D5" w14:textId="77777777" w:rsidR="00707B93" w:rsidRDefault="00DE091F" w:rsidP="00707B93">
      <w:pPr>
        <w:spacing w:line="259" w:lineRule="auto"/>
        <w:ind w:left="360"/>
        <w:jc w:val="center"/>
        <w:rPr>
          <w:b/>
          <w:bCs/>
          <w:i/>
          <w:iCs/>
        </w:rPr>
      </w:pPr>
      <w:r w:rsidRPr="00707B93">
        <w:rPr>
          <w:b/>
          <w:bCs/>
          <w:i/>
          <w:iCs/>
        </w:rPr>
        <w:t>(Source: Created by the learner)</w:t>
      </w:r>
    </w:p>
    <w:p w14:paraId="308474E7" w14:textId="77777777" w:rsidR="00670290" w:rsidRDefault="00670290" w:rsidP="00670290">
      <w:pPr>
        <w:spacing w:line="259" w:lineRule="auto"/>
        <w:jc w:val="left"/>
      </w:pPr>
    </w:p>
    <w:p w14:paraId="64858FC4" w14:textId="77777777" w:rsidR="00670290" w:rsidRPr="00670290" w:rsidRDefault="00DE091F" w:rsidP="00670290">
      <w:pPr>
        <w:spacing w:line="259" w:lineRule="auto"/>
        <w:jc w:val="left"/>
        <w:rPr>
          <w:b/>
          <w:bCs/>
        </w:rPr>
      </w:pPr>
      <w:r w:rsidRPr="00670290">
        <w:rPr>
          <w:b/>
          <w:bCs/>
        </w:rPr>
        <w:t xml:space="preserve">Mission Statement </w:t>
      </w:r>
    </w:p>
    <w:p w14:paraId="72E947D6" w14:textId="77777777" w:rsidR="00670290" w:rsidRDefault="00DE091F" w:rsidP="00670290">
      <w:r w:rsidRPr="00670290">
        <w:t>A corporation's mission statement describes its reason(s) for becoming in clear and succinct terminology</w:t>
      </w:r>
      <w:r w:rsidR="00606E1C">
        <w:t xml:space="preserve"> (Alegre </w:t>
      </w:r>
      <w:r w:rsidR="00606E1C">
        <w:rPr>
          <w:i/>
          <w:iCs/>
        </w:rPr>
        <w:t xml:space="preserve">et al., </w:t>
      </w:r>
      <w:r w:rsidR="00606E1C">
        <w:t>2018)</w:t>
      </w:r>
      <w:r w:rsidRPr="00670290">
        <w:t>. The claim is usually brief, consisting of a specific phrase or a few paragraphs. The mission statement of an organisation establishes the corporation's philosophy, beliefs, morals, basic objectives, and purpose. It also explains how any of these impacts the corporation's shareholders. This assertion is used by the corporation's staff dealers, vendors, stakeholders, and the general public to match their priorities with the business's.</w:t>
      </w:r>
    </w:p>
    <w:p w14:paraId="7A75E3AF" w14:textId="77777777" w:rsidR="00670290" w:rsidRDefault="00DE091F" w:rsidP="00670290">
      <w:r w:rsidRPr="00670290">
        <w:t>Sony's goal is to become an organisation that arouses and satisfies the interest of its consumers. The corporation's boundless enthusiasm for technologies, subject matter, and facilities, as well as its unwavering commitment to creativity, propels it to offer cutting edge new thrills and entertaining informs that only Sony could.</w:t>
      </w:r>
      <w:r>
        <w:t xml:space="preserve"> </w:t>
      </w:r>
    </w:p>
    <w:p w14:paraId="17ACB606" w14:textId="77777777" w:rsidR="00670290" w:rsidRPr="000510F2" w:rsidRDefault="00DE091F" w:rsidP="00670290">
      <w:pPr>
        <w:rPr>
          <w:b/>
          <w:bCs/>
        </w:rPr>
      </w:pPr>
      <w:r w:rsidRPr="000510F2">
        <w:rPr>
          <w:b/>
          <w:bCs/>
        </w:rPr>
        <w:t xml:space="preserve">Situational Analysis </w:t>
      </w:r>
    </w:p>
    <w:p w14:paraId="57CFCAFC" w14:textId="77777777" w:rsidR="000510F2" w:rsidRDefault="00DE091F" w:rsidP="00670290">
      <w:r w:rsidRPr="00670290">
        <w:lastRenderedPageBreak/>
        <w:t>Situation analysis is a method for identifying issues and risks in the foundation's facility or commodity including internally and externally</w:t>
      </w:r>
      <w:r w:rsidR="007B3756">
        <w:t xml:space="preserve"> (</w:t>
      </w:r>
      <w:proofErr w:type="spellStart"/>
      <w:r w:rsidR="007B3756">
        <w:t>Hatwiinda</w:t>
      </w:r>
      <w:proofErr w:type="spellEnd"/>
      <w:r w:rsidR="007B3756">
        <w:t xml:space="preserve"> </w:t>
      </w:r>
      <w:r w:rsidR="007B3756">
        <w:rPr>
          <w:i/>
          <w:iCs/>
        </w:rPr>
        <w:t xml:space="preserve">et al., </w:t>
      </w:r>
      <w:r w:rsidR="007B3756">
        <w:t>2018)</w:t>
      </w:r>
      <w:r w:rsidRPr="00670290">
        <w:t>. It can also be used to describe an issue's range. A Situation Analysis can be performed at a certain stage, but it is particularly important before implementing a standardized method or beginning a specific venture. It assists in determining the right plan of operation and moving ahead before losing energy, committing mistakes or attempting ineffective steps.</w:t>
      </w:r>
    </w:p>
    <w:p w14:paraId="59AB1856" w14:textId="77777777" w:rsidR="000510F2" w:rsidRDefault="00DE091F" w:rsidP="00670290">
      <w:r w:rsidRPr="007E7A92">
        <w:t>Sony tends to place a premium on long-term development, defining its mission as filling the planet with passion through the influence of imagination and innovation, and its organisational structure is bringing it closer to consumers.</w:t>
      </w:r>
    </w:p>
    <w:p w14:paraId="13D17F93" w14:textId="77777777" w:rsidR="000510F2" w:rsidRPr="007E7A92" w:rsidRDefault="00DE091F" w:rsidP="00670290">
      <w:pPr>
        <w:rPr>
          <w:b/>
          <w:bCs/>
        </w:rPr>
      </w:pPr>
      <w:r w:rsidRPr="007E7A92">
        <w:rPr>
          <w:b/>
          <w:bCs/>
        </w:rPr>
        <w:t xml:space="preserve">Objectives </w:t>
      </w:r>
    </w:p>
    <w:p w14:paraId="6717E631" w14:textId="77777777" w:rsidR="007E7A92" w:rsidRDefault="00DE091F" w:rsidP="00670290">
      <w:r w:rsidRPr="007E7A92">
        <w:t>The activities needed to complete a mission are accurately described by organizational goals, which are observable. The strategies the company will utilize to maximize business results, client satisfaction quality, positive steps, and every other tangible goal are defined by objectives</w:t>
      </w:r>
      <w:r w:rsidR="007B3756">
        <w:t xml:space="preserve"> (Salam, 2019)</w:t>
      </w:r>
      <w:r w:rsidRPr="007E7A92">
        <w:t>. To stress the firm's earnings goals, company executives should establish specific monetary objectives. Optimistic goals should be set, but they must also be observable and achievable. The expansion of a corporation's sales and profits is an illustration of a financial goal. A further strategic objective may be to improve financial health and earnings growth in order to increase liquidity and acquisitions.</w:t>
      </w:r>
      <w:r>
        <w:t xml:space="preserve"> </w:t>
      </w:r>
    </w:p>
    <w:p w14:paraId="1AE6E40F" w14:textId="77777777" w:rsidR="006C3817" w:rsidRDefault="00DE091F" w:rsidP="00670290">
      <w:r w:rsidRPr="006C3817">
        <w:t>Sony aspires to create fresh and novel solutions that will help to change our climate. They always strive to improve the production efficiency and ecological efficiency of all goods and facilities as well as to incorporate conservation and the ecosystem into their guiding principles.</w:t>
      </w:r>
    </w:p>
    <w:p w14:paraId="26C7C966" w14:textId="77777777" w:rsidR="000510F2" w:rsidRPr="007E66BB" w:rsidRDefault="00DE091F" w:rsidP="00670290">
      <w:pPr>
        <w:rPr>
          <w:b/>
          <w:bCs/>
        </w:rPr>
      </w:pPr>
      <w:r w:rsidRPr="007E66BB">
        <w:rPr>
          <w:b/>
          <w:bCs/>
        </w:rPr>
        <w:t>Strategy</w:t>
      </w:r>
    </w:p>
    <w:p w14:paraId="59861F80" w14:textId="77777777" w:rsidR="007E66BB" w:rsidRDefault="00DE091F" w:rsidP="00670290">
      <w:r w:rsidRPr="007E66BB">
        <w:t>A strategy is a comprehensive roadmap that business owners develop for their business to attain the ideal democratic outcome</w:t>
      </w:r>
      <w:r w:rsidR="007B3756">
        <w:t xml:space="preserve"> (</w:t>
      </w:r>
      <w:proofErr w:type="spellStart"/>
      <w:r w:rsidR="007B3756">
        <w:t>Pessl</w:t>
      </w:r>
      <w:proofErr w:type="spellEnd"/>
      <w:r w:rsidR="007B3756">
        <w:t xml:space="preserve"> </w:t>
      </w:r>
      <w:r w:rsidR="007B3756">
        <w:rPr>
          <w:i/>
          <w:iCs/>
        </w:rPr>
        <w:t xml:space="preserve">et al., </w:t>
      </w:r>
      <w:r w:rsidR="007B3756">
        <w:t>2017)</w:t>
      </w:r>
      <w:r w:rsidRPr="007E66BB">
        <w:t xml:space="preserve">. The corporation's priorities and priorities, the types of product lines they choose to create, the consumers you expect to purchase too, and the industries they help to create money are all part of the strategy. </w:t>
      </w:r>
    </w:p>
    <w:p w14:paraId="09735C5A" w14:textId="77777777" w:rsidR="007E66BB" w:rsidRDefault="00DE091F" w:rsidP="00670290">
      <w:r w:rsidRPr="007E66BB">
        <w:t xml:space="preserve">The philosophy of branding has aided Sony in achieving a strong position in today's regulated marketplace by allowing it to create a sustainable organisation while still meeting the expectations of its consumers. Furthermore, an excellently plan is needed for a business to be effective in the present competitive environment where economic activity has levelled off and there are numerous rivals many of whom pursue marketing principles. This approach would </w:t>
      </w:r>
      <w:r w:rsidRPr="007E66BB">
        <w:lastRenderedPageBreak/>
        <w:t>examine the full collection of commodities obtainable in the marketplace while also anticipating rival movements.</w:t>
      </w:r>
    </w:p>
    <w:p w14:paraId="29AA9CEC" w14:textId="77777777" w:rsidR="00DD426F" w:rsidRDefault="00DE091F" w:rsidP="00DD426F">
      <w:pPr>
        <w:jc w:val="center"/>
      </w:pPr>
      <w:r>
        <w:rPr>
          <w:noProof/>
        </w:rPr>
        <w:drawing>
          <wp:inline distT="0" distB="0" distL="0" distR="0" wp14:anchorId="2FBEE80A" wp14:editId="49D88AFE">
            <wp:extent cx="2762250" cy="1657350"/>
            <wp:effectExtent l="133350" t="114300" r="114300" b="1714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762250" cy="1657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52D45E" w14:textId="77777777" w:rsidR="00DD426F" w:rsidRPr="00DD426F" w:rsidRDefault="00DE091F" w:rsidP="00DD426F">
      <w:pPr>
        <w:jc w:val="center"/>
        <w:rPr>
          <w:b/>
          <w:bCs/>
        </w:rPr>
      </w:pPr>
      <w:r w:rsidRPr="00DD426F">
        <w:rPr>
          <w:b/>
          <w:bCs/>
        </w:rPr>
        <w:t>Figure 3: Marketing Stages</w:t>
      </w:r>
    </w:p>
    <w:p w14:paraId="31A9CA54" w14:textId="77777777" w:rsidR="00DD426F" w:rsidRPr="00DD426F" w:rsidRDefault="00DE091F" w:rsidP="00DD426F">
      <w:pPr>
        <w:jc w:val="center"/>
        <w:rPr>
          <w:b/>
          <w:bCs/>
          <w:i/>
          <w:iCs/>
        </w:rPr>
      </w:pPr>
      <w:r w:rsidRPr="00DD426F">
        <w:rPr>
          <w:b/>
          <w:bCs/>
          <w:i/>
          <w:iCs/>
        </w:rPr>
        <w:t>(Source: Medium, 2021)</w:t>
      </w:r>
    </w:p>
    <w:p w14:paraId="59C3CA7C" w14:textId="77777777" w:rsidR="00DD426F" w:rsidRDefault="00DD426F" w:rsidP="00670290">
      <w:pPr>
        <w:rPr>
          <w:b/>
          <w:bCs/>
        </w:rPr>
      </w:pPr>
    </w:p>
    <w:p w14:paraId="237438E8" w14:textId="5E4EF472" w:rsidR="001F3DC3" w:rsidRPr="00D15F94" w:rsidRDefault="00DE091F" w:rsidP="00670290">
      <w:pPr>
        <w:rPr>
          <w:b/>
          <w:bCs/>
        </w:rPr>
      </w:pPr>
      <w:r w:rsidRPr="00D15F94">
        <w:rPr>
          <w:b/>
          <w:bCs/>
        </w:rPr>
        <w:t xml:space="preserve">Pestel Analysis </w:t>
      </w:r>
    </w:p>
    <w:tbl>
      <w:tblPr>
        <w:tblStyle w:val="GridTable5Dark-Accent6"/>
        <w:tblW w:w="0" w:type="auto"/>
        <w:tblLook w:val="04A0" w:firstRow="1" w:lastRow="0" w:firstColumn="1" w:lastColumn="0" w:noHBand="0" w:noVBand="1"/>
      </w:tblPr>
      <w:tblGrid>
        <w:gridCol w:w="2689"/>
        <w:gridCol w:w="6327"/>
      </w:tblGrid>
      <w:tr w:rsidR="00124F11" w14:paraId="7BBD523E" w14:textId="77777777" w:rsidTr="009610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top w:val="single" w:sz="4" w:space="0" w:color="auto"/>
              <w:left w:val="single" w:sz="4" w:space="0" w:color="auto"/>
            </w:tcBorders>
          </w:tcPr>
          <w:p w14:paraId="60E576CD" w14:textId="77777777" w:rsidR="000510F2" w:rsidRPr="000510F2" w:rsidRDefault="00DE091F" w:rsidP="000510F2">
            <w:pPr>
              <w:jc w:val="center"/>
              <w:rPr>
                <w:sz w:val="28"/>
                <w:szCs w:val="28"/>
              </w:rPr>
            </w:pPr>
            <w:r w:rsidRPr="000510F2">
              <w:rPr>
                <w:color w:val="auto"/>
                <w:sz w:val="28"/>
                <w:szCs w:val="28"/>
              </w:rPr>
              <w:t>Factors</w:t>
            </w:r>
          </w:p>
        </w:tc>
        <w:tc>
          <w:tcPr>
            <w:tcW w:w="6327" w:type="dxa"/>
            <w:tcBorders>
              <w:top w:val="single" w:sz="4" w:space="0" w:color="auto"/>
              <w:right w:val="single" w:sz="4" w:space="0" w:color="auto"/>
            </w:tcBorders>
          </w:tcPr>
          <w:p w14:paraId="5E0B8A16" w14:textId="77777777" w:rsidR="000510F2" w:rsidRPr="000510F2" w:rsidRDefault="00DE091F" w:rsidP="000510F2">
            <w:pPr>
              <w:jc w:val="center"/>
              <w:cnfStyle w:val="100000000000" w:firstRow="1" w:lastRow="0" w:firstColumn="0" w:lastColumn="0" w:oddVBand="0" w:evenVBand="0" w:oddHBand="0" w:evenHBand="0" w:firstRowFirstColumn="0" w:firstRowLastColumn="0" w:lastRowFirstColumn="0" w:lastRowLastColumn="0"/>
              <w:rPr>
                <w:sz w:val="28"/>
                <w:szCs w:val="28"/>
              </w:rPr>
            </w:pPr>
            <w:r w:rsidRPr="000510F2">
              <w:rPr>
                <w:color w:val="auto"/>
                <w:sz w:val="28"/>
                <w:szCs w:val="28"/>
              </w:rPr>
              <w:t>Analysis</w:t>
            </w:r>
          </w:p>
        </w:tc>
      </w:tr>
      <w:tr w:rsidR="00124F11" w14:paraId="1BFF76D1" w14:textId="77777777" w:rsidTr="00961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tcBorders>
          </w:tcPr>
          <w:p w14:paraId="29091614" w14:textId="77777777" w:rsidR="000510F2" w:rsidRPr="000510F2" w:rsidRDefault="00DE091F" w:rsidP="00670290">
            <w:pPr>
              <w:rPr>
                <w:i/>
                <w:iCs/>
              </w:rPr>
            </w:pPr>
            <w:r w:rsidRPr="000510F2">
              <w:rPr>
                <w:i/>
                <w:iCs/>
                <w:color w:val="auto"/>
              </w:rPr>
              <w:t xml:space="preserve">Political </w:t>
            </w:r>
          </w:p>
        </w:tc>
        <w:tc>
          <w:tcPr>
            <w:tcW w:w="6327" w:type="dxa"/>
            <w:tcBorders>
              <w:right w:val="single" w:sz="4" w:space="0" w:color="auto"/>
            </w:tcBorders>
          </w:tcPr>
          <w:p w14:paraId="5CA0B2FD" w14:textId="77777777" w:rsidR="000510F2" w:rsidRPr="000510F2" w:rsidRDefault="00DE091F" w:rsidP="00670290">
            <w:pPr>
              <w:cnfStyle w:val="000000100000" w:firstRow="0" w:lastRow="0" w:firstColumn="0" w:lastColumn="0" w:oddVBand="0" w:evenVBand="0" w:oddHBand="1" w:evenHBand="0" w:firstRowFirstColumn="0" w:firstRowLastColumn="0" w:lastRowFirstColumn="0" w:lastRowLastColumn="0"/>
            </w:pPr>
            <w:r w:rsidRPr="003E4F47">
              <w:t>Sony Ericsson, alongside many cell</w:t>
            </w:r>
            <w:r>
              <w:t xml:space="preserve"> </w:t>
            </w:r>
            <w:r w:rsidRPr="003E4F47">
              <w:t>phones firms, has the freedom to be autonomous in any region where it works as a result of deregulated economies.</w:t>
            </w:r>
          </w:p>
        </w:tc>
      </w:tr>
      <w:tr w:rsidR="00124F11" w14:paraId="743A48E2" w14:textId="77777777" w:rsidTr="0096102C">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tcBorders>
          </w:tcPr>
          <w:p w14:paraId="327E00C6" w14:textId="77777777" w:rsidR="000510F2" w:rsidRPr="000510F2" w:rsidRDefault="00DE091F" w:rsidP="00670290">
            <w:pPr>
              <w:rPr>
                <w:i/>
                <w:iCs/>
              </w:rPr>
            </w:pPr>
            <w:r w:rsidRPr="000510F2">
              <w:rPr>
                <w:i/>
                <w:iCs/>
                <w:color w:val="auto"/>
              </w:rPr>
              <w:t>Economic</w:t>
            </w:r>
          </w:p>
        </w:tc>
        <w:tc>
          <w:tcPr>
            <w:tcW w:w="6327" w:type="dxa"/>
            <w:tcBorders>
              <w:right w:val="single" w:sz="4" w:space="0" w:color="auto"/>
            </w:tcBorders>
          </w:tcPr>
          <w:p w14:paraId="26F08565" w14:textId="77777777" w:rsidR="000510F2" w:rsidRPr="000510F2" w:rsidRDefault="00DE091F" w:rsidP="00670290">
            <w:pPr>
              <w:cnfStyle w:val="000000000000" w:firstRow="0" w:lastRow="0" w:firstColumn="0" w:lastColumn="0" w:oddVBand="0" w:evenVBand="0" w:oddHBand="0" w:evenHBand="0" w:firstRowFirstColumn="0" w:firstRowLastColumn="0" w:lastRowFirstColumn="0" w:lastRowLastColumn="0"/>
            </w:pPr>
            <w:r w:rsidRPr="003E4F47">
              <w:t>Citizens now have a number of options thanks to the growing youthful rising demographic spending power</w:t>
            </w:r>
            <w:r w:rsidR="007B3756">
              <w:t xml:space="preserve"> (</w:t>
            </w:r>
            <w:proofErr w:type="spellStart"/>
            <w:r w:rsidR="007B3756">
              <w:t>Naafs</w:t>
            </w:r>
            <w:proofErr w:type="spellEnd"/>
            <w:r w:rsidR="007B3756">
              <w:t xml:space="preserve"> and Skelton, 2018)</w:t>
            </w:r>
            <w:r w:rsidRPr="003E4F47">
              <w:t>. Users want more functionality at a fair price. Sony Ericsson's devices have a number of unusual functionalities, but their costs are large in comparison to many other smartphones.</w:t>
            </w:r>
          </w:p>
        </w:tc>
      </w:tr>
      <w:tr w:rsidR="00124F11" w14:paraId="227F92C3" w14:textId="77777777" w:rsidTr="00961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tcBorders>
          </w:tcPr>
          <w:p w14:paraId="7B0AF418" w14:textId="77777777" w:rsidR="000510F2" w:rsidRPr="000510F2" w:rsidRDefault="00DE091F" w:rsidP="00670290">
            <w:pPr>
              <w:rPr>
                <w:i/>
                <w:iCs/>
              </w:rPr>
            </w:pPr>
            <w:r w:rsidRPr="000510F2">
              <w:rPr>
                <w:i/>
                <w:iCs/>
                <w:color w:val="auto"/>
              </w:rPr>
              <w:t xml:space="preserve">Social </w:t>
            </w:r>
          </w:p>
        </w:tc>
        <w:tc>
          <w:tcPr>
            <w:tcW w:w="6327" w:type="dxa"/>
            <w:tcBorders>
              <w:right w:val="single" w:sz="4" w:space="0" w:color="auto"/>
            </w:tcBorders>
          </w:tcPr>
          <w:p w14:paraId="6E432F6E" w14:textId="77777777" w:rsidR="000510F2" w:rsidRPr="000510F2" w:rsidRDefault="00DE091F" w:rsidP="00670290">
            <w:pPr>
              <w:cnfStyle w:val="000000100000" w:firstRow="0" w:lastRow="0" w:firstColumn="0" w:lastColumn="0" w:oddVBand="0" w:evenVBand="0" w:oddHBand="1" w:evenHBand="0" w:firstRowFirstColumn="0" w:firstRowLastColumn="0" w:lastRowFirstColumn="0" w:lastRowLastColumn="0"/>
            </w:pPr>
            <w:r w:rsidRPr="003E4F47">
              <w:t>By providing the much more appealing and creative android devices in the market, Sony Ericsson changes individuals' personal lives. It stays true to its goal of combining contact and recreation.</w:t>
            </w:r>
          </w:p>
        </w:tc>
      </w:tr>
      <w:tr w:rsidR="00124F11" w14:paraId="2EB74B0C" w14:textId="77777777" w:rsidTr="0096102C">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tcBorders>
          </w:tcPr>
          <w:p w14:paraId="132E09CD" w14:textId="77777777" w:rsidR="000510F2" w:rsidRPr="000510F2" w:rsidRDefault="00DE091F" w:rsidP="00670290">
            <w:pPr>
              <w:rPr>
                <w:i/>
                <w:iCs/>
              </w:rPr>
            </w:pPr>
            <w:r w:rsidRPr="000510F2">
              <w:rPr>
                <w:i/>
                <w:iCs/>
                <w:color w:val="auto"/>
              </w:rPr>
              <w:t xml:space="preserve">Technological </w:t>
            </w:r>
          </w:p>
        </w:tc>
        <w:tc>
          <w:tcPr>
            <w:tcW w:w="6327" w:type="dxa"/>
            <w:tcBorders>
              <w:right w:val="single" w:sz="4" w:space="0" w:color="auto"/>
            </w:tcBorders>
          </w:tcPr>
          <w:p w14:paraId="683AB179" w14:textId="77777777" w:rsidR="000510F2" w:rsidRPr="000510F2" w:rsidRDefault="00DE091F" w:rsidP="00670290">
            <w:pPr>
              <w:cnfStyle w:val="000000000000" w:firstRow="0" w:lastRow="0" w:firstColumn="0" w:lastColumn="0" w:oddVBand="0" w:evenVBand="0" w:oddHBand="0" w:evenHBand="0" w:firstRowFirstColumn="0" w:firstRowLastColumn="0" w:lastRowFirstColumn="0" w:lastRowLastColumn="0"/>
            </w:pPr>
            <w:r w:rsidRPr="00A21B75">
              <w:t>Other cell phone firms have advanced in innovation, leaving Sony Ericsson in the dust. Capacitive touchscreens, high-resolution sensors, and other innovations are included.</w:t>
            </w:r>
          </w:p>
        </w:tc>
      </w:tr>
      <w:tr w:rsidR="00124F11" w14:paraId="63B66DAA" w14:textId="77777777" w:rsidTr="00961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tcBorders>
          </w:tcPr>
          <w:p w14:paraId="48C6C7E7" w14:textId="77777777" w:rsidR="000510F2" w:rsidRPr="000510F2" w:rsidRDefault="00DE091F" w:rsidP="00670290">
            <w:pPr>
              <w:rPr>
                <w:i/>
                <w:iCs/>
              </w:rPr>
            </w:pPr>
            <w:r w:rsidRPr="000510F2">
              <w:rPr>
                <w:i/>
                <w:iCs/>
                <w:color w:val="auto"/>
              </w:rPr>
              <w:lastRenderedPageBreak/>
              <w:t xml:space="preserve">Environmental </w:t>
            </w:r>
          </w:p>
        </w:tc>
        <w:tc>
          <w:tcPr>
            <w:tcW w:w="6327" w:type="dxa"/>
            <w:tcBorders>
              <w:right w:val="single" w:sz="4" w:space="0" w:color="auto"/>
            </w:tcBorders>
          </w:tcPr>
          <w:p w14:paraId="0CEFB9C5" w14:textId="77777777" w:rsidR="000510F2" w:rsidRPr="000510F2" w:rsidRDefault="00DE091F" w:rsidP="00670290">
            <w:pPr>
              <w:cnfStyle w:val="000000100000" w:firstRow="0" w:lastRow="0" w:firstColumn="0" w:lastColumn="0" w:oddVBand="0" w:evenVBand="0" w:oddHBand="1" w:evenHBand="0" w:firstRowFirstColumn="0" w:firstRowLastColumn="0" w:lastRowFirstColumn="0" w:lastRowLastColumn="0"/>
            </w:pPr>
            <w:r w:rsidRPr="00A21B75">
              <w:t>Sony Ericsson's goods all have an international agreement. It shows action to provide systems that allow consumers to donate goods in an eco-friendly manner.</w:t>
            </w:r>
          </w:p>
        </w:tc>
      </w:tr>
      <w:tr w:rsidR="00124F11" w14:paraId="754968CC" w14:textId="77777777" w:rsidTr="0096102C">
        <w:tc>
          <w:tcPr>
            <w:cnfStyle w:val="001000000000" w:firstRow="0" w:lastRow="0" w:firstColumn="1" w:lastColumn="0" w:oddVBand="0" w:evenVBand="0" w:oddHBand="0" w:evenHBand="0" w:firstRowFirstColumn="0" w:firstRowLastColumn="0" w:lastRowFirstColumn="0" w:lastRowLastColumn="0"/>
            <w:tcW w:w="2689" w:type="dxa"/>
            <w:tcBorders>
              <w:left w:val="single" w:sz="4" w:space="0" w:color="auto"/>
              <w:bottom w:val="single" w:sz="4" w:space="0" w:color="auto"/>
            </w:tcBorders>
          </w:tcPr>
          <w:p w14:paraId="689A0E50" w14:textId="77777777" w:rsidR="000510F2" w:rsidRPr="000510F2" w:rsidRDefault="00DE091F" w:rsidP="00670290">
            <w:pPr>
              <w:rPr>
                <w:i/>
                <w:iCs/>
              </w:rPr>
            </w:pPr>
            <w:r w:rsidRPr="000510F2">
              <w:rPr>
                <w:i/>
                <w:iCs/>
                <w:color w:val="auto"/>
              </w:rPr>
              <w:t xml:space="preserve">Legal </w:t>
            </w:r>
          </w:p>
        </w:tc>
        <w:tc>
          <w:tcPr>
            <w:tcW w:w="6327" w:type="dxa"/>
            <w:tcBorders>
              <w:bottom w:val="single" w:sz="4" w:space="0" w:color="auto"/>
              <w:right w:val="single" w:sz="4" w:space="0" w:color="auto"/>
            </w:tcBorders>
          </w:tcPr>
          <w:p w14:paraId="7924010E" w14:textId="77777777" w:rsidR="000510F2" w:rsidRPr="000510F2" w:rsidRDefault="00DE091F" w:rsidP="00670290">
            <w:pPr>
              <w:cnfStyle w:val="000000000000" w:firstRow="0" w:lastRow="0" w:firstColumn="0" w:lastColumn="0" w:oddVBand="0" w:evenVBand="0" w:oddHBand="0" w:evenHBand="0" w:firstRowFirstColumn="0" w:firstRowLastColumn="0" w:lastRowFirstColumn="0" w:lastRowLastColumn="0"/>
            </w:pPr>
            <w:r w:rsidRPr="00A21B75">
              <w:t>Customers like this label as certain of its commodities are easily emulated and marketed at cheap costs; as a result, the business must report all of its merchandise to the law enforcement agencies in order to combat its contemporaries.</w:t>
            </w:r>
          </w:p>
        </w:tc>
      </w:tr>
    </w:tbl>
    <w:p w14:paraId="1C465DE9" w14:textId="77777777" w:rsidR="000510F2" w:rsidRPr="000510F2" w:rsidRDefault="00DE091F" w:rsidP="000510F2">
      <w:pPr>
        <w:jc w:val="center"/>
        <w:rPr>
          <w:b/>
          <w:bCs/>
        </w:rPr>
      </w:pPr>
      <w:r w:rsidRPr="000510F2">
        <w:rPr>
          <w:b/>
          <w:bCs/>
        </w:rPr>
        <w:t xml:space="preserve">Table 1: Pestel Analysis </w:t>
      </w:r>
    </w:p>
    <w:p w14:paraId="528D7A9A" w14:textId="77777777" w:rsidR="000510F2" w:rsidRPr="000510F2" w:rsidRDefault="00DE091F" w:rsidP="000510F2">
      <w:pPr>
        <w:jc w:val="center"/>
        <w:rPr>
          <w:b/>
          <w:bCs/>
          <w:i/>
          <w:iCs/>
        </w:rPr>
      </w:pPr>
      <w:r w:rsidRPr="000510F2">
        <w:rPr>
          <w:b/>
          <w:bCs/>
          <w:i/>
          <w:iCs/>
        </w:rPr>
        <w:t>(Source: Created by the learner)</w:t>
      </w:r>
    </w:p>
    <w:p w14:paraId="18A54050" w14:textId="77777777" w:rsidR="00956832" w:rsidRDefault="00956832" w:rsidP="00670290">
      <w:pPr>
        <w:rPr>
          <w:lang w:val="en-US"/>
        </w:rPr>
      </w:pPr>
    </w:p>
    <w:p w14:paraId="16A0F2CA" w14:textId="77777777" w:rsidR="00DD426F" w:rsidRPr="007E7A92" w:rsidRDefault="00DD426F" w:rsidP="00670290">
      <w:pPr>
        <w:rPr>
          <w:lang w:val="en-US"/>
        </w:rPr>
      </w:pPr>
    </w:p>
    <w:p w14:paraId="378EEBED" w14:textId="77777777" w:rsidR="007E66BB" w:rsidRDefault="00DE091F">
      <w:pPr>
        <w:spacing w:line="259" w:lineRule="auto"/>
        <w:jc w:val="left"/>
      </w:pPr>
      <w:r w:rsidRPr="007E66BB">
        <w:rPr>
          <w:b/>
          <w:bCs/>
        </w:rPr>
        <w:t>Swot Analysis</w:t>
      </w:r>
    </w:p>
    <w:tbl>
      <w:tblPr>
        <w:tblStyle w:val="GridTable6ColourfulAccent6"/>
        <w:tblW w:w="0" w:type="auto"/>
        <w:tblLook w:val="04A0" w:firstRow="1" w:lastRow="0" w:firstColumn="1" w:lastColumn="0" w:noHBand="0" w:noVBand="1"/>
      </w:tblPr>
      <w:tblGrid>
        <w:gridCol w:w="4508"/>
        <w:gridCol w:w="4508"/>
      </w:tblGrid>
      <w:tr w:rsidR="00124F11" w14:paraId="6799726E" w14:textId="77777777" w:rsidTr="00124F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FDB3F3" w14:textId="77777777" w:rsidR="007E66BB" w:rsidRPr="00D15F94" w:rsidRDefault="00DE091F" w:rsidP="007E66BB">
            <w:pPr>
              <w:spacing w:line="259" w:lineRule="auto"/>
              <w:jc w:val="center"/>
              <w:rPr>
                <w:color w:val="auto"/>
              </w:rPr>
            </w:pPr>
            <w:r w:rsidRPr="00D15F94">
              <w:rPr>
                <w:color w:val="auto"/>
              </w:rPr>
              <w:t>Strength</w:t>
            </w:r>
          </w:p>
        </w:tc>
        <w:tc>
          <w:tcPr>
            <w:tcW w:w="4508" w:type="dxa"/>
          </w:tcPr>
          <w:p w14:paraId="1FED2461" w14:textId="77777777" w:rsidR="007E66BB" w:rsidRPr="00D15F94" w:rsidRDefault="00DE091F" w:rsidP="007E66BB">
            <w:pPr>
              <w:spacing w:line="259" w:lineRule="auto"/>
              <w:jc w:val="center"/>
              <w:cnfStyle w:val="100000000000" w:firstRow="1" w:lastRow="0" w:firstColumn="0" w:lastColumn="0" w:oddVBand="0" w:evenVBand="0" w:oddHBand="0" w:evenHBand="0" w:firstRowFirstColumn="0" w:firstRowLastColumn="0" w:lastRowFirstColumn="0" w:lastRowLastColumn="0"/>
              <w:rPr>
                <w:color w:val="auto"/>
              </w:rPr>
            </w:pPr>
            <w:r w:rsidRPr="00D15F94">
              <w:rPr>
                <w:color w:val="auto"/>
              </w:rPr>
              <w:t>Weakness</w:t>
            </w:r>
          </w:p>
        </w:tc>
      </w:tr>
      <w:tr w:rsidR="00124F11" w14:paraId="54913AEF"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4C7DF76" w14:textId="77777777" w:rsidR="007E66BB" w:rsidRDefault="00DE091F" w:rsidP="00F52724">
            <w:pPr>
              <w:spacing w:line="259" w:lineRule="auto"/>
              <w:rPr>
                <w:color w:val="auto"/>
              </w:rPr>
            </w:pPr>
            <w:r w:rsidRPr="00F52724">
              <w:rPr>
                <w:b w:val="0"/>
                <w:bCs w:val="0"/>
                <w:color w:val="auto"/>
              </w:rPr>
              <w:t>High income and long-term viability are guaranteed by appealing to the requirements of the global industry. Sony provides a broad variety of popular goods and equipment from household accessories to cell phones and escapism.</w:t>
            </w:r>
          </w:p>
          <w:p w14:paraId="02D46679" w14:textId="77777777" w:rsidR="00F52724" w:rsidRDefault="00F52724" w:rsidP="00F52724">
            <w:pPr>
              <w:spacing w:line="259" w:lineRule="auto"/>
              <w:rPr>
                <w:color w:val="auto"/>
              </w:rPr>
            </w:pPr>
          </w:p>
          <w:p w14:paraId="296BD0B4" w14:textId="77777777" w:rsidR="00F52724" w:rsidRDefault="00DE091F" w:rsidP="00F52724">
            <w:pPr>
              <w:spacing w:line="259" w:lineRule="auto"/>
              <w:rPr>
                <w:color w:val="auto"/>
              </w:rPr>
            </w:pPr>
            <w:r w:rsidRPr="00F52724">
              <w:rPr>
                <w:b w:val="0"/>
                <w:bCs w:val="0"/>
                <w:color w:val="auto"/>
              </w:rPr>
              <w:t>Providing relatively strong goods is easier said than done when you don't have your consumers' best interests at heart. Sony's massive R&amp;D expenditures have allowed the organization to continuously deliver high-quality goods.</w:t>
            </w:r>
          </w:p>
          <w:p w14:paraId="28324B55" w14:textId="77777777" w:rsidR="00F52724" w:rsidRDefault="00F52724" w:rsidP="00F52724">
            <w:pPr>
              <w:spacing w:line="259" w:lineRule="auto"/>
              <w:rPr>
                <w:color w:val="auto"/>
              </w:rPr>
            </w:pPr>
          </w:p>
          <w:p w14:paraId="2C80C05D" w14:textId="77777777" w:rsidR="00F52724" w:rsidRPr="00D15F94" w:rsidRDefault="00DE091F" w:rsidP="00F52724">
            <w:pPr>
              <w:spacing w:line="259" w:lineRule="auto"/>
              <w:rPr>
                <w:color w:val="auto"/>
              </w:rPr>
            </w:pPr>
            <w:r w:rsidRPr="00F52724">
              <w:rPr>
                <w:b w:val="0"/>
                <w:bCs w:val="0"/>
                <w:color w:val="auto"/>
              </w:rPr>
              <w:t xml:space="preserve">Sony is one of the most creative businesses, in the world including developed or assisted in the creation of several </w:t>
            </w:r>
            <w:proofErr w:type="spellStart"/>
            <w:r w:rsidRPr="00F52724">
              <w:rPr>
                <w:b w:val="0"/>
                <w:bCs w:val="0"/>
                <w:color w:val="auto"/>
              </w:rPr>
              <w:t>groundbreaking</w:t>
            </w:r>
            <w:proofErr w:type="spellEnd"/>
            <w:r w:rsidRPr="00F52724">
              <w:rPr>
                <w:b w:val="0"/>
                <w:bCs w:val="0"/>
                <w:color w:val="auto"/>
              </w:rPr>
              <w:t xml:space="preserve"> manufactured products. Sony has made significant contributions to the buyer technology industry from the Trinitron Colour TV to the Blu-Ray disc and the Crystal LED TV.</w:t>
            </w:r>
          </w:p>
        </w:tc>
        <w:tc>
          <w:tcPr>
            <w:tcW w:w="4508" w:type="dxa"/>
          </w:tcPr>
          <w:p w14:paraId="62608A5F" w14:textId="77777777" w:rsidR="007E66BB" w:rsidRPr="002F6365" w:rsidRDefault="00DE091F" w:rsidP="002F6365">
            <w:pPr>
              <w:spacing w:line="240" w:lineRule="auto"/>
              <w:cnfStyle w:val="000000100000" w:firstRow="0" w:lastRow="0" w:firstColumn="0" w:lastColumn="0" w:oddVBand="0" w:evenVBand="0" w:oddHBand="1" w:evenHBand="0" w:firstRowFirstColumn="0" w:firstRowLastColumn="0" w:lastRowFirstColumn="0" w:lastRowLastColumn="0"/>
              <w:rPr>
                <w:color w:val="auto"/>
              </w:rPr>
            </w:pPr>
            <w:r w:rsidRPr="002F6365">
              <w:rPr>
                <w:color w:val="auto"/>
              </w:rPr>
              <w:t xml:space="preserve">Sony is overly </w:t>
            </w:r>
            <w:r w:rsidR="002F6365" w:rsidRPr="002F6365">
              <w:rPr>
                <w:color w:val="auto"/>
              </w:rPr>
              <w:t>dependent</w:t>
            </w:r>
            <w:r w:rsidRPr="002F6365">
              <w:rPr>
                <w:color w:val="auto"/>
              </w:rPr>
              <w:t xml:space="preserve"> on electronic appliances, especially televisions, lenses, and camera technology for smartphones. Sony's gross income fell by 57 per cent in the fourth quarter of the 2019-2020 fiscal year leading to a sudden decrease in technological consumption.</w:t>
            </w:r>
          </w:p>
          <w:p w14:paraId="2CA94F81" w14:textId="77777777" w:rsidR="002F6365" w:rsidRPr="002F6365" w:rsidRDefault="002F6365" w:rsidP="002F6365">
            <w:pPr>
              <w:spacing w:line="240" w:lineRule="auto"/>
              <w:cnfStyle w:val="000000100000" w:firstRow="0" w:lastRow="0" w:firstColumn="0" w:lastColumn="0" w:oddVBand="0" w:evenVBand="0" w:oddHBand="1" w:evenHBand="0" w:firstRowFirstColumn="0" w:firstRowLastColumn="0" w:lastRowFirstColumn="0" w:lastRowLastColumn="0"/>
              <w:rPr>
                <w:color w:val="auto"/>
              </w:rPr>
            </w:pPr>
          </w:p>
          <w:p w14:paraId="765BDE67" w14:textId="77777777" w:rsidR="002F6365" w:rsidRDefault="00DE091F" w:rsidP="002F6365">
            <w:pPr>
              <w:spacing w:line="240" w:lineRule="auto"/>
              <w:cnfStyle w:val="000000100000" w:firstRow="0" w:lastRow="0" w:firstColumn="0" w:lastColumn="0" w:oddVBand="0" w:evenVBand="0" w:oddHBand="1" w:evenHBand="0" w:firstRowFirstColumn="0" w:firstRowLastColumn="0" w:lastRowFirstColumn="0" w:lastRowLastColumn="0"/>
              <w:rPr>
                <w:color w:val="auto"/>
              </w:rPr>
            </w:pPr>
            <w:r w:rsidRPr="002F6365">
              <w:rPr>
                <w:color w:val="auto"/>
              </w:rPr>
              <w:t>When a business is compromised, it reveals proprietary information to rivals and gives customers the impression that the business is inept</w:t>
            </w:r>
            <w:r w:rsidR="007B3756">
              <w:rPr>
                <w:color w:val="auto"/>
              </w:rPr>
              <w:t xml:space="preserve"> (Kelly, 2017)</w:t>
            </w:r>
            <w:r w:rsidRPr="002F6365">
              <w:rPr>
                <w:color w:val="auto"/>
              </w:rPr>
              <w:t>. Sony was compromised in 2014, exposing confidential proprietary information and straining relationships with several businesses.</w:t>
            </w:r>
          </w:p>
          <w:p w14:paraId="3D700DC1" w14:textId="77777777" w:rsidR="002F6365" w:rsidRDefault="002F6365" w:rsidP="002F6365">
            <w:pPr>
              <w:spacing w:line="240" w:lineRule="auto"/>
              <w:cnfStyle w:val="000000100000" w:firstRow="0" w:lastRow="0" w:firstColumn="0" w:lastColumn="0" w:oddVBand="0" w:evenVBand="0" w:oddHBand="1" w:evenHBand="0" w:firstRowFirstColumn="0" w:firstRowLastColumn="0" w:lastRowFirstColumn="0" w:lastRowLastColumn="0"/>
              <w:rPr>
                <w:color w:val="auto"/>
              </w:rPr>
            </w:pPr>
          </w:p>
          <w:p w14:paraId="0ECC742A" w14:textId="77777777" w:rsidR="002F6365" w:rsidRPr="002F6365" w:rsidRDefault="00DE091F" w:rsidP="002F6365">
            <w:pPr>
              <w:spacing w:line="240" w:lineRule="auto"/>
              <w:cnfStyle w:val="000000100000" w:firstRow="0" w:lastRow="0" w:firstColumn="0" w:lastColumn="0" w:oddVBand="0" w:evenVBand="0" w:oddHBand="1" w:evenHBand="0" w:firstRowFirstColumn="0" w:firstRowLastColumn="0" w:lastRowFirstColumn="0" w:lastRowLastColumn="0"/>
              <w:rPr>
                <w:color w:val="auto"/>
              </w:rPr>
            </w:pPr>
            <w:r w:rsidRPr="000E59F5">
              <w:rPr>
                <w:color w:val="auto"/>
              </w:rPr>
              <w:t>Value is important irrespective of the commodity. Sony sells high-end items that are out of reach for most people. It is a significant flaw because the value deters a significant customer base.</w:t>
            </w:r>
          </w:p>
        </w:tc>
      </w:tr>
      <w:tr w:rsidR="00124F11" w14:paraId="7A62FAC3" w14:textId="77777777" w:rsidTr="00124F11">
        <w:tc>
          <w:tcPr>
            <w:cnfStyle w:val="001000000000" w:firstRow="0" w:lastRow="0" w:firstColumn="1" w:lastColumn="0" w:oddVBand="0" w:evenVBand="0" w:oddHBand="0" w:evenHBand="0" w:firstRowFirstColumn="0" w:firstRowLastColumn="0" w:lastRowFirstColumn="0" w:lastRowLastColumn="0"/>
            <w:tcW w:w="4508" w:type="dxa"/>
          </w:tcPr>
          <w:p w14:paraId="628ECE32" w14:textId="77777777" w:rsidR="007E66BB" w:rsidRPr="00D15F94" w:rsidRDefault="00DE091F" w:rsidP="007E66BB">
            <w:pPr>
              <w:spacing w:line="259" w:lineRule="auto"/>
              <w:jc w:val="center"/>
              <w:rPr>
                <w:color w:val="auto"/>
              </w:rPr>
            </w:pPr>
            <w:r w:rsidRPr="00D15F94">
              <w:rPr>
                <w:color w:val="auto"/>
              </w:rPr>
              <w:t xml:space="preserve">Opportunity </w:t>
            </w:r>
          </w:p>
        </w:tc>
        <w:tc>
          <w:tcPr>
            <w:tcW w:w="4508" w:type="dxa"/>
          </w:tcPr>
          <w:p w14:paraId="1B89392C" w14:textId="77777777" w:rsidR="007E66BB" w:rsidRPr="00D15F94" w:rsidRDefault="00DE091F" w:rsidP="007E66BB">
            <w:pPr>
              <w:spacing w:line="259" w:lineRule="auto"/>
              <w:jc w:val="center"/>
              <w:cnfStyle w:val="000000000000" w:firstRow="0" w:lastRow="0" w:firstColumn="0" w:lastColumn="0" w:oddVBand="0" w:evenVBand="0" w:oddHBand="0" w:evenHBand="0" w:firstRowFirstColumn="0" w:firstRowLastColumn="0" w:lastRowFirstColumn="0" w:lastRowLastColumn="0"/>
              <w:rPr>
                <w:b/>
                <w:bCs/>
                <w:color w:val="auto"/>
              </w:rPr>
            </w:pPr>
            <w:r w:rsidRPr="00D15F94">
              <w:rPr>
                <w:b/>
                <w:bCs/>
                <w:color w:val="auto"/>
              </w:rPr>
              <w:t>Threat</w:t>
            </w:r>
          </w:p>
        </w:tc>
      </w:tr>
      <w:tr w:rsidR="00124F11" w14:paraId="1B5B682D"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3B0A5E" w14:textId="77777777" w:rsidR="008D394D" w:rsidRPr="008D394D" w:rsidRDefault="00DE091F" w:rsidP="008D394D">
            <w:pPr>
              <w:spacing w:line="259" w:lineRule="auto"/>
              <w:rPr>
                <w:color w:val="auto"/>
              </w:rPr>
            </w:pPr>
            <w:r w:rsidRPr="008D394D">
              <w:rPr>
                <w:b w:val="0"/>
                <w:bCs w:val="0"/>
                <w:color w:val="auto"/>
              </w:rPr>
              <w:t xml:space="preserve">From 2018 to 2025, the health screen industry is expected to expand at a CAGR of 4.4 per cent. Sony is already active in this </w:t>
            </w:r>
            <w:r w:rsidRPr="008D394D">
              <w:rPr>
                <w:b w:val="0"/>
                <w:bCs w:val="0"/>
                <w:color w:val="auto"/>
              </w:rPr>
              <w:lastRenderedPageBreak/>
              <w:t>area, and all it needs to do now is improve its photography unit or even just capitalise on the future demand.</w:t>
            </w:r>
          </w:p>
          <w:p w14:paraId="6E0997FB" w14:textId="77777777" w:rsidR="008D394D" w:rsidRPr="008D394D" w:rsidRDefault="008D394D" w:rsidP="008D394D">
            <w:pPr>
              <w:spacing w:line="259" w:lineRule="auto"/>
              <w:rPr>
                <w:color w:val="auto"/>
              </w:rPr>
            </w:pPr>
          </w:p>
          <w:p w14:paraId="01185E3D" w14:textId="77777777" w:rsidR="008D394D" w:rsidRPr="008D394D" w:rsidRDefault="00DE091F" w:rsidP="008D394D">
            <w:pPr>
              <w:spacing w:line="259" w:lineRule="auto"/>
              <w:rPr>
                <w:color w:val="auto"/>
              </w:rPr>
            </w:pPr>
            <w:r w:rsidRPr="008D394D">
              <w:rPr>
                <w:b w:val="0"/>
                <w:bCs w:val="0"/>
                <w:color w:val="auto"/>
              </w:rPr>
              <w:t>Even though Sony's PlayStation unit is a huge partner in the videogame industry, it requires consolidation. For starters, there is a growing desire for smartphone players. Sony has the chance to expand its console market to include more console games.</w:t>
            </w:r>
          </w:p>
          <w:p w14:paraId="1EE40CEC" w14:textId="77777777" w:rsidR="008D394D" w:rsidRPr="008D394D" w:rsidRDefault="008D394D" w:rsidP="008D394D">
            <w:pPr>
              <w:spacing w:line="259" w:lineRule="auto"/>
              <w:rPr>
                <w:color w:val="auto"/>
              </w:rPr>
            </w:pPr>
          </w:p>
          <w:p w14:paraId="2DD08D82" w14:textId="77777777" w:rsidR="007E66BB" w:rsidRPr="00D15F94" w:rsidRDefault="00DE091F" w:rsidP="008D394D">
            <w:pPr>
              <w:spacing w:line="259" w:lineRule="auto"/>
              <w:rPr>
                <w:color w:val="auto"/>
              </w:rPr>
            </w:pPr>
            <w:r w:rsidRPr="008D394D">
              <w:rPr>
                <w:b w:val="0"/>
                <w:bCs w:val="0"/>
                <w:color w:val="auto"/>
              </w:rPr>
              <w:t>Rather than relying solely on the appliances industry, Sony can use its immense monetary funds to obtain creative companies in profitable markets such as project management.</w:t>
            </w:r>
          </w:p>
        </w:tc>
        <w:tc>
          <w:tcPr>
            <w:tcW w:w="4508" w:type="dxa"/>
          </w:tcPr>
          <w:p w14:paraId="34D1760D" w14:textId="77777777" w:rsidR="004E7479" w:rsidRPr="004E7479" w:rsidRDefault="00DE091F" w:rsidP="004E7479">
            <w:pPr>
              <w:spacing w:line="259" w:lineRule="auto"/>
              <w:cnfStyle w:val="000000100000" w:firstRow="0" w:lastRow="0" w:firstColumn="0" w:lastColumn="0" w:oddVBand="0" w:evenVBand="0" w:oddHBand="1" w:evenHBand="0" w:firstRowFirstColumn="0" w:firstRowLastColumn="0" w:lastRowFirstColumn="0" w:lastRowLastColumn="0"/>
              <w:rPr>
                <w:color w:val="auto"/>
              </w:rPr>
            </w:pPr>
            <w:r w:rsidRPr="004E7479">
              <w:rPr>
                <w:color w:val="auto"/>
              </w:rPr>
              <w:lastRenderedPageBreak/>
              <w:t>When things are tough, costly luxury items that aren't necessary, such as Sony's, are typically the earliest to go</w:t>
            </w:r>
          </w:p>
          <w:p w14:paraId="62AAAD4B" w14:textId="77777777" w:rsidR="004E7479" w:rsidRPr="004E7479" w:rsidRDefault="004E7479" w:rsidP="004E7479">
            <w:pPr>
              <w:spacing w:line="259" w:lineRule="auto"/>
              <w:cnfStyle w:val="000000100000" w:firstRow="0" w:lastRow="0" w:firstColumn="0" w:lastColumn="0" w:oddVBand="0" w:evenVBand="0" w:oddHBand="1" w:evenHBand="0" w:firstRowFirstColumn="0" w:firstRowLastColumn="0" w:lastRowFirstColumn="0" w:lastRowLastColumn="0"/>
              <w:rPr>
                <w:color w:val="auto"/>
              </w:rPr>
            </w:pPr>
          </w:p>
          <w:p w14:paraId="48C71344" w14:textId="77777777" w:rsidR="004E7479" w:rsidRPr="004E7479" w:rsidRDefault="00DE091F" w:rsidP="004E7479">
            <w:pPr>
              <w:spacing w:line="259" w:lineRule="auto"/>
              <w:cnfStyle w:val="000000100000" w:firstRow="0" w:lastRow="0" w:firstColumn="0" w:lastColumn="0" w:oddVBand="0" w:evenVBand="0" w:oddHBand="1" w:evenHBand="0" w:firstRowFirstColumn="0" w:firstRowLastColumn="0" w:lastRowFirstColumn="0" w:lastRowLastColumn="0"/>
              <w:rPr>
                <w:color w:val="auto"/>
              </w:rPr>
            </w:pPr>
            <w:r w:rsidRPr="004E7479">
              <w:rPr>
                <w:color w:val="auto"/>
              </w:rPr>
              <w:t>Technological advancements throughout the last year have allowed start-ups namely Techno as well as TCL to deliver high-quality goods that could compete with Sony's but at a lower cost.</w:t>
            </w:r>
          </w:p>
          <w:p w14:paraId="183AE0FC" w14:textId="77777777" w:rsidR="004E7479" w:rsidRPr="004E7479" w:rsidRDefault="004E7479" w:rsidP="004E7479">
            <w:pPr>
              <w:spacing w:line="259" w:lineRule="auto"/>
              <w:cnfStyle w:val="000000100000" w:firstRow="0" w:lastRow="0" w:firstColumn="0" w:lastColumn="0" w:oddVBand="0" w:evenVBand="0" w:oddHBand="1" w:evenHBand="0" w:firstRowFirstColumn="0" w:firstRowLastColumn="0" w:lastRowFirstColumn="0" w:lastRowLastColumn="0"/>
              <w:rPr>
                <w:color w:val="auto"/>
              </w:rPr>
            </w:pPr>
          </w:p>
          <w:p w14:paraId="25D5EFC0" w14:textId="77777777" w:rsidR="007E66BB" w:rsidRPr="00D15F94" w:rsidRDefault="00DE091F" w:rsidP="004E7479">
            <w:pPr>
              <w:spacing w:line="259" w:lineRule="auto"/>
              <w:cnfStyle w:val="000000100000" w:firstRow="0" w:lastRow="0" w:firstColumn="0" w:lastColumn="0" w:oddVBand="0" w:evenVBand="0" w:oddHBand="1" w:evenHBand="0" w:firstRowFirstColumn="0" w:firstRowLastColumn="0" w:lastRowFirstColumn="0" w:lastRowLastColumn="0"/>
              <w:rPr>
                <w:b/>
                <w:bCs/>
                <w:color w:val="auto"/>
              </w:rPr>
            </w:pPr>
            <w:r w:rsidRPr="004E7479">
              <w:rPr>
                <w:color w:val="auto"/>
              </w:rPr>
              <w:t>After this rise in the number of gadgets contributed to overabundance, Sony Mobile was pressured to leave Southeast Asia. The market for and competitiveness of Sony's goods will start to plummet as even more corporations engage in trade.</w:t>
            </w:r>
          </w:p>
        </w:tc>
      </w:tr>
    </w:tbl>
    <w:p w14:paraId="1CB84E82" w14:textId="77777777" w:rsidR="007E66BB" w:rsidRDefault="00DE091F" w:rsidP="007E66BB">
      <w:pPr>
        <w:spacing w:line="259" w:lineRule="auto"/>
        <w:jc w:val="center"/>
        <w:rPr>
          <w:b/>
          <w:bCs/>
        </w:rPr>
      </w:pPr>
      <w:r>
        <w:rPr>
          <w:b/>
          <w:bCs/>
        </w:rPr>
        <w:lastRenderedPageBreak/>
        <w:t>Table 2: Swot Analysis</w:t>
      </w:r>
    </w:p>
    <w:p w14:paraId="65A881A1" w14:textId="77777777" w:rsidR="007E66BB" w:rsidRPr="007E66BB" w:rsidRDefault="00DE091F" w:rsidP="007E66BB">
      <w:pPr>
        <w:spacing w:line="259" w:lineRule="auto"/>
        <w:jc w:val="center"/>
        <w:rPr>
          <w:b/>
          <w:bCs/>
          <w:i/>
          <w:iCs/>
        </w:rPr>
      </w:pPr>
      <w:r w:rsidRPr="007E66BB">
        <w:rPr>
          <w:b/>
          <w:bCs/>
          <w:i/>
          <w:iCs/>
        </w:rPr>
        <w:t>(Source: Created by the learner)</w:t>
      </w:r>
    </w:p>
    <w:p w14:paraId="0C81E45E" w14:textId="77777777" w:rsidR="007E66BB" w:rsidRDefault="007E66BB">
      <w:pPr>
        <w:spacing w:line="259" w:lineRule="auto"/>
        <w:jc w:val="left"/>
      </w:pPr>
    </w:p>
    <w:p w14:paraId="6E22ACAF" w14:textId="77777777" w:rsidR="007E66BB" w:rsidRPr="00D15F94" w:rsidRDefault="00DE091F">
      <w:pPr>
        <w:spacing w:line="259" w:lineRule="auto"/>
        <w:jc w:val="left"/>
        <w:rPr>
          <w:b/>
          <w:bCs/>
        </w:rPr>
      </w:pPr>
      <w:r w:rsidRPr="00D15F94">
        <w:rPr>
          <w:b/>
          <w:bCs/>
        </w:rPr>
        <w:t xml:space="preserve">Segmentation </w:t>
      </w:r>
    </w:p>
    <w:p w14:paraId="43479ACD" w14:textId="77777777" w:rsidR="00D15F94" w:rsidRDefault="00DE091F" w:rsidP="002155CD">
      <w:r w:rsidRPr="002155CD">
        <w:t>Sony can segment the population into specific cohesive subgroups after recognising the particular purchase intention of consumers and gathering the necessary insights from assessments.  Clients' geographical, socioeconomic, psychological, and geodemographic attributes may all be investigated.</w:t>
      </w:r>
    </w:p>
    <w:p w14:paraId="4426229C" w14:textId="77777777" w:rsidR="00C44E85" w:rsidRDefault="00C44E85">
      <w:pPr>
        <w:spacing w:line="259" w:lineRule="auto"/>
        <w:jc w:val="left"/>
        <w:rPr>
          <w:b/>
          <w:bCs/>
        </w:rPr>
      </w:pPr>
    </w:p>
    <w:p w14:paraId="2D0A9399" w14:textId="79015BA8" w:rsidR="00D15F94" w:rsidRDefault="00DE091F">
      <w:pPr>
        <w:spacing w:line="259" w:lineRule="auto"/>
        <w:jc w:val="left"/>
      </w:pPr>
      <w:r w:rsidRPr="00D15F94">
        <w:rPr>
          <w:b/>
          <w:bCs/>
        </w:rPr>
        <w:t xml:space="preserve">Target Market </w:t>
      </w:r>
    </w:p>
    <w:p w14:paraId="09CD285B" w14:textId="77777777" w:rsidR="00D15F94" w:rsidRDefault="00DE091F" w:rsidP="00960BF1">
      <w:r w:rsidRPr="002155CD">
        <w:t>When it comes to Sony Corporation, their targeting approach is to aim every one of a variety of categories with a particular sales and technology campaign. Since Sony Corporation offers memory cards, gaming systems, lenses, laptops, tv sets, DVD players, and smartphones, among other things. However, if one is thinking regarding the Sony handset, the company's targeting approach would be to sell a single sales and technology plan to a variety of divisions. However, Sony phones are classified into distinct categories and are targeted at various types of customers.</w:t>
      </w:r>
    </w:p>
    <w:p w14:paraId="1E91E162" w14:textId="77777777" w:rsidR="00DD426F" w:rsidRDefault="00DD426F">
      <w:pPr>
        <w:spacing w:line="259" w:lineRule="auto"/>
        <w:jc w:val="left"/>
        <w:rPr>
          <w:b/>
          <w:bCs/>
        </w:rPr>
      </w:pPr>
    </w:p>
    <w:p w14:paraId="5D803A87" w14:textId="77777777" w:rsidR="00DD426F" w:rsidRDefault="00DD426F">
      <w:pPr>
        <w:spacing w:line="259" w:lineRule="auto"/>
        <w:jc w:val="left"/>
        <w:rPr>
          <w:b/>
          <w:bCs/>
        </w:rPr>
      </w:pPr>
    </w:p>
    <w:p w14:paraId="6FCE6EE1" w14:textId="77777777" w:rsidR="00C44E85" w:rsidRDefault="00C44E85">
      <w:pPr>
        <w:spacing w:line="259" w:lineRule="auto"/>
        <w:jc w:val="left"/>
        <w:rPr>
          <w:b/>
          <w:bCs/>
        </w:rPr>
      </w:pPr>
    </w:p>
    <w:p w14:paraId="2D783E78" w14:textId="77777777" w:rsidR="00C44E85" w:rsidRDefault="00C44E85">
      <w:pPr>
        <w:spacing w:line="259" w:lineRule="auto"/>
        <w:jc w:val="left"/>
        <w:rPr>
          <w:b/>
          <w:bCs/>
        </w:rPr>
      </w:pPr>
    </w:p>
    <w:p w14:paraId="1B52234A" w14:textId="5D80B3A2" w:rsidR="00D15F94" w:rsidRDefault="00DE091F">
      <w:pPr>
        <w:spacing w:line="259" w:lineRule="auto"/>
        <w:jc w:val="left"/>
      </w:pPr>
      <w:r>
        <w:rPr>
          <w:b/>
          <w:bCs/>
        </w:rPr>
        <w:t xml:space="preserve">Positioning </w:t>
      </w:r>
    </w:p>
    <w:p w14:paraId="392083FB" w14:textId="77777777" w:rsidR="00EC5A18" w:rsidRDefault="00DE091F" w:rsidP="00D462BD">
      <w:r w:rsidRPr="00D462BD">
        <w:t>The positioning strategy outlines how the business would behave in the marketplace in order to achieve the optimal marketing strategy across a specific target group in a specific region</w:t>
      </w:r>
      <w:r w:rsidR="007B3756">
        <w:t xml:space="preserve"> (Camilleri, 2018)</w:t>
      </w:r>
      <w:r w:rsidRPr="00D462BD">
        <w:t>. Sony plans to continue to improve their service much more than practicable.</w:t>
      </w:r>
      <w:r>
        <w:t xml:space="preserve"> It positions itself in the third quadrant of low price and high quality. </w:t>
      </w:r>
    </w:p>
    <w:p w14:paraId="2F741392" w14:textId="77777777" w:rsidR="00EC5A18" w:rsidRDefault="00EC5A18" w:rsidP="00D462BD"/>
    <w:p w14:paraId="131F8449" w14:textId="77777777" w:rsidR="00EC5A18" w:rsidRDefault="00EC5A18" w:rsidP="00D462BD"/>
    <w:p w14:paraId="3B22997F" w14:textId="77777777" w:rsidR="00EC5A18" w:rsidRDefault="00EC5A18" w:rsidP="00D462BD"/>
    <w:p w14:paraId="396760B9" w14:textId="77777777" w:rsidR="00D462BD" w:rsidRDefault="00DE091F" w:rsidP="00D462BD">
      <w:r>
        <w:rPr>
          <w:noProof/>
        </w:rPr>
        <mc:AlternateContent>
          <mc:Choice Requires="wps">
            <w:drawing>
              <wp:anchor distT="0" distB="0" distL="114300" distR="114300" simplePos="0" relativeHeight="251660288" behindDoc="0" locked="0" layoutInCell="1" allowOverlap="1" wp14:anchorId="1359176E" wp14:editId="5BE492AD">
                <wp:simplePos x="0" y="0"/>
                <wp:positionH relativeFrom="margin">
                  <wp:align>center</wp:align>
                </wp:positionH>
                <wp:positionV relativeFrom="paragraph">
                  <wp:posOffset>204470</wp:posOffset>
                </wp:positionV>
                <wp:extent cx="1362075" cy="314325"/>
                <wp:effectExtent l="57150" t="38100" r="66675" b="85725"/>
                <wp:wrapNone/>
                <wp:docPr id="4" name="Text Box 4"/>
                <wp:cNvGraphicFramePr/>
                <a:graphic xmlns:a="http://schemas.openxmlformats.org/drawingml/2006/main">
                  <a:graphicData uri="http://schemas.microsoft.com/office/word/2010/wordprocessingShape">
                    <wps:wsp>
                      <wps:cNvSpPr txBox="1"/>
                      <wps:spPr>
                        <a:xfrm>
                          <a:off x="0" y="0"/>
                          <a:ext cx="1362075" cy="31432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201729CE" w14:textId="77777777" w:rsidR="00D462BD" w:rsidRPr="00D462BD" w:rsidRDefault="00DE091F" w:rsidP="00D462BD">
                            <w:pPr>
                              <w:jc w:val="center"/>
                              <w:rPr>
                                <w:b/>
                                <w:bCs/>
                              </w:rPr>
                            </w:pPr>
                            <w:r w:rsidRPr="00D462BD">
                              <w:rPr>
                                <w:b/>
                                <w:bCs/>
                              </w:rP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1359176E" id="_x0000_t202" coordsize="21600,21600" o:spt="202" path="m,l,21600r21600,l21600,xe">
                <v:stroke joinstyle="miter"/>
                <v:path gradientshapeok="t" o:connecttype="rect"/>
              </v:shapetype>
              <v:shape id="Text Box 4" o:spid="_x0000_s1026" type="#_x0000_t202" style="position:absolute;left:0;text-align:left;margin-left:0;margin-top:16.1pt;width:107.25pt;height:24.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" fillcolor="#77b64e [3033]" stroked="f">
                <v:fill color2="#6eaa46 [3177]" rotate="t" colors="0 #81b861;.5 #6fb242;1 #61a235" focus="100%" type="gradient">
                  <o:fill v:ext="view" type="gradientUnscaled"/>
                </v:fill>
                <v:shadow on="t" color="black" opacity="41287f" offset="0,1.5pt"/>
                <v:textbox>
                  <w:txbxContent>
                    <w:p w14:paraId="201729CE" w14:textId="77777777" w:rsidR="00D462BD" w:rsidRPr="00D462BD" w:rsidRDefault="00DE091F" w:rsidP="00D462BD">
                      <w:pPr>
                        <w:jc w:val="center"/>
                        <w:rPr>
                          <w:b/>
                          <w:bCs/>
                        </w:rPr>
                      </w:pPr>
                      <w:r w:rsidRPr="00D462BD">
                        <w:rPr>
                          <w:b/>
                          <w:bCs/>
                        </w:rPr>
                        <w:t>High Price</w:t>
                      </w:r>
                    </w:p>
                  </w:txbxContent>
                </v:textbox>
                <w10:wrap anchorx="margin"/>
              </v:shape>
            </w:pict>
          </mc:Fallback>
        </mc:AlternateContent>
      </w:r>
    </w:p>
    <w:p w14:paraId="4DF66CE7" w14:textId="77777777" w:rsidR="00D462BD" w:rsidRDefault="00DE091F" w:rsidP="00D462BD">
      <w:r>
        <w:rPr>
          <w:noProof/>
        </w:rPr>
        <mc:AlternateContent>
          <mc:Choice Requires="wps">
            <w:drawing>
              <wp:anchor distT="0" distB="0" distL="114300" distR="114300" simplePos="0" relativeHeight="251658240" behindDoc="0" locked="0" layoutInCell="1" allowOverlap="1" wp14:anchorId="6ADBEE22" wp14:editId="124B6ECA">
                <wp:simplePos x="0" y="0"/>
                <wp:positionH relativeFrom="margin">
                  <wp:align>center</wp:align>
                </wp:positionH>
                <wp:positionV relativeFrom="paragraph">
                  <wp:posOffset>230505</wp:posOffset>
                </wp:positionV>
                <wp:extent cx="3324225" cy="4495800"/>
                <wp:effectExtent l="57150" t="38100" r="9525" b="76200"/>
                <wp:wrapNone/>
                <wp:docPr id="3" name="Arrow: Quad 3"/>
                <wp:cNvGraphicFramePr/>
                <a:graphic xmlns:a="http://schemas.openxmlformats.org/drawingml/2006/main">
                  <a:graphicData uri="http://schemas.microsoft.com/office/word/2010/wordprocessingShape">
                    <wps:wsp>
                      <wps:cNvSpPr/>
                      <wps:spPr>
                        <a:xfrm>
                          <a:off x="0" y="0"/>
                          <a:ext cx="3324225" cy="4495800"/>
                        </a:xfrm>
                        <a:prstGeom prst="quadArrow">
                          <a:avLst>
                            <a:gd name="adj1" fmla="val 2443"/>
                            <a:gd name="adj2" fmla="val 5308"/>
                            <a:gd name="adj3" fmla="val 22500"/>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Arrow: Quad 3" o:spid="_x0000_s1026" style="width:261.75pt;height:354pt;margin-top:18.15pt;margin-left:0;mso-height-percent:0;mso-height-relative:margin;mso-position-horizontal:center;mso-position-horizontal-relative:margin;mso-width-percent:0;mso-width-relative:margin;mso-wrap-distance-bottom:0;mso-wrap-distance-left:9pt;mso-wrap-distance-right:9pt;mso-wrap-distance-top:0;mso-wrap-style:square;position:absolute;visibility:visible;v-text-anchor:middle;z-index:251659264" coordsize="3324225,4495800" path="m,2247900l747951,2071450l747951,2207295l1621507,2207295l1621507,747951l1485663,747951,1662113,l1838562,747951l1702718,747951l1702718,2207295l2576274,2207295l2576274,2071450l3324225,2247900l2576274,2424350l2576274,2288505l1702718,2288505l1702718,3747849l1838562,3747849l1662113,4495800,1485663,3747849l1621507,3747849l1621507,2288505l747951,2288505l747951,2424350,,2247900xe" fillcolor="#77b64e" stroked="f">
                <v:fill color2="#6eaa46" rotate="t" colors="0 #81b861;0.5 #6fb242;1 #61a235" focus="100%" type="gradient">
                  <o:fill v:ext="view" type="gradientUnscaled"/>
                </v:fill>
                <v:shadow on="t" color="black" opacity="41287f" offset="0,1.5pt"/>
                <v:path arrowok="t" o:connecttype="custom" o:connectlocs="0,2247900;747951,2071450;747951,2207295;1621507,2207295;1621507,747951;1485663,747951;1662113,0;1838562,747951;1702718,747951;1702718,2207295;2576274,2207295;2576274,2071450;3324225,2247900;2576274,2424350;2576274,2288505;1702718,2288505;1702718,3747849;1838562,3747849;1662113,4495800;1485663,3747849;1621507,3747849;1621507,2288505;747951,2288505;747951,2424350;0,2247900" o:connectangles="0,0,0,0,0,0,0,0,0,0,0,0,0,0,0,0,0,0,0,0,0,0,0,0,0"/>
                <w10:wrap anchorx="margin"/>
              </v:shape>
            </w:pict>
          </mc:Fallback>
        </mc:AlternateContent>
      </w:r>
    </w:p>
    <w:p w14:paraId="01BCAFA4" w14:textId="77777777" w:rsidR="00D462BD" w:rsidRDefault="00DE091F" w:rsidP="00D462BD">
      <w:r w:rsidRPr="009C2745">
        <w:rPr>
          <w:noProof/>
        </w:rPr>
        <w:drawing>
          <wp:anchor distT="0" distB="0" distL="114300" distR="114300" simplePos="0" relativeHeight="251669504" behindDoc="0" locked="0" layoutInCell="1" allowOverlap="1" wp14:anchorId="72E5E62A" wp14:editId="78BBCE98">
            <wp:simplePos x="0" y="0"/>
            <wp:positionH relativeFrom="margin">
              <wp:align>right</wp:align>
            </wp:positionH>
            <wp:positionV relativeFrom="paragraph">
              <wp:posOffset>247015</wp:posOffset>
            </wp:positionV>
            <wp:extent cx="1411605" cy="7905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extLst>
                        <a:ext uri="{28A0092B-C50C-407E-A947-70E740481C1C}">
                          <a14:useLocalDpi xmlns:a14="http://schemas.microsoft.com/office/drawing/2010/main" val="0"/>
                        </a:ext>
                      </a:extLst>
                    </a:blip>
                    <a:stretch>
                      <a:fillRect/>
                    </a:stretch>
                  </pic:blipFill>
                  <pic:spPr>
                    <a:xfrm>
                      <a:off x="0" y="0"/>
                      <a:ext cx="1411605" cy="790575"/>
                    </a:xfrm>
                    <a:prstGeom prst="rect">
                      <a:avLst/>
                    </a:prstGeom>
                  </pic:spPr>
                </pic:pic>
              </a:graphicData>
            </a:graphic>
            <wp14:sizeRelH relativeFrom="margin">
              <wp14:pctWidth>0</wp14:pctWidth>
            </wp14:sizeRelH>
            <wp14:sizeRelV relativeFrom="margin">
              <wp14:pctHeight>0</wp14:pctHeight>
            </wp14:sizeRelV>
          </wp:anchor>
        </w:drawing>
      </w:r>
    </w:p>
    <w:p w14:paraId="3EAAD243" w14:textId="77777777" w:rsidR="00D15F94" w:rsidRDefault="00D15F94">
      <w:pPr>
        <w:spacing w:line="259" w:lineRule="auto"/>
        <w:jc w:val="left"/>
      </w:pPr>
    </w:p>
    <w:p w14:paraId="3A512A36" w14:textId="77777777" w:rsidR="00D15F94" w:rsidRDefault="00D15F94">
      <w:pPr>
        <w:spacing w:line="259" w:lineRule="auto"/>
        <w:jc w:val="left"/>
      </w:pPr>
    </w:p>
    <w:p w14:paraId="56CD2A3D" w14:textId="77777777" w:rsidR="00D462BD" w:rsidRDefault="00D462BD">
      <w:pPr>
        <w:spacing w:line="259" w:lineRule="auto"/>
        <w:jc w:val="left"/>
        <w:rPr>
          <w:b/>
          <w:bCs/>
        </w:rPr>
      </w:pPr>
    </w:p>
    <w:p w14:paraId="17DA5116" w14:textId="77777777" w:rsidR="00D462BD" w:rsidRDefault="00D462BD">
      <w:pPr>
        <w:spacing w:line="259" w:lineRule="auto"/>
        <w:jc w:val="left"/>
        <w:rPr>
          <w:b/>
          <w:bCs/>
        </w:rPr>
      </w:pPr>
    </w:p>
    <w:p w14:paraId="2D657430" w14:textId="77777777" w:rsidR="00D462BD" w:rsidRDefault="00D462BD">
      <w:pPr>
        <w:spacing w:line="259" w:lineRule="auto"/>
        <w:jc w:val="left"/>
        <w:rPr>
          <w:b/>
          <w:bCs/>
        </w:rPr>
      </w:pPr>
    </w:p>
    <w:p w14:paraId="28271BF2" w14:textId="77777777" w:rsidR="00D462BD" w:rsidRDefault="00DE091F">
      <w:pPr>
        <w:spacing w:line="259" w:lineRule="auto"/>
        <w:jc w:val="left"/>
        <w:rPr>
          <w:b/>
          <w:bCs/>
        </w:rPr>
      </w:pPr>
      <w:r>
        <w:rPr>
          <w:noProof/>
        </w:rPr>
        <mc:AlternateContent>
          <mc:Choice Requires="wps">
            <w:drawing>
              <wp:anchor distT="0" distB="0" distL="114300" distR="114300" simplePos="0" relativeHeight="251664384" behindDoc="0" locked="0" layoutInCell="1" allowOverlap="1" wp14:anchorId="57F18871" wp14:editId="680C2E31">
                <wp:simplePos x="0" y="0"/>
                <wp:positionH relativeFrom="column">
                  <wp:posOffset>4629150</wp:posOffset>
                </wp:positionH>
                <wp:positionV relativeFrom="paragraph">
                  <wp:posOffset>140970</wp:posOffset>
                </wp:positionV>
                <wp:extent cx="1362075" cy="314325"/>
                <wp:effectExtent l="57150" t="38100" r="66675" b="85725"/>
                <wp:wrapNone/>
                <wp:docPr id="6" name="Text Box 6"/>
                <wp:cNvGraphicFramePr/>
                <a:graphic xmlns:a="http://schemas.openxmlformats.org/drawingml/2006/main">
                  <a:graphicData uri="http://schemas.microsoft.com/office/word/2010/wordprocessingShape">
                    <wps:wsp>
                      <wps:cNvSpPr txBox="1"/>
                      <wps:spPr>
                        <a:xfrm>
                          <a:off x="0" y="0"/>
                          <a:ext cx="1362075" cy="31432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53C52CF7" w14:textId="77777777" w:rsidR="00D462BD" w:rsidRPr="00D462BD" w:rsidRDefault="00DE091F" w:rsidP="00D462BD">
                            <w:pPr>
                              <w:jc w:val="center"/>
                              <w:rPr>
                                <w:b/>
                                <w:bCs/>
                              </w:rPr>
                            </w:pPr>
                            <w:r>
                              <w:rPr>
                                <w:b/>
                                <w:bCs/>
                              </w:rPr>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7F18871" id="Text Box 6" o:spid="_x0000_s1027" type="#_x0000_t202" style="position:absolute;margin-left:364.5pt;margin-top:11.1pt;width:107.25pt;height:2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" fillcolor="#77b64e [3033]" stroked="f">
                <v:fill color2="#6eaa46 [3177]" rotate="t" colors="0 #81b861;.5 #6fb242;1 #61a235" focus="100%" type="gradient">
                  <o:fill v:ext="view" type="gradientUnscaled"/>
                </v:fill>
                <v:shadow on="t" color="black" opacity="41287f" offset="0,1.5pt"/>
                <v:textbox>
                  <w:txbxContent>
                    <w:p w14:paraId="53C52CF7" w14:textId="77777777" w:rsidR="00D462BD" w:rsidRPr="00D462BD" w:rsidRDefault="00DE091F" w:rsidP="00D462BD">
                      <w:pPr>
                        <w:jc w:val="center"/>
                        <w:rPr>
                          <w:b/>
                          <w:bCs/>
                        </w:rPr>
                      </w:pPr>
                      <w:r>
                        <w:rPr>
                          <w:b/>
                          <w:bCs/>
                        </w:rPr>
                        <w:t>High Quality</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654F128" wp14:editId="73B45FD3">
                <wp:simplePos x="0" y="0"/>
                <wp:positionH relativeFrom="column">
                  <wp:posOffset>-209550</wp:posOffset>
                </wp:positionH>
                <wp:positionV relativeFrom="paragraph">
                  <wp:posOffset>143510</wp:posOffset>
                </wp:positionV>
                <wp:extent cx="1362075" cy="314325"/>
                <wp:effectExtent l="57150" t="38100" r="66675" b="85725"/>
                <wp:wrapNone/>
                <wp:docPr id="7" name="Text Box 7"/>
                <wp:cNvGraphicFramePr/>
                <a:graphic xmlns:a="http://schemas.openxmlformats.org/drawingml/2006/main">
                  <a:graphicData uri="http://schemas.microsoft.com/office/word/2010/wordprocessingShape">
                    <wps:wsp>
                      <wps:cNvSpPr txBox="1"/>
                      <wps:spPr>
                        <a:xfrm>
                          <a:off x="0" y="0"/>
                          <a:ext cx="1362075" cy="31432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12393B19" w14:textId="77777777" w:rsidR="00D462BD" w:rsidRPr="00D462BD" w:rsidRDefault="00DE091F" w:rsidP="00D462BD">
                            <w:pPr>
                              <w:jc w:val="center"/>
                              <w:rPr>
                                <w:b/>
                                <w:bCs/>
                              </w:rPr>
                            </w:pPr>
                            <w:r>
                              <w:rPr>
                                <w:b/>
                                <w:bCs/>
                              </w:rPr>
                              <w:t>Low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654F128" id="Text Box 7" o:spid="_x0000_s1028" type="#_x0000_t202" style="position:absolute;margin-left:-16.5pt;margin-top:11.3pt;width:107.25pt;height:2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" fillcolor="#77b64e [3033]" stroked="f">
                <v:fill color2="#6eaa46 [3177]" rotate="t" colors="0 #81b861;.5 #6fb242;1 #61a235" focus="100%" type="gradient">
                  <o:fill v:ext="view" type="gradientUnscaled"/>
                </v:fill>
                <v:shadow on="t" color="black" opacity="41287f" offset="0,1.5pt"/>
                <v:textbox>
                  <w:txbxContent>
                    <w:p w14:paraId="12393B19" w14:textId="77777777" w:rsidR="00D462BD" w:rsidRPr="00D462BD" w:rsidRDefault="00DE091F" w:rsidP="00D462BD">
                      <w:pPr>
                        <w:jc w:val="center"/>
                        <w:rPr>
                          <w:b/>
                          <w:bCs/>
                        </w:rPr>
                      </w:pPr>
                      <w:r>
                        <w:rPr>
                          <w:b/>
                          <w:bCs/>
                        </w:rPr>
                        <w:t>Low Quality</w:t>
                      </w:r>
                    </w:p>
                  </w:txbxContent>
                </v:textbox>
              </v:shape>
            </w:pict>
          </mc:Fallback>
        </mc:AlternateContent>
      </w:r>
    </w:p>
    <w:p w14:paraId="7F67E9D4" w14:textId="77777777" w:rsidR="00D462BD" w:rsidRDefault="00D462BD">
      <w:pPr>
        <w:spacing w:line="259" w:lineRule="auto"/>
        <w:jc w:val="left"/>
        <w:rPr>
          <w:b/>
          <w:bCs/>
        </w:rPr>
      </w:pPr>
    </w:p>
    <w:p w14:paraId="50825ED4" w14:textId="77777777" w:rsidR="00D462BD" w:rsidRDefault="00D462BD">
      <w:pPr>
        <w:spacing w:line="259" w:lineRule="auto"/>
        <w:jc w:val="left"/>
        <w:rPr>
          <w:b/>
          <w:bCs/>
        </w:rPr>
      </w:pPr>
    </w:p>
    <w:p w14:paraId="347CCBC0" w14:textId="77777777" w:rsidR="00D462BD" w:rsidRDefault="00DE091F">
      <w:pPr>
        <w:spacing w:line="259" w:lineRule="auto"/>
        <w:jc w:val="left"/>
        <w:rPr>
          <w:b/>
          <w:bCs/>
        </w:rPr>
      </w:pPr>
      <w:r w:rsidRPr="009C2745">
        <w:rPr>
          <w:noProof/>
        </w:rPr>
        <w:drawing>
          <wp:anchor distT="0" distB="0" distL="114300" distR="114300" simplePos="0" relativeHeight="251668480" behindDoc="0" locked="0" layoutInCell="1" allowOverlap="1" wp14:anchorId="69CD08C0" wp14:editId="79D5AB8D">
            <wp:simplePos x="0" y="0"/>
            <wp:positionH relativeFrom="column">
              <wp:posOffset>4257675</wp:posOffset>
            </wp:positionH>
            <wp:positionV relativeFrom="paragraph">
              <wp:posOffset>100330</wp:posOffset>
            </wp:positionV>
            <wp:extent cx="1162050" cy="7333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a:extLst>
                        <a:ext uri="{28A0092B-C50C-407E-A947-70E740481C1C}">
                          <a14:useLocalDpi xmlns:a14="http://schemas.microsoft.com/office/drawing/2010/main" val="0"/>
                        </a:ext>
                      </a:extLst>
                    </a:blip>
                    <a:stretch>
                      <a:fillRect/>
                    </a:stretch>
                  </pic:blipFill>
                  <pic:spPr>
                    <a:xfrm>
                      <a:off x="0" y="0"/>
                      <a:ext cx="1162050" cy="733320"/>
                    </a:xfrm>
                    <a:prstGeom prst="rect">
                      <a:avLst/>
                    </a:prstGeom>
                  </pic:spPr>
                </pic:pic>
              </a:graphicData>
            </a:graphic>
          </wp:anchor>
        </w:drawing>
      </w:r>
    </w:p>
    <w:p w14:paraId="32A14B55" w14:textId="77777777" w:rsidR="00D462BD" w:rsidRDefault="00D462BD">
      <w:pPr>
        <w:spacing w:line="259" w:lineRule="auto"/>
        <w:jc w:val="left"/>
        <w:rPr>
          <w:b/>
          <w:bCs/>
        </w:rPr>
      </w:pPr>
    </w:p>
    <w:p w14:paraId="70D3D9C3" w14:textId="77777777" w:rsidR="00D462BD" w:rsidRDefault="00D462BD">
      <w:pPr>
        <w:spacing w:line="259" w:lineRule="auto"/>
        <w:jc w:val="left"/>
        <w:rPr>
          <w:b/>
          <w:bCs/>
        </w:rPr>
      </w:pPr>
    </w:p>
    <w:p w14:paraId="0A55FE89" w14:textId="77777777" w:rsidR="00D462BD" w:rsidRDefault="00D462BD">
      <w:pPr>
        <w:spacing w:line="259" w:lineRule="auto"/>
        <w:jc w:val="left"/>
        <w:rPr>
          <w:b/>
          <w:bCs/>
        </w:rPr>
      </w:pPr>
    </w:p>
    <w:p w14:paraId="20128871" w14:textId="77777777" w:rsidR="00D462BD" w:rsidRDefault="00D462BD">
      <w:pPr>
        <w:spacing w:line="259" w:lineRule="auto"/>
        <w:jc w:val="left"/>
        <w:rPr>
          <w:b/>
          <w:bCs/>
        </w:rPr>
      </w:pPr>
    </w:p>
    <w:p w14:paraId="02091326" w14:textId="77777777" w:rsidR="00D462BD" w:rsidRDefault="00D462BD">
      <w:pPr>
        <w:spacing w:line="259" w:lineRule="auto"/>
        <w:jc w:val="left"/>
        <w:rPr>
          <w:b/>
          <w:bCs/>
        </w:rPr>
      </w:pPr>
    </w:p>
    <w:p w14:paraId="31303FD8" w14:textId="77777777" w:rsidR="00EC5A18" w:rsidRDefault="00DE091F">
      <w:pPr>
        <w:spacing w:line="259" w:lineRule="auto"/>
        <w:jc w:val="left"/>
        <w:rPr>
          <w:b/>
          <w:bCs/>
        </w:rPr>
      </w:pPr>
      <w:r>
        <w:rPr>
          <w:noProof/>
        </w:rPr>
        <mc:AlternateContent>
          <mc:Choice Requires="wps">
            <w:drawing>
              <wp:anchor distT="0" distB="0" distL="114300" distR="114300" simplePos="0" relativeHeight="251662336" behindDoc="0" locked="0" layoutInCell="1" allowOverlap="1" wp14:anchorId="15233F74" wp14:editId="0446091B">
                <wp:simplePos x="0" y="0"/>
                <wp:positionH relativeFrom="margin">
                  <wp:align>center</wp:align>
                </wp:positionH>
                <wp:positionV relativeFrom="paragraph">
                  <wp:posOffset>15240</wp:posOffset>
                </wp:positionV>
                <wp:extent cx="1362075" cy="314325"/>
                <wp:effectExtent l="57150" t="38100" r="66675" b="85725"/>
                <wp:wrapNone/>
                <wp:docPr id="5" name="Text Box 5"/>
                <wp:cNvGraphicFramePr/>
                <a:graphic xmlns:a="http://schemas.openxmlformats.org/drawingml/2006/main">
                  <a:graphicData uri="http://schemas.microsoft.com/office/word/2010/wordprocessingShape">
                    <wps:wsp>
                      <wps:cNvSpPr txBox="1"/>
                      <wps:spPr>
                        <a:xfrm>
                          <a:off x="0" y="0"/>
                          <a:ext cx="1362075" cy="31432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751BA167" w14:textId="77777777" w:rsidR="00D462BD" w:rsidRPr="00D462BD" w:rsidRDefault="00DE091F" w:rsidP="00D462BD">
                            <w:pPr>
                              <w:jc w:val="center"/>
                              <w:rPr>
                                <w:b/>
                                <w:bCs/>
                              </w:rPr>
                            </w:pPr>
                            <w:r>
                              <w:rPr>
                                <w:b/>
                                <w:bCs/>
                              </w:rP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5233F74" id="Text Box 5" o:spid="_x0000_s1029" type="#_x0000_t202" style="position:absolute;margin-left:0;margin-top:1.2pt;width:107.25pt;height:24.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" fillcolor="#77b64e [3033]" stroked="f">
                <v:fill color2="#6eaa46 [3177]" rotate="t" colors="0 #81b861;.5 #6fb242;1 #61a235" focus="100%" type="gradient">
                  <o:fill v:ext="view" type="gradientUnscaled"/>
                </v:fill>
                <v:shadow on="t" color="black" opacity="41287f" offset="0,1.5pt"/>
                <v:textbox>
                  <w:txbxContent>
                    <w:p w14:paraId="751BA167" w14:textId="77777777" w:rsidR="00D462BD" w:rsidRPr="00D462BD" w:rsidRDefault="00DE091F" w:rsidP="00D462BD">
                      <w:pPr>
                        <w:jc w:val="center"/>
                        <w:rPr>
                          <w:b/>
                          <w:bCs/>
                        </w:rPr>
                      </w:pPr>
                      <w:r>
                        <w:rPr>
                          <w:b/>
                          <w:bCs/>
                        </w:rPr>
                        <w:t xml:space="preserve">Low Price </w:t>
                      </w:r>
                    </w:p>
                  </w:txbxContent>
                </v:textbox>
                <w10:wrap anchorx="margin"/>
              </v:shape>
            </w:pict>
          </mc:Fallback>
        </mc:AlternateContent>
      </w:r>
    </w:p>
    <w:p w14:paraId="230E0D4D" w14:textId="77777777" w:rsidR="00EC5A18" w:rsidRDefault="00EC5A18">
      <w:pPr>
        <w:spacing w:line="259" w:lineRule="auto"/>
        <w:jc w:val="left"/>
        <w:rPr>
          <w:b/>
          <w:bCs/>
        </w:rPr>
      </w:pPr>
    </w:p>
    <w:p w14:paraId="6D21068E" w14:textId="77777777" w:rsidR="00EC5A18" w:rsidRDefault="00EC5A18">
      <w:pPr>
        <w:spacing w:line="259" w:lineRule="auto"/>
        <w:jc w:val="left"/>
        <w:rPr>
          <w:b/>
          <w:bCs/>
        </w:rPr>
      </w:pPr>
    </w:p>
    <w:p w14:paraId="27056FA5" w14:textId="77777777" w:rsidR="00EC5A18" w:rsidRDefault="00EC5A18">
      <w:pPr>
        <w:spacing w:line="259" w:lineRule="auto"/>
        <w:jc w:val="left"/>
        <w:rPr>
          <w:b/>
          <w:bCs/>
        </w:rPr>
      </w:pPr>
    </w:p>
    <w:p w14:paraId="1698E2BD" w14:textId="77777777" w:rsidR="00DD426F" w:rsidRDefault="00DD426F" w:rsidP="00EC7529">
      <w:pPr>
        <w:rPr>
          <w:b/>
          <w:bCs/>
        </w:rPr>
      </w:pPr>
    </w:p>
    <w:p w14:paraId="023F1F51" w14:textId="77777777" w:rsidR="00D15F94" w:rsidRPr="00EC7529" w:rsidRDefault="00DE091F" w:rsidP="00EC7529">
      <w:pPr>
        <w:rPr>
          <w:b/>
          <w:bCs/>
        </w:rPr>
      </w:pPr>
      <w:r w:rsidRPr="00EC7529">
        <w:rPr>
          <w:b/>
          <w:bCs/>
        </w:rPr>
        <w:t xml:space="preserve">Marketing Mix </w:t>
      </w:r>
    </w:p>
    <w:tbl>
      <w:tblPr>
        <w:tblStyle w:val="GridTable5Dark-Accent6"/>
        <w:tblW w:w="0" w:type="auto"/>
        <w:tblLook w:val="04A0" w:firstRow="1" w:lastRow="0" w:firstColumn="1" w:lastColumn="0" w:noHBand="0" w:noVBand="1"/>
      </w:tblPr>
      <w:tblGrid>
        <w:gridCol w:w="2830"/>
        <w:gridCol w:w="6186"/>
      </w:tblGrid>
      <w:tr w:rsidR="00124F11" w14:paraId="2F15D90F" w14:textId="77777777" w:rsidTr="00124F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auto"/>
              <w:left w:val="single" w:sz="4" w:space="0" w:color="auto"/>
            </w:tcBorders>
          </w:tcPr>
          <w:p w14:paraId="4AA111CF" w14:textId="77777777" w:rsidR="00D15F94" w:rsidRPr="00746DAA" w:rsidRDefault="00DE091F" w:rsidP="00D15F94">
            <w:pPr>
              <w:spacing w:line="259" w:lineRule="auto"/>
              <w:jc w:val="center"/>
            </w:pPr>
            <w:r w:rsidRPr="00746DAA">
              <w:rPr>
                <w:color w:val="auto"/>
              </w:rPr>
              <w:t xml:space="preserve">Factors </w:t>
            </w:r>
          </w:p>
        </w:tc>
        <w:tc>
          <w:tcPr>
            <w:tcW w:w="6186" w:type="dxa"/>
            <w:tcBorders>
              <w:top w:val="single" w:sz="4" w:space="0" w:color="auto"/>
              <w:right w:val="single" w:sz="4" w:space="0" w:color="auto"/>
            </w:tcBorders>
          </w:tcPr>
          <w:p w14:paraId="20351290" w14:textId="77777777" w:rsidR="00D15F94" w:rsidRPr="00746DAA" w:rsidRDefault="00DE091F" w:rsidP="00D15F94">
            <w:pPr>
              <w:spacing w:line="259" w:lineRule="auto"/>
              <w:jc w:val="center"/>
              <w:cnfStyle w:val="100000000000" w:firstRow="1" w:lastRow="0" w:firstColumn="0" w:lastColumn="0" w:oddVBand="0" w:evenVBand="0" w:oddHBand="0" w:evenHBand="0" w:firstRowFirstColumn="0" w:firstRowLastColumn="0" w:lastRowFirstColumn="0" w:lastRowLastColumn="0"/>
            </w:pPr>
            <w:r w:rsidRPr="00746DAA">
              <w:rPr>
                <w:color w:val="auto"/>
              </w:rPr>
              <w:t xml:space="preserve">Description </w:t>
            </w:r>
          </w:p>
        </w:tc>
      </w:tr>
      <w:tr w:rsidR="00124F11" w14:paraId="6EE8885C"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7434D782" w14:textId="77777777" w:rsidR="00D15F94" w:rsidRPr="00746DAA" w:rsidRDefault="00DE091F">
            <w:pPr>
              <w:spacing w:line="259" w:lineRule="auto"/>
              <w:jc w:val="left"/>
              <w:rPr>
                <w:i/>
                <w:iCs/>
              </w:rPr>
            </w:pPr>
            <w:r w:rsidRPr="00746DAA">
              <w:rPr>
                <w:i/>
                <w:iCs/>
                <w:color w:val="auto"/>
              </w:rPr>
              <w:t>Product</w:t>
            </w:r>
          </w:p>
        </w:tc>
        <w:tc>
          <w:tcPr>
            <w:tcW w:w="6186" w:type="dxa"/>
            <w:tcBorders>
              <w:right w:val="single" w:sz="4" w:space="0" w:color="auto"/>
            </w:tcBorders>
          </w:tcPr>
          <w:p w14:paraId="2A3C85DF" w14:textId="77777777" w:rsidR="00D15F94" w:rsidRPr="00746DAA" w:rsidRDefault="00DE091F" w:rsidP="003B5D76">
            <w:pPr>
              <w:spacing w:line="259" w:lineRule="auto"/>
              <w:cnfStyle w:val="000000100000" w:firstRow="0" w:lastRow="0" w:firstColumn="0" w:lastColumn="0" w:oddVBand="0" w:evenVBand="0" w:oddHBand="1" w:evenHBand="0" w:firstRowFirstColumn="0" w:firstRowLastColumn="0" w:lastRowFirstColumn="0" w:lastRowLastColumn="0"/>
            </w:pPr>
            <w:r w:rsidRPr="00746DAA">
              <w:t>Sony Ericsson has now gotten a lot of flak for its lack of consistency. Clients did not receive what they may have compensated for, and the business ultimately suffered.</w:t>
            </w:r>
          </w:p>
        </w:tc>
      </w:tr>
      <w:tr w:rsidR="00124F11" w14:paraId="1ED5D41B" w14:textId="77777777" w:rsidTr="00124F11">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69C43525" w14:textId="77777777" w:rsidR="00D15F94" w:rsidRPr="00746DAA" w:rsidRDefault="00DE091F">
            <w:pPr>
              <w:spacing w:line="259" w:lineRule="auto"/>
              <w:jc w:val="left"/>
              <w:rPr>
                <w:i/>
                <w:iCs/>
              </w:rPr>
            </w:pPr>
            <w:r w:rsidRPr="00746DAA">
              <w:rPr>
                <w:i/>
                <w:iCs/>
                <w:color w:val="auto"/>
              </w:rPr>
              <w:t>Price</w:t>
            </w:r>
          </w:p>
        </w:tc>
        <w:tc>
          <w:tcPr>
            <w:tcW w:w="6186" w:type="dxa"/>
            <w:tcBorders>
              <w:right w:val="single" w:sz="4" w:space="0" w:color="auto"/>
            </w:tcBorders>
          </w:tcPr>
          <w:p w14:paraId="2737B2DF" w14:textId="77777777" w:rsidR="00D15F94" w:rsidRPr="00746DAA" w:rsidRDefault="00DE091F" w:rsidP="003B5D76">
            <w:pPr>
              <w:spacing w:line="259" w:lineRule="auto"/>
              <w:cnfStyle w:val="000000000000" w:firstRow="0" w:lastRow="0" w:firstColumn="0" w:lastColumn="0" w:oddVBand="0" w:evenVBand="0" w:oddHBand="0" w:evenHBand="0" w:firstRowFirstColumn="0" w:firstRowLastColumn="0" w:lastRowFirstColumn="0" w:lastRowLastColumn="0"/>
            </w:pPr>
            <w:r w:rsidRPr="00746DAA">
              <w:t>Sony Ericsson must concentrate on its pricing structure. Suppliers should be given a selling value, and stringent control must be put in place to guarantee that the product is not compromised by offering at a value that differs from the advanced technology market value.</w:t>
            </w:r>
          </w:p>
        </w:tc>
      </w:tr>
      <w:tr w:rsidR="00124F11" w14:paraId="0F375D79"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0C36C10A" w14:textId="77777777" w:rsidR="00D15F94" w:rsidRPr="00746DAA" w:rsidRDefault="00DE091F">
            <w:pPr>
              <w:spacing w:line="259" w:lineRule="auto"/>
              <w:jc w:val="left"/>
              <w:rPr>
                <w:i/>
                <w:iCs/>
              </w:rPr>
            </w:pPr>
            <w:r w:rsidRPr="00746DAA">
              <w:rPr>
                <w:i/>
                <w:iCs/>
                <w:color w:val="auto"/>
              </w:rPr>
              <w:t xml:space="preserve">Place </w:t>
            </w:r>
          </w:p>
        </w:tc>
        <w:tc>
          <w:tcPr>
            <w:tcW w:w="6186" w:type="dxa"/>
            <w:tcBorders>
              <w:right w:val="single" w:sz="4" w:space="0" w:color="auto"/>
            </w:tcBorders>
          </w:tcPr>
          <w:p w14:paraId="2B985D13" w14:textId="77777777" w:rsidR="00D15F94" w:rsidRPr="00746DAA" w:rsidRDefault="00DE091F" w:rsidP="003B5D76">
            <w:pPr>
              <w:spacing w:line="259" w:lineRule="auto"/>
              <w:cnfStyle w:val="000000100000" w:firstRow="0" w:lastRow="0" w:firstColumn="0" w:lastColumn="0" w:oddVBand="0" w:evenVBand="0" w:oddHBand="1" w:evenHBand="0" w:firstRowFirstColumn="0" w:firstRowLastColumn="0" w:lastRowFirstColumn="0" w:lastRowLastColumn="0"/>
            </w:pPr>
            <w:r w:rsidRPr="00746DAA">
              <w:t>The Sony Ericsson variants must be put in a category with limited purchasing influence around the world.</w:t>
            </w:r>
          </w:p>
        </w:tc>
      </w:tr>
      <w:tr w:rsidR="00124F11" w14:paraId="2C1A8465" w14:textId="77777777" w:rsidTr="00124F11">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5A09ADF1" w14:textId="77777777" w:rsidR="00D15F94" w:rsidRPr="00746DAA" w:rsidRDefault="00DE091F">
            <w:pPr>
              <w:spacing w:line="259" w:lineRule="auto"/>
              <w:jc w:val="left"/>
              <w:rPr>
                <w:i/>
                <w:iCs/>
              </w:rPr>
            </w:pPr>
            <w:r w:rsidRPr="00746DAA">
              <w:rPr>
                <w:i/>
                <w:iCs/>
                <w:color w:val="auto"/>
              </w:rPr>
              <w:t xml:space="preserve">Promotion </w:t>
            </w:r>
          </w:p>
        </w:tc>
        <w:tc>
          <w:tcPr>
            <w:tcW w:w="6186" w:type="dxa"/>
            <w:tcBorders>
              <w:right w:val="single" w:sz="4" w:space="0" w:color="auto"/>
            </w:tcBorders>
          </w:tcPr>
          <w:p w14:paraId="4062DF3A" w14:textId="77777777" w:rsidR="00D15F94" w:rsidRPr="00746DAA" w:rsidRDefault="00DE091F" w:rsidP="003B5D76">
            <w:pPr>
              <w:spacing w:line="259" w:lineRule="auto"/>
              <w:cnfStyle w:val="000000000000" w:firstRow="0" w:lastRow="0" w:firstColumn="0" w:lastColumn="0" w:oddVBand="0" w:evenVBand="0" w:oddHBand="0" w:evenHBand="0" w:firstRowFirstColumn="0" w:firstRowLastColumn="0" w:lastRowFirstColumn="0" w:lastRowLastColumn="0"/>
            </w:pPr>
            <w:r w:rsidRPr="00746DAA">
              <w:t>Commercials on online platforms can be included to market the brand</w:t>
            </w:r>
            <w:r w:rsidR="007B3756">
              <w:t xml:space="preserve"> (Pollack </w:t>
            </w:r>
            <w:r w:rsidR="007B3756">
              <w:rPr>
                <w:i/>
                <w:iCs/>
              </w:rPr>
              <w:t xml:space="preserve">et al., </w:t>
            </w:r>
            <w:r w:rsidR="007B3756">
              <w:t>2020)</w:t>
            </w:r>
            <w:r w:rsidRPr="00746DAA">
              <w:t>.  The goods can also be promoted at activities geared toward adolescents, including certain youth-oriented programmes.</w:t>
            </w:r>
          </w:p>
        </w:tc>
      </w:tr>
      <w:tr w:rsidR="00124F11" w14:paraId="31BF3F67"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1055E5BE" w14:textId="77777777" w:rsidR="00D15F94" w:rsidRPr="00746DAA" w:rsidRDefault="00DE091F">
            <w:pPr>
              <w:spacing w:line="259" w:lineRule="auto"/>
              <w:jc w:val="left"/>
              <w:rPr>
                <w:i/>
                <w:iCs/>
              </w:rPr>
            </w:pPr>
            <w:r w:rsidRPr="00746DAA">
              <w:rPr>
                <w:i/>
                <w:iCs/>
                <w:color w:val="auto"/>
              </w:rPr>
              <w:t>People</w:t>
            </w:r>
          </w:p>
        </w:tc>
        <w:tc>
          <w:tcPr>
            <w:tcW w:w="6186" w:type="dxa"/>
            <w:tcBorders>
              <w:right w:val="single" w:sz="4" w:space="0" w:color="auto"/>
            </w:tcBorders>
          </w:tcPr>
          <w:p w14:paraId="4A5B75B3" w14:textId="77777777" w:rsidR="00D15F94" w:rsidRPr="00746DAA" w:rsidRDefault="00DE091F" w:rsidP="003B5D76">
            <w:pPr>
              <w:spacing w:line="259" w:lineRule="auto"/>
              <w:cnfStyle w:val="000000100000" w:firstRow="0" w:lastRow="0" w:firstColumn="0" w:lastColumn="0" w:oddVBand="0" w:evenVBand="0" w:oddHBand="1" w:evenHBand="0" w:firstRowFirstColumn="0" w:firstRowLastColumn="0" w:lastRowFirstColumn="0" w:lastRowLastColumn="0"/>
            </w:pPr>
            <w:r w:rsidRPr="00746DAA">
              <w:t>Sony Ericsson must concentrate its efforts on citizens of various ages and genders. It must reach customers with minimal purchasing power, including those residing in rural communities whereby there are few options for interaction, such as the web and publications.</w:t>
            </w:r>
          </w:p>
        </w:tc>
      </w:tr>
      <w:tr w:rsidR="00124F11" w14:paraId="6479E062" w14:textId="77777777" w:rsidTr="00124F11">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tcPr>
          <w:p w14:paraId="10F01110" w14:textId="77777777" w:rsidR="00D15F94" w:rsidRPr="00746DAA" w:rsidRDefault="00DE091F">
            <w:pPr>
              <w:spacing w:line="259" w:lineRule="auto"/>
              <w:jc w:val="left"/>
              <w:rPr>
                <w:i/>
                <w:iCs/>
              </w:rPr>
            </w:pPr>
            <w:r w:rsidRPr="00746DAA">
              <w:rPr>
                <w:i/>
                <w:iCs/>
                <w:color w:val="auto"/>
              </w:rPr>
              <w:t>Process</w:t>
            </w:r>
          </w:p>
        </w:tc>
        <w:tc>
          <w:tcPr>
            <w:tcW w:w="6186" w:type="dxa"/>
            <w:tcBorders>
              <w:right w:val="single" w:sz="4" w:space="0" w:color="auto"/>
            </w:tcBorders>
          </w:tcPr>
          <w:p w14:paraId="64CB4097" w14:textId="77777777" w:rsidR="00D15F94" w:rsidRPr="00746DAA" w:rsidRDefault="00DE091F" w:rsidP="00746DAA">
            <w:pPr>
              <w:spacing w:line="259" w:lineRule="auto"/>
              <w:cnfStyle w:val="000000000000" w:firstRow="0" w:lastRow="0" w:firstColumn="0" w:lastColumn="0" w:oddVBand="0" w:evenVBand="0" w:oddHBand="0" w:evenHBand="0" w:firstRowFirstColumn="0" w:firstRowLastColumn="0" w:lastRowFirstColumn="0" w:lastRowLastColumn="0"/>
            </w:pPr>
            <w:r w:rsidRPr="00746DAA">
              <w:t>Consumers are loyal to Sony Ericsson's advanced systems, which include equipment, software, and workable ideas.</w:t>
            </w:r>
          </w:p>
        </w:tc>
      </w:tr>
      <w:tr w:rsidR="00124F11" w14:paraId="1A108712" w14:textId="77777777" w:rsidTr="00124F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bottom w:val="single" w:sz="4" w:space="0" w:color="auto"/>
            </w:tcBorders>
          </w:tcPr>
          <w:p w14:paraId="32A1EF49" w14:textId="77777777" w:rsidR="00D15F94" w:rsidRPr="00746DAA" w:rsidRDefault="00DE091F">
            <w:pPr>
              <w:spacing w:line="259" w:lineRule="auto"/>
              <w:jc w:val="left"/>
              <w:rPr>
                <w:i/>
                <w:iCs/>
              </w:rPr>
            </w:pPr>
            <w:r w:rsidRPr="00746DAA">
              <w:rPr>
                <w:i/>
                <w:iCs/>
                <w:color w:val="auto"/>
              </w:rPr>
              <w:t xml:space="preserve">Physical Evidence </w:t>
            </w:r>
          </w:p>
        </w:tc>
        <w:tc>
          <w:tcPr>
            <w:tcW w:w="6186" w:type="dxa"/>
            <w:tcBorders>
              <w:bottom w:val="single" w:sz="4" w:space="0" w:color="auto"/>
              <w:right w:val="single" w:sz="4" w:space="0" w:color="auto"/>
            </w:tcBorders>
          </w:tcPr>
          <w:p w14:paraId="09659BA4" w14:textId="77777777" w:rsidR="00D15F94" w:rsidRPr="00746DAA" w:rsidRDefault="00DE091F" w:rsidP="00746DAA">
            <w:pPr>
              <w:spacing w:line="259" w:lineRule="auto"/>
              <w:cnfStyle w:val="000000100000" w:firstRow="0" w:lastRow="0" w:firstColumn="0" w:lastColumn="0" w:oddVBand="0" w:evenVBand="0" w:oddHBand="1" w:evenHBand="0" w:firstRowFirstColumn="0" w:firstRowLastColumn="0" w:lastRowFirstColumn="0" w:lastRowLastColumn="0"/>
            </w:pPr>
            <w:r w:rsidRPr="00746DAA">
              <w:t>Sony Ericsson can target a specific consumer group including certain remote regions for minimal interaction options, with many of its goods.</w:t>
            </w:r>
          </w:p>
        </w:tc>
      </w:tr>
    </w:tbl>
    <w:p w14:paraId="071A82A0" w14:textId="77777777" w:rsidR="007E66BB" w:rsidRDefault="00DE091F" w:rsidP="00D15F94">
      <w:pPr>
        <w:spacing w:line="259" w:lineRule="auto"/>
        <w:jc w:val="center"/>
        <w:rPr>
          <w:b/>
          <w:bCs/>
        </w:rPr>
      </w:pPr>
      <w:r>
        <w:rPr>
          <w:b/>
          <w:bCs/>
        </w:rPr>
        <w:t>Table 3: Marketing Mix</w:t>
      </w:r>
    </w:p>
    <w:p w14:paraId="1F11F9BC" w14:textId="77777777" w:rsidR="00D15F94" w:rsidRPr="00D15F94" w:rsidRDefault="00DE091F" w:rsidP="00D15F94">
      <w:pPr>
        <w:spacing w:line="259" w:lineRule="auto"/>
        <w:jc w:val="center"/>
        <w:rPr>
          <w:b/>
          <w:bCs/>
          <w:i/>
          <w:iCs/>
        </w:rPr>
      </w:pPr>
      <w:r w:rsidRPr="00D15F94">
        <w:rPr>
          <w:b/>
          <w:bCs/>
          <w:i/>
          <w:iCs/>
        </w:rPr>
        <w:t>(Source: Created by the learner)</w:t>
      </w:r>
    </w:p>
    <w:p w14:paraId="0FA67153" w14:textId="77777777" w:rsidR="00D15F94" w:rsidRDefault="00DE091F">
      <w:pPr>
        <w:spacing w:line="259" w:lineRule="auto"/>
        <w:jc w:val="left"/>
      </w:pPr>
      <w:r>
        <w:br w:type="page"/>
      </w:r>
    </w:p>
    <w:p w14:paraId="7F563053" w14:textId="77777777" w:rsidR="00956832" w:rsidRDefault="00DE091F" w:rsidP="001441C3">
      <w:pPr>
        <w:pStyle w:val="Heading1"/>
      </w:pPr>
      <w:bookmarkStart w:id="2" w:name="_Toc69987215"/>
      <w:r>
        <w:lastRenderedPageBreak/>
        <w:t xml:space="preserve">Conclusion </w:t>
      </w:r>
      <w:r w:rsidR="00D15F94">
        <w:t>and Recommendation</w:t>
      </w:r>
      <w:bookmarkEnd w:id="2"/>
      <w:r w:rsidR="00D15F94">
        <w:t xml:space="preserve"> </w:t>
      </w:r>
    </w:p>
    <w:p w14:paraId="2888E2AE" w14:textId="77777777" w:rsidR="00C67D6C" w:rsidRDefault="00DE091F" w:rsidP="00C67D6C">
      <w:r w:rsidRPr="00C67D6C">
        <w:t>Sony Ericsson is an industry-standard for cell phones, recognized for its revolutionary and trendy designs. However, it is currently performing poorly in the industry as customers are usually picky and prefer the most successful or latest interesting handset in the marketplace. Individuals with a load of expendable cash tended to upgrade their phones every three quarters but with the market lagging, that's no longer the case.</w:t>
      </w:r>
    </w:p>
    <w:p w14:paraId="266CF0E0" w14:textId="77777777" w:rsidR="00956832" w:rsidRDefault="00DE091F" w:rsidP="002369D4">
      <w:r>
        <w:t>Sony Ericsson needs to keep up with imaginative advertising tactics and pay workers who have original approaches. It can take advantage of technological advances to create more innovative appearances, functionality, as well as user-friendly choices. To draw buyers Sony Ericsson could offer services including certain protection plan as well as compensation.</w:t>
      </w:r>
      <w:r>
        <w:br w:type="page"/>
      </w:r>
    </w:p>
    <w:p w14:paraId="3C6175AD" w14:textId="77777777" w:rsidR="00956832" w:rsidRDefault="00DE091F" w:rsidP="001441C3">
      <w:pPr>
        <w:pStyle w:val="Heading1"/>
      </w:pPr>
      <w:bookmarkStart w:id="3" w:name="_Toc69987216"/>
      <w:r>
        <w:lastRenderedPageBreak/>
        <w:t>References</w:t>
      </w:r>
      <w:bookmarkEnd w:id="3"/>
      <w:r>
        <w:t xml:space="preserve"> </w:t>
      </w:r>
    </w:p>
    <w:p w14:paraId="01EC3F73" w14:textId="77777777" w:rsidR="00564C4A" w:rsidRDefault="00DE091F" w:rsidP="00564C4A">
      <w:pPr>
        <w:rPr>
          <w:color w:val="222222"/>
          <w:shd w:val="clear" w:color="auto" w:fill="FFFFFF"/>
        </w:rPr>
      </w:pPr>
      <w:r w:rsidRPr="007B3756">
        <w:rPr>
          <w:color w:val="222222"/>
          <w:shd w:val="clear" w:color="auto" w:fill="FFFFFF"/>
        </w:rPr>
        <w:t xml:space="preserve">Alegre, I., </w:t>
      </w:r>
      <w:proofErr w:type="spellStart"/>
      <w:r w:rsidRPr="007B3756">
        <w:rPr>
          <w:color w:val="222222"/>
          <w:shd w:val="clear" w:color="auto" w:fill="FFFFFF"/>
        </w:rPr>
        <w:t>Berbegal-Mirabent</w:t>
      </w:r>
      <w:proofErr w:type="spellEnd"/>
      <w:r w:rsidRPr="007B3756">
        <w:rPr>
          <w:color w:val="222222"/>
          <w:shd w:val="clear" w:color="auto" w:fill="FFFFFF"/>
        </w:rPr>
        <w:t>, J., Guerrero, A. and Mas-</w:t>
      </w:r>
      <w:proofErr w:type="spellStart"/>
      <w:r w:rsidRPr="007B3756">
        <w:rPr>
          <w:color w:val="222222"/>
          <w:shd w:val="clear" w:color="auto" w:fill="FFFFFF"/>
        </w:rPr>
        <w:t>Machuca</w:t>
      </w:r>
      <w:proofErr w:type="spellEnd"/>
      <w:r w:rsidRPr="007B3756">
        <w:rPr>
          <w:color w:val="222222"/>
          <w:shd w:val="clear" w:color="auto" w:fill="FFFFFF"/>
        </w:rPr>
        <w:t>, M., 2018. The real mission of the mission statement: A systematic review of the literature. </w:t>
      </w:r>
      <w:r w:rsidRPr="007B3756">
        <w:rPr>
          <w:i/>
          <w:iCs/>
          <w:color w:val="222222"/>
          <w:shd w:val="clear" w:color="auto" w:fill="FFFFFF"/>
        </w:rPr>
        <w:t>Journal of Management and Organization</w:t>
      </w:r>
      <w:r w:rsidRPr="007B3756">
        <w:rPr>
          <w:color w:val="222222"/>
          <w:shd w:val="clear" w:color="auto" w:fill="FFFFFF"/>
        </w:rPr>
        <w:t>, </w:t>
      </w:r>
      <w:r w:rsidRPr="007B3756">
        <w:rPr>
          <w:i/>
          <w:iCs/>
          <w:color w:val="222222"/>
          <w:shd w:val="clear" w:color="auto" w:fill="FFFFFF"/>
        </w:rPr>
        <w:t>24</w:t>
      </w:r>
      <w:r w:rsidRPr="007B3756">
        <w:rPr>
          <w:color w:val="222222"/>
          <w:shd w:val="clear" w:color="auto" w:fill="FFFFFF"/>
        </w:rPr>
        <w:t>(4), pp.456-473.</w:t>
      </w:r>
    </w:p>
    <w:p w14:paraId="5F4ACAD5" w14:textId="77777777" w:rsidR="00564C4A" w:rsidRDefault="00DE091F" w:rsidP="00564C4A">
      <w:pPr>
        <w:rPr>
          <w:color w:val="222222"/>
          <w:shd w:val="clear" w:color="auto" w:fill="FFFFFF"/>
        </w:rPr>
      </w:pPr>
      <w:r>
        <w:rPr>
          <w:color w:val="222222"/>
          <w:shd w:val="clear" w:color="auto" w:fill="FFFFFF"/>
        </w:rPr>
        <w:t>Camilleri, M.A., 2018. Market segmentation, targeting and positioning. In </w:t>
      </w:r>
      <w:r>
        <w:rPr>
          <w:i/>
          <w:iCs/>
          <w:color w:val="222222"/>
          <w:shd w:val="clear" w:color="auto" w:fill="FFFFFF"/>
        </w:rPr>
        <w:t>Travel marketing, tourism economics and the airline product</w:t>
      </w:r>
      <w:r>
        <w:rPr>
          <w:color w:val="222222"/>
          <w:shd w:val="clear" w:color="auto" w:fill="FFFFFF"/>
        </w:rPr>
        <w:t> (pp. 69-83). Springer, Cham.</w:t>
      </w:r>
    </w:p>
    <w:p w14:paraId="53544617" w14:textId="77777777" w:rsidR="00564C4A" w:rsidRPr="007B3756" w:rsidRDefault="00DE091F" w:rsidP="00564C4A">
      <w:pPr>
        <w:rPr>
          <w:color w:val="222222"/>
          <w:shd w:val="clear" w:color="auto" w:fill="FFFFFF"/>
        </w:rPr>
      </w:pPr>
      <w:proofErr w:type="spellStart"/>
      <w:r w:rsidRPr="007B3756">
        <w:rPr>
          <w:color w:val="222222"/>
          <w:shd w:val="clear" w:color="auto" w:fill="FFFFFF"/>
        </w:rPr>
        <w:t>Dangelico</w:t>
      </w:r>
      <w:proofErr w:type="spellEnd"/>
      <w:r w:rsidRPr="007B3756">
        <w:rPr>
          <w:color w:val="222222"/>
          <w:shd w:val="clear" w:color="auto" w:fill="FFFFFF"/>
        </w:rPr>
        <w:t xml:space="preserve">, R.M. and </w:t>
      </w:r>
      <w:proofErr w:type="spellStart"/>
      <w:r w:rsidRPr="007B3756">
        <w:rPr>
          <w:color w:val="222222"/>
          <w:shd w:val="clear" w:color="auto" w:fill="FFFFFF"/>
        </w:rPr>
        <w:t>Vocalelli</w:t>
      </w:r>
      <w:proofErr w:type="spellEnd"/>
      <w:r w:rsidRPr="007B3756">
        <w:rPr>
          <w:color w:val="222222"/>
          <w:shd w:val="clear" w:color="auto" w:fill="FFFFFF"/>
        </w:rPr>
        <w:t>, D., 2017. “Green Marketing”: an analysis of definitions, strategy steps, and tools through a systematic review of the literature. </w:t>
      </w:r>
      <w:r w:rsidRPr="007B3756">
        <w:rPr>
          <w:i/>
          <w:iCs/>
          <w:color w:val="222222"/>
          <w:shd w:val="clear" w:color="auto" w:fill="FFFFFF"/>
        </w:rPr>
        <w:t>Journal of Cleaner Production</w:t>
      </w:r>
      <w:r w:rsidRPr="007B3756">
        <w:rPr>
          <w:color w:val="222222"/>
          <w:shd w:val="clear" w:color="auto" w:fill="FFFFFF"/>
        </w:rPr>
        <w:t>, </w:t>
      </w:r>
      <w:r w:rsidRPr="007B3756">
        <w:rPr>
          <w:i/>
          <w:iCs/>
          <w:color w:val="222222"/>
          <w:shd w:val="clear" w:color="auto" w:fill="FFFFFF"/>
        </w:rPr>
        <w:t>165</w:t>
      </w:r>
      <w:r w:rsidRPr="007B3756">
        <w:rPr>
          <w:color w:val="222222"/>
          <w:shd w:val="clear" w:color="auto" w:fill="FFFFFF"/>
        </w:rPr>
        <w:t>, pp.1263-1279.</w:t>
      </w:r>
    </w:p>
    <w:p w14:paraId="6311C2BC" w14:textId="77777777" w:rsidR="00564C4A" w:rsidRPr="007B3756" w:rsidRDefault="00DE091F" w:rsidP="00564C4A">
      <w:pPr>
        <w:rPr>
          <w:color w:val="222222"/>
          <w:shd w:val="clear" w:color="auto" w:fill="FFFFFF"/>
        </w:rPr>
      </w:pPr>
      <w:r w:rsidRPr="007B3756">
        <w:rPr>
          <w:color w:val="222222"/>
          <w:shd w:val="clear" w:color="auto" w:fill="FFFFFF"/>
        </w:rPr>
        <w:t>Grover, V., Chiang, R.H., Liang, T.P. and Zhang, D., 2018. Creating strategic business value from big data analytics: A research framework. </w:t>
      </w:r>
      <w:r w:rsidRPr="007B3756">
        <w:rPr>
          <w:i/>
          <w:iCs/>
          <w:color w:val="222222"/>
          <w:shd w:val="clear" w:color="auto" w:fill="FFFFFF"/>
        </w:rPr>
        <w:t>Journal of Management Information Systems</w:t>
      </w:r>
      <w:r w:rsidRPr="007B3756">
        <w:rPr>
          <w:color w:val="222222"/>
          <w:shd w:val="clear" w:color="auto" w:fill="FFFFFF"/>
        </w:rPr>
        <w:t>, </w:t>
      </w:r>
      <w:r w:rsidRPr="007B3756">
        <w:rPr>
          <w:i/>
          <w:iCs/>
          <w:color w:val="222222"/>
          <w:shd w:val="clear" w:color="auto" w:fill="FFFFFF"/>
        </w:rPr>
        <w:t>35</w:t>
      </w:r>
      <w:r w:rsidRPr="007B3756">
        <w:rPr>
          <w:color w:val="222222"/>
          <w:shd w:val="clear" w:color="auto" w:fill="FFFFFF"/>
        </w:rPr>
        <w:t>(2), pp.388-423.</w:t>
      </w:r>
    </w:p>
    <w:p w14:paraId="3B689318" w14:textId="77777777" w:rsidR="00564C4A" w:rsidRDefault="00DE091F" w:rsidP="00564C4A">
      <w:pPr>
        <w:rPr>
          <w:color w:val="222222"/>
          <w:shd w:val="clear" w:color="auto" w:fill="FFFFFF"/>
        </w:rPr>
      </w:pPr>
      <w:proofErr w:type="spellStart"/>
      <w:r>
        <w:rPr>
          <w:color w:val="222222"/>
          <w:shd w:val="clear" w:color="auto" w:fill="FFFFFF"/>
        </w:rPr>
        <w:t>Hatwiinda</w:t>
      </w:r>
      <w:proofErr w:type="spellEnd"/>
      <w:r>
        <w:rPr>
          <w:color w:val="222222"/>
          <w:shd w:val="clear" w:color="auto" w:fill="FFFFFF"/>
        </w:rPr>
        <w:t xml:space="preserve">, S., </w:t>
      </w:r>
      <w:proofErr w:type="spellStart"/>
      <w:r>
        <w:rPr>
          <w:color w:val="222222"/>
          <w:shd w:val="clear" w:color="auto" w:fill="FFFFFF"/>
        </w:rPr>
        <w:t>Topp</w:t>
      </w:r>
      <w:proofErr w:type="spellEnd"/>
      <w:r>
        <w:rPr>
          <w:color w:val="222222"/>
          <w:shd w:val="clear" w:color="auto" w:fill="FFFFFF"/>
        </w:rPr>
        <w:t xml:space="preserve">, S.M., </w:t>
      </w:r>
      <w:proofErr w:type="spellStart"/>
      <w:r>
        <w:rPr>
          <w:color w:val="222222"/>
          <w:shd w:val="clear" w:color="auto" w:fill="FFFFFF"/>
        </w:rPr>
        <w:t>Siyambango</w:t>
      </w:r>
      <w:proofErr w:type="spellEnd"/>
      <w:r>
        <w:rPr>
          <w:color w:val="222222"/>
          <w:shd w:val="clear" w:color="auto" w:fill="FFFFFF"/>
        </w:rPr>
        <w:t xml:space="preserve">, M., Harris, J.B., Maggard, K.R., </w:t>
      </w:r>
      <w:proofErr w:type="spellStart"/>
      <w:r>
        <w:rPr>
          <w:color w:val="222222"/>
          <w:shd w:val="clear" w:color="auto" w:fill="FFFFFF"/>
        </w:rPr>
        <w:t>Chileshe</w:t>
      </w:r>
      <w:proofErr w:type="spellEnd"/>
      <w:r>
        <w:rPr>
          <w:color w:val="222222"/>
          <w:shd w:val="clear" w:color="auto" w:fill="FFFFFF"/>
        </w:rPr>
        <w:t xml:space="preserve">, C., </w:t>
      </w:r>
      <w:proofErr w:type="spellStart"/>
      <w:r>
        <w:rPr>
          <w:color w:val="222222"/>
          <w:shd w:val="clear" w:color="auto" w:fill="FFFFFF"/>
        </w:rPr>
        <w:t>Kapata</w:t>
      </w:r>
      <w:proofErr w:type="spellEnd"/>
      <w:r>
        <w:rPr>
          <w:color w:val="222222"/>
          <w:shd w:val="clear" w:color="auto" w:fill="FFFFFF"/>
        </w:rPr>
        <w:t xml:space="preserve">, N., Reid, S.E. and </w:t>
      </w:r>
      <w:proofErr w:type="spellStart"/>
      <w:r>
        <w:rPr>
          <w:color w:val="222222"/>
          <w:shd w:val="clear" w:color="auto" w:fill="FFFFFF"/>
        </w:rPr>
        <w:t>Henostroza</w:t>
      </w:r>
      <w:proofErr w:type="spellEnd"/>
      <w:r>
        <w:rPr>
          <w:color w:val="222222"/>
          <w:shd w:val="clear" w:color="auto" w:fill="FFFFFF"/>
        </w:rPr>
        <w:t>, G., 2018. Poor continuity of care for TB diagnosis and treatment in Zambian prisons: a situation analysis. </w:t>
      </w:r>
      <w:r>
        <w:rPr>
          <w:i/>
          <w:iCs/>
          <w:color w:val="222222"/>
          <w:shd w:val="clear" w:color="auto" w:fill="FFFFFF"/>
        </w:rPr>
        <w:t>Tropical Medicine &amp; International Health</w:t>
      </w:r>
      <w:r>
        <w:rPr>
          <w:color w:val="222222"/>
          <w:shd w:val="clear" w:color="auto" w:fill="FFFFFF"/>
        </w:rPr>
        <w:t>, </w:t>
      </w:r>
      <w:r>
        <w:rPr>
          <w:i/>
          <w:iCs/>
          <w:color w:val="222222"/>
          <w:shd w:val="clear" w:color="auto" w:fill="FFFFFF"/>
        </w:rPr>
        <w:t>23</w:t>
      </w:r>
      <w:r>
        <w:rPr>
          <w:color w:val="222222"/>
          <w:shd w:val="clear" w:color="auto" w:fill="FFFFFF"/>
        </w:rPr>
        <w:t>(2), pp.243-250.</w:t>
      </w:r>
    </w:p>
    <w:p w14:paraId="35DFCFAB" w14:textId="77777777" w:rsidR="00564C4A" w:rsidRDefault="00DE091F" w:rsidP="00564C4A">
      <w:pPr>
        <w:rPr>
          <w:color w:val="222222"/>
          <w:shd w:val="clear" w:color="auto" w:fill="FFFFFF"/>
        </w:rPr>
      </w:pPr>
      <w:r>
        <w:rPr>
          <w:color w:val="222222"/>
          <w:shd w:val="clear" w:color="auto" w:fill="FFFFFF"/>
        </w:rPr>
        <w:t>Kelly, S., 2017. </w:t>
      </w:r>
      <w:r>
        <w:rPr>
          <w:i/>
          <w:iCs/>
          <w:color w:val="222222"/>
          <w:shd w:val="clear" w:color="auto" w:fill="FFFFFF"/>
        </w:rPr>
        <w:t>Value-ology Aligning sales and marketing to shape and deliver profitable customer value propositions</w:t>
      </w:r>
      <w:r>
        <w:rPr>
          <w:color w:val="222222"/>
          <w:shd w:val="clear" w:color="auto" w:fill="FFFFFF"/>
        </w:rPr>
        <w:t>. Springer International Publishing AG.</w:t>
      </w:r>
    </w:p>
    <w:p w14:paraId="662EA5B1" w14:textId="77777777" w:rsidR="00564C4A" w:rsidRDefault="00DE091F" w:rsidP="00564C4A">
      <w:pPr>
        <w:rPr>
          <w:color w:val="222222"/>
          <w:shd w:val="clear" w:color="auto" w:fill="FFFFFF"/>
        </w:rPr>
      </w:pPr>
      <w:proofErr w:type="spellStart"/>
      <w:r>
        <w:rPr>
          <w:color w:val="222222"/>
          <w:shd w:val="clear" w:color="auto" w:fill="FFFFFF"/>
        </w:rPr>
        <w:t>Naafs</w:t>
      </w:r>
      <w:proofErr w:type="spellEnd"/>
      <w:r>
        <w:rPr>
          <w:color w:val="222222"/>
          <w:shd w:val="clear" w:color="auto" w:fill="FFFFFF"/>
        </w:rPr>
        <w:t>, S. and Skelton, T., 2018. Youthful futures? Aspirations, education and employment in Asia.</w:t>
      </w:r>
    </w:p>
    <w:p w14:paraId="26975796" w14:textId="77777777" w:rsidR="00564C4A" w:rsidRDefault="00DE091F" w:rsidP="00564C4A">
      <w:pPr>
        <w:rPr>
          <w:color w:val="222222"/>
          <w:shd w:val="clear" w:color="auto" w:fill="FFFFFF"/>
        </w:rPr>
      </w:pPr>
      <w:proofErr w:type="spellStart"/>
      <w:r>
        <w:rPr>
          <w:color w:val="222222"/>
          <w:shd w:val="clear" w:color="auto" w:fill="FFFFFF"/>
        </w:rPr>
        <w:t>Pessl</w:t>
      </w:r>
      <w:proofErr w:type="spellEnd"/>
      <w:r>
        <w:rPr>
          <w:color w:val="222222"/>
          <w:shd w:val="clear" w:color="auto" w:fill="FFFFFF"/>
        </w:rPr>
        <w:t xml:space="preserve">, E., </w:t>
      </w:r>
      <w:proofErr w:type="spellStart"/>
      <w:r>
        <w:rPr>
          <w:color w:val="222222"/>
          <w:shd w:val="clear" w:color="auto" w:fill="FFFFFF"/>
        </w:rPr>
        <w:t>Sorko</w:t>
      </w:r>
      <w:proofErr w:type="spellEnd"/>
      <w:r>
        <w:rPr>
          <w:color w:val="222222"/>
          <w:shd w:val="clear" w:color="auto" w:fill="FFFFFF"/>
        </w:rPr>
        <w:t>, S.R. and Mayer, B., 2017. Roadmap Industry 4.0–implementation guideline for enterprises. </w:t>
      </w:r>
      <w:r>
        <w:rPr>
          <w:i/>
          <w:iCs/>
          <w:color w:val="222222"/>
          <w:shd w:val="clear" w:color="auto" w:fill="FFFFFF"/>
        </w:rPr>
        <w:t>International Journal of Science, Technology and Society</w:t>
      </w:r>
      <w:r>
        <w:rPr>
          <w:color w:val="222222"/>
          <w:shd w:val="clear" w:color="auto" w:fill="FFFFFF"/>
        </w:rPr>
        <w:t>, </w:t>
      </w:r>
      <w:r>
        <w:rPr>
          <w:i/>
          <w:iCs/>
          <w:color w:val="222222"/>
          <w:shd w:val="clear" w:color="auto" w:fill="FFFFFF"/>
        </w:rPr>
        <w:t>5</w:t>
      </w:r>
      <w:r>
        <w:rPr>
          <w:color w:val="222222"/>
          <w:shd w:val="clear" w:color="auto" w:fill="FFFFFF"/>
        </w:rPr>
        <w:t>(6), pp.193-202.</w:t>
      </w:r>
    </w:p>
    <w:p w14:paraId="1707D8A1" w14:textId="77777777" w:rsidR="00564C4A" w:rsidRPr="007B3756" w:rsidRDefault="00DE091F" w:rsidP="00564C4A">
      <w:pPr>
        <w:rPr>
          <w:color w:val="222222"/>
          <w:shd w:val="clear" w:color="auto" w:fill="FFFFFF"/>
        </w:rPr>
      </w:pPr>
      <w:r>
        <w:rPr>
          <w:color w:val="222222"/>
          <w:shd w:val="clear" w:color="auto" w:fill="FFFFFF"/>
        </w:rPr>
        <w:t>Pollack, C.C., Kim, J., Emond, J.A., Brand, J., Gilbert-Diamond, D. and Masterson, T.D., 2020. Prevalence and strategies of energy drink, soda, processed snack, candy and restaurant product marketing on the online streaming platform Twitch. </w:t>
      </w:r>
      <w:r>
        <w:rPr>
          <w:i/>
          <w:iCs/>
          <w:color w:val="222222"/>
          <w:shd w:val="clear" w:color="auto" w:fill="FFFFFF"/>
        </w:rPr>
        <w:t>Public Health Nutrition</w:t>
      </w:r>
      <w:r>
        <w:rPr>
          <w:color w:val="222222"/>
          <w:shd w:val="clear" w:color="auto" w:fill="FFFFFF"/>
        </w:rPr>
        <w:t>, </w:t>
      </w:r>
      <w:r>
        <w:rPr>
          <w:i/>
          <w:iCs/>
          <w:color w:val="222222"/>
          <w:shd w:val="clear" w:color="auto" w:fill="FFFFFF"/>
        </w:rPr>
        <w:t>23</w:t>
      </w:r>
      <w:r>
        <w:rPr>
          <w:color w:val="222222"/>
          <w:shd w:val="clear" w:color="auto" w:fill="FFFFFF"/>
        </w:rPr>
        <w:t>(15), pp.2793-2803.</w:t>
      </w:r>
    </w:p>
    <w:p w14:paraId="230E68BD" w14:textId="77777777" w:rsidR="00564C4A" w:rsidRDefault="00DE091F" w:rsidP="00564C4A">
      <w:pPr>
        <w:rPr>
          <w:color w:val="222222"/>
          <w:shd w:val="clear" w:color="auto" w:fill="FFFFFF"/>
        </w:rPr>
      </w:pPr>
      <w:r>
        <w:rPr>
          <w:color w:val="222222"/>
          <w:shd w:val="clear" w:color="auto" w:fill="FFFFFF"/>
        </w:rPr>
        <w:t xml:space="preserve">Salam, M.A., 2019. </w:t>
      </w:r>
      <w:proofErr w:type="spellStart"/>
      <w:r>
        <w:rPr>
          <w:color w:val="222222"/>
          <w:shd w:val="clear" w:color="auto" w:fill="FFFFFF"/>
        </w:rPr>
        <w:t>Analyzing</w:t>
      </w:r>
      <w:proofErr w:type="spellEnd"/>
      <w:r>
        <w:rPr>
          <w:color w:val="222222"/>
          <w:shd w:val="clear" w:color="auto" w:fill="FFFFFF"/>
        </w:rPr>
        <w:t xml:space="preserve"> manufacturing strategies and Industry 4.0 supplier performance relationships from a resource-based perspective. </w:t>
      </w:r>
      <w:r>
        <w:rPr>
          <w:i/>
          <w:iCs/>
          <w:color w:val="222222"/>
          <w:shd w:val="clear" w:color="auto" w:fill="FFFFFF"/>
        </w:rPr>
        <w:t>Benchmarking: An International Journal</w:t>
      </w:r>
      <w:r>
        <w:rPr>
          <w:color w:val="222222"/>
          <w:shd w:val="clear" w:color="auto" w:fill="FFFFFF"/>
        </w:rPr>
        <w:t>.</w:t>
      </w:r>
    </w:p>
    <w:p w14:paraId="7AD4E2BD" w14:textId="77777777" w:rsidR="00564C4A" w:rsidRPr="007B3756" w:rsidRDefault="00DE091F" w:rsidP="00564C4A">
      <w:pPr>
        <w:rPr>
          <w:shd w:val="clear" w:color="auto" w:fill="FFFFFF"/>
        </w:rPr>
      </w:pPr>
      <w:r w:rsidRPr="007B3756">
        <w:rPr>
          <w:shd w:val="clear" w:color="auto" w:fill="FFFFFF"/>
        </w:rPr>
        <w:t>Sony.com. 2021. </w:t>
      </w:r>
      <w:r w:rsidRPr="007B3756">
        <w:rPr>
          <w:i/>
          <w:iCs/>
          <w:shd w:val="clear" w:color="auto" w:fill="FFFFFF"/>
        </w:rPr>
        <w:t>Sony Group Portal - About Sony</w:t>
      </w:r>
      <w:r w:rsidRPr="007B3756">
        <w:rPr>
          <w:shd w:val="clear" w:color="auto" w:fill="FFFFFF"/>
        </w:rPr>
        <w:t>. [online] Available at: &lt;https://www.sony.com/en/SonyInfo/&gt; [Accessed 13 April 2021].</w:t>
      </w:r>
    </w:p>
    <w:p w14:paraId="540B62D2" w14:textId="77777777" w:rsidR="00564C4A" w:rsidRPr="007B3756" w:rsidRDefault="00DE091F" w:rsidP="00564C4A">
      <w:pPr>
        <w:rPr>
          <w:color w:val="222222"/>
          <w:shd w:val="clear" w:color="auto" w:fill="FFFFFF"/>
        </w:rPr>
      </w:pPr>
      <w:proofErr w:type="spellStart"/>
      <w:r w:rsidRPr="007B3756">
        <w:rPr>
          <w:color w:val="222222"/>
          <w:shd w:val="clear" w:color="auto" w:fill="FFFFFF"/>
        </w:rPr>
        <w:lastRenderedPageBreak/>
        <w:t>Tavenner</w:t>
      </w:r>
      <w:proofErr w:type="spellEnd"/>
      <w:r w:rsidRPr="007B3756">
        <w:rPr>
          <w:color w:val="222222"/>
          <w:shd w:val="clear" w:color="auto" w:fill="FFFFFF"/>
        </w:rPr>
        <w:t>, K. and Crane, T.A., 2018. Gender power in Kenyan dairy: cows, commodities, and commercialization. </w:t>
      </w:r>
      <w:r w:rsidRPr="007B3756">
        <w:rPr>
          <w:i/>
          <w:iCs/>
          <w:color w:val="222222"/>
          <w:shd w:val="clear" w:color="auto" w:fill="FFFFFF"/>
        </w:rPr>
        <w:t>Agriculture and Human Values</w:t>
      </w:r>
      <w:r w:rsidRPr="007B3756">
        <w:rPr>
          <w:color w:val="222222"/>
          <w:shd w:val="clear" w:color="auto" w:fill="FFFFFF"/>
        </w:rPr>
        <w:t>, </w:t>
      </w:r>
      <w:r w:rsidRPr="007B3756">
        <w:rPr>
          <w:i/>
          <w:iCs/>
          <w:color w:val="222222"/>
          <w:shd w:val="clear" w:color="auto" w:fill="FFFFFF"/>
        </w:rPr>
        <w:t>35</w:t>
      </w:r>
      <w:r w:rsidRPr="007B3756">
        <w:rPr>
          <w:color w:val="222222"/>
          <w:shd w:val="clear" w:color="auto" w:fill="FFFFFF"/>
        </w:rPr>
        <w:t>(3), pp.701-715.</w:t>
      </w:r>
    </w:p>
    <w:p w14:paraId="53DAFD5C" w14:textId="77777777" w:rsidR="007B3756" w:rsidRPr="00956832" w:rsidRDefault="007B3756" w:rsidP="00956832"/>
    <w:sectPr w:rsidR="007B3756" w:rsidRPr="0095683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A8F91" w14:textId="77777777" w:rsidR="007917B4" w:rsidRDefault="007917B4">
      <w:pPr>
        <w:spacing w:after="0" w:line="240" w:lineRule="auto"/>
      </w:pPr>
      <w:r>
        <w:separator/>
      </w:r>
    </w:p>
  </w:endnote>
  <w:endnote w:type="continuationSeparator" w:id="0">
    <w:p w14:paraId="4D9F413F" w14:textId="77777777" w:rsidR="007917B4" w:rsidRDefault="00791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44269" w14:textId="13536705" w:rsidR="001441C3" w:rsidRDefault="001441C3">
    <w:pPr>
      <w:pStyle w:val="Footer"/>
      <w:jc w:val="right"/>
    </w:pPr>
  </w:p>
  <w:p w14:paraId="4844BAFE" w14:textId="77777777" w:rsidR="001441C3" w:rsidRDefault="00144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A83B73" w14:textId="77777777" w:rsidR="007917B4" w:rsidRDefault="007917B4">
      <w:pPr>
        <w:spacing w:after="0" w:line="240" w:lineRule="auto"/>
      </w:pPr>
      <w:r>
        <w:separator/>
      </w:r>
    </w:p>
  </w:footnote>
  <w:footnote w:type="continuationSeparator" w:id="0">
    <w:p w14:paraId="581DFDE0" w14:textId="77777777" w:rsidR="007917B4" w:rsidRDefault="00791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B5AC8"/>
    <w:multiLevelType w:val="hybridMultilevel"/>
    <w:tmpl w:val="9A44B45A"/>
    <w:lvl w:ilvl="0" w:tplc="C3AC573E">
      <w:start w:val="1"/>
      <w:numFmt w:val="decimal"/>
      <w:lvlText w:val="%1."/>
      <w:lvlJc w:val="left"/>
      <w:pPr>
        <w:ind w:left="720" w:hanging="360"/>
      </w:pPr>
      <w:rPr>
        <w:rFonts w:hint="default"/>
      </w:rPr>
    </w:lvl>
    <w:lvl w:ilvl="1" w:tplc="7570C27A" w:tentative="1">
      <w:start w:val="1"/>
      <w:numFmt w:val="lowerLetter"/>
      <w:lvlText w:val="%2."/>
      <w:lvlJc w:val="left"/>
      <w:pPr>
        <w:ind w:left="1440" w:hanging="360"/>
      </w:pPr>
    </w:lvl>
    <w:lvl w:ilvl="2" w:tplc="6750C63A" w:tentative="1">
      <w:start w:val="1"/>
      <w:numFmt w:val="lowerRoman"/>
      <w:lvlText w:val="%3."/>
      <w:lvlJc w:val="right"/>
      <w:pPr>
        <w:ind w:left="2160" w:hanging="180"/>
      </w:pPr>
    </w:lvl>
    <w:lvl w:ilvl="3" w:tplc="266A3D64" w:tentative="1">
      <w:start w:val="1"/>
      <w:numFmt w:val="decimal"/>
      <w:lvlText w:val="%4."/>
      <w:lvlJc w:val="left"/>
      <w:pPr>
        <w:ind w:left="2880" w:hanging="360"/>
      </w:pPr>
    </w:lvl>
    <w:lvl w:ilvl="4" w:tplc="A144186C" w:tentative="1">
      <w:start w:val="1"/>
      <w:numFmt w:val="lowerLetter"/>
      <w:lvlText w:val="%5."/>
      <w:lvlJc w:val="left"/>
      <w:pPr>
        <w:ind w:left="3600" w:hanging="360"/>
      </w:pPr>
    </w:lvl>
    <w:lvl w:ilvl="5" w:tplc="3AA431FE" w:tentative="1">
      <w:start w:val="1"/>
      <w:numFmt w:val="lowerRoman"/>
      <w:lvlText w:val="%6."/>
      <w:lvlJc w:val="right"/>
      <w:pPr>
        <w:ind w:left="4320" w:hanging="180"/>
      </w:pPr>
    </w:lvl>
    <w:lvl w:ilvl="6" w:tplc="53A4337C" w:tentative="1">
      <w:start w:val="1"/>
      <w:numFmt w:val="decimal"/>
      <w:lvlText w:val="%7."/>
      <w:lvlJc w:val="left"/>
      <w:pPr>
        <w:ind w:left="5040" w:hanging="360"/>
      </w:pPr>
    </w:lvl>
    <w:lvl w:ilvl="7" w:tplc="AE0443B6" w:tentative="1">
      <w:start w:val="1"/>
      <w:numFmt w:val="lowerLetter"/>
      <w:lvlText w:val="%8."/>
      <w:lvlJc w:val="left"/>
      <w:pPr>
        <w:ind w:left="5760" w:hanging="360"/>
      </w:pPr>
    </w:lvl>
    <w:lvl w:ilvl="8" w:tplc="286C214E" w:tentative="1">
      <w:start w:val="1"/>
      <w:numFmt w:val="lowerRoman"/>
      <w:lvlText w:val="%9."/>
      <w:lvlJc w:val="right"/>
      <w:pPr>
        <w:ind w:left="6480" w:hanging="180"/>
      </w:pPr>
    </w:lvl>
  </w:abstractNum>
  <w:abstractNum w:abstractNumId="1" w15:restartNumberingAfterBreak="0">
    <w:nsid w:val="011538F3"/>
    <w:multiLevelType w:val="hybridMultilevel"/>
    <w:tmpl w:val="528AD8E8"/>
    <w:lvl w:ilvl="0" w:tplc="61D0D54E">
      <w:start w:val="1"/>
      <w:numFmt w:val="decimal"/>
      <w:lvlText w:val="%1."/>
      <w:lvlJc w:val="left"/>
      <w:pPr>
        <w:ind w:left="720" w:hanging="360"/>
      </w:pPr>
      <w:rPr>
        <w:rFonts w:hint="default"/>
      </w:rPr>
    </w:lvl>
    <w:lvl w:ilvl="1" w:tplc="90B4CA8C" w:tentative="1">
      <w:start w:val="1"/>
      <w:numFmt w:val="lowerLetter"/>
      <w:lvlText w:val="%2."/>
      <w:lvlJc w:val="left"/>
      <w:pPr>
        <w:ind w:left="1440" w:hanging="360"/>
      </w:pPr>
    </w:lvl>
    <w:lvl w:ilvl="2" w:tplc="F5F2D13E" w:tentative="1">
      <w:start w:val="1"/>
      <w:numFmt w:val="lowerRoman"/>
      <w:lvlText w:val="%3."/>
      <w:lvlJc w:val="right"/>
      <w:pPr>
        <w:ind w:left="2160" w:hanging="180"/>
      </w:pPr>
    </w:lvl>
    <w:lvl w:ilvl="3" w:tplc="F8A80542" w:tentative="1">
      <w:start w:val="1"/>
      <w:numFmt w:val="decimal"/>
      <w:lvlText w:val="%4."/>
      <w:lvlJc w:val="left"/>
      <w:pPr>
        <w:ind w:left="2880" w:hanging="360"/>
      </w:pPr>
    </w:lvl>
    <w:lvl w:ilvl="4" w:tplc="203E42C8" w:tentative="1">
      <w:start w:val="1"/>
      <w:numFmt w:val="lowerLetter"/>
      <w:lvlText w:val="%5."/>
      <w:lvlJc w:val="left"/>
      <w:pPr>
        <w:ind w:left="3600" w:hanging="360"/>
      </w:pPr>
    </w:lvl>
    <w:lvl w:ilvl="5" w:tplc="715A177E" w:tentative="1">
      <w:start w:val="1"/>
      <w:numFmt w:val="lowerRoman"/>
      <w:lvlText w:val="%6."/>
      <w:lvlJc w:val="right"/>
      <w:pPr>
        <w:ind w:left="4320" w:hanging="180"/>
      </w:pPr>
    </w:lvl>
    <w:lvl w:ilvl="6" w:tplc="9E56E5F6" w:tentative="1">
      <w:start w:val="1"/>
      <w:numFmt w:val="decimal"/>
      <w:lvlText w:val="%7."/>
      <w:lvlJc w:val="left"/>
      <w:pPr>
        <w:ind w:left="5040" w:hanging="360"/>
      </w:pPr>
    </w:lvl>
    <w:lvl w:ilvl="7" w:tplc="A1DC0FCA" w:tentative="1">
      <w:start w:val="1"/>
      <w:numFmt w:val="lowerLetter"/>
      <w:lvlText w:val="%8."/>
      <w:lvlJc w:val="left"/>
      <w:pPr>
        <w:ind w:left="5760" w:hanging="360"/>
      </w:pPr>
    </w:lvl>
    <w:lvl w:ilvl="8" w:tplc="FBC0BEA8" w:tentative="1">
      <w:start w:val="1"/>
      <w:numFmt w:val="lowerRoman"/>
      <w:lvlText w:val="%9."/>
      <w:lvlJc w:val="right"/>
      <w:pPr>
        <w:ind w:left="6480" w:hanging="180"/>
      </w:pPr>
    </w:lvl>
  </w:abstractNum>
  <w:abstractNum w:abstractNumId="2" w15:restartNumberingAfterBreak="0">
    <w:nsid w:val="29C06C28"/>
    <w:multiLevelType w:val="hybridMultilevel"/>
    <w:tmpl w:val="F850B124"/>
    <w:lvl w:ilvl="0" w:tplc="7D720BA2">
      <w:start w:val="1"/>
      <w:numFmt w:val="bullet"/>
      <w:lvlText w:val=""/>
      <w:lvlJc w:val="left"/>
      <w:pPr>
        <w:ind w:left="720" w:hanging="360"/>
      </w:pPr>
      <w:rPr>
        <w:rFonts w:ascii="Symbol" w:hAnsi="Symbol" w:hint="default"/>
      </w:rPr>
    </w:lvl>
    <w:lvl w:ilvl="1" w:tplc="C0A405E0" w:tentative="1">
      <w:start w:val="1"/>
      <w:numFmt w:val="bullet"/>
      <w:lvlText w:val="o"/>
      <w:lvlJc w:val="left"/>
      <w:pPr>
        <w:ind w:left="1440" w:hanging="360"/>
      </w:pPr>
      <w:rPr>
        <w:rFonts w:ascii="Courier New" w:hAnsi="Courier New" w:cs="Courier New" w:hint="default"/>
      </w:rPr>
    </w:lvl>
    <w:lvl w:ilvl="2" w:tplc="A18AB868" w:tentative="1">
      <w:start w:val="1"/>
      <w:numFmt w:val="bullet"/>
      <w:lvlText w:val=""/>
      <w:lvlJc w:val="left"/>
      <w:pPr>
        <w:ind w:left="2160" w:hanging="360"/>
      </w:pPr>
      <w:rPr>
        <w:rFonts w:ascii="Wingdings" w:hAnsi="Wingdings" w:hint="default"/>
      </w:rPr>
    </w:lvl>
    <w:lvl w:ilvl="3" w:tplc="16BE009A" w:tentative="1">
      <w:start w:val="1"/>
      <w:numFmt w:val="bullet"/>
      <w:lvlText w:val=""/>
      <w:lvlJc w:val="left"/>
      <w:pPr>
        <w:ind w:left="2880" w:hanging="360"/>
      </w:pPr>
      <w:rPr>
        <w:rFonts w:ascii="Symbol" w:hAnsi="Symbol" w:hint="default"/>
      </w:rPr>
    </w:lvl>
    <w:lvl w:ilvl="4" w:tplc="7276975C" w:tentative="1">
      <w:start w:val="1"/>
      <w:numFmt w:val="bullet"/>
      <w:lvlText w:val="o"/>
      <w:lvlJc w:val="left"/>
      <w:pPr>
        <w:ind w:left="3600" w:hanging="360"/>
      </w:pPr>
      <w:rPr>
        <w:rFonts w:ascii="Courier New" w:hAnsi="Courier New" w:cs="Courier New" w:hint="default"/>
      </w:rPr>
    </w:lvl>
    <w:lvl w:ilvl="5" w:tplc="5052EBAC" w:tentative="1">
      <w:start w:val="1"/>
      <w:numFmt w:val="bullet"/>
      <w:lvlText w:val=""/>
      <w:lvlJc w:val="left"/>
      <w:pPr>
        <w:ind w:left="4320" w:hanging="360"/>
      </w:pPr>
      <w:rPr>
        <w:rFonts w:ascii="Wingdings" w:hAnsi="Wingdings" w:hint="default"/>
      </w:rPr>
    </w:lvl>
    <w:lvl w:ilvl="6" w:tplc="EAB6E9A0" w:tentative="1">
      <w:start w:val="1"/>
      <w:numFmt w:val="bullet"/>
      <w:lvlText w:val=""/>
      <w:lvlJc w:val="left"/>
      <w:pPr>
        <w:ind w:left="5040" w:hanging="360"/>
      </w:pPr>
      <w:rPr>
        <w:rFonts w:ascii="Symbol" w:hAnsi="Symbol" w:hint="default"/>
      </w:rPr>
    </w:lvl>
    <w:lvl w:ilvl="7" w:tplc="4F0E2006" w:tentative="1">
      <w:start w:val="1"/>
      <w:numFmt w:val="bullet"/>
      <w:lvlText w:val="o"/>
      <w:lvlJc w:val="left"/>
      <w:pPr>
        <w:ind w:left="5760" w:hanging="360"/>
      </w:pPr>
      <w:rPr>
        <w:rFonts w:ascii="Courier New" w:hAnsi="Courier New" w:cs="Courier New" w:hint="default"/>
      </w:rPr>
    </w:lvl>
    <w:lvl w:ilvl="8" w:tplc="F76C7CE0" w:tentative="1">
      <w:start w:val="1"/>
      <w:numFmt w:val="bullet"/>
      <w:lvlText w:val=""/>
      <w:lvlJc w:val="left"/>
      <w:pPr>
        <w:ind w:left="6480" w:hanging="360"/>
      </w:pPr>
      <w:rPr>
        <w:rFonts w:ascii="Wingdings" w:hAnsi="Wingdings" w:hint="default"/>
      </w:rPr>
    </w:lvl>
  </w:abstractNum>
  <w:abstractNum w:abstractNumId="3" w15:restartNumberingAfterBreak="0">
    <w:nsid w:val="2ED73BD1"/>
    <w:multiLevelType w:val="hybridMultilevel"/>
    <w:tmpl w:val="E4ECAE40"/>
    <w:lvl w:ilvl="0" w:tplc="CAF0EDF2">
      <w:start w:val="1"/>
      <w:numFmt w:val="decimal"/>
      <w:lvlText w:val="%1."/>
      <w:lvlJc w:val="left"/>
      <w:pPr>
        <w:ind w:left="720" w:hanging="360"/>
      </w:pPr>
    </w:lvl>
    <w:lvl w:ilvl="1" w:tplc="145C76D6" w:tentative="1">
      <w:start w:val="1"/>
      <w:numFmt w:val="lowerLetter"/>
      <w:lvlText w:val="%2."/>
      <w:lvlJc w:val="left"/>
      <w:pPr>
        <w:ind w:left="1440" w:hanging="360"/>
      </w:pPr>
    </w:lvl>
    <w:lvl w:ilvl="2" w:tplc="7C8EDC26" w:tentative="1">
      <w:start w:val="1"/>
      <w:numFmt w:val="lowerRoman"/>
      <w:lvlText w:val="%3."/>
      <w:lvlJc w:val="right"/>
      <w:pPr>
        <w:ind w:left="2160" w:hanging="180"/>
      </w:pPr>
    </w:lvl>
    <w:lvl w:ilvl="3" w:tplc="38768766" w:tentative="1">
      <w:start w:val="1"/>
      <w:numFmt w:val="decimal"/>
      <w:lvlText w:val="%4."/>
      <w:lvlJc w:val="left"/>
      <w:pPr>
        <w:ind w:left="2880" w:hanging="360"/>
      </w:pPr>
    </w:lvl>
    <w:lvl w:ilvl="4" w:tplc="C5DC4262" w:tentative="1">
      <w:start w:val="1"/>
      <w:numFmt w:val="lowerLetter"/>
      <w:lvlText w:val="%5."/>
      <w:lvlJc w:val="left"/>
      <w:pPr>
        <w:ind w:left="3600" w:hanging="360"/>
      </w:pPr>
    </w:lvl>
    <w:lvl w:ilvl="5" w:tplc="3DCE599C" w:tentative="1">
      <w:start w:val="1"/>
      <w:numFmt w:val="lowerRoman"/>
      <w:lvlText w:val="%6."/>
      <w:lvlJc w:val="right"/>
      <w:pPr>
        <w:ind w:left="4320" w:hanging="180"/>
      </w:pPr>
    </w:lvl>
    <w:lvl w:ilvl="6" w:tplc="2572D69A" w:tentative="1">
      <w:start w:val="1"/>
      <w:numFmt w:val="decimal"/>
      <w:lvlText w:val="%7."/>
      <w:lvlJc w:val="left"/>
      <w:pPr>
        <w:ind w:left="5040" w:hanging="360"/>
      </w:pPr>
    </w:lvl>
    <w:lvl w:ilvl="7" w:tplc="498832DC" w:tentative="1">
      <w:start w:val="1"/>
      <w:numFmt w:val="lowerLetter"/>
      <w:lvlText w:val="%8."/>
      <w:lvlJc w:val="left"/>
      <w:pPr>
        <w:ind w:left="5760" w:hanging="360"/>
      </w:pPr>
    </w:lvl>
    <w:lvl w:ilvl="8" w:tplc="8D20A1F4" w:tentative="1">
      <w:start w:val="1"/>
      <w:numFmt w:val="lowerRoman"/>
      <w:lvlText w:val="%9."/>
      <w:lvlJc w:val="right"/>
      <w:pPr>
        <w:ind w:left="6480" w:hanging="180"/>
      </w:pPr>
    </w:lvl>
  </w:abstractNum>
  <w:abstractNum w:abstractNumId="4" w15:restartNumberingAfterBreak="0">
    <w:nsid w:val="3A1B4D17"/>
    <w:multiLevelType w:val="hybridMultilevel"/>
    <w:tmpl w:val="6FEE6B84"/>
    <w:lvl w:ilvl="0" w:tplc="54584DA6">
      <w:start w:val="1"/>
      <w:numFmt w:val="bullet"/>
      <w:lvlText w:val=""/>
      <w:lvlJc w:val="left"/>
      <w:pPr>
        <w:ind w:left="1353" w:hanging="360"/>
      </w:pPr>
      <w:rPr>
        <w:rFonts w:ascii="Symbol" w:hAnsi="Symbol" w:hint="default"/>
      </w:rPr>
    </w:lvl>
    <w:lvl w:ilvl="1" w:tplc="2D5457BE" w:tentative="1">
      <w:start w:val="1"/>
      <w:numFmt w:val="bullet"/>
      <w:lvlText w:val="o"/>
      <w:lvlJc w:val="left"/>
      <w:pPr>
        <w:ind w:left="2073" w:hanging="360"/>
      </w:pPr>
      <w:rPr>
        <w:rFonts w:ascii="Courier New" w:hAnsi="Courier New" w:cs="Courier New" w:hint="default"/>
      </w:rPr>
    </w:lvl>
    <w:lvl w:ilvl="2" w:tplc="875A1DA8" w:tentative="1">
      <w:start w:val="1"/>
      <w:numFmt w:val="bullet"/>
      <w:lvlText w:val=""/>
      <w:lvlJc w:val="left"/>
      <w:pPr>
        <w:ind w:left="2793" w:hanging="360"/>
      </w:pPr>
      <w:rPr>
        <w:rFonts w:ascii="Wingdings" w:hAnsi="Wingdings" w:hint="default"/>
      </w:rPr>
    </w:lvl>
    <w:lvl w:ilvl="3" w:tplc="0F20A3C2" w:tentative="1">
      <w:start w:val="1"/>
      <w:numFmt w:val="bullet"/>
      <w:lvlText w:val=""/>
      <w:lvlJc w:val="left"/>
      <w:pPr>
        <w:ind w:left="3513" w:hanging="360"/>
      </w:pPr>
      <w:rPr>
        <w:rFonts w:ascii="Symbol" w:hAnsi="Symbol" w:hint="default"/>
      </w:rPr>
    </w:lvl>
    <w:lvl w:ilvl="4" w:tplc="DB62EC0C" w:tentative="1">
      <w:start w:val="1"/>
      <w:numFmt w:val="bullet"/>
      <w:lvlText w:val="o"/>
      <w:lvlJc w:val="left"/>
      <w:pPr>
        <w:ind w:left="4233" w:hanging="360"/>
      </w:pPr>
      <w:rPr>
        <w:rFonts w:ascii="Courier New" w:hAnsi="Courier New" w:cs="Courier New" w:hint="default"/>
      </w:rPr>
    </w:lvl>
    <w:lvl w:ilvl="5" w:tplc="4EDA4F1E" w:tentative="1">
      <w:start w:val="1"/>
      <w:numFmt w:val="bullet"/>
      <w:lvlText w:val=""/>
      <w:lvlJc w:val="left"/>
      <w:pPr>
        <w:ind w:left="4953" w:hanging="360"/>
      </w:pPr>
      <w:rPr>
        <w:rFonts w:ascii="Wingdings" w:hAnsi="Wingdings" w:hint="default"/>
      </w:rPr>
    </w:lvl>
    <w:lvl w:ilvl="6" w:tplc="B350B596" w:tentative="1">
      <w:start w:val="1"/>
      <w:numFmt w:val="bullet"/>
      <w:lvlText w:val=""/>
      <w:lvlJc w:val="left"/>
      <w:pPr>
        <w:ind w:left="5673" w:hanging="360"/>
      </w:pPr>
      <w:rPr>
        <w:rFonts w:ascii="Symbol" w:hAnsi="Symbol" w:hint="default"/>
      </w:rPr>
    </w:lvl>
    <w:lvl w:ilvl="7" w:tplc="C73E37F4" w:tentative="1">
      <w:start w:val="1"/>
      <w:numFmt w:val="bullet"/>
      <w:lvlText w:val="o"/>
      <w:lvlJc w:val="left"/>
      <w:pPr>
        <w:ind w:left="6393" w:hanging="360"/>
      </w:pPr>
      <w:rPr>
        <w:rFonts w:ascii="Courier New" w:hAnsi="Courier New" w:cs="Courier New" w:hint="default"/>
      </w:rPr>
    </w:lvl>
    <w:lvl w:ilvl="8" w:tplc="F88820FC" w:tentative="1">
      <w:start w:val="1"/>
      <w:numFmt w:val="bullet"/>
      <w:lvlText w:val=""/>
      <w:lvlJc w:val="left"/>
      <w:pPr>
        <w:ind w:left="7113" w:hanging="360"/>
      </w:pPr>
      <w:rPr>
        <w:rFonts w:ascii="Wingdings" w:hAnsi="Wingdings" w:hint="default"/>
      </w:rPr>
    </w:lvl>
  </w:abstractNum>
  <w:abstractNum w:abstractNumId="5" w15:restartNumberingAfterBreak="0">
    <w:nsid w:val="6A12714B"/>
    <w:multiLevelType w:val="hybridMultilevel"/>
    <w:tmpl w:val="2286FADE"/>
    <w:lvl w:ilvl="0" w:tplc="A20E755E">
      <w:start w:val="1"/>
      <w:numFmt w:val="bullet"/>
      <w:lvlText w:val=""/>
      <w:lvlJc w:val="left"/>
      <w:pPr>
        <w:ind w:left="1440" w:hanging="360"/>
      </w:pPr>
      <w:rPr>
        <w:rFonts w:ascii="Symbol" w:hAnsi="Symbol" w:hint="default"/>
      </w:rPr>
    </w:lvl>
    <w:lvl w:ilvl="1" w:tplc="028286E6" w:tentative="1">
      <w:start w:val="1"/>
      <w:numFmt w:val="bullet"/>
      <w:lvlText w:val="o"/>
      <w:lvlJc w:val="left"/>
      <w:pPr>
        <w:ind w:left="2160" w:hanging="360"/>
      </w:pPr>
      <w:rPr>
        <w:rFonts w:ascii="Courier New" w:hAnsi="Courier New" w:cs="Courier New" w:hint="default"/>
      </w:rPr>
    </w:lvl>
    <w:lvl w:ilvl="2" w:tplc="B288B446" w:tentative="1">
      <w:start w:val="1"/>
      <w:numFmt w:val="bullet"/>
      <w:lvlText w:val=""/>
      <w:lvlJc w:val="left"/>
      <w:pPr>
        <w:ind w:left="2880" w:hanging="360"/>
      </w:pPr>
      <w:rPr>
        <w:rFonts w:ascii="Wingdings" w:hAnsi="Wingdings" w:hint="default"/>
      </w:rPr>
    </w:lvl>
    <w:lvl w:ilvl="3" w:tplc="64DCA88A" w:tentative="1">
      <w:start w:val="1"/>
      <w:numFmt w:val="bullet"/>
      <w:lvlText w:val=""/>
      <w:lvlJc w:val="left"/>
      <w:pPr>
        <w:ind w:left="3600" w:hanging="360"/>
      </w:pPr>
      <w:rPr>
        <w:rFonts w:ascii="Symbol" w:hAnsi="Symbol" w:hint="default"/>
      </w:rPr>
    </w:lvl>
    <w:lvl w:ilvl="4" w:tplc="36A01D6E" w:tentative="1">
      <w:start w:val="1"/>
      <w:numFmt w:val="bullet"/>
      <w:lvlText w:val="o"/>
      <w:lvlJc w:val="left"/>
      <w:pPr>
        <w:ind w:left="4320" w:hanging="360"/>
      </w:pPr>
      <w:rPr>
        <w:rFonts w:ascii="Courier New" w:hAnsi="Courier New" w:cs="Courier New" w:hint="default"/>
      </w:rPr>
    </w:lvl>
    <w:lvl w:ilvl="5" w:tplc="76CCFCC8" w:tentative="1">
      <w:start w:val="1"/>
      <w:numFmt w:val="bullet"/>
      <w:lvlText w:val=""/>
      <w:lvlJc w:val="left"/>
      <w:pPr>
        <w:ind w:left="5040" w:hanging="360"/>
      </w:pPr>
      <w:rPr>
        <w:rFonts w:ascii="Wingdings" w:hAnsi="Wingdings" w:hint="default"/>
      </w:rPr>
    </w:lvl>
    <w:lvl w:ilvl="6" w:tplc="20CECCF4" w:tentative="1">
      <w:start w:val="1"/>
      <w:numFmt w:val="bullet"/>
      <w:lvlText w:val=""/>
      <w:lvlJc w:val="left"/>
      <w:pPr>
        <w:ind w:left="5760" w:hanging="360"/>
      </w:pPr>
      <w:rPr>
        <w:rFonts w:ascii="Symbol" w:hAnsi="Symbol" w:hint="default"/>
      </w:rPr>
    </w:lvl>
    <w:lvl w:ilvl="7" w:tplc="5590EA56" w:tentative="1">
      <w:start w:val="1"/>
      <w:numFmt w:val="bullet"/>
      <w:lvlText w:val="o"/>
      <w:lvlJc w:val="left"/>
      <w:pPr>
        <w:ind w:left="6480" w:hanging="360"/>
      </w:pPr>
      <w:rPr>
        <w:rFonts w:ascii="Courier New" w:hAnsi="Courier New" w:cs="Courier New" w:hint="default"/>
      </w:rPr>
    </w:lvl>
    <w:lvl w:ilvl="8" w:tplc="8460F34A" w:tentative="1">
      <w:start w:val="1"/>
      <w:numFmt w:val="bullet"/>
      <w:lvlText w:val=""/>
      <w:lvlJc w:val="left"/>
      <w:pPr>
        <w:ind w:left="7200" w:hanging="360"/>
      </w:pPr>
      <w:rPr>
        <w:rFonts w:ascii="Wingdings" w:hAnsi="Wingdings" w:hint="default"/>
      </w:rPr>
    </w:lvl>
  </w:abstractNum>
  <w:num w:numId="1">
    <w:abstractNumId w:val="0"/>
  </w:num>
  <w:num w:numId="2">
    <w:abstractNumId w:val="5"/>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832"/>
    <w:rsid w:val="00006721"/>
    <w:rsid w:val="000510F2"/>
    <w:rsid w:val="00087139"/>
    <w:rsid w:val="000E59F5"/>
    <w:rsid w:val="00124F11"/>
    <w:rsid w:val="001441C3"/>
    <w:rsid w:val="001F3DC3"/>
    <w:rsid w:val="002155CD"/>
    <w:rsid w:val="002369D4"/>
    <w:rsid w:val="002E6EDF"/>
    <w:rsid w:val="002F6365"/>
    <w:rsid w:val="003401CD"/>
    <w:rsid w:val="00374468"/>
    <w:rsid w:val="003B5D76"/>
    <w:rsid w:val="003D1B9D"/>
    <w:rsid w:val="003E4F47"/>
    <w:rsid w:val="003E65DD"/>
    <w:rsid w:val="004E7479"/>
    <w:rsid w:val="00542B9C"/>
    <w:rsid w:val="00546D15"/>
    <w:rsid w:val="00561AD2"/>
    <w:rsid w:val="00564C4A"/>
    <w:rsid w:val="005B7C4C"/>
    <w:rsid w:val="005E25D3"/>
    <w:rsid w:val="005F1536"/>
    <w:rsid w:val="00606E1C"/>
    <w:rsid w:val="00670290"/>
    <w:rsid w:val="006C3817"/>
    <w:rsid w:val="006F0EDF"/>
    <w:rsid w:val="00707B93"/>
    <w:rsid w:val="00746DAA"/>
    <w:rsid w:val="007917B4"/>
    <w:rsid w:val="007B3756"/>
    <w:rsid w:val="007E66BB"/>
    <w:rsid w:val="007E7A92"/>
    <w:rsid w:val="00880BDE"/>
    <w:rsid w:val="008D394D"/>
    <w:rsid w:val="00912610"/>
    <w:rsid w:val="00956832"/>
    <w:rsid w:val="00960BF1"/>
    <w:rsid w:val="0096102C"/>
    <w:rsid w:val="009A54CB"/>
    <w:rsid w:val="009C2745"/>
    <w:rsid w:val="00A21B75"/>
    <w:rsid w:val="00C44E85"/>
    <w:rsid w:val="00C6425E"/>
    <w:rsid w:val="00C67D6C"/>
    <w:rsid w:val="00CB65E4"/>
    <w:rsid w:val="00D0369F"/>
    <w:rsid w:val="00D15F94"/>
    <w:rsid w:val="00D462BD"/>
    <w:rsid w:val="00DD426F"/>
    <w:rsid w:val="00DE091F"/>
    <w:rsid w:val="00E3259B"/>
    <w:rsid w:val="00E40039"/>
    <w:rsid w:val="00E62ECF"/>
    <w:rsid w:val="00EC5A18"/>
    <w:rsid w:val="00EC7529"/>
    <w:rsid w:val="00F52724"/>
    <w:rsid w:val="00F8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86808"/>
  <w15:chartTrackingRefBased/>
  <w15:docId w15:val="{27A493B1-5C8F-4149-AA7F-75751F3F3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713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441C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C752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6832"/>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56832"/>
    <w:rPr>
      <w:rFonts w:ascii="Times New Roman" w:eastAsiaTheme="majorEastAsia" w:hAnsi="Times New Roman" w:cstheme="majorBidi"/>
      <w:b/>
      <w:spacing w:val="-10"/>
      <w:kern w:val="28"/>
      <w:sz w:val="36"/>
      <w:szCs w:val="56"/>
    </w:rPr>
  </w:style>
  <w:style w:type="paragraph" w:styleId="ListParagraph">
    <w:name w:val="List Paragraph"/>
    <w:basedOn w:val="Normal"/>
    <w:uiPriority w:val="34"/>
    <w:qFormat/>
    <w:rsid w:val="00D0369F"/>
    <w:pPr>
      <w:ind w:left="720"/>
      <w:contextualSpacing/>
    </w:pPr>
  </w:style>
  <w:style w:type="paragraph" w:styleId="Caption">
    <w:name w:val="caption"/>
    <w:basedOn w:val="Normal"/>
    <w:next w:val="Normal"/>
    <w:uiPriority w:val="35"/>
    <w:unhideWhenUsed/>
    <w:qFormat/>
    <w:rsid w:val="00707B93"/>
    <w:pPr>
      <w:spacing w:after="200" w:line="240" w:lineRule="auto"/>
    </w:pPr>
    <w:rPr>
      <w:i/>
      <w:iCs/>
      <w:color w:val="44546A" w:themeColor="text2"/>
      <w:sz w:val="18"/>
      <w:szCs w:val="18"/>
    </w:rPr>
  </w:style>
  <w:style w:type="table" w:styleId="TableGrid">
    <w:name w:val="Table Grid"/>
    <w:basedOn w:val="TableNormal"/>
    <w:uiPriority w:val="39"/>
    <w:rsid w:val="000510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0510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Accent6">
    <w:name w:val="Grid Table 6 Colorful Accent 6"/>
    <w:basedOn w:val="TableNormal"/>
    <w:uiPriority w:val="51"/>
    <w:rsid w:val="007E66BB"/>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1441C3"/>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144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1C3"/>
    <w:rPr>
      <w:rFonts w:ascii="Times New Roman" w:hAnsi="Times New Roman"/>
      <w:sz w:val="24"/>
    </w:rPr>
  </w:style>
  <w:style w:type="paragraph" w:styleId="Footer">
    <w:name w:val="footer"/>
    <w:basedOn w:val="Normal"/>
    <w:link w:val="FooterChar"/>
    <w:uiPriority w:val="99"/>
    <w:unhideWhenUsed/>
    <w:rsid w:val="00144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1C3"/>
    <w:rPr>
      <w:rFonts w:ascii="Times New Roman" w:hAnsi="Times New Roman"/>
      <w:sz w:val="24"/>
    </w:rPr>
  </w:style>
  <w:style w:type="paragraph" w:styleId="TOCHeading">
    <w:name w:val="TOC Heading"/>
    <w:basedOn w:val="Heading1"/>
    <w:next w:val="Normal"/>
    <w:uiPriority w:val="39"/>
    <w:unhideWhenUsed/>
    <w:qFormat/>
    <w:rsid w:val="001441C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41C3"/>
    <w:pPr>
      <w:spacing w:after="100"/>
    </w:pPr>
  </w:style>
  <w:style w:type="character" w:styleId="Hyperlink">
    <w:name w:val="Hyperlink"/>
    <w:basedOn w:val="DefaultParagraphFont"/>
    <w:uiPriority w:val="99"/>
    <w:unhideWhenUsed/>
    <w:rsid w:val="001441C3"/>
    <w:rPr>
      <w:color w:val="0563C1" w:themeColor="hyperlink"/>
      <w:u w:val="single"/>
    </w:rPr>
  </w:style>
  <w:style w:type="character" w:customStyle="1" w:styleId="Heading2Char">
    <w:name w:val="Heading 2 Char"/>
    <w:basedOn w:val="DefaultParagraphFont"/>
    <w:link w:val="Heading2"/>
    <w:uiPriority w:val="9"/>
    <w:rsid w:val="00EC7529"/>
    <w:rPr>
      <w:rFonts w:ascii="Times New Roman" w:eastAsiaTheme="majorEastAsia" w:hAnsi="Times New Roman" w:cstheme="majorBidi"/>
      <w:b/>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DFB506-128D-456A-94F6-A1E1984E255E}" type="doc">
      <dgm:prSet loTypeId="urn:microsoft.com/office/officeart/2005/8/layout/radial6#1" loCatId="cycle" qsTypeId="urn:microsoft.com/office/officeart/2005/8/quickstyle/3d1#1" qsCatId="3D" csTypeId="urn:microsoft.com/office/officeart/2005/8/colors/colorful5" csCatId="colorful" phldr="1"/>
      <dgm:spPr/>
      <dgm:t>
        <a:bodyPr/>
        <a:lstStyle/>
        <a:p>
          <a:endParaRPr lang="en-GB"/>
        </a:p>
      </dgm:t>
    </dgm:pt>
    <dgm:pt modelId="{F4BD1244-BF31-4F49-B9A3-C532658E2485}">
      <dgm:prSet phldrT="[Text]"/>
      <dgm:spPr/>
      <dgm:t>
        <a:bodyPr/>
        <a:lstStyle/>
        <a:p>
          <a:pPr algn="ctr"/>
          <a:r>
            <a:rPr lang="en-GB" b="1">
              <a:solidFill>
                <a:sysClr val="windowText" lastClr="000000"/>
              </a:solidFill>
            </a:rPr>
            <a:t>Marketing Process</a:t>
          </a:r>
        </a:p>
      </dgm:t>
    </dgm:pt>
    <dgm:pt modelId="{10D3A160-4EF3-4A7F-83DC-E449832E6F82}" type="parTrans" cxnId="{CCFED4C6-28CD-4C25-A0B7-2A6B3F428BC5}">
      <dgm:prSet/>
      <dgm:spPr/>
      <dgm:t>
        <a:bodyPr/>
        <a:lstStyle/>
        <a:p>
          <a:pPr algn="ctr"/>
          <a:endParaRPr lang="en-GB"/>
        </a:p>
      </dgm:t>
    </dgm:pt>
    <dgm:pt modelId="{DAB035E7-38F3-4674-9E92-FF14F7002C75}" type="sibTrans" cxnId="{CCFED4C6-28CD-4C25-A0B7-2A6B3F428BC5}">
      <dgm:prSet/>
      <dgm:spPr/>
      <dgm:t>
        <a:bodyPr/>
        <a:lstStyle/>
        <a:p>
          <a:pPr algn="ctr"/>
          <a:endParaRPr lang="en-GB"/>
        </a:p>
      </dgm:t>
    </dgm:pt>
    <dgm:pt modelId="{E2C6B893-8AAE-483D-BDE0-282EA01953E3}">
      <dgm:prSet phldrT="[Text]" custT="1"/>
      <dgm:spPr/>
      <dgm:t>
        <a:bodyPr/>
        <a:lstStyle/>
        <a:p>
          <a:pPr algn="ctr"/>
          <a:r>
            <a:rPr lang="en-GB" sz="1000">
              <a:solidFill>
                <a:sysClr val="windowText" lastClr="000000"/>
              </a:solidFill>
            </a:rPr>
            <a:t>Marketing Opportunity </a:t>
          </a:r>
        </a:p>
      </dgm:t>
    </dgm:pt>
    <dgm:pt modelId="{D97AEA64-39BB-4B0F-A540-AB7E251FEDD7}" type="parTrans" cxnId="{19000521-BE93-480B-BB6D-8003B2FE95F7}">
      <dgm:prSet/>
      <dgm:spPr/>
      <dgm:t>
        <a:bodyPr/>
        <a:lstStyle/>
        <a:p>
          <a:pPr algn="ctr"/>
          <a:endParaRPr lang="en-GB"/>
        </a:p>
      </dgm:t>
    </dgm:pt>
    <dgm:pt modelId="{FE90B71F-C741-40F4-86F0-664CF8CAA3C6}" type="sibTrans" cxnId="{19000521-BE93-480B-BB6D-8003B2FE95F7}">
      <dgm:prSet/>
      <dgm:spPr/>
      <dgm:t>
        <a:bodyPr/>
        <a:lstStyle/>
        <a:p>
          <a:pPr algn="ctr"/>
          <a:endParaRPr lang="en-GB"/>
        </a:p>
      </dgm:t>
    </dgm:pt>
    <dgm:pt modelId="{536AC272-421F-439C-BF6F-31E02B54A210}">
      <dgm:prSet phldrT="[Text]" custT="1"/>
      <dgm:spPr/>
      <dgm:t>
        <a:bodyPr/>
        <a:lstStyle/>
        <a:p>
          <a:pPr algn="ctr"/>
          <a:r>
            <a:rPr lang="en-GB" sz="1000">
              <a:solidFill>
                <a:sysClr val="windowText" lastClr="000000"/>
              </a:solidFill>
            </a:rPr>
            <a:t>Target Market</a:t>
          </a:r>
        </a:p>
      </dgm:t>
    </dgm:pt>
    <dgm:pt modelId="{BEE7BD18-DB29-4E75-BA11-C13DFF5478E5}" type="parTrans" cxnId="{121F8008-0BF9-48BA-A88A-C6B06D085C79}">
      <dgm:prSet/>
      <dgm:spPr/>
      <dgm:t>
        <a:bodyPr/>
        <a:lstStyle/>
        <a:p>
          <a:pPr algn="ctr"/>
          <a:endParaRPr lang="en-GB"/>
        </a:p>
      </dgm:t>
    </dgm:pt>
    <dgm:pt modelId="{4B5ABBAA-DDF9-4B66-9F11-873230277964}" type="sibTrans" cxnId="{121F8008-0BF9-48BA-A88A-C6B06D085C79}">
      <dgm:prSet/>
      <dgm:spPr/>
      <dgm:t>
        <a:bodyPr/>
        <a:lstStyle/>
        <a:p>
          <a:pPr algn="ctr"/>
          <a:endParaRPr lang="en-GB"/>
        </a:p>
      </dgm:t>
    </dgm:pt>
    <dgm:pt modelId="{0C0264F6-D732-4196-A09B-4C6FC9BEEACE}">
      <dgm:prSet phldrT="[Text]" custT="1"/>
      <dgm:spPr/>
      <dgm:t>
        <a:bodyPr/>
        <a:lstStyle/>
        <a:p>
          <a:pPr algn="ctr"/>
          <a:r>
            <a:rPr lang="en-GB" sz="1000">
              <a:solidFill>
                <a:sysClr val="windowText" lastClr="000000"/>
              </a:solidFill>
            </a:rPr>
            <a:t>Marketing Effort </a:t>
          </a:r>
        </a:p>
      </dgm:t>
    </dgm:pt>
    <dgm:pt modelId="{DE95E593-6AB4-4558-9083-445D2D4339EA}" type="parTrans" cxnId="{C9A261CB-8EB6-4D05-B575-376186014E50}">
      <dgm:prSet/>
      <dgm:spPr/>
      <dgm:t>
        <a:bodyPr/>
        <a:lstStyle/>
        <a:p>
          <a:pPr algn="ctr"/>
          <a:endParaRPr lang="en-GB"/>
        </a:p>
      </dgm:t>
    </dgm:pt>
    <dgm:pt modelId="{06634278-4D8C-4542-A089-CB36BBD9FC31}" type="sibTrans" cxnId="{C9A261CB-8EB6-4D05-B575-376186014E50}">
      <dgm:prSet/>
      <dgm:spPr/>
      <dgm:t>
        <a:bodyPr/>
        <a:lstStyle/>
        <a:p>
          <a:pPr algn="ctr"/>
          <a:endParaRPr lang="en-GB"/>
        </a:p>
      </dgm:t>
    </dgm:pt>
    <dgm:pt modelId="{C268807C-1202-4396-A8CF-26031F9E4C29}">
      <dgm:prSet phldrT="[Text]" custT="1"/>
      <dgm:spPr/>
      <dgm:t>
        <a:bodyPr/>
        <a:lstStyle/>
        <a:p>
          <a:pPr algn="ctr"/>
          <a:r>
            <a:rPr lang="en-GB" sz="1000" b="0">
              <a:solidFill>
                <a:sysClr val="windowText" lastClr="000000"/>
              </a:solidFill>
            </a:rPr>
            <a:t>Marketing Mix</a:t>
          </a:r>
        </a:p>
      </dgm:t>
    </dgm:pt>
    <dgm:pt modelId="{CD010041-B086-482F-AD7D-3DBF4E098DF5}" type="parTrans" cxnId="{FA6A1284-7727-408E-A4AB-C28CF9011122}">
      <dgm:prSet/>
      <dgm:spPr/>
      <dgm:t>
        <a:bodyPr/>
        <a:lstStyle/>
        <a:p>
          <a:pPr algn="ctr"/>
          <a:endParaRPr lang="en-GB"/>
        </a:p>
      </dgm:t>
    </dgm:pt>
    <dgm:pt modelId="{FBEA622B-F8B2-4134-BC45-CC6B5D7D41D5}" type="sibTrans" cxnId="{FA6A1284-7727-408E-A4AB-C28CF9011122}">
      <dgm:prSet/>
      <dgm:spPr/>
      <dgm:t>
        <a:bodyPr/>
        <a:lstStyle/>
        <a:p>
          <a:pPr algn="ctr"/>
          <a:endParaRPr lang="en-GB"/>
        </a:p>
      </dgm:t>
    </dgm:pt>
    <dgm:pt modelId="{AB2630ED-71A2-4D7E-9C16-21163C01CA3D}" type="pres">
      <dgm:prSet presAssocID="{32DFB506-128D-456A-94F6-A1E1984E255E}" presName="Name0" presStyleCnt="0">
        <dgm:presLayoutVars>
          <dgm:chMax val="1"/>
          <dgm:dir/>
          <dgm:animLvl val="ctr"/>
          <dgm:resizeHandles val="exact"/>
        </dgm:presLayoutVars>
      </dgm:prSet>
      <dgm:spPr/>
    </dgm:pt>
    <dgm:pt modelId="{03058550-3D6E-4724-AAFD-5B179FAC8A22}" type="pres">
      <dgm:prSet presAssocID="{F4BD1244-BF31-4F49-B9A3-C532658E2485}" presName="centerShape" presStyleLbl="node0" presStyleIdx="0" presStyleCnt="1"/>
      <dgm:spPr/>
    </dgm:pt>
    <dgm:pt modelId="{5F0459BA-8332-4DA4-B9FD-5BF97F35EEC0}" type="pres">
      <dgm:prSet presAssocID="{E2C6B893-8AAE-483D-BDE0-282EA01953E3}" presName="node" presStyleLbl="node1" presStyleIdx="0" presStyleCnt="4">
        <dgm:presLayoutVars>
          <dgm:bulletEnabled val="1"/>
        </dgm:presLayoutVars>
      </dgm:prSet>
      <dgm:spPr/>
    </dgm:pt>
    <dgm:pt modelId="{138CCA00-7E51-40A9-BD90-770039C32631}" type="pres">
      <dgm:prSet presAssocID="{E2C6B893-8AAE-483D-BDE0-282EA01953E3}" presName="dummy" presStyleCnt="0"/>
      <dgm:spPr/>
    </dgm:pt>
    <dgm:pt modelId="{01C23EB6-C634-4A46-B995-C03CB0EB4CF9}" type="pres">
      <dgm:prSet presAssocID="{FE90B71F-C741-40F4-86F0-664CF8CAA3C6}" presName="sibTrans" presStyleLbl="sibTrans2D1" presStyleIdx="0" presStyleCnt="4"/>
      <dgm:spPr/>
    </dgm:pt>
    <dgm:pt modelId="{53B2116E-7674-4C89-81EB-E7F899F096F4}" type="pres">
      <dgm:prSet presAssocID="{536AC272-421F-439C-BF6F-31E02B54A210}" presName="node" presStyleLbl="node1" presStyleIdx="1" presStyleCnt="4">
        <dgm:presLayoutVars>
          <dgm:bulletEnabled val="1"/>
        </dgm:presLayoutVars>
      </dgm:prSet>
      <dgm:spPr/>
    </dgm:pt>
    <dgm:pt modelId="{824E7487-F7C6-48F1-8E74-1E8B8285E84F}" type="pres">
      <dgm:prSet presAssocID="{536AC272-421F-439C-BF6F-31E02B54A210}" presName="dummy" presStyleCnt="0"/>
      <dgm:spPr/>
    </dgm:pt>
    <dgm:pt modelId="{468FA6E4-4793-487B-9CB3-14F44FF24A01}" type="pres">
      <dgm:prSet presAssocID="{4B5ABBAA-DDF9-4B66-9F11-873230277964}" presName="sibTrans" presStyleLbl="sibTrans2D1" presStyleIdx="1" presStyleCnt="4"/>
      <dgm:spPr/>
    </dgm:pt>
    <dgm:pt modelId="{EDAC9A00-8C11-43A0-ACC2-3A772D71DB87}" type="pres">
      <dgm:prSet presAssocID="{0C0264F6-D732-4196-A09B-4C6FC9BEEACE}" presName="node" presStyleLbl="node1" presStyleIdx="2" presStyleCnt="4">
        <dgm:presLayoutVars>
          <dgm:bulletEnabled val="1"/>
        </dgm:presLayoutVars>
      </dgm:prSet>
      <dgm:spPr/>
    </dgm:pt>
    <dgm:pt modelId="{353B978A-4012-4CC4-B115-B3BD3B2B1A05}" type="pres">
      <dgm:prSet presAssocID="{0C0264F6-D732-4196-A09B-4C6FC9BEEACE}" presName="dummy" presStyleCnt="0"/>
      <dgm:spPr/>
    </dgm:pt>
    <dgm:pt modelId="{410C2416-AC13-4619-82A7-82937EBF485F}" type="pres">
      <dgm:prSet presAssocID="{06634278-4D8C-4542-A089-CB36BBD9FC31}" presName="sibTrans" presStyleLbl="sibTrans2D1" presStyleIdx="2" presStyleCnt="4"/>
      <dgm:spPr/>
    </dgm:pt>
    <dgm:pt modelId="{25555FB7-34B9-4FD2-8CB0-9D777E73ACFD}" type="pres">
      <dgm:prSet presAssocID="{C268807C-1202-4396-A8CF-26031F9E4C29}" presName="node" presStyleLbl="node1" presStyleIdx="3" presStyleCnt="4">
        <dgm:presLayoutVars>
          <dgm:bulletEnabled val="1"/>
        </dgm:presLayoutVars>
      </dgm:prSet>
      <dgm:spPr/>
    </dgm:pt>
    <dgm:pt modelId="{4692FC08-838A-4904-B237-A99BCDDCAA8F}" type="pres">
      <dgm:prSet presAssocID="{C268807C-1202-4396-A8CF-26031F9E4C29}" presName="dummy" presStyleCnt="0"/>
      <dgm:spPr/>
    </dgm:pt>
    <dgm:pt modelId="{B548C48E-8520-4EE7-B4ED-E3913330509E}" type="pres">
      <dgm:prSet presAssocID="{FBEA622B-F8B2-4134-BC45-CC6B5D7D41D5}" presName="sibTrans" presStyleLbl="sibTrans2D1" presStyleIdx="3" presStyleCnt="4"/>
      <dgm:spPr/>
    </dgm:pt>
  </dgm:ptLst>
  <dgm:cxnLst>
    <dgm:cxn modelId="{121F8008-0BF9-48BA-A88A-C6B06D085C79}" srcId="{F4BD1244-BF31-4F49-B9A3-C532658E2485}" destId="{536AC272-421F-439C-BF6F-31E02B54A210}" srcOrd="1" destOrd="0" parTransId="{BEE7BD18-DB29-4E75-BA11-C13DFF5478E5}" sibTransId="{4B5ABBAA-DDF9-4B66-9F11-873230277964}"/>
    <dgm:cxn modelId="{0FAF3213-C3E9-4569-BB4D-8B77F819DB9D}" type="presOf" srcId="{06634278-4D8C-4542-A089-CB36BBD9FC31}" destId="{410C2416-AC13-4619-82A7-82937EBF485F}" srcOrd="0" destOrd="0" presId="urn:microsoft.com/office/officeart/2005/8/layout/radial6#1"/>
    <dgm:cxn modelId="{19000521-BE93-480B-BB6D-8003B2FE95F7}" srcId="{F4BD1244-BF31-4F49-B9A3-C532658E2485}" destId="{E2C6B893-8AAE-483D-BDE0-282EA01953E3}" srcOrd="0" destOrd="0" parTransId="{D97AEA64-39BB-4B0F-A540-AB7E251FEDD7}" sibTransId="{FE90B71F-C741-40F4-86F0-664CF8CAA3C6}"/>
    <dgm:cxn modelId="{DA9A9C52-0D64-4DF0-9661-3C3B6BBA9D74}" type="presOf" srcId="{0C0264F6-D732-4196-A09B-4C6FC9BEEACE}" destId="{EDAC9A00-8C11-43A0-ACC2-3A772D71DB87}" srcOrd="0" destOrd="0" presId="urn:microsoft.com/office/officeart/2005/8/layout/radial6#1"/>
    <dgm:cxn modelId="{DD2C995C-BADB-453D-B53F-AACAC268F965}" type="presOf" srcId="{E2C6B893-8AAE-483D-BDE0-282EA01953E3}" destId="{5F0459BA-8332-4DA4-B9FD-5BF97F35EEC0}" srcOrd="0" destOrd="0" presId="urn:microsoft.com/office/officeart/2005/8/layout/radial6#1"/>
    <dgm:cxn modelId="{5AE1D660-6F7C-4D7D-9BB5-11FA9CBBA944}" type="presOf" srcId="{C268807C-1202-4396-A8CF-26031F9E4C29}" destId="{25555FB7-34B9-4FD2-8CB0-9D777E73ACFD}" srcOrd="0" destOrd="0" presId="urn:microsoft.com/office/officeart/2005/8/layout/radial6#1"/>
    <dgm:cxn modelId="{59C6F76D-185E-4E05-9297-CFBC9154FD94}" type="presOf" srcId="{FBEA622B-F8B2-4134-BC45-CC6B5D7D41D5}" destId="{B548C48E-8520-4EE7-B4ED-E3913330509E}" srcOrd="0" destOrd="0" presId="urn:microsoft.com/office/officeart/2005/8/layout/radial6#1"/>
    <dgm:cxn modelId="{FA6A1284-7727-408E-A4AB-C28CF9011122}" srcId="{F4BD1244-BF31-4F49-B9A3-C532658E2485}" destId="{C268807C-1202-4396-A8CF-26031F9E4C29}" srcOrd="3" destOrd="0" parTransId="{CD010041-B086-482F-AD7D-3DBF4E098DF5}" sibTransId="{FBEA622B-F8B2-4134-BC45-CC6B5D7D41D5}"/>
    <dgm:cxn modelId="{6EF99794-D402-4326-99DD-5BB12ACB7DA8}" type="presOf" srcId="{F4BD1244-BF31-4F49-B9A3-C532658E2485}" destId="{03058550-3D6E-4724-AAFD-5B179FAC8A22}" srcOrd="0" destOrd="0" presId="urn:microsoft.com/office/officeart/2005/8/layout/radial6#1"/>
    <dgm:cxn modelId="{6BF31797-855F-4868-B855-1BBBDB47F19B}" type="presOf" srcId="{536AC272-421F-439C-BF6F-31E02B54A210}" destId="{53B2116E-7674-4C89-81EB-E7F899F096F4}" srcOrd="0" destOrd="0" presId="urn:microsoft.com/office/officeart/2005/8/layout/radial6#1"/>
    <dgm:cxn modelId="{ADB4EE9D-EB5D-48BF-93A0-3355E5E6A7E0}" type="presOf" srcId="{32DFB506-128D-456A-94F6-A1E1984E255E}" destId="{AB2630ED-71A2-4D7E-9C16-21163C01CA3D}" srcOrd="0" destOrd="0" presId="urn:microsoft.com/office/officeart/2005/8/layout/radial6#1"/>
    <dgm:cxn modelId="{CCFED4C6-28CD-4C25-A0B7-2A6B3F428BC5}" srcId="{32DFB506-128D-456A-94F6-A1E1984E255E}" destId="{F4BD1244-BF31-4F49-B9A3-C532658E2485}" srcOrd="0" destOrd="0" parTransId="{10D3A160-4EF3-4A7F-83DC-E449832E6F82}" sibTransId="{DAB035E7-38F3-4674-9E92-FF14F7002C75}"/>
    <dgm:cxn modelId="{A3A4D1C8-4718-4ABF-B676-0465714181FC}" type="presOf" srcId="{FE90B71F-C741-40F4-86F0-664CF8CAA3C6}" destId="{01C23EB6-C634-4A46-B995-C03CB0EB4CF9}" srcOrd="0" destOrd="0" presId="urn:microsoft.com/office/officeart/2005/8/layout/radial6#1"/>
    <dgm:cxn modelId="{76DD44CA-B388-44E0-9C03-44DE503CC686}" type="presOf" srcId="{4B5ABBAA-DDF9-4B66-9F11-873230277964}" destId="{468FA6E4-4793-487B-9CB3-14F44FF24A01}" srcOrd="0" destOrd="0" presId="urn:microsoft.com/office/officeart/2005/8/layout/radial6#1"/>
    <dgm:cxn modelId="{C9A261CB-8EB6-4D05-B575-376186014E50}" srcId="{F4BD1244-BF31-4F49-B9A3-C532658E2485}" destId="{0C0264F6-D732-4196-A09B-4C6FC9BEEACE}" srcOrd="2" destOrd="0" parTransId="{DE95E593-6AB4-4558-9083-445D2D4339EA}" sibTransId="{06634278-4D8C-4542-A089-CB36BBD9FC31}"/>
    <dgm:cxn modelId="{4A679F5B-86BC-4CC3-BFD0-BB771FF53263}" type="presParOf" srcId="{AB2630ED-71A2-4D7E-9C16-21163C01CA3D}" destId="{03058550-3D6E-4724-AAFD-5B179FAC8A22}" srcOrd="0" destOrd="0" presId="urn:microsoft.com/office/officeart/2005/8/layout/radial6#1"/>
    <dgm:cxn modelId="{47A34D51-74B7-4452-9AC6-7F53F29159AF}" type="presParOf" srcId="{AB2630ED-71A2-4D7E-9C16-21163C01CA3D}" destId="{5F0459BA-8332-4DA4-B9FD-5BF97F35EEC0}" srcOrd="1" destOrd="0" presId="urn:microsoft.com/office/officeart/2005/8/layout/radial6#1"/>
    <dgm:cxn modelId="{1FF93FA1-874B-4EAD-85E8-F55B8BDD1946}" type="presParOf" srcId="{AB2630ED-71A2-4D7E-9C16-21163C01CA3D}" destId="{138CCA00-7E51-40A9-BD90-770039C32631}" srcOrd="2" destOrd="0" presId="urn:microsoft.com/office/officeart/2005/8/layout/radial6#1"/>
    <dgm:cxn modelId="{43AA8E93-3C77-458D-BDDF-209FC69B8539}" type="presParOf" srcId="{AB2630ED-71A2-4D7E-9C16-21163C01CA3D}" destId="{01C23EB6-C634-4A46-B995-C03CB0EB4CF9}" srcOrd="3" destOrd="0" presId="urn:microsoft.com/office/officeart/2005/8/layout/radial6#1"/>
    <dgm:cxn modelId="{4660340C-5C3B-4455-B554-7EE5F04B4B13}" type="presParOf" srcId="{AB2630ED-71A2-4D7E-9C16-21163C01CA3D}" destId="{53B2116E-7674-4C89-81EB-E7F899F096F4}" srcOrd="4" destOrd="0" presId="urn:microsoft.com/office/officeart/2005/8/layout/radial6#1"/>
    <dgm:cxn modelId="{C8E7BD86-E2C1-43A3-B3C2-437BC32A5552}" type="presParOf" srcId="{AB2630ED-71A2-4D7E-9C16-21163C01CA3D}" destId="{824E7487-F7C6-48F1-8E74-1E8B8285E84F}" srcOrd="5" destOrd="0" presId="urn:microsoft.com/office/officeart/2005/8/layout/radial6#1"/>
    <dgm:cxn modelId="{BDEC2805-C170-4A92-9AB2-30FFCAE95085}" type="presParOf" srcId="{AB2630ED-71A2-4D7E-9C16-21163C01CA3D}" destId="{468FA6E4-4793-487B-9CB3-14F44FF24A01}" srcOrd="6" destOrd="0" presId="urn:microsoft.com/office/officeart/2005/8/layout/radial6#1"/>
    <dgm:cxn modelId="{CE752242-3814-4FAB-8EF3-F56586A13857}" type="presParOf" srcId="{AB2630ED-71A2-4D7E-9C16-21163C01CA3D}" destId="{EDAC9A00-8C11-43A0-ACC2-3A772D71DB87}" srcOrd="7" destOrd="0" presId="urn:microsoft.com/office/officeart/2005/8/layout/radial6#1"/>
    <dgm:cxn modelId="{DCBEA99E-B6E9-4DB9-A46F-8760476F2314}" type="presParOf" srcId="{AB2630ED-71A2-4D7E-9C16-21163C01CA3D}" destId="{353B978A-4012-4CC4-B115-B3BD3B2B1A05}" srcOrd="8" destOrd="0" presId="urn:microsoft.com/office/officeart/2005/8/layout/radial6#1"/>
    <dgm:cxn modelId="{09588F84-F6C9-492F-A503-E9EA0A388233}" type="presParOf" srcId="{AB2630ED-71A2-4D7E-9C16-21163C01CA3D}" destId="{410C2416-AC13-4619-82A7-82937EBF485F}" srcOrd="9" destOrd="0" presId="urn:microsoft.com/office/officeart/2005/8/layout/radial6#1"/>
    <dgm:cxn modelId="{FEDC8CB8-835C-401E-B5FB-962729592AF0}" type="presParOf" srcId="{AB2630ED-71A2-4D7E-9C16-21163C01CA3D}" destId="{25555FB7-34B9-4FD2-8CB0-9D777E73ACFD}" srcOrd="10" destOrd="0" presId="urn:microsoft.com/office/officeart/2005/8/layout/radial6#1"/>
    <dgm:cxn modelId="{6743449E-EE2F-4651-A081-C766FBDB9E17}" type="presParOf" srcId="{AB2630ED-71A2-4D7E-9C16-21163C01CA3D}" destId="{4692FC08-838A-4904-B237-A99BCDDCAA8F}" srcOrd="11" destOrd="0" presId="urn:microsoft.com/office/officeart/2005/8/layout/radial6#1"/>
    <dgm:cxn modelId="{3F074041-F575-42ED-A0F5-10602C1273EE}" type="presParOf" srcId="{AB2630ED-71A2-4D7E-9C16-21163C01CA3D}" destId="{B548C48E-8520-4EE7-B4ED-E3913330509E}" srcOrd="12" destOrd="0" presId="urn:microsoft.com/office/officeart/2005/8/layout/radial6#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48C48E-8520-4EE7-B4ED-E3913330509E}">
      <dsp:nvSpPr>
        <dsp:cNvPr id="0" name=""/>
        <dsp:cNvSpPr/>
      </dsp:nvSpPr>
      <dsp:spPr>
        <a:xfrm>
          <a:off x="903756" y="417981"/>
          <a:ext cx="2793061" cy="2793061"/>
        </a:xfrm>
        <a:prstGeom prst="blockArc">
          <a:avLst>
            <a:gd name="adj1" fmla="val 10800000"/>
            <a:gd name="adj2" fmla="val 16200000"/>
            <a:gd name="adj3" fmla="val 4637"/>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sp>
    <dsp:sp modelId="{410C2416-AC13-4619-82A7-82937EBF485F}">
      <dsp:nvSpPr>
        <dsp:cNvPr id="0" name=""/>
        <dsp:cNvSpPr/>
      </dsp:nvSpPr>
      <dsp:spPr>
        <a:xfrm>
          <a:off x="903756" y="417981"/>
          <a:ext cx="2793061" cy="2793061"/>
        </a:xfrm>
        <a:prstGeom prst="blockArc">
          <a:avLst>
            <a:gd name="adj1" fmla="val 5400000"/>
            <a:gd name="adj2" fmla="val 10800000"/>
            <a:gd name="adj3" fmla="val 4637"/>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sp>
    <dsp:sp modelId="{468FA6E4-4793-487B-9CB3-14F44FF24A01}">
      <dsp:nvSpPr>
        <dsp:cNvPr id="0" name=""/>
        <dsp:cNvSpPr/>
      </dsp:nvSpPr>
      <dsp:spPr>
        <a:xfrm>
          <a:off x="903756" y="417981"/>
          <a:ext cx="2793061" cy="2793061"/>
        </a:xfrm>
        <a:prstGeom prst="blockArc">
          <a:avLst>
            <a:gd name="adj1" fmla="val 0"/>
            <a:gd name="adj2" fmla="val 5400000"/>
            <a:gd name="adj3" fmla="val 4637"/>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sp>
    <dsp:sp modelId="{01C23EB6-C634-4A46-B995-C03CB0EB4CF9}">
      <dsp:nvSpPr>
        <dsp:cNvPr id="0" name=""/>
        <dsp:cNvSpPr/>
      </dsp:nvSpPr>
      <dsp:spPr>
        <a:xfrm>
          <a:off x="903756" y="417981"/>
          <a:ext cx="2793061" cy="2793061"/>
        </a:xfrm>
        <a:prstGeom prst="blockArc">
          <a:avLst>
            <a:gd name="adj1" fmla="val 16200000"/>
            <a:gd name="adj2" fmla="val 0"/>
            <a:gd name="adj3" fmla="val 4637"/>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sp>
    <dsp:sp modelId="{03058550-3D6E-4724-AAFD-5B179FAC8A22}">
      <dsp:nvSpPr>
        <dsp:cNvPr id="0" name=""/>
        <dsp:cNvSpPr/>
      </dsp:nvSpPr>
      <dsp:spPr>
        <a:xfrm>
          <a:off x="1657824" y="1172049"/>
          <a:ext cx="1284926" cy="128492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solidFill>
                <a:sysClr val="windowText" lastClr="000000"/>
              </a:solidFill>
            </a:rPr>
            <a:t>Marketing Process</a:t>
          </a:r>
        </a:p>
      </dsp:txBody>
      <dsp:txXfrm>
        <a:off x="1845997" y="1360222"/>
        <a:ext cx="908580" cy="908580"/>
      </dsp:txXfrm>
    </dsp:sp>
    <dsp:sp modelId="{5F0459BA-8332-4DA4-B9FD-5BF97F35EEC0}">
      <dsp:nvSpPr>
        <dsp:cNvPr id="0" name=""/>
        <dsp:cNvSpPr/>
      </dsp:nvSpPr>
      <dsp:spPr>
        <a:xfrm>
          <a:off x="1850563" y="637"/>
          <a:ext cx="899448" cy="899448"/>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Marketing Opportunity </a:t>
          </a:r>
        </a:p>
      </dsp:txBody>
      <dsp:txXfrm>
        <a:off x="1982284" y="132358"/>
        <a:ext cx="636006" cy="636006"/>
      </dsp:txXfrm>
    </dsp:sp>
    <dsp:sp modelId="{53B2116E-7674-4C89-81EB-E7F899F096F4}">
      <dsp:nvSpPr>
        <dsp:cNvPr id="0" name=""/>
        <dsp:cNvSpPr/>
      </dsp:nvSpPr>
      <dsp:spPr>
        <a:xfrm>
          <a:off x="3214714" y="1364788"/>
          <a:ext cx="899448" cy="899448"/>
        </a:xfrm>
        <a:prstGeom prst="ellipse">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Target Market</a:t>
          </a:r>
        </a:p>
      </dsp:txBody>
      <dsp:txXfrm>
        <a:off x="3346435" y="1496509"/>
        <a:ext cx="636006" cy="636006"/>
      </dsp:txXfrm>
    </dsp:sp>
    <dsp:sp modelId="{EDAC9A00-8C11-43A0-ACC2-3A772D71DB87}">
      <dsp:nvSpPr>
        <dsp:cNvPr id="0" name=""/>
        <dsp:cNvSpPr/>
      </dsp:nvSpPr>
      <dsp:spPr>
        <a:xfrm>
          <a:off x="1850563" y="2728939"/>
          <a:ext cx="899448" cy="899448"/>
        </a:xfrm>
        <a:prstGeom prst="ellipse">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Marketing Effort </a:t>
          </a:r>
        </a:p>
      </dsp:txBody>
      <dsp:txXfrm>
        <a:off x="1982284" y="2860660"/>
        <a:ext cx="636006" cy="636006"/>
      </dsp:txXfrm>
    </dsp:sp>
    <dsp:sp modelId="{25555FB7-34B9-4FD2-8CB0-9D777E73ACFD}">
      <dsp:nvSpPr>
        <dsp:cNvPr id="0" name=""/>
        <dsp:cNvSpPr/>
      </dsp:nvSpPr>
      <dsp:spPr>
        <a:xfrm>
          <a:off x="486412" y="1364788"/>
          <a:ext cx="899448" cy="899448"/>
        </a:xfrm>
        <a:prstGeom prst="ellipse">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0" kern="1200">
              <a:solidFill>
                <a:sysClr val="windowText" lastClr="000000"/>
              </a:solidFill>
            </a:rPr>
            <a:t>Marketing Mix</a:t>
          </a:r>
        </a:p>
      </dsp:txBody>
      <dsp:txXfrm>
        <a:off x="618133" y="1496509"/>
        <a:ext cx="636006" cy="63600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F3A3A-B73A-4A19-8282-BE443DA23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2855</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Damian Florentina</cp:lastModifiedBy>
  <cp:revision>4</cp:revision>
  <dcterms:created xsi:type="dcterms:W3CDTF">2021-04-17T16:00:00Z</dcterms:created>
  <dcterms:modified xsi:type="dcterms:W3CDTF">2021-04-22T12:04:00Z</dcterms:modified>
</cp:coreProperties>
</file>