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7C68E9" w:rsidP="57453E30" w:rsidRDefault="007C68E9" w14:paraId="2E2F6666" w14:textId="68BDFCC6">
      <w:pPr>
        <w:ind w:left="1440"/>
        <w:rPr>
          <w:u w:val="single"/>
        </w:rPr>
      </w:pPr>
      <w:r w:rsidR="007C68E9">
        <w:rPr/>
        <w:t xml:space="preserve">        </w:t>
      </w:r>
      <w:r w:rsidR="00C47F97">
        <w:rPr/>
        <w:t xml:space="preserve">   </w:t>
      </w:r>
      <w:r w:rsidR="007C68E9">
        <w:rPr/>
        <w:t xml:space="preserve">        </w:t>
      </w:r>
      <w:r w:rsidR="00657B8E">
        <w:rPr/>
        <w:t xml:space="preserve">   </w:t>
      </w:r>
      <w:r w:rsidRPr="57453E30" w:rsidR="007C68E9">
        <w:rPr>
          <w:u w:val="single"/>
        </w:rPr>
        <w:t xml:space="preserve"> Challenges of Men's Rea in Law</w:t>
      </w:r>
    </w:p>
    <w:p w:rsidR="00657B8E" w:rsidP="007C68E9" w:rsidRDefault="00657B8E" w14:paraId="684FE99D" w14:textId="77777777">
      <w:pPr>
        <w:ind w:left="2160"/>
      </w:pPr>
    </w:p>
    <w:p w:rsidR="004F6E0E" w:rsidP="004F6E0E" w:rsidRDefault="00E6592A" w14:paraId="444C4498" w14:textId="3D444A7C">
      <w:r w:rsidRPr="643345C7">
        <w:t>In this essay, we're diving into Men's Rea and its role in deciding if someone's guilty of a crime.</w:t>
      </w:r>
      <w:r w:rsidRPr="643345C7" w:rsidR="000A4075">
        <w:t xml:space="preserve"> </w:t>
      </w:r>
      <w:r w:rsidRPr="643345C7">
        <w:t>We'll explore different types of intentions, from the straightforward "I meant to do it" to the more complicated "I didn't mean for that to happen, but I knew it could." Understanding these intentions helps us figure out how responsible someone is for their actions.</w:t>
      </w:r>
      <w:r w:rsidRPr="643345C7" w:rsidR="00D457F0">
        <w:t xml:space="preserve"> </w:t>
      </w:r>
      <w:r w:rsidRPr="643345C7">
        <w:t xml:space="preserve">But proving what was going on in someone's head isn't easy, especially in court. We'll chat about the challenges of presenting and understanding this evidence, and we'll </w:t>
      </w:r>
      <w:r w:rsidRPr="643345C7" w:rsidR="00FA2499">
        <w:t xml:space="preserve">dive </w:t>
      </w:r>
      <w:r w:rsidRPr="643345C7">
        <w:t xml:space="preserve">in some real-life cases, like Woolin (1998), </w:t>
      </w:r>
    </w:p>
    <w:p w:rsidR="00AC0E59" w:rsidP="004F6E0E" w:rsidRDefault="00AC0E59" w14:paraId="40E329A5" w14:textId="77777777"/>
    <w:p w:rsidR="00280BDD" w:rsidP="004F6E0E" w:rsidRDefault="009A7FA0" w14:paraId="38D029E3" w14:textId="502A401F">
      <w:pPr>
        <w:rPr/>
      </w:pPr>
      <w:r w:rsidR="009A7FA0">
        <w:rPr/>
        <w:t xml:space="preserve">Men's Rea, which is Latin for "guilty mind," </w:t>
      </w:r>
      <w:r w:rsidR="009A7FA0">
        <w:rPr/>
        <w:t>basically means</w:t>
      </w:r>
      <w:r w:rsidR="009A7FA0">
        <w:rPr/>
        <w:t xml:space="preserve"> what someone was thinking when they did something against the law. </w:t>
      </w:r>
      <w:r w:rsidR="009A7FA0">
        <w:rPr/>
        <w:t>It's</w:t>
      </w:r>
      <w:r w:rsidR="009A7FA0">
        <w:rPr/>
        <w:t xml:space="preserve"> all about their intention or mental state at the time of the crime. </w:t>
      </w:r>
      <w:r w:rsidR="009A7FA0">
        <w:rPr/>
        <w:t xml:space="preserve">This could be anything from consciously planning to do something illegal (intention), knowing that what </w:t>
      </w:r>
      <w:r w:rsidR="009A7FA0">
        <w:rPr/>
        <w:t>they're</w:t>
      </w:r>
      <w:r w:rsidR="009A7FA0">
        <w:rPr/>
        <w:t xml:space="preserve"> doing is wrong, being reckless and not caring about the consequences, or just being careless and not taking enough precautions.</w:t>
      </w:r>
      <w:r w:rsidR="009A7FA0">
        <w:rPr/>
        <w:t xml:space="preserve"> So, if someone intentionally does something wrong, they had Men's Rea. </w:t>
      </w:r>
      <w:bookmarkStart w:name="_Int_J9Yn4ff9" w:id="868859680"/>
      <w:r w:rsidR="009A7FA0">
        <w:rPr/>
        <w:t>But even if they didn't mean to do harm, if they knew it could happen and went ahead anyway, they could still be considered to have Men's Rea.</w:t>
      </w:r>
      <w:bookmarkEnd w:id="868859680"/>
      <w:r w:rsidR="009A7FA0">
        <w:rPr/>
        <w:t xml:space="preserve"> Same goes for being reckless or negligent</w:t>
      </w:r>
      <w:r w:rsidR="00280BDD">
        <w:rPr/>
        <w:t>,</w:t>
      </w:r>
    </w:p>
    <w:p w:rsidR="004F6E0E" w:rsidP="004F6E0E" w:rsidRDefault="009A7FA0" w14:paraId="365E6EB8" w14:textId="4281091B">
      <w:pPr>
        <w:rPr/>
      </w:pPr>
      <w:r w:rsidR="009A7FA0">
        <w:rPr/>
        <w:t xml:space="preserve">Figuring out if someone had Men's Rea can be tricky, though. It usually involves looking at the circumstances, what the person said or did, and any evidence that shows what they were thinking at the time. But proving it in court, especially with only indirect evidence, </w:t>
      </w:r>
      <w:r w:rsidR="009A7FA0">
        <w:rPr/>
        <w:t>isn't</w:t>
      </w:r>
      <w:r w:rsidR="009A7FA0">
        <w:rPr/>
        <w:t xml:space="preserve"> always </w:t>
      </w:r>
      <w:r w:rsidR="009A7FA0">
        <w:rPr/>
        <w:t>easy.</w:t>
      </w:r>
      <w:r w:rsidR="70129A99">
        <w:rPr/>
        <w:t xml:space="preserve"> </w:t>
      </w:r>
      <w:r w:rsidR="009A7FA0">
        <w:rPr/>
        <w:t>In</w:t>
      </w:r>
      <w:r w:rsidR="009A7FA0">
        <w:rPr/>
        <w:t xml:space="preserve"> a nutshell, Men's Rea </w:t>
      </w:r>
      <w:r w:rsidR="009A7FA0">
        <w:rPr/>
        <w:t>is a big deal</w:t>
      </w:r>
      <w:r w:rsidR="009A7FA0">
        <w:rPr/>
        <w:t xml:space="preserve"> in criminal law because it helps decide how responsible someone is for their actions based on what was going on in their head at the time.</w:t>
      </w:r>
    </w:p>
    <w:p w:rsidR="00AC0E59" w:rsidP="004F6E0E" w:rsidRDefault="00AC0E59" w14:paraId="20C54A52" w14:textId="77777777"/>
    <w:p w:rsidR="0083364D" w:rsidP="0083364D" w:rsidRDefault="0083364D" w14:paraId="2F28BD3D" w14:textId="78F56DB2">
      <w:r w:rsidRPr="643345C7">
        <w:t>Intention is a critical aspect of Men's Rea, representing the mental state or state of mind of an individual at the time of committing a crime. It encompasses various forms, each providing nuanced insight into the accused's culpability:</w:t>
      </w:r>
    </w:p>
    <w:p w:rsidRPr="00586676" w:rsidR="0083364D" w:rsidP="0083364D" w:rsidRDefault="0083364D" w14:paraId="48F0A44D" w14:textId="77777777">
      <w:pPr>
        <w:rPr>
          <w:u w:val="single"/>
        </w:rPr>
      </w:pPr>
      <w:r w:rsidRPr="00586676">
        <w:rPr>
          <w:u w:val="single"/>
        </w:rPr>
        <w:t>1. Direct Intention:</w:t>
      </w:r>
    </w:p>
    <w:p w:rsidR="0083364D" w:rsidP="0083364D" w:rsidRDefault="0083364D" w14:paraId="715F5C69" w14:textId="2B26B649">
      <w:pPr>
        <w:rPr/>
      </w:pPr>
      <w:r w:rsidR="0083364D">
        <w:rPr/>
        <w:t xml:space="preserve">Direct intention refers to a deliberate and conscious desire to achieve a specific outcome through one's actions. In the context of criminal law, it involves a clear intention to bring about a particular result. For instance, if an individual plans and executes a bank robbery with the explicit aim of stealing money, they </w:t>
      </w:r>
      <w:r w:rsidR="0083364D">
        <w:rPr/>
        <w:t>exhibit</w:t>
      </w:r>
      <w:r w:rsidR="0083364D">
        <w:rPr/>
        <w:t xml:space="preserve"> direct intention. Their actions are purposeful, with the primary goal of committing the unlawful act.</w:t>
      </w:r>
      <w:r w:rsidR="00931441">
        <w:rPr/>
        <w:t xml:space="preserve"> </w:t>
      </w:r>
      <w:bookmarkStart w:name="_Int_KLRq653e" w:id="684439793"/>
      <w:r w:rsidR="0083364D">
        <w:rPr/>
        <w:t>Direct intention demonstrates a high degree of culpability, as the individual knowingly and intentionally engages in criminal conduct.</w:t>
      </w:r>
      <w:bookmarkEnd w:id="684439793"/>
      <w:r w:rsidR="0083364D">
        <w:rPr/>
        <w:t xml:space="preserve"> Courts often scrutinize evidence to </w:t>
      </w:r>
      <w:r w:rsidR="0083364D">
        <w:rPr/>
        <w:t>ascertain</w:t>
      </w:r>
      <w:r w:rsidR="0083364D">
        <w:rPr/>
        <w:t xml:space="preserve"> the presence of direct intention, looking for explicit statements, premeditated planning, or deliberate actions indicative of a conscious desire to commit the offense.</w:t>
      </w:r>
    </w:p>
    <w:p w:rsidRPr="00586676" w:rsidR="0083364D" w:rsidP="0083364D" w:rsidRDefault="0083364D" w14:paraId="72692772" w14:textId="77777777">
      <w:pPr>
        <w:rPr>
          <w:b/>
          <w:bCs/>
          <w:u w:val="single"/>
        </w:rPr>
      </w:pPr>
      <w:r w:rsidRPr="00586676">
        <w:rPr>
          <w:u w:val="single"/>
        </w:rPr>
        <w:t>2. Indirect Intention</w:t>
      </w:r>
      <w:r w:rsidRPr="00586676">
        <w:rPr>
          <w:b/>
          <w:bCs/>
          <w:u w:val="single"/>
        </w:rPr>
        <w:t>:</w:t>
      </w:r>
    </w:p>
    <w:p w:rsidR="00E14050" w:rsidP="004F6E0E" w:rsidRDefault="0083364D" w14:paraId="0ABBB01E" w14:textId="7F5EDAF5">
      <w:pPr>
        <w:rPr/>
      </w:pPr>
      <w:r w:rsidR="0083364D">
        <w:rPr/>
        <w:t xml:space="preserve">Indirect intention, also known as oblique intention, involves foreseeing a particular consequence of one's actions while not specifically intending to bring about that outcome. In other words, the individual may not have aimed for the specific result, but they were aware of its likelihood and </w:t>
      </w:r>
      <w:r w:rsidR="0083364D">
        <w:rPr/>
        <w:t>proceeded</w:t>
      </w:r>
      <w:r w:rsidR="0083364D">
        <w:rPr/>
        <w:t xml:space="preserve"> with their actions regardless. For example, if someone sets fire to a building to collect insurance money without intending to harm </w:t>
      </w:r>
      <w:r w:rsidR="2E505098">
        <w:rPr/>
        <w:t>anyone but</w:t>
      </w:r>
      <w:r w:rsidR="0083364D">
        <w:rPr/>
        <w:t xml:space="preserve"> knowing that there is a significant risk of injury or death, they may be </w:t>
      </w:r>
      <w:r w:rsidR="0083364D">
        <w:rPr/>
        <w:t>deemed</w:t>
      </w:r>
      <w:r w:rsidR="0083364D">
        <w:rPr/>
        <w:t xml:space="preserve"> to have indirect intention.</w:t>
      </w:r>
      <w:r w:rsidR="00931441">
        <w:rPr/>
        <w:t xml:space="preserve"> </w:t>
      </w:r>
      <w:r w:rsidR="0083364D">
        <w:rPr/>
        <w:t xml:space="preserve">Indirect intention presents a complex scenario in which the individual's primary </w:t>
      </w:r>
      <w:r w:rsidR="0083364D">
        <w:rPr/>
        <w:t>objective</w:t>
      </w:r>
      <w:r w:rsidR="0083364D">
        <w:rPr/>
        <w:t xml:space="preserve"> may not align with the eventual consequences of their actions. However, their awareness of the foreseeable risks and decision to </w:t>
      </w:r>
      <w:r w:rsidR="0083364D">
        <w:rPr/>
        <w:t>proceed</w:t>
      </w:r>
      <w:r w:rsidR="0083364D">
        <w:rPr/>
        <w:t xml:space="preserve"> despite this knowledge </w:t>
      </w:r>
      <w:r w:rsidR="0083364D">
        <w:rPr/>
        <w:t>indicate</w:t>
      </w:r>
      <w:r w:rsidR="0083364D">
        <w:rPr/>
        <w:t xml:space="preserve"> a level of culpability for the resulting harm.</w:t>
      </w:r>
      <w:r w:rsidR="00931441">
        <w:rPr/>
        <w:t xml:space="preserve"> </w:t>
      </w:r>
      <w:r w:rsidR="0083364D">
        <w:rPr/>
        <w:t xml:space="preserve">Assessing indirect intention requires a careful examination of the individual's knowledge, foresight, and subjective beliefs at the time of the offense. Courts may consider factors such as the severity of the foreseeable harm, the degree of risk awareness, and the presence of alternative courses of action to </w:t>
      </w:r>
      <w:r w:rsidR="0083364D">
        <w:rPr/>
        <w:t>determine</w:t>
      </w:r>
      <w:r w:rsidR="0083364D">
        <w:rPr/>
        <w:t xml:space="preserve"> the level of culpability.</w:t>
      </w:r>
      <w:r w:rsidR="00931441">
        <w:rPr/>
        <w:t xml:space="preserve"> </w:t>
      </w:r>
    </w:p>
    <w:p w:rsidR="00191C2B" w:rsidP="004F6E0E" w:rsidRDefault="0083364D" w14:paraId="670F5BA9" w14:textId="17B750CB">
      <w:r w:rsidRPr="643345C7">
        <w:t>Understanding the distinctions between direct and indirect intention is essential for accurately evaluating an individual's mental state in criminal cases. While direct intention signifies a deliberate commitment to committing the offense, indirect intention highlights the individual's awareness of foreseeable risks and their decision to proceed with their actions despite this knowledge. By considering these nuanced forms of intention, legal authorities can effectively apply the principles of Men's Rea in determining criminal liability and administering justice within the legal system</w:t>
      </w:r>
      <w:r w:rsidRPr="643345C7" w:rsidR="00AC0E59">
        <w:t>.</w:t>
      </w:r>
    </w:p>
    <w:p w:rsidR="00AC0E59" w:rsidP="004F6E0E" w:rsidRDefault="00AC0E59" w14:paraId="0562EEDE" w14:textId="77777777"/>
    <w:p w:rsidR="00E14050" w:rsidP="00E14050" w:rsidRDefault="00E14050" w14:paraId="7FA2073F" w14:textId="7BED8AF1">
      <w:r w:rsidRPr="643345C7">
        <w:t>Confirming criminal liability based on Men's Rea, the "guilty mind" behind a crime, comes with its fair share of challenges. Here's a closer look at some of the hurdles:</w:t>
      </w:r>
    </w:p>
    <w:p w:rsidR="00E14050" w:rsidP="00E14050" w:rsidRDefault="00C71571" w14:paraId="654DCC76" w14:textId="0EC788A8">
      <w:pPr>
        <w:rPr/>
      </w:pPr>
      <w:bookmarkStart w:name="_Int_6U2MS6ZM" w:id="1372866556"/>
      <w:r w:rsidR="00C71571">
        <w:rPr/>
        <w:t xml:space="preserve">• </w:t>
      </w:r>
      <w:r w:rsidR="00E14050">
        <w:rPr/>
        <w:t xml:space="preserve"> Subjectivity</w:t>
      </w:r>
      <w:bookmarkEnd w:id="1372866556"/>
      <w:bookmarkStart w:name="_Int_mJKu3Bpf" w:id="551672425"/>
      <w:r w:rsidR="00E14050">
        <w:rPr/>
        <w:t>:</w:t>
      </w:r>
      <w:r w:rsidR="00191C2B">
        <w:rPr/>
        <w:t xml:space="preserve">  </w:t>
      </w:r>
      <w:r w:rsidR="00E14050">
        <w:rPr/>
        <w:t>Determining</w:t>
      </w:r>
      <w:bookmarkEnd w:id="551672425"/>
      <w:r w:rsidR="00E14050">
        <w:rPr/>
        <w:t xml:space="preserve"> someone's state of mind is like trying to read their thoughts—</w:t>
      </w:r>
      <w:r w:rsidR="00E14050">
        <w:rPr/>
        <w:t>it's</w:t>
      </w:r>
      <w:r w:rsidR="00E14050">
        <w:rPr/>
        <w:t xml:space="preserve"> </w:t>
      </w:r>
      <w:bookmarkStart w:name="_Int_xc0qTnn4" w:id="556230661"/>
      <w:r w:rsidR="00E14050">
        <w:rPr/>
        <w:t>pretty subjective</w:t>
      </w:r>
      <w:bookmarkEnd w:id="556230661"/>
      <w:r w:rsidR="00E14050">
        <w:rPr/>
        <w:t xml:space="preserve">. </w:t>
      </w:r>
      <w:r w:rsidR="00E14050">
        <w:rPr/>
        <w:t xml:space="preserve">What might seem like intent to one person could look </w:t>
      </w:r>
      <w:r w:rsidR="00E14050">
        <w:rPr/>
        <w:t>totally innocent</w:t>
      </w:r>
      <w:r w:rsidR="00E14050">
        <w:rPr/>
        <w:t xml:space="preserve"> to someone else.</w:t>
      </w:r>
      <w:r w:rsidR="00E14050">
        <w:rPr/>
        <w:t xml:space="preserve"> This subjectivity makes it tough to pin down and prove beyond </w:t>
      </w:r>
      <w:r w:rsidR="00E14050">
        <w:rPr/>
        <w:t>a shadow of a doubt</w:t>
      </w:r>
      <w:r w:rsidR="00E14050">
        <w:rPr/>
        <w:t xml:space="preserve"> in court.</w:t>
      </w:r>
    </w:p>
    <w:p w:rsidR="00E14050" w:rsidP="00E14050" w:rsidRDefault="00C71571" w14:paraId="67B0F440" w14:textId="081C6DE5">
      <w:pPr>
        <w:rPr/>
      </w:pPr>
      <w:r w:rsidR="00C71571">
        <w:rPr/>
        <w:t xml:space="preserve">• </w:t>
      </w:r>
      <w:r w:rsidR="00E14050">
        <w:rPr/>
        <w:t>Lack of Direct Evidence</w:t>
      </w:r>
      <w:bookmarkStart w:name="_Int_UvEHiZ3y" w:id="264110897"/>
      <w:r w:rsidR="00E14050">
        <w:rPr/>
        <w:t>:</w:t>
      </w:r>
      <w:r w:rsidR="00191C2B">
        <w:rPr/>
        <w:t xml:space="preserve">  </w:t>
      </w:r>
      <w:r w:rsidR="00E14050">
        <w:rPr/>
        <w:t>Unlike</w:t>
      </w:r>
      <w:bookmarkEnd w:id="264110897"/>
      <w:r w:rsidR="00E14050">
        <w:rPr/>
        <w:t xml:space="preserve"> physical evidence like fingerprints or DNA, proving someone's mental state </w:t>
      </w:r>
      <w:r w:rsidR="00E14050">
        <w:rPr/>
        <w:t>isn't</w:t>
      </w:r>
      <w:r w:rsidR="00E14050">
        <w:rPr/>
        <w:t xml:space="preserve"> as straightforward. Most of the time, </w:t>
      </w:r>
      <w:r w:rsidR="00E14050">
        <w:rPr/>
        <w:t>we're</w:t>
      </w:r>
      <w:r w:rsidR="00E14050">
        <w:rPr/>
        <w:t xml:space="preserve"> relying on circumstantial evidence or piecing together bits of behavior to make our case. This lack of direct evidence can muddy the waters and make it harder to confirm criminal liability.</w:t>
      </w:r>
    </w:p>
    <w:p w:rsidR="00E14050" w:rsidP="00E14050" w:rsidRDefault="00C71571" w14:paraId="7B2CE725" w14:textId="5FA93507">
      <w:r w:rsidRPr="643345C7">
        <w:t xml:space="preserve">• </w:t>
      </w:r>
      <w:r w:rsidRPr="643345C7" w:rsidR="00E14050">
        <w:t xml:space="preserve"> Intent vs. Outcome:</w:t>
      </w:r>
      <w:r w:rsidRPr="643345C7" w:rsidR="00191C2B">
        <w:t xml:space="preserve">  </w:t>
      </w:r>
      <w:r w:rsidRPr="643345C7" w:rsidR="00E14050">
        <w:t>Sometimes, what someone intended to do and what actually happened don't line up. Take, for example, someone who intended to prank a friend by scaring them, but it went horribly wrong, and their friend got hurt. Proving whether their intentions were malicious or just playful can be a tough call, especially when the outcome is severe.</w:t>
      </w:r>
    </w:p>
    <w:p w:rsidR="00C71571" w:rsidP="00E14050" w:rsidRDefault="00C71571" w14:paraId="2550E2CA" w14:textId="07B15215">
      <w:r w:rsidRPr="643345C7">
        <w:t xml:space="preserve">• </w:t>
      </w:r>
      <w:r w:rsidRPr="643345C7" w:rsidR="00E14050">
        <w:t>Complexity of Indirect Intent:</w:t>
      </w:r>
      <w:r w:rsidRPr="643345C7" w:rsidR="00191C2B">
        <w:t xml:space="preserve">  </w:t>
      </w:r>
      <w:r w:rsidRPr="643345C7" w:rsidR="00E14050">
        <w:t>Dealing with indirect intention adds another layer of complexity. It's like trying to prove that someone knew something bad could happen but went ahead with their actions anyway. It requires a deep dive into their thought process and motivations, which isn't always easy to unravel.</w:t>
      </w:r>
    </w:p>
    <w:p w:rsidR="00E14050" w:rsidP="00E14050" w:rsidRDefault="00C71571" w14:paraId="1D9BA6CA" w14:textId="400BE352">
      <w:r w:rsidRPr="643345C7">
        <w:t xml:space="preserve">• </w:t>
      </w:r>
      <w:r w:rsidRPr="643345C7" w:rsidR="00E14050">
        <w:t>Burden of Proof:</w:t>
      </w:r>
      <w:r w:rsidRPr="643345C7" w:rsidR="00191C2B">
        <w:t xml:space="preserve">  </w:t>
      </w:r>
      <w:r w:rsidRPr="643345C7" w:rsidR="00E14050">
        <w:t>In criminal cases, the burden of proof lies with the prosecution to demonstrate guilt beyond a reasonable doubt. This means they have to convince the jury that the accused had the necessary Men's Rea to commit the crime. Meeting this high standard can be a daunting task, especially when dealing with intangible concepts like intent.</w:t>
      </w:r>
    </w:p>
    <w:p w:rsidR="004F6E0E" w:rsidP="004F6E0E" w:rsidRDefault="00E14050" w14:paraId="16A98C0C" w14:textId="775A5AB6">
      <w:r w:rsidRPr="643345C7">
        <w:t>Navigating these challenges requires a careful examination of the evidence, a deep understanding of human behavior, and a keen eye for detail. While confirming criminal liability based on Men's Rea may be fraught with complexities, it remains an essential aspect of upholding justice within the legal system.</w:t>
      </w:r>
    </w:p>
    <w:p w:rsidR="004F6E0E" w:rsidP="004F6E0E" w:rsidRDefault="004F6E0E" w14:paraId="269B2D6C" w14:textId="21B297EF"/>
    <w:p w:rsidR="000C2C1B" w:rsidP="72EC372B" w:rsidRDefault="000C2C1B" w14:paraId="064B7AFF" w14:textId="69217C4D">
      <w:pPr>
        <w:rPr>
          <w:lang w:val="en-US"/>
        </w:rPr>
      </w:pPr>
      <w:bookmarkStart w:name="_Int_La2oKIEr" w:id="897576650"/>
      <w:r w:rsidR="000C2C1B">
        <w:rPr/>
        <w:t>Let's take a closer look at the case law surrounding Men's Rea, specifically the case of.</w:t>
      </w:r>
      <w:bookmarkEnd w:id="897576650"/>
      <w:r w:rsidR="000C2C1B">
        <w:rPr/>
        <w:t xml:space="preserve"> </w:t>
      </w:r>
      <w:r w:rsidR="000C2C1B">
        <w:rPr/>
        <w:t>Woolin</w:t>
      </w:r>
      <w:r w:rsidR="000C2C1B">
        <w:rPr/>
        <w:t xml:space="preserve"> (1998). This case played a pivotal role in shaping the legal standards for </w:t>
      </w:r>
      <w:r w:rsidR="000C2C1B">
        <w:rPr/>
        <w:t>establishing</w:t>
      </w:r>
      <w:r w:rsidR="000C2C1B">
        <w:rPr/>
        <w:t xml:space="preserve"> intention in criminal cases.</w:t>
      </w:r>
      <w:r w:rsidR="0092600A">
        <w:rPr/>
        <w:t xml:space="preserve"> </w:t>
      </w:r>
      <w:r w:rsidR="000C2C1B">
        <w:rPr/>
        <w:t xml:space="preserve">In the </w:t>
      </w:r>
      <w:r w:rsidR="000C2C1B">
        <w:rPr/>
        <w:t>Woolin</w:t>
      </w:r>
      <w:r w:rsidR="000C2C1B">
        <w:rPr/>
        <w:t xml:space="preserve"> case, the defendant was charged with murder after throwing his three-month-old son onto </w:t>
      </w:r>
      <w:r w:rsidR="000C2C1B">
        <w:rPr/>
        <w:t>a hard surface</w:t>
      </w:r>
      <w:r w:rsidR="000C2C1B">
        <w:rPr/>
        <w:t xml:space="preserve">, causing fatal injuries. The crucial question before the court was whether the defendant </w:t>
      </w:r>
      <w:r w:rsidR="000C2C1B">
        <w:rPr/>
        <w:t>possessed</w:t>
      </w:r>
      <w:r w:rsidR="000C2C1B">
        <w:rPr/>
        <w:t xml:space="preserve"> the necessary intention to commit murder, as opposed to a lesser offense such as manslaughter.</w:t>
      </w:r>
    </w:p>
    <w:p w:rsidR="000C2C1B" w:rsidP="000C2C1B" w:rsidRDefault="000C2C1B" w14:paraId="4CA32A0C" w14:textId="22D03EF2">
      <w:r w:rsidRPr="643345C7">
        <w:t>The House of Lords clarified the legal standard for establishing intention, particularly in cases involving indirect intention. Lord Steyn, delivering the judgment, outlined the principle that a person can be deemed to have intended the consequences of their actions if they foresaw the outcome as virtually certain and proceeded with the action regardless.</w:t>
      </w:r>
      <w:r w:rsidRPr="643345C7" w:rsidR="0092600A">
        <w:t xml:space="preserve"> </w:t>
      </w:r>
      <w:r w:rsidRPr="643345C7">
        <w:t>This principle, known as the "Woolin direction," established a framework for assessing intentionality in cases where the desired outcome may not have been the primary objective but was nonetheless foreseeable. It provided clarity on the level of foreseeability required to infer intention and helped guide courts in evaluating mental states in criminal cases.</w:t>
      </w:r>
    </w:p>
    <w:p w:rsidR="00B209DE" w:rsidP="004F6E0E" w:rsidRDefault="000C2C1B" w14:paraId="0AD60282" w14:textId="77777777">
      <w:r w:rsidRPr="643345C7">
        <w:t>The Woolin case illustrates the significance of case law in defining and interpreting legal concepts such as Men's Rea. By establishing a clear legal standard for assessing intention, the decision in Woolin has influenced subsequent court rulings and provided guidance to legal practitioners in navigating complex issues of intent in criminal cases.</w:t>
      </w:r>
    </w:p>
    <w:p w:rsidR="00AD5A1A" w:rsidP="00AD5A1A" w:rsidRDefault="000C2C1B" w14:paraId="7EA53E28" w14:textId="2DF89C19">
      <w:r w:rsidRPr="643345C7">
        <w:t>In summary, the Woolin case stands as a landmark precedent in the realm of Men's Rea, clarifying the legal standards for establishing intention and providing a framework for assessing mental states in criminal cases. Through its impact on legal practice and jurisprudence, Woolin continues to shape the application of Men's Rea within the legal system, ensuring consistency and fairness in determining criminal liability.</w:t>
      </w:r>
    </w:p>
    <w:p w:rsidR="006049AF" w:rsidP="00AD5A1A" w:rsidRDefault="006049AF" w14:paraId="6E28C346" w14:textId="77777777"/>
    <w:p w:rsidR="00DC5A79" w:rsidP="00167D53" w:rsidRDefault="71A9C4EA" w14:paraId="09A464D2" w14:textId="5F09BA6D">
      <w:r w:rsidRPr="643345C7">
        <w:t>In conclusion</w:t>
      </w:r>
      <w:r w:rsidRPr="643345C7" w:rsidR="00FAF62B">
        <w:t>, Men's Rea,</w:t>
      </w:r>
      <w:r w:rsidRPr="643345C7">
        <w:t xml:space="preserve"> </w:t>
      </w:r>
      <w:r w:rsidRPr="643345C7" w:rsidR="00FAF62B">
        <w:t>and cases like Woolin (1998) remind us how tricky it can be to figure out what someone was really thinking when they did something wrong. It's like trying to solve a puzzle with missing pieces—the mental state of the accused isn't always crystal clear.</w:t>
      </w:r>
      <w:r w:rsidRPr="643345C7" w:rsidR="79609A80">
        <w:t xml:space="preserve"> </w:t>
      </w:r>
      <w:r w:rsidRPr="643345C7" w:rsidR="00FAF62B">
        <w:t xml:space="preserve">Woolin shook things up by giving us some guidelines on how to interpret intentionality, especially in cases where someone didn't directly intend for a bad outcome, but it happened anyway. </w:t>
      </w:r>
      <w:r w:rsidRPr="643345C7" w:rsidR="79609A80">
        <w:t xml:space="preserve"> </w:t>
      </w:r>
      <w:r w:rsidRPr="643345C7" w:rsidR="00FAF62B">
        <w:t>But even with these guidelines, confirming criminal liability based on Men's Rea isn't a walk in the park. It takes a lot of digging into someone's thoughts and motivations, and there's always room for interpretation.</w:t>
      </w:r>
      <w:r w:rsidRPr="643345C7" w:rsidR="79609A80">
        <w:t xml:space="preserve"> </w:t>
      </w:r>
      <w:r w:rsidRPr="643345C7" w:rsidR="00FAF62B">
        <w:t>In the end, though, the legal system aims to make things as fair and as possible. By carefully examining mental states and sticking to legal standards, courts strive to ensure that the right people are held accountable for their actions. It's all about balancing justice with fairness in the</w:t>
      </w:r>
      <w:r w:rsidRPr="643345C7" w:rsidR="33F5C31E">
        <w:t xml:space="preserve"> unclear </w:t>
      </w:r>
      <w:r w:rsidRPr="643345C7" w:rsidR="7797E8B2">
        <w:t xml:space="preserve">circumstances </w:t>
      </w:r>
      <w:r w:rsidRPr="643345C7" w:rsidR="00FAF62B">
        <w:t>of criminal law.</w:t>
      </w:r>
    </w:p>
    <w:p w:rsidR="055AD2C7" w:rsidRDefault="055AD2C7" w14:paraId="184AC913" w14:textId="52751F0E">
      <w:r>
        <w:br w:type="page"/>
      </w:r>
    </w:p>
    <w:p w:rsidR="00DD6B2D" w:rsidP="57453E30" w:rsidRDefault="31FAA595" w14:paraId="3C4309E1" w14:textId="1FE71D18">
      <w:pPr>
        <w:rPr>
          <w:i w:val="0"/>
          <w:iCs w:val="0"/>
        </w:rPr>
      </w:pPr>
      <w:r w:rsidRPr="57453E30" w:rsidR="31FAA595">
        <w:rPr>
          <w:b w:val="1"/>
          <w:bCs w:val="1"/>
          <w:i w:val="0"/>
          <w:iCs w:val="0"/>
          <w:u w:val="single"/>
        </w:rPr>
        <w:t>Reference list:</w:t>
      </w:r>
      <w:r w:rsidRPr="57453E30" w:rsidR="4EEF142A">
        <w:rPr>
          <w:i w:val="0"/>
          <w:iCs w:val="0"/>
        </w:rPr>
        <w:t xml:space="preserve"> </w:t>
      </w:r>
    </w:p>
    <w:p w:rsidR="4EEF142A" w:rsidRDefault="4EEF142A" w14:paraId="213D74F9" w14:textId="03E9FAD4">
      <w:pPr>
        <w:rPr/>
      </w:pPr>
      <w:r w:rsidR="4EEF142A">
        <w:rPr/>
        <w:t xml:space="preserve">Brain Booster Articles. 2023. Available at: </w:t>
      </w:r>
      <w:hyperlink r:id="Rb9c85109c78b42dc">
        <w:r w:rsidRPr="57453E30" w:rsidR="4EEF142A">
          <w:rPr>
            <w:rStyle w:val="Hyperlink"/>
          </w:rPr>
          <w:t>https://www.brainboosterarticles.com/post/mens-rea</w:t>
        </w:r>
      </w:hyperlink>
      <w:r w:rsidR="4EEF142A">
        <w:rPr/>
        <w:t xml:space="preserve"> [accessed date 03 March 2024]</w:t>
      </w:r>
    </w:p>
    <w:p w:rsidR="4EEF142A" w:rsidP="57453E30" w:rsidRDefault="4EEF142A" w14:paraId="02835A99" w14:textId="751D61E0">
      <w:pPr>
        <w:pStyle w:val="Normal"/>
        <w:rPr/>
      </w:pPr>
      <w:r w:rsidRPr="57453E30" w:rsidR="4EEF142A">
        <w:rPr>
          <w:lang w:val="en-US"/>
        </w:rPr>
        <w:t>Brief of R v. Woollin. 2021-2024. Available at;</w:t>
      </w:r>
      <w:hyperlink r:id="R593fda2f26f642fc">
        <w:r w:rsidRPr="57453E30" w:rsidR="4EEF142A">
          <w:rPr>
            <w:rStyle w:val="Hyperlink"/>
          </w:rPr>
          <w:t>https://www.legum.app/courses/criminal-law/cases/case-briefs/iG2sSeDS8TLLtiaTLo07</w:t>
        </w:r>
      </w:hyperlink>
      <w:r w:rsidR="4EEF142A">
        <w:rPr/>
        <w:t xml:space="preserve"> </w:t>
      </w:r>
      <w:r w:rsidRPr="57453E30" w:rsidR="4EEF142A">
        <w:rPr>
          <w:lang w:val="en-US"/>
        </w:rPr>
        <w:t>[accessed date 03 March 2024]</w:t>
      </w:r>
    </w:p>
    <w:p w:rsidR="4EEF142A" w:rsidRDefault="4EEF142A" w14:paraId="2E31CE3D" w14:textId="012E86E8">
      <w:pPr>
        <w:rPr/>
      </w:pPr>
      <w:r w:rsidR="4EEF142A">
        <w:rPr/>
        <w:t xml:space="preserve">Carmine Proofreading. 23 Jan. 2023. What is Mens Rea in Criminal Law? -Intention. Available at: </w:t>
      </w:r>
      <w:hyperlink r:id="R5a95f99db75542b9">
        <w:r w:rsidRPr="57453E30" w:rsidR="4EEF142A">
          <w:rPr>
            <w:rStyle w:val="Hyperlink"/>
          </w:rPr>
          <w:t>https://carmineproofreading.com/2023/01/23/what-is-mens-rea-in-criminal-law-intention/</w:t>
        </w:r>
      </w:hyperlink>
      <w:r w:rsidR="4EEF142A">
        <w:rPr/>
        <w:t xml:space="preserve">   [accessed date 02 March 2024]</w:t>
      </w:r>
    </w:p>
    <w:p w:rsidR="4EEF142A" w:rsidRDefault="4EEF142A" w14:paraId="5B5AB061" w14:textId="4E8D2508">
      <w:pPr>
        <w:rPr/>
      </w:pPr>
      <w:r w:rsidR="4EEF142A">
        <w:rPr/>
        <w:t xml:space="preserve">Cornell Law School. 2023. Men's Rea. Available at:  </w:t>
      </w:r>
      <w:hyperlink r:id="R2e6ba5467a8b4775">
        <w:r w:rsidRPr="57453E30" w:rsidR="4EEF142A">
          <w:rPr>
            <w:rStyle w:val="Hyperlink"/>
          </w:rPr>
          <w:t>https://www.law.cornell.edu/wex/mens_rea</w:t>
        </w:r>
      </w:hyperlink>
      <w:r w:rsidR="4EEF142A">
        <w:rPr/>
        <w:t xml:space="preserve"> [ accessed date 02 march 2024]</w:t>
      </w:r>
    </w:p>
    <w:p w:rsidR="4EEF142A" w:rsidRDefault="4EEF142A" w14:paraId="275CA9FB" w14:textId="35415379">
      <w:pPr>
        <w:rPr/>
      </w:pPr>
      <w:r w:rsidR="4EEF142A">
        <w:rPr/>
        <w:t>E-</w:t>
      </w:r>
      <w:r w:rsidR="4EEF142A">
        <w:rPr/>
        <w:t>lawresources</w:t>
      </w:r>
      <w:r w:rsidR="4EEF142A">
        <w:rPr/>
        <w:t xml:space="preserve">. Available at:  </w:t>
      </w:r>
      <w:hyperlink r:id="Rdaf9560d7f334b51">
        <w:r w:rsidRPr="57453E30" w:rsidR="4EEF142A">
          <w:rPr>
            <w:rStyle w:val="Hyperlink"/>
          </w:rPr>
          <w:t>https://e-lawresources.co.uk/Mens-rea-intention.php</w:t>
        </w:r>
      </w:hyperlink>
      <w:r w:rsidR="4EEF142A">
        <w:rPr/>
        <w:t xml:space="preserve"> [accessed date 02 March 2024]</w:t>
      </w:r>
    </w:p>
    <w:p w:rsidR="4EEF142A" w:rsidRDefault="4EEF142A" w14:paraId="75B57D95" w14:textId="0F2AF88B">
      <w:pPr>
        <w:rPr/>
      </w:pPr>
      <w:r w:rsidR="4EEF142A">
        <w:rPr/>
        <w:t xml:space="preserve">ICLR. 2024. Available at: </w:t>
      </w:r>
      <w:hyperlink r:id="R63e49f94567e4996">
        <w:r w:rsidRPr="57453E30" w:rsidR="4EEF142A">
          <w:rPr>
            <w:rStyle w:val="Hyperlink"/>
          </w:rPr>
          <w:t>https://www.iclr.co.uk/knowledge/glossary/mens-rea-and-actus-reus/</w:t>
        </w:r>
      </w:hyperlink>
      <w:r w:rsidR="4EEF142A">
        <w:rPr/>
        <w:t xml:space="preserve"> [accessed date 02 </w:t>
      </w:r>
      <w:r w:rsidR="4EEF142A">
        <w:rPr/>
        <w:t>march</w:t>
      </w:r>
      <w:r w:rsidR="4EEF142A">
        <w:rPr/>
        <w:t xml:space="preserve"> 2024]</w:t>
      </w:r>
    </w:p>
    <w:p w:rsidR="4EEF142A" w:rsidP="57453E30" w:rsidRDefault="4EEF142A" w14:paraId="1564B0A6" w14:textId="38F2419C">
      <w:pPr>
        <w:pStyle w:val="Normal"/>
        <w:rPr>
          <w:lang w:val="en-US"/>
        </w:rPr>
      </w:pPr>
      <w:r w:rsidRPr="57453E30" w:rsidR="4EEF142A">
        <w:rPr>
          <w:lang w:val="en-US"/>
        </w:rPr>
        <w:t>Law teacher. 24</w:t>
      </w:r>
      <w:r w:rsidRPr="57453E30" w:rsidR="4EEF142A">
        <w:rPr>
          <w:vertAlign w:val="superscript"/>
          <w:lang w:val="en-US"/>
        </w:rPr>
        <w:t>th</w:t>
      </w:r>
      <w:r w:rsidRPr="57453E30" w:rsidR="4EEF142A">
        <w:rPr>
          <w:lang w:val="en-US"/>
        </w:rPr>
        <w:t xml:space="preserve"> Sep. 2021. Available at: </w:t>
      </w:r>
      <w:hyperlink r:id="Ra0f1337cd5914de8">
        <w:r w:rsidRPr="57453E30" w:rsidR="4EEF142A">
          <w:rPr>
            <w:rStyle w:val="Hyperlink"/>
            <w:lang w:val="en-US"/>
          </w:rPr>
          <w:t>https://www.lawteacher.net/cases/r-v-woollin.php</w:t>
        </w:r>
      </w:hyperlink>
      <w:r w:rsidRPr="57453E30" w:rsidR="4EEF142A">
        <w:rPr>
          <w:lang w:val="en-US"/>
        </w:rPr>
        <w:t xml:space="preserve"> [accessed date 03 March 2024]</w:t>
      </w:r>
    </w:p>
    <w:p w:rsidR="4EEF142A" w:rsidP="57453E30" w:rsidRDefault="4EEF142A" w14:paraId="20A6E10A" w14:textId="3AB482CD">
      <w:pPr>
        <w:pStyle w:val="Normal"/>
        <w:rPr/>
      </w:pPr>
      <w:r w:rsidRPr="57453E30" w:rsidR="4EEF142A">
        <w:rPr>
          <w:lang w:val="en-US"/>
        </w:rPr>
        <w:t xml:space="preserve">Oxford University Press. 2016. R v </w:t>
      </w:r>
      <w:r w:rsidRPr="57453E30" w:rsidR="4EEF142A">
        <w:rPr>
          <w:lang w:val="en-US"/>
        </w:rPr>
        <w:t>Woollin</w:t>
      </w:r>
      <w:r w:rsidRPr="57453E30" w:rsidR="4EEF142A">
        <w:rPr>
          <w:lang w:val="en-US"/>
        </w:rPr>
        <w:t xml:space="preserve"> (1998) 4AII ER </w:t>
      </w:r>
      <w:r w:rsidRPr="57453E30" w:rsidR="4EEF142A">
        <w:rPr>
          <w:lang w:val="en-US"/>
        </w:rPr>
        <w:t>103,HL</w:t>
      </w:r>
      <w:r w:rsidRPr="57453E30" w:rsidR="4EEF142A">
        <w:rPr>
          <w:lang w:val="en-US"/>
        </w:rPr>
        <w:t xml:space="preserve">. Available at: </w:t>
      </w:r>
      <w:hyperlink r:id="R89eedb1d745c40f4">
        <w:r w:rsidRPr="57453E30" w:rsidR="4EEF142A">
          <w:rPr>
            <w:rStyle w:val="Hyperlink"/>
            <w:lang w:val="en-US"/>
          </w:rPr>
          <w:t>https://global.oup.com/uk/orc/law/criminal/heaton4e/resources/casematerial/bychapter/ch03/</w:t>
        </w:r>
      </w:hyperlink>
      <w:r w:rsidRPr="57453E30" w:rsidR="4EEF142A">
        <w:rPr>
          <w:lang w:val="en-US"/>
        </w:rPr>
        <w:t xml:space="preserve"> [accessed date 03 March 2024]</w:t>
      </w:r>
    </w:p>
    <w:p w:rsidR="0B3CDAC0" w:rsidP="643345C7" w:rsidRDefault="0B3CDAC0" w14:paraId="7F7D4C80" w14:textId="202BFE2C">
      <w:pPr>
        <w:rPr/>
      </w:pPr>
      <w:r w:rsidR="0B3CDAC0">
        <w:rPr/>
        <w:t>Thomson Reuters Practical Law. 2024. Men's Rea. Available at:</w:t>
      </w:r>
      <w:r w:rsidRPr="57453E30" w:rsidR="0B3CDAC0">
        <w:rPr>
          <w:rStyle w:val="Hyperlink"/>
        </w:rPr>
        <w:t xml:space="preserve"> </w:t>
      </w:r>
      <w:hyperlink r:id="R44e77dd40ff6434d">
        <w:r w:rsidRPr="57453E30" w:rsidR="0B3CDAC0">
          <w:rPr>
            <w:rStyle w:val="Hyperlink"/>
          </w:rPr>
          <w:t>https://uk.practicallaw.thomsonreuters.com/w-002-9006?transitionType=Default&amp;contextData=(sc.Default)&amp;firstPage=true</w:t>
        </w:r>
      </w:hyperlink>
      <w:r w:rsidR="0B3CDAC0">
        <w:rPr/>
        <w:t xml:space="preserve"> [accessed date 02 march 2024]</w:t>
      </w:r>
    </w:p>
    <w:p w:rsidR="29C591FB" w:rsidP="3FD2419A" w:rsidRDefault="29C591FB" w14:paraId="6BD83843" w14:textId="65941BB2">
      <w:pPr>
        <w:pStyle w:val="Normal"/>
        <w:rPr/>
      </w:pPr>
      <w:r w:rsidRPr="57453E30" w:rsidR="29C591FB">
        <w:rPr>
          <w:lang w:val="en-US"/>
        </w:rPr>
        <w:t>Weebly.</w:t>
      </w:r>
      <w:r w:rsidRPr="57453E30" w:rsidR="184C80E6">
        <w:rPr>
          <w:lang w:val="en-US"/>
        </w:rPr>
        <w:t xml:space="preserve"> BHASVIC Law website. (no date). Available at: </w:t>
      </w:r>
      <w:hyperlink r:id="R31718f7fe360452c">
        <w:r w:rsidRPr="57453E30" w:rsidR="29C591FB">
          <w:rPr>
            <w:rStyle w:val="Hyperlink"/>
            <w:lang w:val="en-US"/>
          </w:rPr>
          <w:t>https://law205.weebly.com/murder1.html</w:t>
        </w:r>
      </w:hyperlink>
      <w:r w:rsidRPr="57453E30" w:rsidR="29C591FB">
        <w:rPr>
          <w:lang w:val="en-US"/>
        </w:rPr>
        <w:t xml:space="preserve"> [accessed date 03 March 2024]</w:t>
      </w:r>
    </w:p>
    <w:p w:rsidR="57453E30" w:rsidP="57453E30" w:rsidRDefault="57453E30" w14:paraId="0ABB2241" w14:textId="3C44B476">
      <w:pPr>
        <w:pStyle w:val="Normal"/>
        <w:rPr>
          <w:lang w:val="en-US"/>
        </w:rPr>
      </w:pPr>
    </w:p>
    <w:sectPr w:rsidR="145F7FB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kZWvEDaXInD2Jp" int2:id="8nSa0oj9">
      <int2:state int2:type="AugLoop_Text_Critique" int2:value="Rejected"/>
    </int2:textHash>
    <int2:textHash int2:hashCode="8EbYfW9zI8jdWb" int2:id="KR9vLTfa">
      <int2:state int2:type="AugLoop_Text_Critique" int2:value="Rejected"/>
    </int2:textHash>
    <int2:textHash int2:hashCode="31Ck6IoW0FCrVK" int2:id="VmWPdKkQ">
      <int2:state int2:type="AugLoop_Text_Critique" int2:value="Rejected"/>
    </int2:textHash>
    <int2:textHash int2:hashCode="Oqpe4RFXrRYns1" int2:id="Y7QwVIYa">
      <int2:state int2:type="AugLoop_Text_Critique" int2:value="Rejected"/>
    </int2:textHash>
    <int2:bookmark int2:bookmarkName="_Int_UvEHiZ3y" int2:invalidationBookmarkName="" int2:hashCode="TjvyNV4TgBLAbY" int2:id="IImda41I">
      <int2:state int2:type="AugLoop_Text_Critique" int2:value="Rejected"/>
    </int2:bookmark>
    <int2:bookmark int2:bookmarkName="_Int_xc0qTnn4" int2:invalidationBookmarkName="" int2:hashCode="ffgHzJEJEZnbUP" int2:id="TZ1ChPs6">
      <int2:state int2:type="AugLoop_Text_Critique" int2:value="Rejected"/>
    </int2:bookmark>
    <int2:bookmark int2:bookmarkName="_Int_mJKu3Bpf" int2:invalidationBookmarkName="" int2:hashCode="YoYDpq1nTulhn1" int2:id="yWpf9tRh">
      <int2:state int2:type="AugLoop_Text_Critique" int2:value="Rejected"/>
    </int2:bookmark>
    <int2:bookmark int2:bookmarkName="_Int_6U2MS6ZM" int2:invalidationBookmarkName="" int2:hashCode="DTv+EH2tz+YoWU" int2:id="TWDfJBjU">
      <int2:state int2:type="AugLoop_Text_Critique" int2:value="Rejected"/>
    </int2:bookmark>
    <int2:bookmark int2:bookmarkName="_Int_KLRq653e" int2:invalidationBookmarkName="" int2:hashCode="E5aKhQ10P9S47a" int2:id="oHdPsWTZ">
      <int2:state int2:type="AugLoop_Text_Critique" int2:value="Rejected"/>
    </int2:bookmark>
    <int2:bookmark int2:bookmarkName="_Int_J9Yn4ff9" int2:invalidationBookmarkName="" int2:hashCode="yH8rmZ4l1ffyEr" int2:id="9ZvdOnU3">
      <int2:state int2:type="AugLoop_Text_Critique" int2:value="Rejected"/>
    </int2:bookmark>
    <int2:bookmark int2:bookmarkName="_Int_La2oKIEr" int2:invalidationBookmarkName="" int2:hashCode="g2gUGr/a4ZdwC9" int2:id="zHM1CH5q">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B2D"/>
    <w:rsid w:val="000A4075"/>
    <w:rsid w:val="000C2C1B"/>
    <w:rsid w:val="00114032"/>
    <w:rsid w:val="001266C4"/>
    <w:rsid w:val="00164A32"/>
    <w:rsid w:val="00167D53"/>
    <w:rsid w:val="00181AD8"/>
    <w:rsid w:val="0019182A"/>
    <w:rsid w:val="00191C2B"/>
    <w:rsid w:val="0027471F"/>
    <w:rsid w:val="00280BDD"/>
    <w:rsid w:val="0030230E"/>
    <w:rsid w:val="00304E39"/>
    <w:rsid w:val="003A53DC"/>
    <w:rsid w:val="00406A08"/>
    <w:rsid w:val="004D7C56"/>
    <w:rsid w:val="004F6E0E"/>
    <w:rsid w:val="00564C1D"/>
    <w:rsid w:val="00586676"/>
    <w:rsid w:val="006049AF"/>
    <w:rsid w:val="00622197"/>
    <w:rsid w:val="00642313"/>
    <w:rsid w:val="00657B8E"/>
    <w:rsid w:val="006817E6"/>
    <w:rsid w:val="00737C62"/>
    <w:rsid w:val="007A14A6"/>
    <w:rsid w:val="007B3893"/>
    <w:rsid w:val="007C68E9"/>
    <w:rsid w:val="007E1C8E"/>
    <w:rsid w:val="0080401F"/>
    <w:rsid w:val="0083364D"/>
    <w:rsid w:val="008563E1"/>
    <w:rsid w:val="008D2A14"/>
    <w:rsid w:val="008E3519"/>
    <w:rsid w:val="008F46D5"/>
    <w:rsid w:val="00921D9F"/>
    <w:rsid w:val="0092600A"/>
    <w:rsid w:val="00931441"/>
    <w:rsid w:val="00995563"/>
    <w:rsid w:val="009A7FA0"/>
    <w:rsid w:val="00A17FB4"/>
    <w:rsid w:val="00A42AAF"/>
    <w:rsid w:val="00AB2D83"/>
    <w:rsid w:val="00AC0E59"/>
    <w:rsid w:val="00AD5A1A"/>
    <w:rsid w:val="00B073A9"/>
    <w:rsid w:val="00B209DE"/>
    <w:rsid w:val="00B27119"/>
    <w:rsid w:val="00B577DD"/>
    <w:rsid w:val="00BA7035"/>
    <w:rsid w:val="00C47F97"/>
    <w:rsid w:val="00C71571"/>
    <w:rsid w:val="00CA5083"/>
    <w:rsid w:val="00D457F0"/>
    <w:rsid w:val="00DB47EA"/>
    <w:rsid w:val="00DC5A79"/>
    <w:rsid w:val="00DD6B2D"/>
    <w:rsid w:val="00E14050"/>
    <w:rsid w:val="00E6592A"/>
    <w:rsid w:val="00EE5EAE"/>
    <w:rsid w:val="00FA2499"/>
    <w:rsid w:val="00FA7B8C"/>
    <w:rsid w:val="00FAF62B"/>
    <w:rsid w:val="016BE1FE"/>
    <w:rsid w:val="055AD2C7"/>
    <w:rsid w:val="09C796E2"/>
    <w:rsid w:val="0B3CDAC0"/>
    <w:rsid w:val="0B636743"/>
    <w:rsid w:val="0E654ABA"/>
    <w:rsid w:val="0FAA2D89"/>
    <w:rsid w:val="11C804D6"/>
    <w:rsid w:val="144D0B84"/>
    <w:rsid w:val="145F7FBF"/>
    <w:rsid w:val="184C80E6"/>
    <w:rsid w:val="18CBE1E2"/>
    <w:rsid w:val="20651388"/>
    <w:rsid w:val="20F6883B"/>
    <w:rsid w:val="2503B1C7"/>
    <w:rsid w:val="253A14D1"/>
    <w:rsid w:val="2621E155"/>
    <w:rsid w:val="270A2D6D"/>
    <w:rsid w:val="2796D84A"/>
    <w:rsid w:val="285B9290"/>
    <w:rsid w:val="2932A8AB"/>
    <w:rsid w:val="29C591FB"/>
    <w:rsid w:val="2BDD9E90"/>
    <w:rsid w:val="2E505098"/>
    <w:rsid w:val="31FAA595"/>
    <w:rsid w:val="33D05E1C"/>
    <w:rsid w:val="33F5C31E"/>
    <w:rsid w:val="37E9A5DB"/>
    <w:rsid w:val="38CA69A3"/>
    <w:rsid w:val="399F4031"/>
    <w:rsid w:val="3AE2A498"/>
    <w:rsid w:val="3FD2419A"/>
    <w:rsid w:val="41DA77C1"/>
    <w:rsid w:val="42915D99"/>
    <w:rsid w:val="472B5007"/>
    <w:rsid w:val="479BF7C1"/>
    <w:rsid w:val="49F0D55C"/>
    <w:rsid w:val="4CF4F243"/>
    <w:rsid w:val="4E9FD26C"/>
    <w:rsid w:val="4EEF142A"/>
    <w:rsid w:val="4F102DDA"/>
    <w:rsid w:val="50ABFE3B"/>
    <w:rsid w:val="52309CDE"/>
    <w:rsid w:val="5656B76E"/>
    <w:rsid w:val="57453E30"/>
    <w:rsid w:val="58A2A367"/>
    <w:rsid w:val="58A8C672"/>
    <w:rsid w:val="59F15D7D"/>
    <w:rsid w:val="5A3E73C8"/>
    <w:rsid w:val="5C1C0C90"/>
    <w:rsid w:val="5F11E4EB"/>
    <w:rsid w:val="643345C7"/>
    <w:rsid w:val="66702DBE"/>
    <w:rsid w:val="6C23C3F1"/>
    <w:rsid w:val="6CE55E73"/>
    <w:rsid w:val="70129A99"/>
    <w:rsid w:val="71A9C4EA"/>
    <w:rsid w:val="7275434D"/>
    <w:rsid w:val="72EC372B"/>
    <w:rsid w:val="7797E8B2"/>
    <w:rsid w:val="7817DCEA"/>
    <w:rsid w:val="79609A80"/>
    <w:rsid w:val="79E527D5"/>
    <w:rsid w:val="7C547B76"/>
    <w:rsid w:val="7E34413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BAF1F21"/>
  <w15:chartTrackingRefBased/>
  <w15:docId w15:val="{C34C9448-E89F-4438-BFE7-7A77D183A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US"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D6B2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6B2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6B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6B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6B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6B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6B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6B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6B2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D6B2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D6B2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D6B2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D6B2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D6B2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D6B2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D6B2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D6B2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D6B2D"/>
    <w:rPr>
      <w:rFonts w:eastAsiaTheme="majorEastAsia" w:cstheme="majorBidi"/>
      <w:color w:val="272727" w:themeColor="text1" w:themeTint="D8"/>
    </w:rPr>
  </w:style>
  <w:style w:type="paragraph" w:styleId="Title">
    <w:name w:val="Title"/>
    <w:basedOn w:val="Normal"/>
    <w:next w:val="Normal"/>
    <w:link w:val="TitleChar"/>
    <w:uiPriority w:val="10"/>
    <w:qFormat/>
    <w:rsid w:val="00DD6B2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D6B2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D6B2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D6B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6B2D"/>
    <w:pPr>
      <w:spacing w:before="160"/>
      <w:jc w:val="center"/>
    </w:pPr>
    <w:rPr>
      <w:i/>
      <w:iCs/>
      <w:color w:val="404040" w:themeColor="text1" w:themeTint="BF"/>
    </w:rPr>
  </w:style>
  <w:style w:type="character" w:styleId="QuoteChar" w:customStyle="1">
    <w:name w:val="Quote Char"/>
    <w:basedOn w:val="DefaultParagraphFont"/>
    <w:link w:val="Quote"/>
    <w:uiPriority w:val="29"/>
    <w:rsid w:val="00DD6B2D"/>
    <w:rPr>
      <w:i/>
      <w:iCs/>
      <w:color w:val="404040" w:themeColor="text1" w:themeTint="BF"/>
    </w:rPr>
  </w:style>
  <w:style w:type="paragraph" w:styleId="ListParagraph">
    <w:name w:val="List Paragraph"/>
    <w:basedOn w:val="Normal"/>
    <w:uiPriority w:val="34"/>
    <w:qFormat/>
    <w:rsid w:val="00DD6B2D"/>
    <w:pPr>
      <w:ind w:left="720"/>
      <w:contextualSpacing/>
    </w:pPr>
  </w:style>
  <w:style w:type="character" w:styleId="IntenseEmphasis">
    <w:name w:val="Intense Emphasis"/>
    <w:basedOn w:val="DefaultParagraphFont"/>
    <w:uiPriority w:val="21"/>
    <w:qFormat/>
    <w:rsid w:val="00DD6B2D"/>
    <w:rPr>
      <w:i/>
      <w:iCs/>
      <w:color w:val="0F4761" w:themeColor="accent1" w:themeShade="BF"/>
    </w:rPr>
  </w:style>
  <w:style w:type="paragraph" w:styleId="IntenseQuote">
    <w:name w:val="Intense Quote"/>
    <w:basedOn w:val="Normal"/>
    <w:next w:val="Normal"/>
    <w:link w:val="IntenseQuoteChar"/>
    <w:uiPriority w:val="30"/>
    <w:qFormat/>
    <w:rsid w:val="00DD6B2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D6B2D"/>
    <w:rPr>
      <w:i/>
      <w:iCs/>
      <w:color w:val="0F4761" w:themeColor="accent1" w:themeShade="BF"/>
    </w:rPr>
  </w:style>
  <w:style w:type="character" w:styleId="IntenseReference">
    <w:name w:val="Intense Reference"/>
    <w:basedOn w:val="DefaultParagraphFont"/>
    <w:uiPriority w:val="32"/>
    <w:qFormat/>
    <w:rsid w:val="00DD6B2D"/>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11" /><Relationship Type="http://schemas.openxmlformats.org/officeDocument/2006/relationships/webSettings" Target="webSettings.xml" Id="rId4" /><Relationship Type="http://schemas.microsoft.com/office/2020/10/relationships/intelligence" Target="intelligence2.xml" Id="R878b258719a1428c" /><Relationship Type="http://schemas.openxmlformats.org/officeDocument/2006/relationships/hyperlink" Target="https://www.brainboosterarticles.com/post/mens-rea" TargetMode="External" Id="Rb9c85109c78b42dc" /><Relationship Type="http://schemas.openxmlformats.org/officeDocument/2006/relationships/hyperlink" Target="https://www.legum.app/courses/criminal-law/cases/case-briefs/iG2sSeDS8TLLtiaTLo07" TargetMode="External" Id="R593fda2f26f642fc" /><Relationship Type="http://schemas.openxmlformats.org/officeDocument/2006/relationships/hyperlink" Target="https://carmineproofreading.com/2023/01/23/what-is-mens-rea-in-criminal-law-intention/" TargetMode="External" Id="R5a95f99db75542b9" /><Relationship Type="http://schemas.openxmlformats.org/officeDocument/2006/relationships/hyperlink" Target="https://www.law.cornell.edu/wex/mens_rea" TargetMode="External" Id="R2e6ba5467a8b4775" /><Relationship Type="http://schemas.openxmlformats.org/officeDocument/2006/relationships/hyperlink" Target="https://e-lawresources.co.uk/Mens-rea-intention.php" TargetMode="External" Id="Rdaf9560d7f334b51" /><Relationship Type="http://schemas.openxmlformats.org/officeDocument/2006/relationships/hyperlink" Target="https://www.iclr.co.uk/knowledge/glossary/mens-rea-and-actus-reus/" TargetMode="External" Id="R63e49f94567e4996" /><Relationship Type="http://schemas.openxmlformats.org/officeDocument/2006/relationships/hyperlink" Target="https://www.lawteacher.net/cases/r-v-woollin.php" TargetMode="External" Id="Ra0f1337cd5914de8" /><Relationship Type="http://schemas.openxmlformats.org/officeDocument/2006/relationships/hyperlink" Target="https://global.oup.com/uk/orc/law/criminal/heaton4e/resources/casematerial/bychapter/ch03/" TargetMode="External" Id="R89eedb1d745c40f4" /><Relationship Type="http://schemas.openxmlformats.org/officeDocument/2006/relationships/hyperlink" Target="https://uk.practicallaw.thomsonreuters.com/w-002-9006?transitionType=Default&amp;contextData=(sc.Default)&amp;firstPage=true" TargetMode="External" Id="R44e77dd40ff6434d" /><Relationship Type="http://schemas.openxmlformats.org/officeDocument/2006/relationships/hyperlink" Target="https://law205.weebly.com/murder1.html" TargetMode="External" Id="R31718f7fe36045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Emilia Modora (2308137)</dc:creator>
  <keywords/>
  <dc:description/>
  <lastModifiedBy>Emilia Modora (2308137)</lastModifiedBy>
  <revision>62</revision>
  <dcterms:created xsi:type="dcterms:W3CDTF">2024-03-15T10:40:00.0000000Z</dcterms:created>
  <dcterms:modified xsi:type="dcterms:W3CDTF">2024-03-15T20:28:43.7848236Z</dcterms:modified>
</coreProperties>
</file>