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72B6A" w14:textId="3D2D9344" w:rsidR="00E76858" w:rsidRDefault="00E76858" w:rsidP="00E4229F">
      <w:pPr>
        <w:spacing w:line="360" w:lineRule="auto"/>
        <w:jc w:val="center"/>
        <w:rPr>
          <w:rFonts w:ascii="Times New Roman" w:hAnsi="Times New Roman" w:cs="Times New Roman"/>
          <w:sz w:val="28"/>
          <w:u w:val="single"/>
        </w:rPr>
      </w:pPr>
      <w:r w:rsidRPr="00E76858">
        <w:rPr>
          <w:rFonts w:ascii="Times New Roman" w:hAnsi="Times New Roman" w:cs="Times New Roman"/>
          <w:sz w:val="28"/>
          <w:u w:val="single"/>
        </w:rPr>
        <w:t>Reflective Critique</w:t>
      </w:r>
    </w:p>
    <w:p w14:paraId="171941DD" w14:textId="4FF9129C" w:rsidR="00E76858" w:rsidRDefault="00E76858" w:rsidP="00E4229F">
      <w:pPr>
        <w:spacing w:line="360" w:lineRule="auto"/>
        <w:rPr>
          <w:rFonts w:ascii="Times New Roman" w:hAnsi="Times New Roman" w:cs="Times New Roman"/>
          <w:sz w:val="24"/>
        </w:rPr>
      </w:pPr>
      <w:r>
        <w:rPr>
          <w:rFonts w:ascii="Times New Roman" w:hAnsi="Times New Roman" w:cs="Times New Roman"/>
          <w:sz w:val="24"/>
        </w:rPr>
        <w:t>This essay is a critique of a recorded simulation between a counsellor and a patient. It will analyse communication skills within counselling and refer to the humanistic approach of Carl Rogers. It will also reflect on the importance of communication within counselling when working as a nurse or any other health care profession.</w:t>
      </w:r>
      <w:r w:rsidR="00B12004">
        <w:rPr>
          <w:rFonts w:ascii="Times New Roman" w:hAnsi="Times New Roman" w:cs="Times New Roman"/>
          <w:sz w:val="24"/>
        </w:rPr>
        <w:t xml:space="preserve"> There are many skills involved in counselling, these skills should be embedded in the professional’s ability to communicate. All skills give the professional more time to effectively address the issues discussed.</w:t>
      </w:r>
      <w:r w:rsidR="001C7076">
        <w:rPr>
          <w:rFonts w:ascii="Times New Roman" w:hAnsi="Times New Roman" w:cs="Times New Roman"/>
          <w:sz w:val="24"/>
        </w:rPr>
        <w:t xml:space="preserve"> Tim Bond </w:t>
      </w:r>
      <w:r w:rsidR="00433AE0">
        <w:rPr>
          <w:rFonts w:ascii="Times New Roman" w:hAnsi="Times New Roman" w:cs="Times New Roman"/>
          <w:sz w:val="24"/>
        </w:rPr>
        <w:t xml:space="preserve">(2011) </w:t>
      </w:r>
      <w:r w:rsidR="001C7076">
        <w:rPr>
          <w:rFonts w:ascii="Times New Roman" w:hAnsi="Times New Roman" w:cs="Times New Roman"/>
          <w:sz w:val="24"/>
        </w:rPr>
        <w:t>says “counselling skills provide a structure or framework within which you are supported in”</w:t>
      </w:r>
      <w:r w:rsidR="00433AE0">
        <w:rPr>
          <w:rFonts w:ascii="Times New Roman" w:hAnsi="Times New Roman" w:cs="Times New Roman"/>
          <w:sz w:val="24"/>
        </w:rPr>
        <w:t xml:space="preserve">. </w:t>
      </w:r>
    </w:p>
    <w:p w14:paraId="127F8024" w14:textId="4CA68374" w:rsidR="0011721A" w:rsidRDefault="00D95D89" w:rsidP="00E4229F">
      <w:pPr>
        <w:spacing w:line="360" w:lineRule="auto"/>
        <w:rPr>
          <w:rFonts w:ascii="Times New Roman" w:hAnsi="Times New Roman" w:cs="Times New Roman"/>
          <w:sz w:val="24"/>
        </w:rPr>
      </w:pPr>
      <w:r>
        <w:rPr>
          <w:rFonts w:ascii="Times New Roman" w:hAnsi="Times New Roman" w:cs="Times New Roman"/>
          <w:sz w:val="24"/>
        </w:rPr>
        <w:t xml:space="preserve">Phillip Burnard (1994) said “listening and attending are by far the most important aspects of the counselling process”. </w:t>
      </w:r>
      <w:r w:rsidR="0011721A">
        <w:rPr>
          <w:rFonts w:ascii="Times New Roman" w:hAnsi="Times New Roman" w:cs="Times New Roman"/>
          <w:sz w:val="24"/>
        </w:rPr>
        <w:t xml:space="preserve">Within the stimulation video the counsellor uses the most important skill in the profession of counselling, communication. This is very important within high quality nursing care as effective communication allows for a good rapport between patient and professional. </w:t>
      </w:r>
      <w:r w:rsidR="00CF1102">
        <w:rPr>
          <w:rFonts w:ascii="Times New Roman" w:hAnsi="Times New Roman" w:cs="Times New Roman"/>
          <w:sz w:val="24"/>
        </w:rPr>
        <w:t xml:space="preserve">This also gives the client a better sense of safety </w:t>
      </w:r>
      <w:r w:rsidR="00173F31">
        <w:rPr>
          <w:rFonts w:ascii="Times New Roman" w:hAnsi="Times New Roman" w:cs="Times New Roman"/>
          <w:sz w:val="24"/>
        </w:rPr>
        <w:t xml:space="preserve">and trust within the relationship, which in turn will allow for the patient to discuss more of what is causing them to feel unhappy. </w:t>
      </w:r>
      <w:r w:rsidR="00044F17">
        <w:rPr>
          <w:rFonts w:ascii="Times New Roman" w:hAnsi="Times New Roman" w:cs="Times New Roman"/>
          <w:sz w:val="24"/>
        </w:rPr>
        <w:t xml:space="preserve">As well as communication another very important skill within counselling is active listening, demonstrated in the stimulation video by the professional. Active listening is </w:t>
      </w:r>
      <w:r w:rsidR="00F52690">
        <w:rPr>
          <w:rFonts w:ascii="Times New Roman" w:hAnsi="Times New Roman" w:cs="Times New Roman"/>
          <w:sz w:val="24"/>
        </w:rPr>
        <w:t xml:space="preserve">when the professional not only listens to the patient but makes the effort to understand the full message being communicated. This is demonstrated by the professional as in the video the professional gives a lot of eye contact to the patient, this shows that the professional has consciously put aside any of their own distracting thoughts and avoided being distracted by any other environmental factors that may occur. Active listening portrays to the patient that the professional understands them which in turn will help the patient feel comfortable talking about their personal lives. </w:t>
      </w:r>
      <w:r w:rsidR="00A03511">
        <w:rPr>
          <w:rFonts w:ascii="Times New Roman" w:hAnsi="Times New Roman" w:cs="Times New Roman"/>
          <w:sz w:val="24"/>
        </w:rPr>
        <w:t xml:space="preserve">Another skill that helps the patient feel more comfortable is structuring, Nelson-Jones (2008) </w:t>
      </w:r>
      <w:r w:rsidR="008E3F15">
        <w:rPr>
          <w:rFonts w:ascii="Times New Roman" w:hAnsi="Times New Roman" w:cs="Times New Roman"/>
          <w:sz w:val="24"/>
        </w:rPr>
        <w:t xml:space="preserve">states that structuring involves explaining the helping process to clients which in turn will allow them to feel less threatened and more comfortable. </w:t>
      </w:r>
    </w:p>
    <w:p w14:paraId="44857349" w14:textId="0870F5FE" w:rsidR="00144BB5" w:rsidRDefault="00144BB5" w:rsidP="00E4229F">
      <w:pPr>
        <w:spacing w:line="360" w:lineRule="auto"/>
        <w:rPr>
          <w:rFonts w:ascii="Times New Roman" w:hAnsi="Times New Roman" w:cs="Times New Roman"/>
          <w:sz w:val="24"/>
          <w:szCs w:val="24"/>
        </w:rPr>
      </w:pPr>
      <w:r>
        <w:rPr>
          <w:rFonts w:ascii="Times New Roman" w:hAnsi="Times New Roman" w:cs="Times New Roman"/>
          <w:sz w:val="24"/>
        </w:rPr>
        <w:t>Another skill demonstrated in the stimulation video is another important skill to have in counselling, reflecting. This skill interlinks with the skill of effective listening.</w:t>
      </w:r>
      <w:r w:rsidR="004E448F">
        <w:rPr>
          <w:rFonts w:ascii="Times New Roman" w:hAnsi="Times New Roman" w:cs="Times New Roman"/>
          <w:sz w:val="24"/>
        </w:rPr>
        <w:t xml:space="preserve"> Effective listening is key to building a good relationship with clients, McLeod (1993) states that any therapy that continues for more than two or three sessions represents a situation in which an intense relationship is likely between counsellor and client. </w:t>
      </w:r>
      <w:r>
        <w:rPr>
          <w:rFonts w:ascii="Times New Roman" w:hAnsi="Times New Roman" w:cs="Times New Roman"/>
          <w:sz w:val="24"/>
        </w:rPr>
        <w:t xml:space="preserve"> Having good listening skills allows you to develop the ability to reflect words and feelings that are being discussed. This </w:t>
      </w:r>
      <w:r>
        <w:rPr>
          <w:rFonts w:ascii="Times New Roman" w:hAnsi="Times New Roman" w:cs="Times New Roman"/>
          <w:sz w:val="24"/>
        </w:rPr>
        <w:lastRenderedPageBreak/>
        <w:t xml:space="preserve">helps the patient to hear their own thoughts and allows them to truly understand what they are feeling. This skill is used by the professional to show that they are understanding what the patient is thinking and feeling. </w:t>
      </w:r>
      <w:r w:rsidR="004E6023">
        <w:rPr>
          <w:rFonts w:ascii="Times New Roman" w:hAnsi="Times New Roman" w:cs="Times New Roman"/>
          <w:sz w:val="24"/>
        </w:rPr>
        <w:t xml:space="preserve">The professional must identify words and phrases from the patient that shows </w:t>
      </w:r>
      <w:r w:rsidR="004E6023" w:rsidRPr="004E6023">
        <w:rPr>
          <w:rFonts w:ascii="Times New Roman" w:hAnsi="Times New Roman" w:cs="Times New Roman"/>
          <w:sz w:val="24"/>
          <w:szCs w:val="24"/>
        </w:rPr>
        <w:t xml:space="preserve">how they are feeling, they must also pick up feelings from the patient’s voice and body language. Lastly the professional should reflect the patient’s feelings and a reason, for example, in the video stimulation the patient </w:t>
      </w:r>
      <w:r w:rsidR="001562D7" w:rsidRPr="004E6023">
        <w:rPr>
          <w:rFonts w:ascii="Times New Roman" w:hAnsi="Times New Roman" w:cs="Times New Roman"/>
          <w:sz w:val="24"/>
          <w:szCs w:val="24"/>
        </w:rPr>
        <w:t>says,</w:t>
      </w:r>
      <w:r w:rsidR="004E6023" w:rsidRPr="004E6023">
        <w:rPr>
          <w:rFonts w:ascii="Times New Roman" w:hAnsi="Times New Roman" w:cs="Times New Roman"/>
          <w:sz w:val="24"/>
          <w:szCs w:val="24"/>
        </w:rPr>
        <w:t xml:space="preserve"> “Me and my husband haven’t been getting on recently and I feel like we are not getting on at all.” To which the professional reflects this by saying “It sounds like you’re struggling with the lack of communication between you and your husband and you’re struggling to get along which is causing you anxiety.”</w:t>
      </w:r>
    </w:p>
    <w:p w14:paraId="0EDF6389" w14:textId="221C2E2C" w:rsidR="00994F1F" w:rsidRPr="0036623D" w:rsidRDefault="0036623D" w:rsidP="00E4229F">
      <w:pPr>
        <w:spacing w:line="360" w:lineRule="auto"/>
        <w:rPr>
          <w:rFonts w:ascii="Times New Roman" w:hAnsi="Times New Roman" w:cs="Times New Roman"/>
          <w:sz w:val="24"/>
          <w:szCs w:val="24"/>
        </w:rPr>
      </w:pPr>
      <w:r>
        <w:rPr>
          <w:rFonts w:ascii="Times New Roman" w:hAnsi="Times New Roman" w:cs="Times New Roman"/>
          <w:sz w:val="24"/>
          <w:szCs w:val="24"/>
        </w:rPr>
        <w:t xml:space="preserve">A similar skill to reflecting is the skill of paraphrasing. This is a skill that could be improved on in the stimulation video as it is not used enough for the patient to feel as if the professional is understanding what they are saying. Paraphrasing is when the professional understands what the patient is saying and repeats it back to the patient but in their own words. Good paraphrasing in counselling shows attentive listening from the professional and gives the patient a sense of being heard. </w:t>
      </w:r>
    </w:p>
    <w:p w14:paraId="176CD52D" w14:textId="0F5AC01E" w:rsidR="000C67A0" w:rsidRDefault="00EA57E6" w:rsidP="00E4229F">
      <w:pPr>
        <w:spacing w:line="360" w:lineRule="auto"/>
        <w:rPr>
          <w:rFonts w:ascii="Times New Roman" w:hAnsi="Times New Roman" w:cs="Times New Roman"/>
          <w:sz w:val="24"/>
        </w:rPr>
      </w:pPr>
      <w:r>
        <w:rPr>
          <w:rFonts w:ascii="Times New Roman" w:hAnsi="Times New Roman" w:cs="Times New Roman"/>
          <w:sz w:val="24"/>
        </w:rPr>
        <w:t>According to Carl Rogers</w:t>
      </w:r>
      <w:r w:rsidR="00E237C8">
        <w:rPr>
          <w:rFonts w:ascii="Times New Roman" w:hAnsi="Times New Roman" w:cs="Times New Roman"/>
          <w:sz w:val="24"/>
        </w:rPr>
        <w:t>,</w:t>
      </w:r>
      <w:r>
        <w:rPr>
          <w:rFonts w:ascii="Times New Roman" w:hAnsi="Times New Roman" w:cs="Times New Roman"/>
          <w:sz w:val="24"/>
        </w:rPr>
        <w:t xml:space="preserve"> </w:t>
      </w:r>
      <w:r w:rsidR="00E237C8">
        <w:rPr>
          <w:rFonts w:ascii="Times New Roman" w:hAnsi="Times New Roman" w:cs="Times New Roman"/>
          <w:sz w:val="24"/>
        </w:rPr>
        <w:t xml:space="preserve">one of the founders of the humanistic approach, identified three core conditions for therapy. The first being empathy, second being congruence and the third being unconditional positive regard. Carl rogers describes the first core condition, empathy, as the ability to sense the </w:t>
      </w:r>
      <w:r w:rsidR="0019786E">
        <w:rPr>
          <w:rFonts w:ascii="Times New Roman" w:hAnsi="Times New Roman" w:cs="Times New Roman"/>
          <w:sz w:val="24"/>
        </w:rPr>
        <w:t>patient’s</w:t>
      </w:r>
      <w:r w:rsidR="00E237C8">
        <w:rPr>
          <w:rFonts w:ascii="Times New Roman" w:hAnsi="Times New Roman" w:cs="Times New Roman"/>
          <w:sz w:val="24"/>
        </w:rPr>
        <w:t xml:space="preserve"> world as if it were your own without losing the quality of as if (</w:t>
      </w:r>
      <w:r w:rsidR="00D67566">
        <w:rPr>
          <w:rFonts w:ascii="Times New Roman" w:hAnsi="Times New Roman" w:cs="Times New Roman"/>
          <w:sz w:val="24"/>
        </w:rPr>
        <w:t xml:space="preserve">The </w:t>
      </w:r>
      <w:r w:rsidR="00471BD3">
        <w:rPr>
          <w:rFonts w:ascii="Times New Roman" w:hAnsi="Times New Roman" w:cs="Times New Roman"/>
          <w:sz w:val="24"/>
        </w:rPr>
        <w:t>Person-Centred</w:t>
      </w:r>
      <w:r w:rsidR="00D67566">
        <w:rPr>
          <w:rFonts w:ascii="Times New Roman" w:hAnsi="Times New Roman" w:cs="Times New Roman"/>
          <w:sz w:val="24"/>
        </w:rPr>
        <w:t xml:space="preserve"> Association</w:t>
      </w:r>
      <w:r w:rsidR="00E237C8">
        <w:rPr>
          <w:rFonts w:ascii="Times New Roman" w:hAnsi="Times New Roman" w:cs="Times New Roman"/>
          <w:sz w:val="24"/>
        </w:rPr>
        <w:t>).</w:t>
      </w:r>
      <w:r w:rsidR="0019786E">
        <w:rPr>
          <w:rFonts w:ascii="Times New Roman" w:hAnsi="Times New Roman" w:cs="Times New Roman"/>
          <w:sz w:val="24"/>
        </w:rPr>
        <w:t xml:space="preserve"> Empathy is a person’s ability to identify and understand someone else’s thoughts and feelings from their own point of view. This can be demonstrated in counselling when the professional listens sensitively in order to try and make sense of what they are hearing</w:t>
      </w:r>
      <w:r w:rsidR="00CB4F1E">
        <w:rPr>
          <w:rFonts w:ascii="Times New Roman" w:hAnsi="Times New Roman" w:cs="Times New Roman"/>
          <w:sz w:val="24"/>
        </w:rPr>
        <w:t xml:space="preserve">. The second condition, congruence means that a person’s thoughts, feelings and behaviours are working to reach their goal. This can be achieved by communicating genuine feelings when they occur and being open </w:t>
      </w:r>
      <w:r w:rsidR="00F47CA0">
        <w:rPr>
          <w:rFonts w:ascii="Times New Roman" w:hAnsi="Times New Roman" w:cs="Times New Roman"/>
          <w:sz w:val="24"/>
        </w:rPr>
        <w:t>with t</w:t>
      </w:r>
      <w:r w:rsidR="00CB4F1E">
        <w:rPr>
          <w:rFonts w:ascii="Times New Roman" w:hAnsi="Times New Roman" w:cs="Times New Roman"/>
          <w:sz w:val="24"/>
        </w:rPr>
        <w:t xml:space="preserve">he professional during therapy. </w:t>
      </w:r>
      <w:r w:rsidR="00F47CA0">
        <w:rPr>
          <w:rFonts w:ascii="Times New Roman" w:hAnsi="Times New Roman" w:cs="Times New Roman"/>
          <w:sz w:val="24"/>
        </w:rPr>
        <w:t xml:space="preserve">The third core condition, unconditional positive regard, </w:t>
      </w:r>
      <w:r w:rsidR="000C67A0">
        <w:rPr>
          <w:rFonts w:ascii="Times New Roman" w:hAnsi="Times New Roman" w:cs="Times New Roman"/>
          <w:sz w:val="24"/>
        </w:rPr>
        <w:t xml:space="preserve">is being non-judgemental. This allows the patient to talk openly about their thoughts and feelings without the fear of feeling judged. </w:t>
      </w:r>
      <w:r w:rsidR="00526E3F">
        <w:rPr>
          <w:rFonts w:ascii="Times New Roman" w:hAnsi="Times New Roman" w:cs="Times New Roman"/>
          <w:sz w:val="24"/>
        </w:rPr>
        <w:t xml:space="preserve">Tim Bond </w:t>
      </w:r>
      <w:r w:rsidR="008E1DF7">
        <w:rPr>
          <w:rFonts w:ascii="Times New Roman" w:hAnsi="Times New Roman" w:cs="Times New Roman"/>
          <w:sz w:val="24"/>
        </w:rPr>
        <w:t xml:space="preserve">(2015) </w:t>
      </w:r>
      <w:r w:rsidR="00526E3F">
        <w:rPr>
          <w:rFonts w:ascii="Times New Roman" w:hAnsi="Times New Roman" w:cs="Times New Roman"/>
          <w:sz w:val="24"/>
        </w:rPr>
        <w:t>states “</w:t>
      </w:r>
      <w:r w:rsidR="00526E3F" w:rsidRPr="00526E3F">
        <w:rPr>
          <w:rFonts w:ascii="Times New Roman" w:hAnsi="Times New Roman" w:cs="Times New Roman"/>
          <w:sz w:val="24"/>
        </w:rPr>
        <w:t>Counselling depends on clients being able to trust their counsellor</w:t>
      </w:r>
      <w:r w:rsidR="008E1DF7">
        <w:rPr>
          <w:rFonts w:ascii="Times New Roman" w:hAnsi="Times New Roman" w:cs="Times New Roman"/>
          <w:sz w:val="24"/>
        </w:rPr>
        <w:t>”.</w:t>
      </w:r>
    </w:p>
    <w:p w14:paraId="7D494ADB" w14:textId="4B05601F" w:rsidR="00696D51" w:rsidRDefault="00696D51" w:rsidP="00E4229F">
      <w:pPr>
        <w:spacing w:line="360" w:lineRule="auto"/>
        <w:rPr>
          <w:rFonts w:ascii="Times New Roman" w:hAnsi="Times New Roman" w:cs="Times New Roman"/>
          <w:sz w:val="24"/>
        </w:rPr>
      </w:pPr>
      <w:r>
        <w:rPr>
          <w:rFonts w:ascii="Times New Roman" w:hAnsi="Times New Roman" w:cs="Times New Roman"/>
          <w:sz w:val="24"/>
        </w:rPr>
        <w:t>Nurses play unique role in motivating and assisting patients in making health behaviour changes, they do this by assisting patients to improve behaviours and providing self-</w:t>
      </w:r>
      <w:r>
        <w:rPr>
          <w:rFonts w:ascii="Times New Roman" w:hAnsi="Times New Roman" w:cs="Times New Roman"/>
          <w:sz w:val="24"/>
        </w:rPr>
        <w:lastRenderedPageBreak/>
        <w:t xml:space="preserve">management tools for them to carry on in to everyday life. It is important for nurses to have the skill of counselling and this helps the patient to develop </w:t>
      </w:r>
      <w:r w:rsidR="00F47BC5">
        <w:rPr>
          <w:rFonts w:ascii="Times New Roman" w:hAnsi="Times New Roman" w:cs="Times New Roman"/>
          <w:sz w:val="24"/>
        </w:rPr>
        <w:t xml:space="preserve">and make good decisions. It also helps the patient to develop the readiness for the choices and changes that may occur throughout counselling. Counselling skills in nursing also helps to motivate the patient and allows them to feel mole at ease. </w:t>
      </w:r>
    </w:p>
    <w:p w14:paraId="4241FFD4" w14:textId="0752E626" w:rsidR="00696D51" w:rsidRDefault="003B35BE" w:rsidP="00E4229F">
      <w:pPr>
        <w:spacing w:line="360" w:lineRule="auto"/>
        <w:rPr>
          <w:rFonts w:ascii="Times New Roman" w:hAnsi="Times New Roman" w:cs="Times New Roman"/>
          <w:sz w:val="24"/>
        </w:rPr>
      </w:pPr>
      <w:r>
        <w:rPr>
          <w:rFonts w:ascii="Times New Roman" w:hAnsi="Times New Roman" w:cs="Times New Roman"/>
          <w:sz w:val="24"/>
        </w:rPr>
        <w:t>When working as a nurse patient communication is crucial</w:t>
      </w:r>
      <w:r w:rsidR="00D67566">
        <w:rPr>
          <w:rFonts w:ascii="Times New Roman" w:hAnsi="Times New Roman" w:cs="Times New Roman"/>
          <w:sz w:val="24"/>
        </w:rPr>
        <w:t xml:space="preserve">, this is because the time spent in hospital is usually very stressful for the patient and can cause a lot of anxiety. It is down to the nurse to be able to make the patient feel more comfortable. It is a nurse’s responsibility to update the patients periodically to allow them to feel more relaxed, speaking to the patients calmly will help with this. A nurse who has good communication skills </w:t>
      </w:r>
      <w:proofErr w:type="gramStart"/>
      <w:r w:rsidR="00D67566">
        <w:rPr>
          <w:rFonts w:ascii="Times New Roman" w:hAnsi="Times New Roman" w:cs="Times New Roman"/>
          <w:sz w:val="24"/>
        </w:rPr>
        <w:t>is able to</w:t>
      </w:r>
      <w:proofErr w:type="gramEnd"/>
      <w:r w:rsidR="00D67566">
        <w:rPr>
          <w:rFonts w:ascii="Times New Roman" w:hAnsi="Times New Roman" w:cs="Times New Roman"/>
          <w:sz w:val="24"/>
        </w:rPr>
        <w:t xml:space="preserve"> get more information out of the patient this helps with quicker diagnoses and a better treatment </w:t>
      </w:r>
      <w:r w:rsidR="000D7924">
        <w:rPr>
          <w:rFonts w:ascii="Times New Roman" w:hAnsi="Times New Roman" w:cs="Times New Roman"/>
          <w:sz w:val="24"/>
        </w:rPr>
        <w:t>plan</w:t>
      </w:r>
      <w:r w:rsidR="00D67566">
        <w:rPr>
          <w:rFonts w:ascii="Times New Roman" w:hAnsi="Times New Roman" w:cs="Times New Roman"/>
          <w:sz w:val="24"/>
        </w:rPr>
        <w:t xml:space="preserve"> for the patient (Danielle Brown 2018). </w:t>
      </w:r>
    </w:p>
    <w:p w14:paraId="5DBA2C9B" w14:textId="069CC68B" w:rsidR="000D7924" w:rsidRDefault="000D7924" w:rsidP="00E4229F">
      <w:pPr>
        <w:spacing w:line="360" w:lineRule="auto"/>
        <w:rPr>
          <w:rFonts w:ascii="Times New Roman" w:hAnsi="Times New Roman" w:cs="Times New Roman"/>
          <w:sz w:val="24"/>
        </w:rPr>
      </w:pPr>
      <w:r>
        <w:rPr>
          <w:rFonts w:ascii="Times New Roman" w:hAnsi="Times New Roman" w:cs="Times New Roman"/>
          <w:sz w:val="24"/>
        </w:rPr>
        <w:t xml:space="preserve">To conclude communication and counselling are two very important skills needed in a nursing environment, this is because nurses are faced with many different patients everyday and it is important to be able to make every one of those patients feel comfortable and more at ease. A nurse should be able to communicate well with not only the patients but also co workers in order to decide on the best possible care plan for the patients. </w:t>
      </w:r>
    </w:p>
    <w:p w14:paraId="3E2305D7" w14:textId="77777777" w:rsidR="000D7924" w:rsidRDefault="000D7924" w:rsidP="00E76858">
      <w:pPr>
        <w:rPr>
          <w:rFonts w:ascii="Times New Roman" w:hAnsi="Times New Roman" w:cs="Times New Roman"/>
          <w:sz w:val="24"/>
        </w:rPr>
      </w:pPr>
    </w:p>
    <w:p w14:paraId="14C36CCD" w14:textId="66EFDF9C" w:rsidR="00044F17" w:rsidRDefault="00044F17" w:rsidP="00E76858">
      <w:pPr>
        <w:rPr>
          <w:rFonts w:ascii="Times New Roman" w:hAnsi="Times New Roman" w:cs="Times New Roman"/>
          <w:sz w:val="24"/>
        </w:rPr>
      </w:pPr>
    </w:p>
    <w:p w14:paraId="1B626214" w14:textId="28595D27" w:rsidR="00D67566" w:rsidRDefault="00D67566" w:rsidP="00E76858">
      <w:pPr>
        <w:rPr>
          <w:rFonts w:ascii="Times New Roman" w:hAnsi="Times New Roman" w:cs="Times New Roman"/>
          <w:sz w:val="24"/>
        </w:rPr>
      </w:pPr>
    </w:p>
    <w:p w14:paraId="07576A60" w14:textId="3F98AA1C" w:rsidR="00D67566" w:rsidRDefault="00D67566" w:rsidP="00E76858">
      <w:pPr>
        <w:rPr>
          <w:rFonts w:ascii="Times New Roman" w:hAnsi="Times New Roman" w:cs="Times New Roman"/>
          <w:sz w:val="24"/>
        </w:rPr>
      </w:pPr>
    </w:p>
    <w:p w14:paraId="5EC2C7B7" w14:textId="7174A59F" w:rsidR="00D67566" w:rsidRDefault="00D67566" w:rsidP="00E76858">
      <w:pPr>
        <w:rPr>
          <w:rFonts w:ascii="Times New Roman" w:hAnsi="Times New Roman" w:cs="Times New Roman"/>
          <w:sz w:val="24"/>
        </w:rPr>
      </w:pPr>
    </w:p>
    <w:p w14:paraId="2302C56A" w14:textId="3C5C48B4" w:rsidR="00D67566" w:rsidRDefault="00D67566" w:rsidP="00E76858">
      <w:pPr>
        <w:rPr>
          <w:rFonts w:ascii="Times New Roman" w:hAnsi="Times New Roman" w:cs="Times New Roman"/>
          <w:sz w:val="24"/>
        </w:rPr>
      </w:pPr>
    </w:p>
    <w:p w14:paraId="3B5DE906" w14:textId="2173C77A" w:rsidR="00D67566" w:rsidRDefault="00D67566" w:rsidP="00E76858">
      <w:pPr>
        <w:rPr>
          <w:rFonts w:ascii="Times New Roman" w:hAnsi="Times New Roman" w:cs="Times New Roman"/>
          <w:sz w:val="24"/>
        </w:rPr>
      </w:pPr>
    </w:p>
    <w:p w14:paraId="71B862BE" w14:textId="49B1018B" w:rsidR="00D95D89" w:rsidRDefault="00D95D89" w:rsidP="00E76858">
      <w:pPr>
        <w:rPr>
          <w:rFonts w:ascii="Times New Roman" w:hAnsi="Times New Roman" w:cs="Times New Roman"/>
          <w:sz w:val="24"/>
        </w:rPr>
      </w:pPr>
    </w:p>
    <w:p w14:paraId="26950857" w14:textId="3E6DB916" w:rsidR="00D95D89" w:rsidRDefault="00D95D89" w:rsidP="00E76858">
      <w:pPr>
        <w:rPr>
          <w:rFonts w:ascii="Times New Roman" w:hAnsi="Times New Roman" w:cs="Times New Roman"/>
          <w:sz w:val="24"/>
        </w:rPr>
      </w:pPr>
    </w:p>
    <w:p w14:paraId="126265C6" w14:textId="63E71C2B" w:rsidR="00D95D89" w:rsidRDefault="00D95D89" w:rsidP="00E76858">
      <w:pPr>
        <w:rPr>
          <w:rFonts w:ascii="Times New Roman" w:hAnsi="Times New Roman" w:cs="Times New Roman"/>
          <w:sz w:val="24"/>
        </w:rPr>
      </w:pPr>
    </w:p>
    <w:p w14:paraId="34308326" w14:textId="4424275D" w:rsidR="00D95D89" w:rsidRDefault="00D95D89" w:rsidP="00E76858">
      <w:pPr>
        <w:rPr>
          <w:rFonts w:ascii="Times New Roman" w:hAnsi="Times New Roman" w:cs="Times New Roman"/>
          <w:sz w:val="24"/>
        </w:rPr>
      </w:pPr>
    </w:p>
    <w:p w14:paraId="2C8051E1" w14:textId="2B0DC5A5" w:rsidR="00D95D89" w:rsidRDefault="00D95D89" w:rsidP="00E76858">
      <w:pPr>
        <w:rPr>
          <w:rFonts w:ascii="Times New Roman" w:hAnsi="Times New Roman" w:cs="Times New Roman"/>
          <w:sz w:val="24"/>
        </w:rPr>
      </w:pPr>
    </w:p>
    <w:p w14:paraId="4A640FE0" w14:textId="77777777" w:rsidR="008E3F15" w:rsidRDefault="008E3F15" w:rsidP="00E76858">
      <w:pPr>
        <w:rPr>
          <w:rFonts w:ascii="Times New Roman" w:hAnsi="Times New Roman" w:cs="Times New Roman"/>
          <w:sz w:val="24"/>
        </w:rPr>
      </w:pPr>
    </w:p>
    <w:p w14:paraId="48249F50" w14:textId="40008FDD" w:rsidR="00D67566" w:rsidRDefault="00D67566" w:rsidP="00E76858">
      <w:pPr>
        <w:rPr>
          <w:rFonts w:ascii="Times New Roman" w:hAnsi="Times New Roman" w:cs="Times New Roman"/>
          <w:sz w:val="24"/>
        </w:rPr>
      </w:pPr>
    </w:p>
    <w:p w14:paraId="7BDC8E15" w14:textId="77777777" w:rsidR="00F12743" w:rsidRDefault="00F12743" w:rsidP="00F12743">
      <w:pPr>
        <w:rPr>
          <w:rFonts w:ascii="Times New Roman" w:hAnsi="Times New Roman" w:cs="Times New Roman"/>
          <w:sz w:val="24"/>
          <w:u w:val="single"/>
        </w:rPr>
      </w:pPr>
      <w:r w:rsidRPr="00D67566">
        <w:rPr>
          <w:rFonts w:ascii="Times New Roman" w:hAnsi="Times New Roman" w:cs="Times New Roman"/>
          <w:sz w:val="24"/>
          <w:u w:val="single"/>
        </w:rPr>
        <w:lastRenderedPageBreak/>
        <w:t xml:space="preserve">Reference List </w:t>
      </w:r>
    </w:p>
    <w:p w14:paraId="5743B7C9" w14:textId="77777777" w:rsidR="00F12743" w:rsidRDefault="00F12743" w:rsidP="00F12743">
      <w:pPr>
        <w:rPr>
          <w:rFonts w:ascii="Times New Roman" w:hAnsi="Times New Roman" w:cs="Times New Roman"/>
          <w:sz w:val="24"/>
          <w:szCs w:val="24"/>
        </w:rPr>
      </w:pPr>
      <w:r>
        <w:rPr>
          <w:rFonts w:ascii="Times New Roman" w:hAnsi="Times New Roman" w:cs="Times New Roman"/>
          <w:sz w:val="24"/>
        </w:rPr>
        <w:t>Danielle Brown 2018,</w:t>
      </w:r>
      <w:r w:rsidRPr="00D67566">
        <w:rPr>
          <w:rFonts w:ascii="Times New Roman" w:hAnsi="Times New Roman" w:cs="Times New Roman"/>
          <w:i/>
          <w:sz w:val="24"/>
          <w:szCs w:val="24"/>
        </w:rPr>
        <w:t xml:space="preserve"> Importance of communication in dealing with patients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7" w:history="1">
        <w:r w:rsidRPr="00630F5B">
          <w:rPr>
            <w:rStyle w:val="Hyperlink"/>
            <w:rFonts w:ascii="Times New Roman" w:hAnsi="Times New Roman" w:cs="Times New Roman"/>
            <w:sz w:val="24"/>
            <w:szCs w:val="24"/>
          </w:rPr>
          <w:t>https://www.gapmedics.com/uk/blog/2014/09/03/importance-of-communication-in-nursing/</w:t>
        </w:r>
      </w:hyperlink>
      <w:r>
        <w:rPr>
          <w:rFonts w:ascii="Times New Roman" w:hAnsi="Times New Roman" w:cs="Times New Roman"/>
          <w:sz w:val="24"/>
          <w:szCs w:val="24"/>
        </w:rPr>
        <w:t xml:space="preserve"> (Accessed January 17</w:t>
      </w:r>
      <w:r w:rsidRPr="00D67566">
        <w:rPr>
          <w:rFonts w:ascii="Times New Roman" w:hAnsi="Times New Roman" w:cs="Times New Roman"/>
          <w:sz w:val="24"/>
          <w:szCs w:val="24"/>
          <w:vertAlign w:val="superscript"/>
        </w:rPr>
        <w:t>th</w:t>
      </w:r>
      <w:r>
        <w:rPr>
          <w:rFonts w:ascii="Times New Roman" w:hAnsi="Times New Roman" w:cs="Times New Roman"/>
          <w:sz w:val="24"/>
          <w:szCs w:val="24"/>
        </w:rPr>
        <w:t xml:space="preserve"> 2019). </w:t>
      </w:r>
    </w:p>
    <w:p w14:paraId="5BEE731C" w14:textId="77777777" w:rsidR="00F12743" w:rsidRDefault="00F12743" w:rsidP="00F12743">
      <w:pPr>
        <w:rPr>
          <w:rFonts w:ascii="Times New Roman" w:hAnsi="Times New Roman" w:cs="Times New Roman"/>
          <w:color w:val="000000"/>
          <w:sz w:val="24"/>
          <w:szCs w:val="24"/>
        </w:rPr>
      </w:pPr>
      <w:r w:rsidRPr="004E448F">
        <w:rPr>
          <w:rFonts w:ascii="Times New Roman" w:hAnsi="Times New Roman" w:cs="Times New Roman"/>
          <w:color w:val="000000"/>
          <w:sz w:val="24"/>
          <w:szCs w:val="24"/>
        </w:rPr>
        <w:t xml:space="preserve">John McLeod (19993). </w:t>
      </w:r>
      <w:r w:rsidRPr="004E448F">
        <w:rPr>
          <w:rFonts w:ascii="Times New Roman" w:hAnsi="Times New Roman" w:cs="Times New Roman"/>
          <w:i/>
          <w:iCs/>
          <w:color w:val="000000"/>
          <w:sz w:val="24"/>
          <w:szCs w:val="24"/>
        </w:rPr>
        <w:t>An introduction to counselling.</w:t>
      </w:r>
      <w:r w:rsidRPr="004E448F">
        <w:rPr>
          <w:rFonts w:ascii="Times New Roman" w:hAnsi="Times New Roman" w:cs="Times New Roman"/>
          <w:color w:val="000000"/>
          <w:sz w:val="24"/>
          <w:szCs w:val="24"/>
        </w:rPr>
        <w:t xml:space="preserve"> Berkshire: Open University Press. 390.</w:t>
      </w:r>
    </w:p>
    <w:p w14:paraId="65C2D1E3" w14:textId="77777777" w:rsidR="00F12743" w:rsidRPr="008E3F15" w:rsidRDefault="00F12743" w:rsidP="00F12743">
      <w:pPr>
        <w:rPr>
          <w:rFonts w:ascii="Times New Roman" w:hAnsi="Times New Roman" w:cs="Times New Roman"/>
          <w:sz w:val="24"/>
          <w:szCs w:val="24"/>
        </w:rPr>
      </w:pPr>
      <w:r w:rsidRPr="008E3F15">
        <w:rPr>
          <w:rFonts w:ascii="Times New Roman" w:hAnsi="Times New Roman" w:cs="Times New Roman"/>
          <w:color w:val="000000"/>
          <w:sz w:val="24"/>
          <w:szCs w:val="24"/>
        </w:rPr>
        <w:t xml:space="preserve">Richard Nelson-Jones (2008). </w:t>
      </w:r>
      <w:r w:rsidRPr="008E3F15">
        <w:rPr>
          <w:rFonts w:ascii="Times New Roman" w:hAnsi="Times New Roman" w:cs="Times New Roman"/>
          <w:i/>
          <w:iCs/>
          <w:color w:val="000000"/>
          <w:sz w:val="24"/>
          <w:szCs w:val="24"/>
        </w:rPr>
        <w:t>Basic counselling skills: a helper’s manual.</w:t>
      </w:r>
      <w:r w:rsidRPr="008E3F15">
        <w:rPr>
          <w:rFonts w:ascii="Times New Roman" w:hAnsi="Times New Roman" w:cs="Times New Roman"/>
          <w:color w:val="000000"/>
          <w:sz w:val="24"/>
          <w:szCs w:val="24"/>
        </w:rPr>
        <w:t xml:space="preserve"> 2nd ed. London: SAGE. 65.</w:t>
      </w:r>
    </w:p>
    <w:p w14:paraId="7DFACDB3" w14:textId="77777777" w:rsidR="00F12743" w:rsidRPr="00D95D89" w:rsidRDefault="00F12743" w:rsidP="00F12743">
      <w:pPr>
        <w:rPr>
          <w:rFonts w:ascii="Times New Roman" w:hAnsi="Times New Roman" w:cs="Times New Roman"/>
          <w:sz w:val="24"/>
          <w:szCs w:val="24"/>
        </w:rPr>
      </w:pPr>
      <w:r w:rsidRPr="00D95D89">
        <w:rPr>
          <w:rFonts w:ascii="Times New Roman" w:hAnsi="Times New Roman" w:cs="Times New Roman"/>
          <w:color w:val="000000"/>
          <w:sz w:val="24"/>
          <w:szCs w:val="24"/>
        </w:rPr>
        <w:t xml:space="preserve">Phillip Burnard (19994). </w:t>
      </w:r>
      <w:r w:rsidRPr="00D95D89">
        <w:rPr>
          <w:rFonts w:ascii="Times New Roman" w:hAnsi="Times New Roman" w:cs="Times New Roman"/>
          <w:i/>
          <w:iCs/>
          <w:color w:val="000000"/>
          <w:sz w:val="24"/>
          <w:szCs w:val="24"/>
        </w:rPr>
        <w:t>Counselling skills for health professionals</w:t>
      </w:r>
      <w:r w:rsidRPr="00D95D89">
        <w:rPr>
          <w:rFonts w:ascii="Times New Roman" w:hAnsi="Times New Roman" w:cs="Times New Roman"/>
          <w:color w:val="000000"/>
          <w:sz w:val="24"/>
          <w:szCs w:val="24"/>
        </w:rPr>
        <w:t xml:space="preserve"> US: Springer. 1.</w:t>
      </w:r>
    </w:p>
    <w:p w14:paraId="19B23CDF" w14:textId="77777777" w:rsidR="00F12743" w:rsidRDefault="00F12743" w:rsidP="00F12743">
      <w:pPr>
        <w:rPr>
          <w:rFonts w:ascii="Times New Roman" w:hAnsi="Times New Roman" w:cs="Times New Roman"/>
          <w:sz w:val="24"/>
        </w:rPr>
      </w:pPr>
      <w:r>
        <w:rPr>
          <w:rFonts w:ascii="Times New Roman" w:hAnsi="Times New Roman" w:cs="Times New Roman"/>
          <w:sz w:val="24"/>
        </w:rPr>
        <w:t xml:space="preserve">The Person-Centred Association 2018, </w:t>
      </w:r>
      <w:r>
        <w:rPr>
          <w:rFonts w:ascii="Times New Roman" w:hAnsi="Times New Roman" w:cs="Times New Roman"/>
          <w:i/>
          <w:sz w:val="24"/>
        </w:rPr>
        <w:t xml:space="preserve">Carl Rogers. </w:t>
      </w:r>
      <w:r w:rsidRPr="000D7924">
        <w:rPr>
          <w:rFonts w:ascii="Times New Roman" w:hAnsi="Times New Roman" w:cs="Times New Roman"/>
          <w:sz w:val="24"/>
        </w:rPr>
        <w:t xml:space="preserve">Available at: </w:t>
      </w:r>
      <w:hyperlink r:id="rId8" w:history="1">
        <w:r w:rsidRPr="00630F5B">
          <w:rPr>
            <w:rStyle w:val="Hyperlink"/>
            <w:rFonts w:ascii="Times New Roman" w:hAnsi="Times New Roman" w:cs="Times New Roman"/>
            <w:sz w:val="24"/>
          </w:rPr>
          <w:t>https://www.bapca.org.uk/about/carl-rogers.html</w:t>
        </w:r>
      </w:hyperlink>
      <w:r>
        <w:rPr>
          <w:rFonts w:ascii="Times New Roman" w:hAnsi="Times New Roman" w:cs="Times New Roman"/>
          <w:sz w:val="24"/>
        </w:rPr>
        <w:t xml:space="preserve"> (Accessed January 17th, 2019). </w:t>
      </w:r>
    </w:p>
    <w:p w14:paraId="65D5FFC4" w14:textId="77777777" w:rsidR="00F12743" w:rsidRDefault="00F12743" w:rsidP="00F12743">
      <w:pPr>
        <w:rPr>
          <w:rFonts w:ascii="Times New Roman" w:hAnsi="Times New Roman" w:cs="Times New Roman"/>
          <w:sz w:val="24"/>
          <w:szCs w:val="18"/>
        </w:rPr>
      </w:pPr>
      <w:proofErr w:type="spellStart"/>
      <w:r>
        <w:rPr>
          <w:rFonts w:ascii="Times New Roman" w:hAnsi="Times New Roman" w:cs="Times New Roman"/>
          <w:sz w:val="24"/>
          <w:szCs w:val="18"/>
        </w:rPr>
        <w:t>T</w:t>
      </w:r>
      <w:r w:rsidRPr="00F47BC5">
        <w:rPr>
          <w:rFonts w:ascii="Times New Roman" w:hAnsi="Times New Roman" w:cs="Times New Roman"/>
          <w:sz w:val="24"/>
          <w:szCs w:val="18"/>
        </w:rPr>
        <w:t>exilaelearning</w:t>
      </w:r>
      <w:proofErr w:type="spellEnd"/>
      <w:r>
        <w:rPr>
          <w:rFonts w:ascii="Times New Roman" w:hAnsi="Times New Roman" w:cs="Times New Roman"/>
          <w:sz w:val="24"/>
          <w:szCs w:val="18"/>
        </w:rPr>
        <w:t xml:space="preserve"> 2016, The indispensable role of nurses in patient counselling and health education. Available at: </w:t>
      </w:r>
      <w:hyperlink r:id="rId9" w:history="1">
        <w:r w:rsidRPr="00630F5B">
          <w:rPr>
            <w:rStyle w:val="Hyperlink"/>
            <w:rFonts w:ascii="Times New Roman" w:hAnsi="Times New Roman" w:cs="Times New Roman"/>
            <w:sz w:val="24"/>
            <w:szCs w:val="18"/>
          </w:rPr>
          <w:t>http://www.texilaedu.org/the-indispensable-role-of-nurses-in-patient-counselling-and-health-education/</w:t>
        </w:r>
      </w:hyperlink>
      <w:r>
        <w:rPr>
          <w:rFonts w:ascii="Times New Roman" w:hAnsi="Times New Roman" w:cs="Times New Roman"/>
          <w:sz w:val="24"/>
          <w:szCs w:val="18"/>
        </w:rPr>
        <w:t xml:space="preserve"> (Accessed January 19</w:t>
      </w:r>
      <w:r w:rsidRPr="00F47BC5">
        <w:rPr>
          <w:rFonts w:ascii="Times New Roman" w:hAnsi="Times New Roman" w:cs="Times New Roman"/>
          <w:sz w:val="24"/>
          <w:szCs w:val="18"/>
          <w:vertAlign w:val="superscript"/>
        </w:rPr>
        <w:t>th</w:t>
      </w:r>
      <w:r>
        <w:rPr>
          <w:rFonts w:ascii="Times New Roman" w:hAnsi="Times New Roman" w:cs="Times New Roman"/>
          <w:sz w:val="24"/>
          <w:szCs w:val="18"/>
        </w:rPr>
        <w:t xml:space="preserve"> 2019). </w:t>
      </w:r>
    </w:p>
    <w:p w14:paraId="5DC1EA5A" w14:textId="77777777" w:rsidR="00F12743" w:rsidRPr="00433AE0" w:rsidRDefault="00F12743" w:rsidP="00F12743">
      <w:pPr>
        <w:rPr>
          <w:rFonts w:ascii="Times New Roman" w:hAnsi="Times New Roman" w:cs="Times New Roman"/>
          <w:sz w:val="24"/>
          <w:szCs w:val="24"/>
        </w:rPr>
      </w:pPr>
      <w:r w:rsidRPr="00433AE0">
        <w:rPr>
          <w:rFonts w:ascii="Times New Roman" w:hAnsi="Times New Roman" w:cs="Times New Roman"/>
          <w:color w:val="000000"/>
          <w:sz w:val="24"/>
          <w:szCs w:val="24"/>
        </w:rPr>
        <w:t xml:space="preserve">Tim Bond and Sue Culley (2011). </w:t>
      </w:r>
      <w:r w:rsidRPr="00433AE0">
        <w:rPr>
          <w:rFonts w:ascii="Times New Roman" w:hAnsi="Times New Roman" w:cs="Times New Roman"/>
          <w:i/>
          <w:iCs/>
          <w:color w:val="000000"/>
          <w:sz w:val="24"/>
          <w:szCs w:val="24"/>
        </w:rPr>
        <w:t>Integrative counselling skills.</w:t>
      </w:r>
      <w:r w:rsidRPr="00433AE0">
        <w:rPr>
          <w:rFonts w:ascii="Times New Roman" w:hAnsi="Times New Roman" w:cs="Times New Roman"/>
          <w:color w:val="000000"/>
          <w:sz w:val="24"/>
          <w:szCs w:val="24"/>
        </w:rPr>
        <w:t xml:space="preserve"> 4th ed. London: SAGE. 6.</w:t>
      </w:r>
    </w:p>
    <w:p w14:paraId="73486AF7" w14:textId="77777777" w:rsidR="00F12743" w:rsidRDefault="00F12743" w:rsidP="00F12743">
      <w:pPr>
        <w:rPr>
          <w:rFonts w:ascii="Times New Roman" w:hAnsi="Times New Roman" w:cs="Times New Roman"/>
          <w:color w:val="000000"/>
          <w:sz w:val="24"/>
          <w:szCs w:val="24"/>
        </w:rPr>
      </w:pPr>
      <w:r w:rsidRPr="008E1DF7">
        <w:rPr>
          <w:rFonts w:ascii="Times New Roman" w:hAnsi="Times New Roman" w:cs="Times New Roman"/>
          <w:color w:val="000000"/>
          <w:sz w:val="24"/>
          <w:szCs w:val="24"/>
        </w:rPr>
        <w:t xml:space="preserve">Tim Bond (2015). </w:t>
      </w:r>
      <w:r w:rsidRPr="008E1DF7">
        <w:rPr>
          <w:rFonts w:ascii="Times New Roman" w:hAnsi="Times New Roman" w:cs="Times New Roman"/>
          <w:i/>
          <w:iCs/>
          <w:color w:val="000000"/>
          <w:sz w:val="24"/>
          <w:szCs w:val="24"/>
        </w:rPr>
        <w:t>Standards and Ethics for counselling in action.</w:t>
      </w:r>
      <w:r w:rsidRPr="008E1DF7">
        <w:rPr>
          <w:rFonts w:ascii="Times New Roman" w:hAnsi="Times New Roman" w:cs="Times New Roman"/>
          <w:color w:val="000000"/>
          <w:sz w:val="24"/>
          <w:szCs w:val="24"/>
        </w:rPr>
        <w:t xml:space="preserve"> 4th ed. University of Bristol, UK: SAGE. 7.</w:t>
      </w:r>
    </w:p>
    <w:p w14:paraId="737C5EB9" w14:textId="114E2006" w:rsidR="00433AE0" w:rsidRPr="008E1DF7" w:rsidRDefault="00433AE0" w:rsidP="00E76858">
      <w:pPr>
        <w:rPr>
          <w:rFonts w:ascii="Times New Roman" w:hAnsi="Times New Roman" w:cs="Times New Roman"/>
          <w:sz w:val="24"/>
          <w:szCs w:val="24"/>
        </w:rPr>
      </w:pPr>
      <w:bookmarkStart w:id="0" w:name="_GoBack"/>
      <w:bookmarkEnd w:id="0"/>
    </w:p>
    <w:sectPr w:rsidR="00433AE0" w:rsidRPr="008E1DF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AA1EF" w14:textId="77777777" w:rsidR="00C2037D" w:rsidRDefault="00C2037D" w:rsidP="00471BD3">
      <w:pPr>
        <w:spacing w:after="0" w:line="240" w:lineRule="auto"/>
      </w:pPr>
      <w:r>
        <w:separator/>
      </w:r>
    </w:p>
  </w:endnote>
  <w:endnote w:type="continuationSeparator" w:id="0">
    <w:p w14:paraId="45D6079D" w14:textId="77777777" w:rsidR="00C2037D" w:rsidRDefault="00C2037D" w:rsidP="00471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A8321" w14:textId="77777777" w:rsidR="00C2037D" w:rsidRDefault="00C2037D" w:rsidP="00471BD3">
      <w:pPr>
        <w:spacing w:after="0" w:line="240" w:lineRule="auto"/>
      </w:pPr>
      <w:r>
        <w:separator/>
      </w:r>
    </w:p>
  </w:footnote>
  <w:footnote w:type="continuationSeparator" w:id="0">
    <w:p w14:paraId="28A8EA69" w14:textId="77777777" w:rsidR="00C2037D" w:rsidRDefault="00C2037D" w:rsidP="00471B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2FBFFB" w14:textId="2289FB08" w:rsidR="00471BD3" w:rsidRDefault="00471BD3">
    <w:pPr>
      <w:pStyle w:val="Header"/>
    </w:pPr>
    <w:r>
      <w:t xml:space="preserve">Nikkeia Lewis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42866"/>
    <w:multiLevelType w:val="hybridMultilevel"/>
    <w:tmpl w:val="013479AA"/>
    <w:lvl w:ilvl="0" w:tplc="0060A89A">
      <w:start w:val="1"/>
      <w:numFmt w:val="bullet"/>
      <w:lvlText w:val=""/>
      <w:lvlJc w:val="left"/>
      <w:pPr>
        <w:tabs>
          <w:tab w:val="num" w:pos="720"/>
        </w:tabs>
        <w:ind w:left="720" w:hanging="360"/>
      </w:pPr>
      <w:rPr>
        <w:rFonts w:ascii="Wingdings 3" w:hAnsi="Wingdings 3" w:hint="default"/>
      </w:rPr>
    </w:lvl>
    <w:lvl w:ilvl="1" w:tplc="B1B4DA1A" w:tentative="1">
      <w:start w:val="1"/>
      <w:numFmt w:val="bullet"/>
      <w:lvlText w:val=""/>
      <w:lvlJc w:val="left"/>
      <w:pPr>
        <w:tabs>
          <w:tab w:val="num" w:pos="1440"/>
        </w:tabs>
        <w:ind w:left="1440" w:hanging="360"/>
      </w:pPr>
      <w:rPr>
        <w:rFonts w:ascii="Wingdings 3" w:hAnsi="Wingdings 3" w:hint="default"/>
      </w:rPr>
    </w:lvl>
    <w:lvl w:ilvl="2" w:tplc="DB968F82" w:tentative="1">
      <w:start w:val="1"/>
      <w:numFmt w:val="bullet"/>
      <w:lvlText w:val=""/>
      <w:lvlJc w:val="left"/>
      <w:pPr>
        <w:tabs>
          <w:tab w:val="num" w:pos="2160"/>
        </w:tabs>
        <w:ind w:left="2160" w:hanging="360"/>
      </w:pPr>
      <w:rPr>
        <w:rFonts w:ascii="Wingdings 3" w:hAnsi="Wingdings 3" w:hint="default"/>
      </w:rPr>
    </w:lvl>
    <w:lvl w:ilvl="3" w:tplc="D3E0D512" w:tentative="1">
      <w:start w:val="1"/>
      <w:numFmt w:val="bullet"/>
      <w:lvlText w:val=""/>
      <w:lvlJc w:val="left"/>
      <w:pPr>
        <w:tabs>
          <w:tab w:val="num" w:pos="2880"/>
        </w:tabs>
        <w:ind w:left="2880" w:hanging="360"/>
      </w:pPr>
      <w:rPr>
        <w:rFonts w:ascii="Wingdings 3" w:hAnsi="Wingdings 3" w:hint="default"/>
      </w:rPr>
    </w:lvl>
    <w:lvl w:ilvl="4" w:tplc="B4D62334" w:tentative="1">
      <w:start w:val="1"/>
      <w:numFmt w:val="bullet"/>
      <w:lvlText w:val=""/>
      <w:lvlJc w:val="left"/>
      <w:pPr>
        <w:tabs>
          <w:tab w:val="num" w:pos="3600"/>
        </w:tabs>
        <w:ind w:left="3600" w:hanging="360"/>
      </w:pPr>
      <w:rPr>
        <w:rFonts w:ascii="Wingdings 3" w:hAnsi="Wingdings 3" w:hint="default"/>
      </w:rPr>
    </w:lvl>
    <w:lvl w:ilvl="5" w:tplc="F50EB858" w:tentative="1">
      <w:start w:val="1"/>
      <w:numFmt w:val="bullet"/>
      <w:lvlText w:val=""/>
      <w:lvlJc w:val="left"/>
      <w:pPr>
        <w:tabs>
          <w:tab w:val="num" w:pos="4320"/>
        </w:tabs>
        <w:ind w:left="4320" w:hanging="360"/>
      </w:pPr>
      <w:rPr>
        <w:rFonts w:ascii="Wingdings 3" w:hAnsi="Wingdings 3" w:hint="default"/>
      </w:rPr>
    </w:lvl>
    <w:lvl w:ilvl="6" w:tplc="82600B28" w:tentative="1">
      <w:start w:val="1"/>
      <w:numFmt w:val="bullet"/>
      <w:lvlText w:val=""/>
      <w:lvlJc w:val="left"/>
      <w:pPr>
        <w:tabs>
          <w:tab w:val="num" w:pos="5040"/>
        </w:tabs>
        <w:ind w:left="5040" w:hanging="360"/>
      </w:pPr>
      <w:rPr>
        <w:rFonts w:ascii="Wingdings 3" w:hAnsi="Wingdings 3" w:hint="default"/>
      </w:rPr>
    </w:lvl>
    <w:lvl w:ilvl="7" w:tplc="57D645E4" w:tentative="1">
      <w:start w:val="1"/>
      <w:numFmt w:val="bullet"/>
      <w:lvlText w:val=""/>
      <w:lvlJc w:val="left"/>
      <w:pPr>
        <w:tabs>
          <w:tab w:val="num" w:pos="5760"/>
        </w:tabs>
        <w:ind w:left="5760" w:hanging="360"/>
      </w:pPr>
      <w:rPr>
        <w:rFonts w:ascii="Wingdings 3" w:hAnsi="Wingdings 3" w:hint="default"/>
      </w:rPr>
    </w:lvl>
    <w:lvl w:ilvl="8" w:tplc="8E802E8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7BF11BAA"/>
    <w:multiLevelType w:val="multilevel"/>
    <w:tmpl w:val="D8C49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58"/>
    <w:rsid w:val="00014DF4"/>
    <w:rsid w:val="00044F17"/>
    <w:rsid w:val="000C67A0"/>
    <w:rsid w:val="000D7924"/>
    <w:rsid w:val="0011721A"/>
    <w:rsid w:val="00144BB5"/>
    <w:rsid w:val="001562D7"/>
    <w:rsid w:val="00173F31"/>
    <w:rsid w:val="00193105"/>
    <w:rsid w:val="0019786E"/>
    <w:rsid w:val="001C7076"/>
    <w:rsid w:val="00225A5D"/>
    <w:rsid w:val="0036623D"/>
    <w:rsid w:val="003B35BE"/>
    <w:rsid w:val="00433AE0"/>
    <w:rsid w:val="00471BD3"/>
    <w:rsid w:val="004E448F"/>
    <w:rsid w:val="004E6023"/>
    <w:rsid w:val="00504C44"/>
    <w:rsid w:val="00526E3F"/>
    <w:rsid w:val="00624624"/>
    <w:rsid w:val="00696D51"/>
    <w:rsid w:val="007D645A"/>
    <w:rsid w:val="008E1DF7"/>
    <w:rsid w:val="008E3F15"/>
    <w:rsid w:val="00922704"/>
    <w:rsid w:val="00994F1F"/>
    <w:rsid w:val="00A03511"/>
    <w:rsid w:val="00B12004"/>
    <w:rsid w:val="00B426BD"/>
    <w:rsid w:val="00C14FBD"/>
    <w:rsid w:val="00C2037D"/>
    <w:rsid w:val="00CB4F1E"/>
    <w:rsid w:val="00CF1102"/>
    <w:rsid w:val="00D67566"/>
    <w:rsid w:val="00D8060B"/>
    <w:rsid w:val="00D95D89"/>
    <w:rsid w:val="00E237C8"/>
    <w:rsid w:val="00E4229F"/>
    <w:rsid w:val="00E76858"/>
    <w:rsid w:val="00EA57E6"/>
    <w:rsid w:val="00F12743"/>
    <w:rsid w:val="00F47BC5"/>
    <w:rsid w:val="00F47CA0"/>
    <w:rsid w:val="00F52690"/>
    <w:rsid w:val="00F62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2FE19"/>
  <w15:chartTrackingRefBased/>
  <w15:docId w15:val="{AD15E429-1388-41B4-835D-0541A3B51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7566"/>
    <w:rPr>
      <w:color w:val="0563C1" w:themeColor="hyperlink"/>
      <w:u w:val="single"/>
    </w:rPr>
  </w:style>
  <w:style w:type="character" w:styleId="UnresolvedMention">
    <w:name w:val="Unresolved Mention"/>
    <w:basedOn w:val="DefaultParagraphFont"/>
    <w:uiPriority w:val="99"/>
    <w:semiHidden/>
    <w:unhideWhenUsed/>
    <w:rsid w:val="00D67566"/>
    <w:rPr>
      <w:color w:val="605E5C"/>
      <w:shd w:val="clear" w:color="auto" w:fill="E1DFDD"/>
    </w:rPr>
  </w:style>
  <w:style w:type="paragraph" w:styleId="Header">
    <w:name w:val="header"/>
    <w:basedOn w:val="Normal"/>
    <w:link w:val="HeaderChar"/>
    <w:uiPriority w:val="99"/>
    <w:unhideWhenUsed/>
    <w:rsid w:val="00471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BD3"/>
  </w:style>
  <w:style w:type="paragraph" w:styleId="Footer">
    <w:name w:val="footer"/>
    <w:basedOn w:val="Normal"/>
    <w:link w:val="FooterChar"/>
    <w:uiPriority w:val="99"/>
    <w:unhideWhenUsed/>
    <w:rsid w:val="00471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00148">
      <w:bodyDiv w:val="1"/>
      <w:marLeft w:val="0"/>
      <w:marRight w:val="0"/>
      <w:marTop w:val="0"/>
      <w:marBottom w:val="0"/>
      <w:divBdr>
        <w:top w:val="none" w:sz="0" w:space="0" w:color="auto"/>
        <w:left w:val="none" w:sz="0" w:space="0" w:color="auto"/>
        <w:bottom w:val="none" w:sz="0" w:space="0" w:color="auto"/>
        <w:right w:val="none" w:sz="0" w:space="0" w:color="auto"/>
      </w:divBdr>
    </w:div>
    <w:div w:id="604193102">
      <w:bodyDiv w:val="1"/>
      <w:marLeft w:val="0"/>
      <w:marRight w:val="0"/>
      <w:marTop w:val="0"/>
      <w:marBottom w:val="0"/>
      <w:divBdr>
        <w:top w:val="none" w:sz="0" w:space="0" w:color="auto"/>
        <w:left w:val="none" w:sz="0" w:space="0" w:color="auto"/>
        <w:bottom w:val="none" w:sz="0" w:space="0" w:color="auto"/>
        <w:right w:val="none" w:sz="0" w:space="0" w:color="auto"/>
      </w:divBdr>
      <w:divsChild>
        <w:div w:id="734552603">
          <w:marLeft w:val="547"/>
          <w:marRight w:val="0"/>
          <w:marTop w:val="200"/>
          <w:marBottom w:val="0"/>
          <w:divBdr>
            <w:top w:val="none" w:sz="0" w:space="0" w:color="auto"/>
            <w:left w:val="none" w:sz="0" w:space="0" w:color="auto"/>
            <w:bottom w:val="none" w:sz="0" w:space="0" w:color="auto"/>
            <w:right w:val="none" w:sz="0" w:space="0" w:color="auto"/>
          </w:divBdr>
        </w:div>
        <w:div w:id="1589190750">
          <w:marLeft w:val="547"/>
          <w:marRight w:val="0"/>
          <w:marTop w:val="200"/>
          <w:marBottom w:val="0"/>
          <w:divBdr>
            <w:top w:val="none" w:sz="0" w:space="0" w:color="auto"/>
            <w:left w:val="none" w:sz="0" w:space="0" w:color="auto"/>
            <w:bottom w:val="none" w:sz="0" w:space="0" w:color="auto"/>
            <w:right w:val="none" w:sz="0" w:space="0" w:color="auto"/>
          </w:divBdr>
        </w:div>
        <w:div w:id="652415261">
          <w:marLeft w:val="547"/>
          <w:marRight w:val="0"/>
          <w:marTop w:val="200"/>
          <w:marBottom w:val="0"/>
          <w:divBdr>
            <w:top w:val="none" w:sz="0" w:space="0" w:color="auto"/>
            <w:left w:val="none" w:sz="0" w:space="0" w:color="auto"/>
            <w:bottom w:val="none" w:sz="0" w:space="0" w:color="auto"/>
            <w:right w:val="none" w:sz="0" w:space="0" w:color="auto"/>
          </w:divBdr>
        </w:div>
        <w:div w:id="1388408056">
          <w:marLeft w:val="547"/>
          <w:marRight w:val="0"/>
          <w:marTop w:val="200"/>
          <w:marBottom w:val="0"/>
          <w:divBdr>
            <w:top w:val="none" w:sz="0" w:space="0" w:color="auto"/>
            <w:left w:val="none" w:sz="0" w:space="0" w:color="auto"/>
            <w:bottom w:val="none" w:sz="0" w:space="0" w:color="auto"/>
            <w:right w:val="none" w:sz="0" w:space="0" w:color="auto"/>
          </w:divBdr>
        </w:div>
        <w:div w:id="1818304414">
          <w:marLeft w:val="547"/>
          <w:marRight w:val="0"/>
          <w:marTop w:val="200"/>
          <w:marBottom w:val="0"/>
          <w:divBdr>
            <w:top w:val="none" w:sz="0" w:space="0" w:color="auto"/>
            <w:left w:val="none" w:sz="0" w:space="0" w:color="auto"/>
            <w:bottom w:val="none" w:sz="0" w:space="0" w:color="auto"/>
            <w:right w:val="none" w:sz="0" w:space="0" w:color="auto"/>
          </w:divBdr>
        </w:div>
        <w:div w:id="150680162">
          <w:marLeft w:val="547"/>
          <w:marRight w:val="0"/>
          <w:marTop w:val="200"/>
          <w:marBottom w:val="0"/>
          <w:divBdr>
            <w:top w:val="none" w:sz="0" w:space="0" w:color="auto"/>
            <w:left w:val="none" w:sz="0" w:space="0" w:color="auto"/>
            <w:bottom w:val="none" w:sz="0" w:space="0" w:color="auto"/>
            <w:right w:val="none" w:sz="0" w:space="0" w:color="auto"/>
          </w:divBdr>
        </w:div>
        <w:div w:id="84771589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pca.org.uk/about/carl-rogers.html" TargetMode="External"/><Relationship Id="rId3" Type="http://schemas.openxmlformats.org/officeDocument/2006/relationships/settings" Target="settings.xml"/><Relationship Id="rId7" Type="http://schemas.openxmlformats.org/officeDocument/2006/relationships/hyperlink" Target="https://www.gapmedics.com/uk/blog/2014/09/03/importance-of-communication-in-nurs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texilaedu.org/the-indispensable-role-of-nurses-in-patient-counselling-and-health-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4</Pages>
  <Words>1249</Words>
  <Characters>7120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Nikkeia Lewis</dc:creator>
  <cp:keywords/>
  <dc:description/>
  <cp:lastModifiedBy>Nikkeia Lewis</cp:lastModifiedBy>
  <cp:revision>26</cp:revision>
  <dcterms:created xsi:type="dcterms:W3CDTF">2019-01-19T16:30:00Z</dcterms:created>
  <dcterms:modified xsi:type="dcterms:W3CDTF">2019-01-24T23:55:00Z</dcterms:modified>
</cp:coreProperties>
</file>