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8E1731" w14:textId="77777777" w:rsidR="00536398" w:rsidRPr="00536398" w:rsidRDefault="00536398" w:rsidP="00536398">
      <w:pPr>
        <w:spacing w:line="259" w:lineRule="auto"/>
        <w:jc w:val="center"/>
        <w:rPr>
          <w:sz w:val="40"/>
          <w:szCs w:val="36"/>
        </w:rPr>
      </w:pPr>
      <w:r w:rsidRPr="00536398">
        <w:rPr>
          <w:b/>
          <w:bCs/>
          <w:sz w:val="40"/>
          <w:szCs w:val="36"/>
        </w:rPr>
        <w:t>Name of Event: A Team Building Activity at New Year Celebration for the IT Professionals at Winter Wonderland.</w:t>
      </w:r>
    </w:p>
    <w:p w14:paraId="42325CB0" w14:textId="77777777" w:rsidR="00536398" w:rsidRDefault="00536398" w:rsidP="00536398">
      <w:pPr>
        <w:spacing w:line="259" w:lineRule="auto"/>
        <w:jc w:val="center"/>
        <w:rPr>
          <w:b/>
          <w:bCs/>
        </w:rPr>
      </w:pPr>
    </w:p>
    <w:p w14:paraId="5B1CBDDE" w14:textId="54EFAEF0" w:rsidR="00536398" w:rsidRPr="00536398" w:rsidRDefault="00536398" w:rsidP="00536398">
      <w:pPr>
        <w:spacing w:line="259" w:lineRule="auto"/>
        <w:jc w:val="center"/>
      </w:pPr>
      <w:r w:rsidRPr="00536398">
        <w:rPr>
          <w:b/>
          <w:bCs/>
        </w:rPr>
        <w:t xml:space="preserve">Your </w:t>
      </w:r>
      <w:r w:rsidR="007665D5" w:rsidRPr="00536398">
        <w:rPr>
          <w:b/>
          <w:bCs/>
        </w:rPr>
        <w:t>Name:</w:t>
      </w:r>
      <w:r w:rsidR="007665D5">
        <w:rPr>
          <w:b/>
          <w:bCs/>
        </w:rPr>
        <w:t xml:space="preserve"> Zakia Sultana</w:t>
      </w:r>
    </w:p>
    <w:p w14:paraId="78ACCC48" w14:textId="3DA5AC82" w:rsidR="00536398" w:rsidRPr="00536398" w:rsidRDefault="00536398" w:rsidP="00536398">
      <w:pPr>
        <w:spacing w:line="259" w:lineRule="auto"/>
        <w:jc w:val="center"/>
      </w:pPr>
      <w:r w:rsidRPr="00536398">
        <w:rPr>
          <w:b/>
          <w:bCs/>
        </w:rPr>
        <w:t>Course Title:</w:t>
      </w:r>
      <w:r w:rsidR="007665D5" w:rsidRPr="007665D5">
        <w:t xml:space="preserve"> </w:t>
      </w:r>
      <w:r w:rsidR="007665D5">
        <w:t>International Meeting Management</w:t>
      </w:r>
      <w:hyperlink r:id="rId8" w:history="1"/>
    </w:p>
    <w:p w14:paraId="1825CFCF" w14:textId="065A8362" w:rsidR="00536398" w:rsidRPr="00536398" w:rsidRDefault="00536398" w:rsidP="00536398">
      <w:pPr>
        <w:spacing w:line="259" w:lineRule="auto"/>
        <w:jc w:val="center"/>
      </w:pPr>
      <w:r w:rsidRPr="00536398">
        <w:rPr>
          <w:b/>
          <w:bCs/>
        </w:rPr>
        <w:t>Date:</w:t>
      </w:r>
      <w:r w:rsidR="007665D5">
        <w:rPr>
          <w:b/>
          <w:bCs/>
        </w:rPr>
        <w:t xml:space="preserve"> 07/11/2024</w:t>
      </w:r>
    </w:p>
    <w:p w14:paraId="3AF727F0" w14:textId="77777777" w:rsidR="00B27738" w:rsidRDefault="00B27738">
      <w:pPr>
        <w:spacing w:line="259" w:lineRule="auto"/>
        <w:jc w:val="left"/>
        <w:rPr>
          <w:rFonts w:eastAsiaTheme="majorEastAsia" w:cstheme="majorBidi"/>
          <w:b/>
          <w:sz w:val="32"/>
          <w:szCs w:val="32"/>
        </w:rPr>
      </w:pPr>
      <w:r>
        <w:br w:type="page"/>
      </w:r>
    </w:p>
    <w:sdt>
      <w:sdtPr>
        <w:rPr>
          <w:rFonts w:ascii="Times New Roman" w:eastAsiaTheme="minorHAnsi" w:hAnsi="Times New Roman" w:cstheme="minorBidi"/>
          <w:color w:val="auto"/>
          <w:sz w:val="24"/>
          <w:szCs w:val="22"/>
        </w:rPr>
        <w:id w:val="494460170"/>
        <w:docPartObj>
          <w:docPartGallery w:val="Table of Contents"/>
          <w:docPartUnique/>
        </w:docPartObj>
      </w:sdtPr>
      <w:sdtEndPr>
        <w:rPr>
          <w:b/>
          <w:bCs/>
          <w:noProof/>
        </w:rPr>
      </w:sdtEndPr>
      <w:sdtContent>
        <w:p w14:paraId="7B2A4BB7" w14:textId="2FCD0B52" w:rsidR="00B27738" w:rsidRDefault="00B27738">
          <w:pPr>
            <w:pStyle w:val="TOCHeading"/>
          </w:pPr>
          <w:r>
            <w:t>Contents</w:t>
          </w:r>
        </w:p>
        <w:p w14:paraId="6D0FCAA2" w14:textId="60982A30" w:rsidR="007D733F" w:rsidRDefault="00B27738">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80133282" w:history="1">
            <w:r w:rsidR="007D733F" w:rsidRPr="000D10FB">
              <w:rPr>
                <w:rStyle w:val="Hyperlink"/>
                <w:noProof/>
              </w:rPr>
              <w:t>Introduction</w:t>
            </w:r>
            <w:r w:rsidR="007D733F">
              <w:rPr>
                <w:noProof/>
                <w:webHidden/>
              </w:rPr>
              <w:tab/>
            </w:r>
            <w:r w:rsidR="007D733F">
              <w:rPr>
                <w:noProof/>
                <w:webHidden/>
              </w:rPr>
              <w:fldChar w:fldCharType="begin"/>
            </w:r>
            <w:r w:rsidR="007D733F">
              <w:rPr>
                <w:noProof/>
                <w:webHidden/>
              </w:rPr>
              <w:instrText xml:space="preserve"> PAGEREF _Toc180133282 \h </w:instrText>
            </w:r>
            <w:r w:rsidR="007D733F">
              <w:rPr>
                <w:noProof/>
                <w:webHidden/>
              </w:rPr>
            </w:r>
            <w:r w:rsidR="007D733F">
              <w:rPr>
                <w:noProof/>
                <w:webHidden/>
              </w:rPr>
              <w:fldChar w:fldCharType="separate"/>
            </w:r>
            <w:r w:rsidR="007D733F">
              <w:rPr>
                <w:noProof/>
                <w:webHidden/>
              </w:rPr>
              <w:t>3</w:t>
            </w:r>
            <w:r w:rsidR="007D733F">
              <w:rPr>
                <w:noProof/>
                <w:webHidden/>
              </w:rPr>
              <w:fldChar w:fldCharType="end"/>
            </w:r>
          </w:hyperlink>
        </w:p>
        <w:p w14:paraId="11DD8F22" w14:textId="175496B6" w:rsidR="007D733F" w:rsidRDefault="007D733F">
          <w:pPr>
            <w:pStyle w:val="TOC1"/>
            <w:tabs>
              <w:tab w:val="right" w:leader="dot" w:pos="9350"/>
            </w:tabs>
            <w:rPr>
              <w:rFonts w:asciiTheme="minorHAnsi" w:eastAsiaTheme="minorEastAsia" w:hAnsiTheme="minorHAnsi"/>
              <w:noProof/>
              <w:sz w:val="22"/>
            </w:rPr>
          </w:pPr>
          <w:hyperlink w:anchor="_Toc180133283" w:history="1">
            <w:r w:rsidRPr="000D10FB">
              <w:rPr>
                <w:rStyle w:val="Hyperlink"/>
                <w:noProof/>
              </w:rPr>
              <w:t>1. Event Cycle</w:t>
            </w:r>
            <w:r>
              <w:rPr>
                <w:noProof/>
                <w:webHidden/>
              </w:rPr>
              <w:tab/>
            </w:r>
            <w:r>
              <w:rPr>
                <w:noProof/>
                <w:webHidden/>
              </w:rPr>
              <w:fldChar w:fldCharType="begin"/>
            </w:r>
            <w:r>
              <w:rPr>
                <w:noProof/>
                <w:webHidden/>
              </w:rPr>
              <w:instrText xml:space="preserve"> PAGEREF _Toc180133283 \h </w:instrText>
            </w:r>
            <w:r>
              <w:rPr>
                <w:noProof/>
                <w:webHidden/>
              </w:rPr>
            </w:r>
            <w:r>
              <w:rPr>
                <w:noProof/>
                <w:webHidden/>
              </w:rPr>
              <w:fldChar w:fldCharType="separate"/>
            </w:r>
            <w:r>
              <w:rPr>
                <w:noProof/>
                <w:webHidden/>
              </w:rPr>
              <w:t>4</w:t>
            </w:r>
            <w:r>
              <w:rPr>
                <w:noProof/>
                <w:webHidden/>
              </w:rPr>
              <w:fldChar w:fldCharType="end"/>
            </w:r>
          </w:hyperlink>
        </w:p>
        <w:p w14:paraId="7BC8BC93" w14:textId="1C45C907" w:rsidR="007D733F" w:rsidRDefault="007D733F">
          <w:pPr>
            <w:pStyle w:val="TOC1"/>
            <w:tabs>
              <w:tab w:val="right" w:leader="dot" w:pos="9350"/>
            </w:tabs>
            <w:rPr>
              <w:rFonts w:asciiTheme="minorHAnsi" w:eastAsiaTheme="minorEastAsia" w:hAnsiTheme="minorHAnsi"/>
              <w:noProof/>
              <w:sz w:val="22"/>
            </w:rPr>
          </w:pPr>
          <w:hyperlink w:anchor="_Toc180133284" w:history="1">
            <w:r w:rsidRPr="000D10FB">
              <w:rPr>
                <w:rStyle w:val="Hyperlink"/>
                <w:noProof/>
              </w:rPr>
              <w:t>2. Event Concept</w:t>
            </w:r>
            <w:r>
              <w:rPr>
                <w:noProof/>
                <w:webHidden/>
              </w:rPr>
              <w:tab/>
            </w:r>
            <w:r>
              <w:rPr>
                <w:noProof/>
                <w:webHidden/>
              </w:rPr>
              <w:fldChar w:fldCharType="begin"/>
            </w:r>
            <w:r>
              <w:rPr>
                <w:noProof/>
                <w:webHidden/>
              </w:rPr>
              <w:instrText xml:space="preserve"> PAGEREF _Toc180133284 \h </w:instrText>
            </w:r>
            <w:r>
              <w:rPr>
                <w:noProof/>
                <w:webHidden/>
              </w:rPr>
            </w:r>
            <w:r>
              <w:rPr>
                <w:noProof/>
                <w:webHidden/>
              </w:rPr>
              <w:fldChar w:fldCharType="separate"/>
            </w:r>
            <w:r>
              <w:rPr>
                <w:noProof/>
                <w:webHidden/>
              </w:rPr>
              <w:t>6</w:t>
            </w:r>
            <w:r>
              <w:rPr>
                <w:noProof/>
                <w:webHidden/>
              </w:rPr>
              <w:fldChar w:fldCharType="end"/>
            </w:r>
          </w:hyperlink>
        </w:p>
        <w:p w14:paraId="5EF76091" w14:textId="50F80E1E" w:rsidR="007D733F" w:rsidRDefault="007D733F">
          <w:pPr>
            <w:pStyle w:val="TOC1"/>
            <w:tabs>
              <w:tab w:val="right" w:leader="dot" w:pos="9350"/>
            </w:tabs>
            <w:rPr>
              <w:rFonts w:asciiTheme="minorHAnsi" w:eastAsiaTheme="minorEastAsia" w:hAnsiTheme="minorHAnsi"/>
              <w:noProof/>
              <w:sz w:val="22"/>
            </w:rPr>
          </w:pPr>
          <w:hyperlink w:anchor="_Toc180133285" w:history="1">
            <w:r w:rsidRPr="000D10FB">
              <w:rPr>
                <w:rStyle w:val="Hyperlink"/>
                <w:noProof/>
              </w:rPr>
              <w:t>3. Objectives of the Event</w:t>
            </w:r>
            <w:r>
              <w:rPr>
                <w:noProof/>
                <w:webHidden/>
              </w:rPr>
              <w:tab/>
            </w:r>
            <w:r>
              <w:rPr>
                <w:noProof/>
                <w:webHidden/>
              </w:rPr>
              <w:fldChar w:fldCharType="begin"/>
            </w:r>
            <w:r>
              <w:rPr>
                <w:noProof/>
                <w:webHidden/>
              </w:rPr>
              <w:instrText xml:space="preserve"> PAGEREF _Toc180133285 \h </w:instrText>
            </w:r>
            <w:r>
              <w:rPr>
                <w:noProof/>
                <w:webHidden/>
              </w:rPr>
            </w:r>
            <w:r>
              <w:rPr>
                <w:noProof/>
                <w:webHidden/>
              </w:rPr>
              <w:fldChar w:fldCharType="separate"/>
            </w:r>
            <w:r>
              <w:rPr>
                <w:noProof/>
                <w:webHidden/>
              </w:rPr>
              <w:t>6</w:t>
            </w:r>
            <w:r>
              <w:rPr>
                <w:noProof/>
                <w:webHidden/>
              </w:rPr>
              <w:fldChar w:fldCharType="end"/>
            </w:r>
          </w:hyperlink>
        </w:p>
        <w:p w14:paraId="53407C9B" w14:textId="4524C57F" w:rsidR="007D733F" w:rsidRDefault="007D733F">
          <w:pPr>
            <w:pStyle w:val="TOC1"/>
            <w:tabs>
              <w:tab w:val="right" w:leader="dot" w:pos="9350"/>
            </w:tabs>
            <w:rPr>
              <w:rFonts w:asciiTheme="minorHAnsi" w:eastAsiaTheme="minorEastAsia" w:hAnsiTheme="minorHAnsi"/>
              <w:noProof/>
              <w:sz w:val="22"/>
            </w:rPr>
          </w:pPr>
          <w:hyperlink w:anchor="_Toc180133286" w:history="1">
            <w:r w:rsidRPr="000D10FB">
              <w:rPr>
                <w:rStyle w:val="Hyperlink"/>
                <w:noProof/>
              </w:rPr>
              <w:t>4. Situational Analysis</w:t>
            </w:r>
            <w:r>
              <w:rPr>
                <w:noProof/>
                <w:webHidden/>
              </w:rPr>
              <w:tab/>
            </w:r>
            <w:r>
              <w:rPr>
                <w:noProof/>
                <w:webHidden/>
              </w:rPr>
              <w:fldChar w:fldCharType="begin"/>
            </w:r>
            <w:r>
              <w:rPr>
                <w:noProof/>
                <w:webHidden/>
              </w:rPr>
              <w:instrText xml:space="preserve"> PAGEREF _Toc180133286 \h </w:instrText>
            </w:r>
            <w:r>
              <w:rPr>
                <w:noProof/>
                <w:webHidden/>
              </w:rPr>
            </w:r>
            <w:r>
              <w:rPr>
                <w:noProof/>
                <w:webHidden/>
              </w:rPr>
              <w:fldChar w:fldCharType="separate"/>
            </w:r>
            <w:r>
              <w:rPr>
                <w:noProof/>
                <w:webHidden/>
              </w:rPr>
              <w:t>8</w:t>
            </w:r>
            <w:r>
              <w:rPr>
                <w:noProof/>
                <w:webHidden/>
              </w:rPr>
              <w:fldChar w:fldCharType="end"/>
            </w:r>
          </w:hyperlink>
        </w:p>
        <w:p w14:paraId="6BF92FA8" w14:textId="50AECE07" w:rsidR="007D733F" w:rsidRDefault="007D733F">
          <w:pPr>
            <w:pStyle w:val="TOC1"/>
            <w:tabs>
              <w:tab w:val="right" w:leader="dot" w:pos="9350"/>
            </w:tabs>
            <w:rPr>
              <w:rFonts w:asciiTheme="minorHAnsi" w:eastAsiaTheme="minorEastAsia" w:hAnsiTheme="minorHAnsi"/>
              <w:noProof/>
              <w:sz w:val="22"/>
            </w:rPr>
          </w:pPr>
          <w:hyperlink w:anchor="_Toc180133287" w:history="1">
            <w:r w:rsidRPr="000D10FB">
              <w:rPr>
                <w:rStyle w:val="Hyperlink"/>
                <w:noProof/>
              </w:rPr>
              <w:t>5. Market Factors</w:t>
            </w:r>
            <w:r>
              <w:rPr>
                <w:noProof/>
                <w:webHidden/>
              </w:rPr>
              <w:tab/>
            </w:r>
            <w:r>
              <w:rPr>
                <w:noProof/>
                <w:webHidden/>
              </w:rPr>
              <w:fldChar w:fldCharType="begin"/>
            </w:r>
            <w:r>
              <w:rPr>
                <w:noProof/>
                <w:webHidden/>
              </w:rPr>
              <w:instrText xml:space="preserve"> PAGEREF _Toc180133287 \h </w:instrText>
            </w:r>
            <w:r>
              <w:rPr>
                <w:noProof/>
                <w:webHidden/>
              </w:rPr>
            </w:r>
            <w:r>
              <w:rPr>
                <w:noProof/>
                <w:webHidden/>
              </w:rPr>
              <w:fldChar w:fldCharType="separate"/>
            </w:r>
            <w:r>
              <w:rPr>
                <w:noProof/>
                <w:webHidden/>
              </w:rPr>
              <w:t>8</w:t>
            </w:r>
            <w:r>
              <w:rPr>
                <w:noProof/>
                <w:webHidden/>
              </w:rPr>
              <w:fldChar w:fldCharType="end"/>
            </w:r>
          </w:hyperlink>
        </w:p>
        <w:p w14:paraId="51A628B5" w14:textId="0298432B" w:rsidR="007D733F" w:rsidRDefault="007D733F">
          <w:pPr>
            <w:pStyle w:val="TOC1"/>
            <w:tabs>
              <w:tab w:val="right" w:leader="dot" w:pos="9350"/>
            </w:tabs>
            <w:rPr>
              <w:rFonts w:asciiTheme="minorHAnsi" w:eastAsiaTheme="minorEastAsia" w:hAnsiTheme="minorHAnsi"/>
              <w:noProof/>
              <w:sz w:val="22"/>
            </w:rPr>
          </w:pPr>
          <w:hyperlink w:anchor="_Toc180133288" w:history="1">
            <w:r w:rsidRPr="000D10FB">
              <w:rPr>
                <w:rStyle w:val="Hyperlink"/>
                <w:noProof/>
              </w:rPr>
              <w:t>6. Operational Factors</w:t>
            </w:r>
            <w:r>
              <w:rPr>
                <w:noProof/>
                <w:webHidden/>
              </w:rPr>
              <w:tab/>
            </w:r>
            <w:r>
              <w:rPr>
                <w:noProof/>
                <w:webHidden/>
              </w:rPr>
              <w:fldChar w:fldCharType="begin"/>
            </w:r>
            <w:r>
              <w:rPr>
                <w:noProof/>
                <w:webHidden/>
              </w:rPr>
              <w:instrText xml:space="preserve"> PAGEREF _Toc180133288 \h </w:instrText>
            </w:r>
            <w:r>
              <w:rPr>
                <w:noProof/>
                <w:webHidden/>
              </w:rPr>
            </w:r>
            <w:r>
              <w:rPr>
                <w:noProof/>
                <w:webHidden/>
              </w:rPr>
              <w:fldChar w:fldCharType="separate"/>
            </w:r>
            <w:r>
              <w:rPr>
                <w:noProof/>
                <w:webHidden/>
              </w:rPr>
              <w:t>10</w:t>
            </w:r>
            <w:r>
              <w:rPr>
                <w:noProof/>
                <w:webHidden/>
              </w:rPr>
              <w:fldChar w:fldCharType="end"/>
            </w:r>
          </w:hyperlink>
        </w:p>
        <w:p w14:paraId="6E747826" w14:textId="32C53CDD" w:rsidR="007D733F" w:rsidRDefault="007D733F">
          <w:pPr>
            <w:pStyle w:val="TOC1"/>
            <w:tabs>
              <w:tab w:val="right" w:leader="dot" w:pos="9350"/>
            </w:tabs>
            <w:rPr>
              <w:rFonts w:asciiTheme="minorHAnsi" w:eastAsiaTheme="minorEastAsia" w:hAnsiTheme="minorHAnsi"/>
              <w:noProof/>
              <w:sz w:val="22"/>
            </w:rPr>
          </w:pPr>
          <w:hyperlink w:anchor="_Toc180133289" w:history="1">
            <w:r w:rsidRPr="000D10FB">
              <w:rPr>
                <w:rStyle w:val="Hyperlink"/>
                <w:noProof/>
              </w:rPr>
              <w:t>7. Financial Factors</w:t>
            </w:r>
            <w:r>
              <w:rPr>
                <w:noProof/>
                <w:webHidden/>
              </w:rPr>
              <w:tab/>
            </w:r>
            <w:r>
              <w:rPr>
                <w:noProof/>
                <w:webHidden/>
              </w:rPr>
              <w:fldChar w:fldCharType="begin"/>
            </w:r>
            <w:r>
              <w:rPr>
                <w:noProof/>
                <w:webHidden/>
              </w:rPr>
              <w:instrText xml:space="preserve"> PAGEREF _Toc180133289 \h </w:instrText>
            </w:r>
            <w:r>
              <w:rPr>
                <w:noProof/>
                <w:webHidden/>
              </w:rPr>
            </w:r>
            <w:r>
              <w:rPr>
                <w:noProof/>
                <w:webHidden/>
              </w:rPr>
              <w:fldChar w:fldCharType="separate"/>
            </w:r>
            <w:r>
              <w:rPr>
                <w:noProof/>
                <w:webHidden/>
              </w:rPr>
              <w:t>11</w:t>
            </w:r>
            <w:r>
              <w:rPr>
                <w:noProof/>
                <w:webHidden/>
              </w:rPr>
              <w:fldChar w:fldCharType="end"/>
            </w:r>
          </w:hyperlink>
        </w:p>
        <w:p w14:paraId="05324631" w14:textId="6D852BEC" w:rsidR="007D733F" w:rsidRDefault="007D733F">
          <w:pPr>
            <w:pStyle w:val="TOC1"/>
            <w:tabs>
              <w:tab w:val="right" w:leader="dot" w:pos="9350"/>
            </w:tabs>
            <w:rPr>
              <w:rFonts w:asciiTheme="minorHAnsi" w:eastAsiaTheme="minorEastAsia" w:hAnsiTheme="minorHAnsi"/>
              <w:noProof/>
              <w:sz w:val="22"/>
            </w:rPr>
          </w:pPr>
          <w:hyperlink w:anchor="_Toc180133290" w:history="1">
            <w:r w:rsidRPr="000D10FB">
              <w:rPr>
                <w:rStyle w:val="Hyperlink"/>
                <w:noProof/>
              </w:rPr>
              <w:t>8. Competitive Advantage and Impact Strategy</w:t>
            </w:r>
            <w:r>
              <w:rPr>
                <w:noProof/>
                <w:webHidden/>
              </w:rPr>
              <w:tab/>
            </w:r>
            <w:r>
              <w:rPr>
                <w:noProof/>
                <w:webHidden/>
              </w:rPr>
              <w:fldChar w:fldCharType="begin"/>
            </w:r>
            <w:r>
              <w:rPr>
                <w:noProof/>
                <w:webHidden/>
              </w:rPr>
              <w:instrText xml:space="preserve"> PAGEREF _Toc180133290 \h </w:instrText>
            </w:r>
            <w:r>
              <w:rPr>
                <w:noProof/>
                <w:webHidden/>
              </w:rPr>
            </w:r>
            <w:r>
              <w:rPr>
                <w:noProof/>
                <w:webHidden/>
              </w:rPr>
              <w:fldChar w:fldCharType="separate"/>
            </w:r>
            <w:r>
              <w:rPr>
                <w:noProof/>
                <w:webHidden/>
              </w:rPr>
              <w:t>13</w:t>
            </w:r>
            <w:r>
              <w:rPr>
                <w:noProof/>
                <w:webHidden/>
              </w:rPr>
              <w:fldChar w:fldCharType="end"/>
            </w:r>
          </w:hyperlink>
        </w:p>
        <w:p w14:paraId="74BB66FE" w14:textId="4FD9D92A" w:rsidR="007D733F" w:rsidRDefault="007D733F">
          <w:pPr>
            <w:pStyle w:val="TOC1"/>
            <w:tabs>
              <w:tab w:val="right" w:leader="dot" w:pos="9350"/>
            </w:tabs>
            <w:rPr>
              <w:rFonts w:asciiTheme="minorHAnsi" w:eastAsiaTheme="minorEastAsia" w:hAnsiTheme="minorHAnsi"/>
              <w:noProof/>
              <w:sz w:val="22"/>
            </w:rPr>
          </w:pPr>
          <w:hyperlink w:anchor="_Toc180133291" w:history="1">
            <w:r w:rsidRPr="000D10FB">
              <w:rPr>
                <w:rStyle w:val="Hyperlink"/>
                <w:noProof/>
              </w:rPr>
              <w:t>9. Industry Trends</w:t>
            </w:r>
            <w:r>
              <w:rPr>
                <w:noProof/>
                <w:webHidden/>
              </w:rPr>
              <w:tab/>
            </w:r>
            <w:r>
              <w:rPr>
                <w:noProof/>
                <w:webHidden/>
              </w:rPr>
              <w:fldChar w:fldCharType="begin"/>
            </w:r>
            <w:r>
              <w:rPr>
                <w:noProof/>
                <w:webHidden/>
              </w:rPr>
              <w:instrText xml:space="preserve"> PAGEREF _Toc180133291 \h </w:instrText>
            </w:r>
            <w:r>
              <w:rPr>
                <w:noProof/>
                <w:webHidden/>
              </w:rPr>
            </w:r>
            <w:r>
              <w:rPr>
                <w:noProof/>
                <w:webHidden/>
              </w:rPr>
              <w:fldChar w:fldCharType="separate"/>
            </w:r>
            <w:r>
              <w:rPr>
                <w:noProof/>
                <w:webHidden/>
              </w:rPr>
              <w:t>13</w:t>
            </w:r>
            <w:r>
              <w:rPr>
                <w:noProof/>
                <w:webHidden/>
              </w:rPr>
              <w:fldChar w:fldCharType="end"/>
            </w:r>
          </w:hyperlink>
        </w:p>
        <w:p w14:paraId="546B0A05" w14:textId="5D9FFB14" w:rsidR="007D733F" w:rsidRDefault="007D733F">
          <w:pPr>
            <w:pStyle w:val="TOC1"/>
            <w:tabs>
              <w:tab w:val="right" w:leader="dot" w:pos="9350"/>
            </w:tabs>
            <w:rPr>
              <w:rFonts w:asciiTheme="minorHAnsi" w:eastAsiaTheme="minorEastAsia" w:hAnsiTheme="minorHAnsi"/>
              <w:noProof/>
              <w:sz w:val="22"/>
            </w:rPr>
          </w:pPr>
          <w:hyperlink w:anchor="_Toc180133292" w:history="1">
            <w:r w:rsidRPr="000D10FB">
              <w:rPr>
                <w:rStyle w:val="Hyperlink"/>
                <w:noProof/>
              </w:rPr>
              <w:t>10. Cultural Considerations</w:t>
            </w:r>
            <w:r>
              <w:rPr>
                <w:noProof/>
                <w:webHidden/>
              </w:rPr>
              <w:tab/>
            </w:r>
            <w:r>
              <w:rPr>
                <w:noProof/>
                <w:webHidden/>
              </w:rPr>
              <w:fldChar w:fldCharType="begin"/>
            </w:r>
            <w:r>
              <w:rPr>
                <w:noProof/>
                <w:webHidden/>
              </w:rPr>
              <w:instrText xml:space="preserve"> PAGEREF _Toc180133292 \h </w:instrText>
            </w:r>
            <w:r>
              <w:rPr>
                <w:noProof/>
                <w:webHidden/>
              </w:rPr>
            </w:r>
            <w:r>
              <w:rPr>
                <w:noProof/>
                <w:webHidden/>
              </w:rPr>
              <w:fldChar w:fldCharType="separate"/>
            </w:r>
            <w:r>
              <w:rPr>
                <w:noProof/>
                <w:webHidden/>
              </w:rPr>
              <w:t>15</w:t>
            </w:r>
            <w:r>
              <w:rPr>
                <w:noProof/>
                <w:webHidden/>
              </w:rPr>
              <w:fldChar w:fldCharType="end"/>
            </w:r>
          </w:hyperlink>
        </w:p>
        <w:p w14:paraId="296C4373" w14:textId="31F1F69C" w:rsidR="007D733F" w:rsidRDefault="007D733F">
          <w:pPr>
            <w:pStyle w:val="TOC1"/>
            <w:tabs>
              <w:tab w:val="right" w:leader="dot" w:pos="9350"/>
            </w:tabs>
            <w:rPr>
              <w:rFonts w:asciiTheme="minorHAnsi" w:eastAsiaTheme="minorEastAsia" w:hAnsiTheme="minorHAnsi"/>
              <w:noProof/>
              <w:sz w:val="22"/>
            </w:rPr>
          </w:pPr>
          <w:hyperlink w:anchor="_Toc180133293" w:history="1">
            <w:r w:rsidRPr="000D10FB">
              <w:rPr>
                <w:rStyle w:val="Hyperlink"/>
                <w:noProof/>
              </w:rPr>
              <w:t>Conclusion</w:t>
            </w:r>
            <w:r>
              <w:rPr>
                <w:noProof/>
                <w:webHidden/>
              </w:rPr>
              <w:tab/>
            </w:r>
            <w:r>
              <w:rPr>
                <w:noProof/>
                <w:webHidden/>
              </w:rPr>
              <w:fldChar w:fldCharType="begin"/>
            </w:r>
            <w:r>
              <w:rPr>
                <w:noProof/>
                <w:webHidden/>
              </w:rPr>
              <w:instrText xml:space="preserve"> PAGEREF _Toc180133293 \h </w:instrText>
            </w:r>
            <w:r>
              <w:rPr>
                <w:noProof/>
                <w:webHidden/>
              </w:rPr>
            </w:r>
            <w:r>
              <w:rPr>
                <w:noProof/>
                <w:webHidden/>
              </w:rPr>
              <w:fldChar w:fldCharType="separate"/>
            </w:r>
            <w:r>
              <w:rPr>
                <w:noProof/>
                <w:webHidden/>
              </w:rPr>
              <w:t>17</w:t>
            </w:r>
            <w:r>
              <w:rPr>
                <w:noProof/>
                <w:webHidden/>
              </w:rPr>
              <w:fldChar w:fldCharType="end"/>
            </w:r>
          </w:hyperlink>
        </w:p>
        <w:p w14:paraId="39646041" w14:textId="3BD8F096" w:rsidR="007D733F" w:rsidRDefault="007D733F">
          <w:pPr>
            <w:pStyle w:val="TOC1"/>
            <w:tabs>
              <w:tab w:val="right" w:leader="dot" w:pos="9350"/>
            </w:tabs>
            <w:rPr>
              <w:rFonts w:asciiTheme="minorHAnsi" w:eastAsiaTheme="minorEastAsia" w:hAnsiTheme="minorHAnsi"/>
              <w:noProof/>
              <w:sz w:val="22"/>
            </w:rPr>
          </w:pPr>
          <w:hyperlink w:anchor="_Toc180133294" w:history="1">
            <w:r w:rsidRPr="000D10FB">
              <w:rPr>
                <w:rStyle w:val="Hyperlink"/>
                <w:noProof/>
              </w:rPr>
              <w:t>References</w:t>
            </w:r>
            <w:r>
              <w:rPr>
                <w:noProof/>
                <w:webHidden/>
              </w:rPr>
              <w:tab/>
            </w:r>
            <w:r>
              <w:rPr>
                <w:noProof/>
                <w:webHidden/>
              </w:rPr>
              <w:fldChar w:fldCharType="begin"/>
            </w:r>
            <w:r>
              <w:rPr>
                <w:noProof/>
                <w:webHidden/>
              </w:rPr>
              <w:instrText xml:space="preserve"> PAGEREF _Toc180133294 \h </w:instrText>
            </w:r>
            <w:r>
              <w:rPr>
                <w:noProof/>
                <w:webHidden/>
              </w:rPr>
            </w:r>
            <w:r>
              <w:rPr>
                <w:noProof/>
                <w:webHidden/>
              </w:rPr>
              <w:fldChar w:fldCharType="separate"/>
            </w:r>
            <w:r>
              <w:rPr>
                <w:noProof/>
                <w:webHidden/>
              </w:rPr>
              <w:t>18</w:t>
            </w:r>
            <w:r>
              <w:rPr>
                <w:noProof/>
                <w:webHidden/>
              </w:rPr>
              <w:fldChar w:fldCharType="end"/>
            </w:r>
          </w:hyperlink>
        </w:p>
        <w:p w14:paraId="20A7B3DA" w14:textId="5ACD7068" w:rsidR="00B27738" w:rsidRDefault="00B27738">
          <w:r>
            <w:rPr>
              <w:b/>
              <w:bCs/>
              <w:noProof/>
            </w:rPr>
            <w:fldChar w:fldCharType="end"/>
          </w:r>
        </w:p>
      </w:sdtContent>
    </w:sdt>
    <w:p w14:paraId="14023440" w14:textId="77777777" w:rsidR="00B27738" w:rsidRDefault="00B27738">
      <w:pPr>
        <w:spacing w:line="259" w:lineRule="auto"/>
        <w:jc w:val="left"/>
        <w:rPr>
          <w:rFonts w:eastAsiaTheme="majorEastAsia" w:cstheme="majorBidi"/>
          <w:b/>
          <w:sz w:val="32"/>
          <w:szCs w:val="32"/>
        </w:rPr>
      </w:pPr>
      <w:r>
        <w:br w:type="page"/>
      </w:r>
    </w:p>
    <w:p w14:paraId="75835144" w14:textId="7B1D01BA" w:rsidR="00B27738" w:rsidRPr="00B27738" w:rsidRDefault="00B27738" w:rsidP="00B27738">
      <w:pPr>
        <w:pStyle w:val="Heading1"/>
      </w:pPr>
      <w:bookmarkStart w:id="0" w:name="_Toc180133282"/>
      <w:r w:rsidRPr="00B27738">
        <w:lastRenderedPageBreak/>
        <w:t>Introduction</w:t>
      </w:r>
      <w:bookmarkEnd w:id="0"/>
    </w:p>
    <w:p w14:paraId="08562E09" w14:textId="1017D7BA" w:rsidR="00B27738" w:rsidRPr="00B27738" w:rsidRDefault="00B27738" w:rsidP="00B27738">
      <w:r w:rsidRPr="00B27738">
        <w:t xml:space="preserve">Team-building activities are an integral part of corporate culture and </w:t>
      </w:r>
      <w:r w:rsidR="00D82C48">
        <w:t>are </w:t>
      </w:r>
      <w:r w:rsidRPr="00B27738">
        <w:t xml:space="preserve">designed to improve cooperation, communication, </w:t>
      </w:r>
      <w:r w:rsidR="00D82C48">
        <w:t>and </w:t>
      </w:r>
      <w:r w:rsidRPr="00B27738">
        <w:t xml:space="preserve">team spirit within </w:t>
      </w:r>
      <w:proofErr w:type="spellStart"/>
      <w:r w:rsidRPr="00B27738">
        <w:t>organisations</w:t>
      </w:r>
      <w:proofErr w:type="spellEnd"/>
      <w:r w:rsidRPr="00B27738">
        <w:t>. As one of the biggest operators in hospitality, Whitbread PLC is passionate about creating a united and inventive IT team from which they can drive digital transformation within their business</w:t>
      </w:r>
      <w:r w:rsidR="002016CF">
        <w:t xml:space="preserve"> (Cornelissen, 2023)</w:t>
      </w:r>
      <w:r w:rsidRPr="00B27738">
        <w:t>. The New Year is a fantastic opportunity for Whitbread to invest in i</w:t>
      </w:r>
      <w:r w:rsidR="00D82C48">
        <w:t>ts</w:t>
      </w:r>
      <w:r w:rsidRPr="00B27738">
        <w:t xml:space="preserve"> IT people, acknowledging the good work they have done and getting them ready for some inevitable business challenges that lie ahead. Chapter 1 describes the main competitors-</w:t>
      </w:r>
      <w:r w:rsidR="00E24233">
        <w:t xml:space="preserve"> </w:t>
      </w:r>
      <w:r w:rsidRPr="00B27738">
        <w:t>Mitchells &amp; Butlers and InterContinental Hotels Group</w:t>
      </w:r>
      <w:r w:rsidR="00E24233">
        <w:t>.</w:t>
      </w:r>
      <w:r w:rsidRPr="00B27738">
        <w:t xml:space="preserve"> </w:t>
      </w:r>
      <w:r w:rsidR="00E24233">
        <w:t>T</w:t>
      </w:r>
      <w:r w:rsidRPr="00B27738">
        <w:t xml:space="preserve">his report positions itself against </w:t>
      </w:r>
      <w:r w:rsidR="00E24233">
        <w:t xml:space="preserve">this </w:t>
      </w:r>
      <w:r w:rsidRPr="00B27738">
        <w:t>before explain</w:t>
      </w:r>
      <w:r w:rsidR="00E24233">
        <w:t>ing</w:t>
      </w:r>
      <w:r w:rsidRPr="00B27738">
        <w:t xml:space="preserve"> our helpful Winter Wonderland team</w:t>
      </w:r>
      <w:r w:rsidR="00E24233">
        <w:t>-</w:t>
      </w:r>
      <w:r w:rsidRPr="00B27738">
        <w:t>building event for I.T</w:t>
      </w:r>
      <w:r w:rsidR="00E24233">
        <w:t>.</w:t>
      </w:r>
      <w:r w:rsidRPr="00B27738">
        <w:t xml:space="preserve"> professionals at Whitbread</w:t>
      </w:r>
      <w:r w:rsidR="002016CF">
        <w:t xml:space="preserve">. </w:t>
      </w:r>
      <w:r w:rsidRPr="00B27738">
        <w:t xml:space="preserve">The report specifies the event </w:t>
      </w:r>
      <w:r w:rsidR="00D82C48">
        <w:t>and </w:t>
      </w:r>
      <w:r w:rsidRPr="00B27738">
        <w:t xml:space="preserve">provides a concept of conducting it and feasibility regarding operational implementation, financials &amp; marketing. Finally, we will look at how the competitive edge </w:t>
      </w:r>
      <w:proofErr w:type="gramStart"/>
      <w:r w:rsidRPr="00B27738">
        <w:t xml:space="preserve">of </w:t>
      </w:r>
      <w:r w:rsidR="002016CF">
        <w:t xml:space="preserve"> </w:t>
      </w:r>
      <w:r w:rsidRPr="00B27738">
        <w:t>Whitebread</w:t>
      </w:r>
      <w:proofErr w:type="gramEnd"/>
      <w:r w:rsidRPr="00B27738">
        <w:t xml:space="preserve"> with other competitors compares to a certain event and what Whitbread needs as an opportunity</w:t>
      </w:r>
      <w:r w:rsidR="002016CF">
        <w:t> </w:t>
      </w:r>
      <w:r w:rsidR="00D82C48">
        <w:t>to </w:t>
      </w:r>
      <w:r w:rsidRPr="00B27738">
        <w:t>be able to use this new technology even more strongly internally.</w:t>
      </w:r>
    </w:p>
    <w:p w14:paraId="48FBE365" w14:textId="77777777" w:rsidR="00A63E84" w:rsidRDefault="00A63E84">
      <w:pPr>
        <w:spacing w:line="259" w:lineRule="auto"/>
        <w:jc w:val="left"/>
        <w:rPr>
          <w:rFonts w:eastAsiaTheme="majorEastAsia" w:cstheme="majorBidi"/>
          <w:b/>
          <w:sz w:val="32"/>
          <w:szCs w:val="32"/>
        </w:rPr>
      </w:pPr>
      <w:r>
        <w:br w:type="page"/>
      </w:r>
    </w:p>
    <w:p w14:paraId="55CD0C4E" w14:textId="009F3489" w:rsidR="00E24233" w:rsidRPr="00E24233" w:rsidRDefault="00E24233" w:rsidP="00E24233">
      <w:pPr>
        <w:pStyle w:val="Heading1"/>
      </w:pPr>
      <w:bookmarkStart w:id="1" w:name="_Toc180133283"/>
      <w:r>
        <w:lastRenderedPageBreak/>
        <w:t xml:space="preserve">1. </w:t>
      </w:r>
      <w:r w:rsidRPr="00E24233">
        <w:t>Event Cycle</w:t>
      </w:r>
      <w:bookmarkEnd w:id="1"/>
    </w:p>
    <w:p w14:paraId="175A952D" w14:textId="7D66AC18" w:rsidR="00E24233" w:rsidRDefault="00E24233" w:rsidP="00E24233">
      <w:r w:rsidRPr="00E24233">
        <w:t>The Whitbread team event cycle for Winter Wonderland start</w:t>
      </w:r>
      <w:r>
        <w:t>s</w:t>
      </w:r>
      <w:r w:rsidRPr="00E24233">
        <w:t xml:space="preserve"> with</w:t>
      </w:r>
      <w:r>
        <w:t>,</w:t>
      </w:r>
      <w:r w:rsidRPr="00E24233">
        <w:t xml:space="preserve"> </w:t>
      </w:r>
    </w:p>
    <w:p w14:paraId="365DEBB8" w14:textId="3B95566C" w:rsidR="00E24233" w:rsidRDefault="00E24233" w:rsidP="00E24233">
      <w:r w:rsidRPr="00E24233">
        <w:rPr>
          <w:b/>
          <w:bCs/>
        </w:rPr>
        <w:t>Pre-Event Planning (2-3 day</w:t>
      </w:r>
      <w:r>
        <w:rPr>
          <w:b/>
          <w:bCs/>
        </w:rPr>
        <w:t>s</w:t>
      </w:r>
      <w:r w:rsidRPr="00E24233">
        <w:rPr>
          <w:b/>
          <w:bCs/>
        </w:rPr>
        <w:t xml:space="preserve"> before the big day)</w:t>
      </w:r>
      <w:r>
        <w:rPr>
          <w:b/>
          <w:bCs/>
        </w:rPr>
        <w:t>:</w:t>
      </w:r>
      <w:r w:rsidRPr="00E24233">
        <w:t xml:space="preserve"> During this phase, </w:t>
      </w:r>
      <w:r>
        <w:t>the </w:t>
      </w:r>
      <w:proofErr w:type="spellStart"/>
      <w:r>
        <w:t>Organisation</w:t>
      </w:r>
      <w:proofErr w:type="spellEnd"/>
      <w:r w:rsidRPr="00E24233">
        <w:t xml:space="preserve"> would perform a needs assessment with Whitbread management to determine the purpose of </w:t>
      </w:r>
      <w:proofErr w:type="gramStart"/>
      <w:r w:rsidRPr="00E24233">
        <w:t xml:space="preserve">event </w:t>
      </w:r>
      <w:r>
        <w:t xml:space="preserve"> </w:t>
      </w:r>
      <w:r w:rsidRPr="00E24233">
        <w:t>IT</w:t>
      </w:r>
      <w:proofErr w:type="gramEnd"/>
      <w:r w:rsidRPr="00E24233">
        <w:t xml:space="preserve"> empowerment and mak</w:t>
      </w:r>
      <w:r>
        <w:t>e</w:t>
      </w:r>
      <w:r w:rsidRPr="00E24233">
        <w:t xml:space="preserve"> sure we work together at the core. Winter Wonderland location is locked, and dates for that have been agreed</w:t>
      </w:r>
      <w:r>
        <w:t xml:space="preserve"> (Sharon, 2021)</w:t>
      </w:r>
      <w:r w:rsidRPr="00E24233">
        <w:t>. Team challenges are and interactive games which designed based on progress with the event itself. This stage will have the finalization of all logistics like catering, entertainment and transportation.</w:t>
      </w:r>
    </w:p>
    <w:p w14:paraId="32F0DA49" w14:textId="08E0C65E" w:rsidR="00E24233" w:rsidRDefault="00E24233" w:rsidP="00E24233">
      <w:r>
        <w:rPr>
          <w:noProof/>
        </w:rPr>
        <w:drawing>
          <wp:inline distT="0" distB="0" distL="0" distR="0" wp14:anchorId="69935885" wp14:editId="4749472E">
            <wp:extent cx="5657850" cy="325755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226C6E9" w14:textId="0B48202D" w:rsidR="00E24233" w:rsidRPr="00E24233" w:rsidRDefault="00E24233" w:rsidP="00E24233">
      <w:pPr>
        <w:jc w:val="center"/>
        <w:rPr>
          <w:b/>
          <w:bCs/>
          <w:i/>
          <w:iCs/>
        </w:rPr>
      </w:pPr>
      <w:r w:rsidRPr="00E24233">
        <w:rPr>
          <w:b/>
          <w:bCs/>
          <w:i/>
          <w:iCs/>
        </w:rPr>
        <w:t>Figure 1: Event Cycle (Monat et al., 2020)</w:t>
      </w:r>
    </w:p>
    <w:p w14:paraId="4C28D473" w14:textId="25166844" w:rsidR="00E24233" w:rsidRPr="00E24233" w:rsidRDefault="00E24233" w:rsidP="00E24233">
      <w:r w:rsidRPr="00E24233">
        <w:rPr>
          <w:b/>
          <w:bCs/>
        </w:rPr>
        <w:t>Event Marketing and Registration: (3-4 Day</w:t>
      </w:r>
      <w:r>
        <w:rPr>
          <w:b/>
          <w:bCs/>
        </w:rPr>
        <w:t>s</w:t>
      </w:r>
      <w:r w:rsidRPr="00E24233">
        <w:rPr>
          <w:b/>
          <w:bCs/>
        </w:rPr>
        <w:t xml:space="preserve"> </w:t>
      </w:r>
      <w:r>
        <w:rPr>
          <w:b/>
          <w:bCs/>
        </w:rPr>
        <w:t>bef</w:t>
      </w:r>
      <w:r w:rsidRPr="00E24233">
        <w:rPr>
          <w:b/>
          <w:bCs/>
        </w:rPr>
        <w:t>or</w:t>
      </w:r>
      <w:r>
        <w:rPr>
          <w:b/>
          <w:bCs/>
        </w:rPr>
        <w:t>e</w:t>
      </w:r>
      <w:r w:rsidRPr="00E24233">
        <w:rPr>
          <w:b/>
          <w:bCs/>
        </w:rPr>
        <w:t xml:space="preserve"> the event)</w:t>
      </w:r>
      <w:r>
        <w:t>:</w:t>
      </w:r>
      <w:r w:rsidRPr="00E24233">
        <w:t xml:space="preserve"> Promote the event internally, send out invitations and manage registrations. Participants are communicated with and kept ready for the event while HR partakes in ensuring high rates of participation</w:t>
      </w:r>
      <w:r>
        <w:t xml:space="preserve"> (</w:t>
      </w:r>
      <w:proofErr w:type="spellStart"/>
      <w:r>
        <w:t>Foerderer</w:t>
      </w:r>
      <w:proofErr w:type="spellEnd"/>
      <w:r>
        <w:t>, 2020)</w:t>
      </w:r>
      <w:r w:rsidRPr="00E24233">
        <w:t>.</w:t>
      </w:r>
    </w:p>
    <w:p w14:paraId="556B1B1D" w14:textId="3619CA27" w:rsidR="00E24233" w:rsidRPr="00E24233" w:rsidRDefault="00E24233" w:rsidP="00E24233">
      <w:r w:rsidRPr="00E24233">
        <w:rPr>
          <w:b/>
          <w:bCs/>
        </w:rPr>
        <w:t>Event Day:</w:t>
      </w:r>
      <w:r w:rsidRPr="00E24233">
        <w:t xml:space="preserve"> When the attendees arrive, they go through a registration process and open reception. The Day</w:t>
      </w:r>
      <w:r>
        <w:t xml:space="preserve"> n</w:t>
      </w:r>
      <w:r w:rsidRPr="00E24233">
        <w:t>ext come group interactive team</w:t>
      </w:r>
      <w:r>
        <w:t>-</w:t>
      </w:r>
      <w:r w:rsidRPr="00E24233">
        <w:t>building activities such as ice sculpturing and obstacle courses all leading to a networking dinner with awards</w:t>
      </w:r>
      <w:r>
        <w:t xml:space="preserve"> (Monat et al., 2020)</w:t>
      </w:r>
      <w:r w:rsidRPr="00E24233">
        <w:t>.</w:t>
      </w:r>
    </w:p>
    <w:p w14:paraId="08FC117D" w14:textId="3F864B6B" w:rsidR="00E24233" w:rsidRPr="00E24233" w:rsidRDefault="00E24233" w:rsidP="00E24233">
      <w:r w:rsidRPr="00E24233">
        <w:rPr>
          <w:b/>
          <w:bCs/>
        </w:rPr>
        <w:lastRenderedPageBreak/>
        <w:t>Post-Event Evaluation (1 through 2 weeks after):</w:t>
      </w:r>
      <w:r>
        <w:t xml:space="preserve"> </w:t>
      </w:r>
      <w:r w:rsidRPr="00E24233">
        <w:t xml:space="preserve"> </w:t>
      </w:r>
      <w:r>
        <w:t>A</w:t>
      </w:r>
      <w:r w:rsidRPr="00E24233">
        <w:t xml:space="preserve"> natural endpoint to the cycle. Surveys are used to measure how the event is received, with a report produced for Whitbread’s leadership team detailing both feedback and any recommendations garnered from future events.</w:t>
      </w:r>
    </w:p>
    <w:p w14:paraId="7D9794F3" w14:textId="77777777" w:rsidR="00E24233" w:rsidRDefault="00E24233">
      <w:pPr>
        <w:spacing w:line="259" w:lineRule="auto"/>
        <w:jc w:val="left"/>
        <w:rPr>
          <w:rFonts w:eastAsiaTheme="majorEastAsia" w:cstheme="majorBidi"/>
          <w:b/>
          <w:sz w:val="32"/>
          <w:szCs w:val="32"/>
        </w:rPr>
      </w:pPr>
      <w:r>
        <w:br w:type="page"/>
      </w:r>
    </w:p>
    <w:p w14:paraId="6D30B495" w14:textId="7D3F39C1" w:rsidR="00B27738" w:rsidRPr="00B27738" w:rsidRDefault="00B27738" w:rsidP="00B27738">
      <w:pPr>
        <w:pStyle w:val="Heading1"/>
      </w:pPr>
      <w:bookmarkStart w:id="2" w:name="_Toc180133284"/>
      <w:r w:rsidRPr="00B27738">
        <w:lastRenderedPageBreak/>
        <w:t>2. Event Concept</w:t>
      </w:r>
      <w:bookmarkEnd w:id="2"/>
    </w:p>
    <w:p w14:paraId="008CA381" w14:textId="211F99D1" w:rsidR="00B27738" w:rsidRPr="00B27738" w:rsidRDefault="00B27738" w:rsidP="00B27738">
      <w:r w:rsidRPr="00B27738">
        <w:t xml:space="preserve">Creating a Winter Wonderland team-building activity to bring in the New Year celebration and exercise teamwork, </w:t>
      </w:r>
      <w:r w:rsidR="00D82C48">
        <w:t>and </w:t>
      </w:r>
      <w:r w:rsidRPr="00B27738">
        <w:t>problem</w:t>
      </w:r>
      <w:r w:rsidR="00D82C48">
        <w:t>-</w:t>
      </w:r>
      <w:r w:rsidRPr="00B27738">
        <w:t xml:space="preserve">solving among IT professionals of Whitbread PLC </w:t>
      </w:r>
      <w:proofErr w:type="gramStart"/>
      <w:r w:rsidRPr="00B27738">
        <w:t>The</w:t>
      </w:r>
      <w:proofErr w:type="gramEnd"/>
      <w:r w:rsidRPr="00B27738">
        <w:t xml:space="preserve"> experiential event will extend into a carefully designed Winter Wonderland venue, capturing the warmth and wonder of wintertime</w:t>
      </w:r>
      <w:r w:rsidR="002016CF">
        <w:t xml:space="preserve"> (Cooperrider and </w:t>
      </w:r>
      <w:proofErr w:type="spellStart"/>
      <w:r w:rsidR="002016CF">
        <w:t>Selian</w:t>
      </w:r>
      <w:proofErr w:type="spellEnd"/>
      <w:r w:rsidR="002016CF">
        <w:t>, 2021)</w:t>
      </w:r>
      <w:r w:rsidRPr="00B27738">
        <w:t xml:space="preserve">. The objective of this event is to make a perfect combination </w:t>
      </w:r>
      <w:r w:rsidR="00D82C48">
        <w:t>of</w:t>
      </w:r>
      <w:r w:rsidRPr="00B27738">
        <w:t xml:space="preserve"> fun, creativity and group cooperation activities for </w:t>
      </w:r>
      <w:proofErr w:type="spellStart"/>
      <w:r w:rsidRPr="00B27738">
        <w:t>practi</w:t>
      </w:r>
      <w:r w:rsidR="00D82C48">
        <w:t>s</w:t>
      </w:r>
      <w:r w:rsidRPr="00B27738">
        <w:t>ing</w:t>
      </w:r>
      <w:proofErr w:type="spellEnd"/>
      <w:r w:rsidRPr="00B27738">
        <w:t xml:space="preserve"> IT professional</w:t>
      </w:r>
      <w:r w:rsidR="00D82C48">
        <w:t>s</w:t>
      </w:r>
      <w:r w:rsidRPr="00B27738">
        <w:t xml:space="preserve"> (to improve the communication skills among </w:t>
      </w:r>
      <w:r w:rsidR="00D82C48">
        <w:t>the </w:t>
      </w:r>
      <w:r w:rsidRPr="00B27738">
        <w:t>team),</w:t>
      </w:r>
    </w:p>
    <w:p w14:paraId="2E694A94" w14:textId="77777777" w:rsidR="00B27738" w:rsidRPr="00B27738" w:rsidRDefault="00B27738" w:rsidP="00B27738">
      <w:pPr>
        <w:rPr>
          <w:b/>
          <w:bCs/>
        </w:rPr>
      </w:pPr>
      <w:r w:rsidRPr="00B27738">
        <w:rPr>
          <w:b/>
          <w:bCs/>
        </w:rPr>
        <w:t>Activity Highlights:</w:t>
      </w:r>
    </w:p>
    <w:p w14:paraId="185EEAE2" w14:textId="32E11C2D" w:rsidR="00B27738" w:rsidRPr="00B27738" w:rsidRDefault="00B27738" w:rsidP="00B27738">
      <w:r w:rsidRPr="00B27738">
        <w:rPr>
          <w:b/>
          <w:bCs/>
        </w:rPr>
        <w:t>Team Building Games:</w:t>
      </w:r>
      <w:r w:rsidRPr="00B27738">
        <w:t xml:space="preserve"> Highly participative games designed to explore and practice problem</w:t>
      </w:r>
      <w:r w:rsidR="00D82C48">
        <w:t>-</w:t>
      </w:r>
      <w:r w:rsidRPr="00B27738">
        <w:t xml:space="preserve">solving, communication, </w:t>
      </w:r>
      <w:r w:rsidR="00D82C48">
        <w:t>and </w:t>
      </w:r>
      <w:r w:rsidRPr="00B27738">
        <w:t>leadership skills in a dynamic fun environment</w:t>
      </w:r>
      <w:r w:rsidR="002016CF">
        <w:t xml:space="preserve"> (Citrin and DeRosa, 2021)</w:t>
      </w:r>
      <w:r w:rsidRPr="00B27738">
        <w:t>.</w:t>
      </w:r>
    </w:p>
    <w:p w14:paraId="0C659A49" w14:textId="0DEC9000" w:rsidR="00B27738" w:rsidRPr="00B27738" w:rsidRDefault="00B27738" w:rsidP="00B27738">
      <w:r w:rsidRPr="00B27738">
        <w:rPr>
          <w:b/>
          <w:bCs/>
        </w:rPr>
        <w:t>Multi-Season Celebrations:</w:t>
      </w:r>
      <w:r w:rsidRPr="00B27738">
        <w:t xml:space="preserve"> Themed ice-skating, snowman competitions and winter sports as seasonal festivities develop team</w:t>
      </w:r>
      <w:r w:rsidR="00D82C48">
        <w:t xml:space="preserve"> </w:t>
      </w:r>
      <w:r w:rsidRPr="00B27738">
        <w:t>spirit.</w:t>
      </w:r>
    </w:p>
    <w:p w14:paraId="30DCAADD" w14:textId="54B5DEFF" w:rsidR="00B27738" w:rsidRPr="00B27738" w:rsidRDefault="00B27738" w:rsidP="00B27738">
      <w:r w:rsidRPr="00B27738">
        <w:rPr>
          <w:b/>
          <w:bCs/>
        </w:rPr>
        <w:t>New Year Celebration:</w:t>
      </w:r>
      <w:r w:rsidRPr="00B27738">
        <w:t xml:space="preserve"> New </w:t>
      </w:r>
      <w:r w:rsidR="00D82C48">
        <w:t>Y</w:t>
      </w:r>
      <w:r w:rsidRPr="00B27738">
        <w:t xml:space="preserve">ear event with </w:t>
      </w:r>
      <w:r w:rsidR="002016CF">
        <w:t>c</w:t>
      </w:r>
      <w:r w:rsidRPr="00B27738">
        <w:t>ountdown and celebration, biggest emphasis on what come</w:t>
      </w:r>
      <w:r w:rsidR="00D82C48">
        <w:t>s</w:t>
      </w:r>
      <w:r w:rsidRPr="00B27738">
        <w:t xml:space="preserve"> next (plan) along with the team spirit</w:t>
      </w:r>
      <w:r w:rsidR="002016CF">
        <w:t xml:space="preserve"> (Beer, 2023)</w:t>
      </w:r>
      <w:r w:rsidRPr="00B27738">
        <w:t>.</w:t>
      </w:r>
    </w:p>
    <w:p w14:paraId="699EC7A3" w14:textId="70DA5F0C" w:rsidR="00B27738" w:rsidRDefault="00B27738" w:rsidP="00B27738">
      <w:r w:rsidRPr="00B27738">
        <w:rPr>
          <w:b/>
          <w:bCs/>
        </w:rPr>
        <w:t>Technology Blending:</w:t>
      </w:r>
      <w:r w:rsidRPr="00B27738">
        <w:t xml:space="preserve"> The IT professionals will have a hand given/their background, </w:t>
      </w:r>
      <w:r w:rsidR="005B668D">
        <w:t>and </w:t>
      </w:r>
      <w:r w:rsidRPr="00B27738">
        <w:t>some of the challenging works will seed extractors includ</w:t>
      </w:r>
      <w:r w:rsidR="00D82C48">
        <w:t>ing</w:t>
      </w:r>
      <w:r w:rsidRPr="00B27738">
        <w:t xml:space="preserve"> technology as digital tools to inculcate VR and AR for </w:t>
      </w:r>
      <w:r w:rsidR="00D82C48">
        <w:t>a </w:t>
      </w:r>
      <w:r w:rsidRPr="00B27738">
        <w:t>more tech-driven experience</w:t>
      </w:r>
      <w:r w:rsidR="002016CF">
        <w:t xml:space="preserve"> (Larson and DeChurch, 2020)</w:t>
      </w:r>
      <w:r w:rsidRPr="00B27738">
        <w:t>.</w:t>
      </w:r>
      <w:r w:rsidR="00686E6F">
        <w:t xml:space="preserve"> </w:t>
      </w:r>
      <w:r w:rsidRPr="00B27738">
        <w:t xml:space="preserve">Combining the New Year festive mood with Winter Wonderland </w:t>
      </w:r>
      <w:proofErr w:type="spellStart"/>
      <w:r w:rsidRPr="00B27738">
        <w:t>immersiveness</w:t>
      </w:r>
      <w:proofErr w:type="spellEnd"/>
      <w:r w:rsidRPr="00B27738">
        <w:t xml:space="preserve">, the event strives to be a rich team experience that promotes teamwork and collaboration allowing innovation </w:t>
      </w:r>
      <w:r w:rsidR="00D82C48">
        <w:t>and </w:t>
      </w:r>
      <w:r w:rsidRPr="00B27738">
        <w:t>an imaginative problem-solving style.</w:t>
      </w:r>
    </w:p>
    <w:p w14:paraId="7A2EEA69" w14:textId="028DE9D0" w:rsidR="00B27738" w:rsidRPr="00B27738" w:rsidRDefault="00B27738" w:rsidP="00B27738">
      <w:pPr>
        <w:pStyle w:val="Heading1"/>
      </w:pPr>
      <w:bookmarkStart w:id="3" w:name="_Toc180133285"/>
      <w:r>
        <w:t xml:space="preserve">3. </w:t>
      </w:r>
      <w:r w:rsidRPr="00B27738">
        <w:t>Objectives of the Event</w:t>
      </w:r>
      <w:bookmarkEnd w:id="3"/>
    </w:p>
    <w:p w14:paraId="74E3AD69" w14:textId="1B3C6149" w:rsidR="00B27738" w:rsidRPr="00B27738" w:rsidRDefault="00B27738" w:rsidP="00B27738">
      <w:r w:rsidRPr="00B27738">
        <w:t xml:space="preserve">This team-building event has </w:t>
      </w:r>
      <w:r w:rsidR="00D82C48">
        <w:t>sev</w:t>
      </w:r>
      <w:r w:rsidRPr="00B27738">
        <w:t>er</w:t>
      </w:r>
      <w:r w:rsidR="00D82C48">
        <w:t>al</w:t>
      </w:r>
      <w:r w:rsidRPr="00B27738">
        <w:t xml:space="preserve"> main goals, including the following:</w:t>
      </w:r>
    </w:p>
    <w:p w14:paraId="5D808B4E" w14:textId="49BC57A1" w:rsidR="00B27738" w:rsidRPr="00B27738" w:rsidRDefault="00B27738" w:rsidP="00A63E84">
      <w:pPr>
        <w:pStyle w:val="ListParagraph"/>
        <w:numPr>
          <w:ilvl w:val="0"/>
          <w:numId w:val="2"/>
        </w:numPr>
      </w:pPr>
      <w:r w:rsidRPr="00A63E84">
        <w:rPr>
          <w:b/>
          <w:bCs/>
        </w:rPr>
        <w:t>Encourage Collaboration:</w:t>
      </w:r>
      <w:r w:rsidRPr="00B27738">
        <w:t xml:space="preserve"> </w:t>
      </w:r>
      <w:r w:rsidR="00D82C48">
        <w:t>You can build IT professionals' collaboration abilities b</w:t>
      </w:r>
      <w:r w:rsidRPr="00B27738">
        <w:t>y promoting teamwork and allowing the</w:t>
      </w:r>
      <w:r w:rsidR="00D82C48">
        <w:t>m</w:t>
      </w:r>
      <w:r w:rsidRPr="00B27738">
        <w:t xml:space="preserve"> to participate in interactive challenges</w:t>
      </w:r>
      <w:r w:rsidR="002016CF">
        <w:t xml:space="preserve"> (Johnson and </w:t>
      </w:r>
      <w:proofErr w:type="spellStart"/>
      <w:r w:rsidR="002016CF">
        <w:t>Suskewicz</w:t>
      </w:r>
      <w:proofErr w:type="spellEnd"/>
      <w:r w:rsidR="002016CF">
        <w:t>, 2020)</w:t>
      </w:r>
      <w:r w:rsidRPr="00B27738">
        <w:t>.</w:t>
      </w:r>
    </w:p>
    <w:p w14:paraId="276D1A69" w14:textId="77777777" w:rsidR="00B27738" w:rsidRPr="00B27738" w:rsidRDefault="00B27738" w:rsidP="00A63E84">
      <w:pPr>
        <w:pStyle w:val="ListParagraph"/>
        <w:numPr>
          <w:ilvl w:val="0"/>
          <w:numId w:val="2"/>
        </w:numPr>
      </w:pPr>
      <w:r w:rsidRPr="00A63E84">
        <w:rPr>
          <w:b/>
          <w:bCs/>
        </w:rPr>
        <w:lastRenderedPageBreak/>
        <w:t>Improved Problem-Solving Skills:</w:t>
      </w:r>
      <w:r w:rsidRPr="00B27738">
        <w:t xml:space="preserve"> Promote IT associates to solve problems critically in a more interactive way.</w:t>
      </w:r>
    </w:p>
    <w:p w14:paraId="1F9AF747" w14:textId="1DAC546E" w:rsidR="00B27738" w:rsidRPr="00B27738" w:rsidRDefault="00B27738" w:rsidP="00A63E84">
      <w:pPr>
        <w:pStyle w:val="ListParagraph"/>
        <w:numPr>
          <w:ilvl w:val="0"/>
          <w:numId w:val="2"/>
        </w:numPr>
      </w:pPr>
      <w:r w:rsidRPr="00A63E84">
        <w:rPr>
          <w:b/>
          <w:bCs/>
        </w:rPr>
        <w:t>Enhance Communication:</w:t>
      </w:r>
      <w:r w:rsidRPr="00B27738">
        <w:t xml:space="preserve"> Disassemble departmental silos and allow for free communication between building developers</w:t>
      </w:r>
      <w:r w:rsidR="002016CF">
        <w:t xml:space="preserve"> (Brandenburger and Nalebuff, 2021)</w:t>
      </w:r>
      <w:r w:rsidRPr="00B27738">
        <w:t>.</w:t>
      </w:r>
    </w:p>
    <w:p w14:paraId="170D1D10" w14:textId="1EB1FE1D" w:rsidR="00B27738" w:rsidRPr="00B27738" w:rsidRDefault="00B27738" w:rsidP="00A63E84">
      <w:pPr>
        <w:pStyle w:val="ListParagraph"/>
        <w:numPr>
          <w:ilvl w:val="0"/>
          <w:numId w:val="2"/>
        </w:numPr>
      </w:pPr>
      <w:r w:rsidRPr="00A63E84">
        <w:rPr>
          <w:b/>
          <w:bCs/>
        </w:rPr>
        <w:t>To boost employee morale:</w:t>
      </w:r>
      <w:r w:rsidRPr="00B27738">
        <w:t xml:space="preserve"> Celebrate the past years</w:t>
      </w:r>
      <w:r w:rsidR="00D82C48">
        <w:t>'</w:t>
      </w:r>
      <w:r w:rsidRPr="00B27738">
        <w:t xml:space="preserve"> successful moments and enhance teamwork with common experiences.</w:t>
      </w:r>
    </w:p>
    <w:p w14:paraId="6D20A01D" w14:textId="0B7FE7EC" w:rsidR="00B27738" w:rsidRPr="00B27738" w:rsidRDefault="00B27738" w:rsidP="00A63E84">
      <w:pPr>
        <w:pStyle w:val="ListParagraph"/>
        <w:numPr>
          <w:ilvl w:val="0"/>
          <w:numId w:val="2"/>
        </w:numPr>
      </w:pPr>
      <w:r w:rsidRPr="00A63E84">
        <w:rPr>
          <w:b/>
          <w:bCs/>
        </w:rPr>
        <w:t>Develop Company Loyalty:</w:t>
      </w:r>
      <w:r w:rsidRPr="00B27738">
        <w:t xml:space="preserve"> Facilitate employee retention and commitment by providing a fun, rewarding experience off-site of their normal work responsibilities</w:t>
      </w:r>
      <w:r w:rsidR="002016CF">
        <w:t xml:space="preserve"> (Johnston and Marshall, 2020)</w:t>
      </w:r>
      <w:r w:rsidRPr="00B27738">
        <w:t>.</w:t>
      </w:r>
    </w:p>
    <w:p w14:paraId="12A91C47" w14:textId="77777777" w:rsidR="00B27738" w:rsidRPr="00B27738" w:rsidRDefault="00B27738" w:rsidP="00B27738"/>
    <w:p w14:paraId="754FB145" w14:textId="77777777" w:rsidR="00D82C48" w:rsidRDefault="00D82C48">
      <w:pPr>
        <w:spacing w:line="259" w:lineRule="auto"/>
        <w:jc w:val="left"/>
        <w:rPr>
          <w:rFonts w:eastAsiaTheme="majorEastAsia" w:cstheme="majorBidi"/>
          <w:b/>
          <w:sz w:val="32"/>
          <w:szCs w:val="32"/>
        </w:rPr>
      </w:pPr>
      <w:r>
        <w:br w:type="page"/>
      </w:r>
    </w:p>
    <w:p w14:paraId="0B5DA20E" w14:textId="1547A7FC" w:rsidR="00B27738" w:rsidRPr="00B27738" w:rsidRDefault="00686E6F" w:rsidP="00B27738">
      <w:pPr>
        <w:pStyle w:val="Heading1"/>
      </w:pPr>
      <w:bookmarkStart w:id="4" w:name="_Toc180133286"/>
      <w:r>
        <w:lastRenderedPageBreak/>
        <w:t>4</w:t>
      </w:r>
      <w:r w:rsidR="00B27738" w:rsidRPr="00B27738">
        <w:t>. Situational Analysis</w:t>
      </w:r>
      <w:bookmarkEnd w:id="4"/>
    </w:p>
    <w:p w14:paraId="221EA930" w14:textId="4F65B870" w:rsidR="00B27738" w:rsidRPr="00B27738" w:rsidRDefault="00B27738" w:rsidP="00B27738">
      <w:proofErr w:type="gramStart"/>
      <w:r w:rsidRPr="00B27738">
        <w:t>All of</w:t>
      </w:r>
      <w:proofErr w:type="gramEnd"/>
      <w:r w:rsidRPr="00B27738">
        <w:t xml:space="preserve"> these companies are in the hospitality sector and </w:t>
      </w:r>
      <w:r w:rsidR="00D82C48">
        <w:t>the </w:t>
      </w:r>
      <w:r w:rsidRPr="00B27738">
        <w:t xml:space="preserve">two closest competitors for Whitbread PLC </w:t>
      </w:r>
      <w:r w:rsidR="00D82C48">
        <w:t>are</w:t>
      </w:r>
      <w:r w:rsidRPr="00B27738">
        <w:t xml:space="preserve"> Mitchells &amp; Butlers and InterContinental Hotels Group (IHG). They both have great digital and IT frameworks to operate, find customer acquisition or retention strategies</w:t>
      </w:r>
      <w:r w:rsidR="00D82C48">
        <w:t>,</w:t>
      </w:r>
      <w:r w:rsidRPr="00B27738">
        <w:t xml:space="preserve"> </w:t>
      </w:r>
      <w:r w:rsidR="00D82C48">
        <w:t>and </w:t>
      </w:r>
      <w:r w:rsidRPr="00B27738">
        <w:t xml:space="preserve">obtain </w:t>
      </w:r>
      <w:r w:rsidR="00D82C48">
        <w:t>a </w:t>
      </w:r>
      <w:r w:rsidRPr="00B27738">
        <w:t xml:space="preserve">competitive edge over the other. </w:t>
      </w:r>
      <w:proofErr w:type="gramStart"/>
      <w:r w:rsidRPr="00B27738">
        <w:t>But,</w:t>
      </w:r>
      <w:proofErr w:type="gramEnd"/>
      <w:r w:rsidRPr="00B27738">
        <w:t xml:space="preserve"> there's an opportunity for Whitbread to take its teambuilding even further by using the cutting edge in-house IT breakthroughs from their innovative IT pros who are driving forward with a digital transformation agenda</w:t>
      </w:r>
      <w:r w:rsidR="002016CF">
        <w:t xml:space="preserve"> (Burns, 2020)</w:t>
      </w:r>
      <w:r w:rsidRPr="00B27738">
        <w:t>.</w:t>
      </w:r>
    </w:p>
    <w:p w14:paraId="0D4D4F76" w14:textId="77B6F399" w:rsidR="00B27738" w:rsidRPr="00B27738" w:rsidRDefault="00B27738" w:rsidP="00B27738">
      <w:r w:rsidRPr="00B27738">
        <w:t>The one who owns Harvester and All Bar One is trailing an IT but without spending too much time with bespoke initiatives for its kinds of people like the institution Mitchells &amp; Butlers</w:t>
      </w:r>
      <w:r w:rsidR="002016CF">
        <w:t xml:space="preserve"> (Zaman et al., 2020)</w:t>
      </w:r>
      <w:r w:rsidRPr="00B27738">
        <w:t xml:space="preserve">. While IHG has a strong global approach, an advanced technology offering and one big activity that allows employees to immerse themselves in the brand experience as well as their dovetailing </w:t>
      </w:r>
      <w:proofErr w:type="spellStart"/>
      <w:r w:rsidRPr="00B27738">
        <w:t>programme</w:t>
      </w:r>
      <w:proofErr w:type="spellEnd"/>
      <w:r w:rsidRPr="00B27738">
        <w:t xml:space="preserve"> for sourcing UK</w:t>
      </w:r>
      <w:r w:rsidR="00D82C48">
        <w:t>-</w:t>
      </w:r>
      <w:r w:rsidRPr="00B27738">
        <w:t>developed talent may not offer such comprehensive on-the-ground employee experiences within its domestic market of the UK.</w:t>
      </w:r>
    </w:p>
    <w:p w14:paraId="69EE1E1B" w14:textId="511B3F23" w:rsidR="00B27738" w:rsidRPr="00B27738" w:rsidRDefault="00B27738" w:rsidP="00B27738">
      <w:r w:rsidRPr="00B27738">
        <w:t>This advantage helps it to create an event along the lines of a Winter Wonderland team-building celebration which combines season cheer and cutting-edge team</w:t>
      </w:r>
      <w:r w:rsidR="00D82C48">
        <w:t>-</w:t>
      </w:r>
      <w:r w:rsidRPr="00B27738">
        <w:t>building techniques. This approach means that it not only has investment in its IT professionals but also cultivates internal partnership and loyalty, both of which can be highly beneficial towards Whitbread’s digital transformation initiatives.</w:t>
      </w:r>
    </w:p>
    <w:p w14:paraId="6F05F382" w14:textId="38369020" w:rsidR="00B27738" w:rsidRPr="00B27738" w:rsidRDefault="00686E6F" w:rsidP="00B27738">
      <w:pPr>
        <w:pStyle w:val="Heading1"/>
      </w:pPr>
      <w:bookmarkStart w:id="5" w:name="_Toc180133287"/>
      <w:r>
        <w:t>5</w:t>
      </w:r>
      <w:r w:rsidR="00B27738" w:rsidRPr="00B27738">
        <w:t>. Market Factors</w:t>
      </w:r>
      <w:bookmarkEnd w:id="5"/>
    </w:p>
    <w:p w14:paraId="525BAC2D" w14:textId="15B57689" w:rsidR="00B27738" w:rsidRPr="00B27738" w:rsidRDefault="00B27738" w:rsidP="00B27738">
      <w:r w:rsidRPr="00B27738">
        <w:t>Over the past few years, team-building events have grown in relevance specifically within industries undergoing digital transformation like hospitality</w:t>
      </w:r>
      <w:r w:rsidR="002016CF">
        <w:t xml:space="preserve"> (Sharon, 2021)</w:t>
      </w:r>
      <w:r w:rsidRPr="00B27738">
        <w:t xml:space="preserve">. </w:t>
      </w:r>
      <w:r w:rsidR="00D82C48">
        <w:t>C</w:t>
      </w:r>
      <w:r w:rsidRPr="00B27738">
        <w:t xml:space="preserve">ompetitive organizations like Whitbread must have robust internal IT departments to keep abreast </w:t>
      </w:r>
      <w:r w:rsidR="00D82C48">
        <w:t>of</w:t>
      </w:r>
      <w:r w:rsidRPr="00B27738">
        <w:t xml:space="preserve"> technological advancements. As digitalization continues to accelerate, the need for a collaborative and innovative IT team has only become more pronounced to keep pace with change so you can deliver on your operational efficiency requirements without sacrificing customer satisfaction.</w:t>
      </w:r>
    </w:p>
    <w:p w14:paraId="21E90E32" w14:textId="0B2789E2" w:rsidR="00B27738" w:rsidRPr="00B27738" w:rsidRDefault="00B27738" w:rsidP="00B27738">
      <w:r w:rsidRPr="00B27738">
        <w:rPr>
          <w:b/>
          <w:bCs/>
        </w:rPr>
        <w:t xml:space="preserve">Competitor Benchmarking: </w:t>
      </w:r>
      <w:r w:rsidRPr="00B27738">
        <w:t xml:space="preserve">Mitchells &amp; Butlers covers a range of hospitality venues </w:t>
      </w:r>
      <w:r w:rsidR="00D82C48">
        <w:t>that </w:t>
      </w:r>
      <w:r w:rsidRPr="00B27738">
        <w:t>are designed to deliver operational efficiencies and may have no or limited high-impact team</w:t>
      </w:r>
      <w:r w:rsidR="00D82C48">
        <w:t>-</w:t>
      </w:r>
      <w:r w:rsidRPr="00B27738">
        <w:t>building activity offerings that target IT departments specifically</w:t>
      </w:r>
      <w:r w:rsidR="002016CF">
        <w:t xml:space="preserve"> (Morgan, 2020)</w:t>
      </w:r>
      <w:r w:rsidRPr="00B27738">
        <w:t xml:space="preserve">. IHG probably has more structured team development programs given its global footprint, though these are also likely to </w:t>
      </w:r>
      <w:r w:rsidRPr="00B27738">
        <w:lastRenderedPageBreak/>
        <w:t xml:space="preserve">be much broader in terms of being driven globally as opposed </w:t>
      </w:r>
      <w:r w:rsidR="00D82C48">
        <w:t>to </w:t>
      </w:r>
      <w:r w:rsidRPr="00B27738">
        <w:t>domestically. A RETRO REFRESH: Whitbread offers Winter Wonderland team-building event in local seasonal drive plus major pick-me-up for employee engagement</w:t>
      </w:r>
      <w:r w:rsidR="00E71F6F">
        <w:t xml:space="preserve"> (Monat et al., 2020).</w:t>
      </w:r>
    </w:p>
    <w:p w14:paraId="138BBF50" w14:textId="1589E7CB" w:rsidR="00B27738" w:rsidRPr="00B27738" w:rsidRDefault="00686E6F" w:rsidP="00B27738">
      <w:r w:rsidRPr="00686E6F">
        <w:rPr>
          <w:b/>
          <w:bCs/>
        </w:rPr>
        <w:t>Stakeholders:</w:t>
      </w:r>
      <w:r>
        <w:t xml:space="preserve"> </w:t>
      </w:r>
      <w:r w:rsidR="00B27738" w:rsidRPr="00B27738">
        <w:t>This event is aimed at the IT department of Whitbread PLC who are instrumental in assisting with the company’s digital transformation to keep them agile and improve their customer service. These workers are expected to exhibit specific skill</w:t>
      </w:r>
      <w:r w:rsidR="00D82C48">
        <w:t>s</w:t>
      </w:r>
      <w:r w:rsidR="00B27738" w:rsidRPr="00B27738">
        <w:t xml:space="preserve">, original thinking and teamwork which is facilitated by having access to online tools that allow them </w:t>
      </w:r>
      <w:r w:rsidR="00D82C48">
        <w:t>to </w:t>
      </w:r>
      <w:r w:rsidR="00B27738" w:rsidRPr="00B27738">
        <w:t xml:space="preserve">locate a replacement part from the palm of their hands anywhere in </w:t>
      </w:r>
      <w:r w:rsidR="00D82C48">
        <w:t>the </w:t>
      </w:r>
      <w:r w:rsidR="00B27738" w:rsidRPr="00B27738">
        <w:t>world</w:t>
      </w:r>
      <w:r w:rsidR="002016CF">
        <w:t xml:space="preserve"> (Singh and Misra, 2022)</w:t>
      </w:r>
      <w:r w:rsidR="00B27738" w:rsidRPr="00B27738">
        <w:t xml:space="preserve">. The purpose of the event is to not only develop these skills but also </w:t>
      </w:r>
      <w:r w:rsidR="00D82C48">
        <w:t>to </w:t>
      </w:r>
      <w:r w:rsidR="00B27738" w:rsidRPr="00B27738">
        <w:t>reward and encourage top</w:t>
      </w:r>
      <w:r w:rsidR="00D82C48">
        <w:t>-</w:t>
      </w:r>
      <w:r w:rsidR="00B27738" w:rsidRPr="00B27738">
        <w:t>performing employees for success in the upcoming year</w:t>
      </w:r>
      <w:r w:rsidR="00E71F6F">
        <w:t xml:space="preserve"> </w:t>
      </w:r>
      <w:r w:rsidR="002016CF">
        <w:t>(Waddingham et al., 2020)</w:t>
      </w:r>
      <w:r w:rsidR="00B27738" w:rsidRPr="00B27738">
        <w:t>.</w:t>
      </w:r>
    </w:p>
    <w:p w14:paraId="3E94089F" w14:textId="77777777" w:rsidR="00A63E84" w:rsidRDefault="00A63E84">
      <w:pPr>
        <w:spacing w:line="259" w:lineRule="auto"/>
        <w:jc w:val="left"/>
        <w:rPr>
          <w:rFonts w:eastAsiaTheme="majorEastAsia" w:cstheme="majorBidi"/>
          <w:b/>
          <w:sz w:val="32"/>
          <w:szCs w:val="32"/>
        </w:rPr>
      </w:pPr>
      <w:r>
        <w:br w:type="page"/>
      </w:r>
    </w:p>
    <w:p w14:paraId="73371050" w14:textId="024F7DA6" w:rsidR="00B27738" w:rsidRPr="00B27738" w:rsidRDefault="00686E6F" w:rsidP="00B27738">
      <w:pPr>
        <w:pStyle w:val="Heading1"/>
      </w:pPr>
      <w:bookmarkStart w:id="6" w:name="_Toc180133288"/>
      <w:r>
        <w:lastRenderedPageBreak/>
        <w:t>6</w:t>
      </w:r>
      <w:r w:rsidR="00B27738" w:rsidRPr="00B27738">
        <w:t>. Operational Factors</w:t>
      </w:r>
      <w:bookmarkEnd w:id="6"/>
    </w:p>
    <w:p w14:paraId="2279CC5E" w14:textId="2516269C" w:rsidR="00B27738" w:rsidRDefault="00B27738" w:rsidP="00B27738">
      <w:r w:rsidRPr="00B27738">
        <w:t xml:space="preserve">A team-building event works well when organized methodically and </w:t>
      </w:r>
      <w:r w:rsidR="00D82C48">
        <w:t>is</w:t>
      </w:r>
      <w:r w:rsidRPr="00B27738">
        <w:t xml:space="preserve"> ridden </w:t>
      </w:r>
      <w:r w:rsidR="00D82C48">
        <w:t>with</w:t>
      </w:r>
      <w:r w:rsidRPr="00B27738">
        <w:t xml:space="preserve"> operational details. The operation strategies employed in executing the Winter Wonderland event for IT professionals at Whitbread PLC include</w:t>
      </w:r>
      <w:r w:rsidR="00F51480">
        <w:t xml:space="preserve"> (Stonehouse and </w:t>
      </w:r>
      <w:proofErr w:type="spellStart"/>
      <w:r w:rsidR="00F51480">
        <w:t>Konina</w:t>
      </w:r>
      <w:proofErr w:type="spellEnd"/>
      <w:r w:rsidR="00F51480">
        <w:t>, 2020)</w:t>
      </w:r>
      <w:r w:rsidR="002016CF">
        <w:t>.</w:t>
      </w:r>
    </w:p>
    <w:p w14:paraId="113E8203" w14:textId="755C09BE" w:rsidR="002016CF" w:rsidRDefault="002016CF" w:rsidP="00B27738">
      <w:r>
        <w:rPr>
          <w:noProof/>
        </w:rPr>
        <w:drawing>
          <wp:inline distT="0" distB="0" distL="0" distR="0" wp14:anchorId="1B32F3CB" wp14:editId="14BC72E2">
            <wp:extent cx="5807034" cy="1688522"/>
            <wp:effectExtent l="0" t="5715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6EEBA41" w14:textId="1AD86429" w:rsidR="002016CF" w:rsidRPr="00B27738" w:rsidRDefault="002016CF" w:rsidP="00A63E84">
      <w:pPr>
        <w:jc w:val="center"/>
        <w:rPr>
          <w:b/>
          <w:bCs/>
          <w:i/>
          <w:iCs/>
        </w:rPr>
      </w:pPr>
      <w:r w:rsidRPr="00A63E84">
        <w:rPr>
          <w:b/>
          <w:bCs/>
          <w:i/>
          <w:iCs/>
        </w:rPr>
        <w:t>Figure</w:t>
      </w:r>
      <w:r w:rsidR="00A63E84">
        <w:rPr>
          <w:b/>
          <w:bCs/>
          <w:i/>
          <w:iCs/>
        </w:rPr>
        <w:t xml:space="preserve"> </w:t>
      </w:r>
      <w:r w:rsidR="00E24233">
        <w:rPr>
          <w:b/>
          <w:bCs/>
          <w:i/>
          <w:iCs/>
        </w:rPr>
        <w:t>2</w:t>
      </w:r>
      <w:r w:rsidRPr="00A63E84">
        <w:rPr>
          <w:b/>
          <w:bCs/>
          <w:i/>
          <w:iCs/>
        </w:rPr>
        <w:t>: Operational Factors</w:t>
      </w:r>
      <w:r w:rsidR="00F51480" w:rsidRPr="00A63E84">
        <w:rPr>
          <w:b/>
          <w:bCs/>
          <w:i/>
          <w:iCs/>
        </w:rPr>
        <w:t xml:space="preserve"> (Stonehouse and </w:t>
      </w:r>
      <w:proofErr w:type="spellStart"/>
      <w:r w:rsidR="00F51480" w:rsidRPr="00A63E84">
        <w:rPr>
          <w:b/>
          <w:bCs/>
          <w:i/>
          <w:iCs/>
        </w:rPr>
        <w:t>Konina</w:t>
      </w:r>
      <w:proofErr w:type="spellEnd"/>
      <w:r w:rsidR="00F51480" w:rsidRPr="00A63E84">
        <w:rPr>
          <w:b/>
          <w:bCs/>
          <w:i/>
          <w:iCs/>
        </w:rPr>
        <w:t>, 2020).</w:t>
      </w:r>
    </w:p>
    <w:p w14:paraId="7B21B960" w14:textId="463D9523" w:rsidR="00FE33E3" w:rsidRPr="00B27738" w:rsidRDefault="00B27738" w:rsidP="00B27738">
      <w:r w:rsidRPr="00B27738">
        <w:rPr>
          <w:b/>
          <w:bCs/>
        </w:rPr>
        <w:t>Location:</w:t>
      </w:r>
      <w:r w:rsidRPr="00B27738">
        <w:t xml:space="preserve"> A large Winter Wonderland hotel will be fully equipped with winter wonderland decorations ice rinks and even other sports activ</w:t>
      </w:r>
      <w:r w:rsidR="00D82C48">
        <w:t>iti</w:t>
      </w:r>
      <w:r w:rsidRPr="00B27738">
        <w:t>es. The state-of-the-art facility will use cutting-edge technology to incorporate digital tools like VR headsets for the team</w:t>
      </w:r>
      <w:r w:rsidR="00D82C48">
        <w:t>'s</w:t>
      </w:r>
      <w:r w:rsidRPr="00B27738">
        <w:t xml:space="preserve"> challenges</w:t>
      </w:r>
      <w:r w:rsidR="00F51480">
        <w:t xml:space="preserve"> (Turban et al., 2021)</w:t>
      </w:r>
      <w:r w:rsidRPr="00B27738">
        <w:t>.</w:t>
      </w:r>
    </w:p>
    <w:p w14:paraId="2273D473" w14:textId="3DD341D3" w:rsidR="00B27738" w:rsidRPr="00B27738" w:rsidRDefault="00B27738" w:rsidP="00B27738">
      <w:r w:rsidRPr="00B27738">
        <w:rPr>
          <w:b/>
          <w:bCs/>
        </w:rPr>
        <w:t>Events and Challenges:</w:t>
      </w:r>
      <w:r w:rsidRPr="00B27738">
        <w:t xml:space="preserve"> The event is packed with team fun activities based </w:t>
      </w:r>
      <w:r w:rsidR="00D82C48">
        <w:t>on </w:t>
      </w:r>
      <w:r w:rsidRPr="00B27738">
        <w:t xml:space="preserve">IT skills for the professionals. Activities will include digital problem-solving challenges to winter-themed physical activities including snowman building and </w:t>
      </w:r>
      <w:proofErr w:type="gramStart"/>
      <w:r w:rsidRPr="00B27738">
        <w:t>ice skating</w:t>
      </w:r>
      <w:proofErr w:type="gramEnd"/>
      <w:r w:rsidRPr="00B27738">
        <w:t xml:space="preserve"> races, designed to foster cooperation among all staff</w:t>
      </w:r>
      <w:r w:rsidR="00F51480">
        <w:t xml:space="preserve"> (Super, 2020)</w:t>
      </w:r>
      <w:r w:rsidRPr="00B27738">
        <w:t>.</w:t>
      </w:r>
    </w:p>
    <w:p w14:paraId="259D76FD" w14:textId="3BE0E80F" w:rsidR="00B27738" w:rsidRDefault="00B27738" w:rsidP="00B27738">
      <w:r w:rsidRPr="00B27738">
        <w:rPr>
          <w:b/>
          <w:bCs/>
        </w:rPr>
        <w:t>Refreshments and Catering:</w:t>
      </w:r>
      <w:r w:rsidRPr="00B27738">
        <w:t xml:space="preserve"> </w:t>
      </w:r>
    </w:p>
    <w:p w14:paraId="67BCB879" w14:textId="4B085933" w:rsidR="00FE33E3" w:rsidRPr="00FE33E3" w:rsidRDefault="00FE33E3" w:rsidP="00B27738">
      <w:pPr>
        <w:rPr>
          <w:b/>
          <w:bCs/>
        </w:rPr>
      </w:pPr>
      <w:r w:rsidRPr="00FE33E3">
        <w:rPr>
          <w:b/>
          <w:bCs/>
        </w:rPr>
        <w:t>Vegan Appetizers</w:t>
      </w:r>
    </w:p>
    <w:p w14:paraId="1A52DA1D" w14:textId="78D2A81D" w:rsidR="00FE33E3" w:rsidRDefault="00FE33E3" w:rsidP="00FE33E3">
      <w:pPr>
        <w:pStyle w:val="ListParagraph"/>
        <w:numPr>
          <w:ilvl w:val="0"/>
          <w:numId w:val="5"/>
        </w:numPr>
      </w:pPr>
      <w:r>
        <w:t>Vegetable Skewers</w:t>
      </w:r>
    </w:p>
    <w:p w14:paraId="44884AC9" w14:textId="5CA5D9A9" w:rsidR="00FE33E3" w:rsidRDefault="00FE33E3" w:rsidP="00FE33E3">
      <w:pPr>
        <w:pStyle w:val="ListParagraph"/>
        <w:numPr>
          <w:ilvl w:val="0"/>
          <w:numId w:val="5"/>
        </w:numPr>
      </w:pPr>
      <w:r>
        <w:t>Bruschetta</w:t>
      </w:r>
    </w:p>
    <w:p w14:paraId="619C12A4" w14:textId="3C520D88" w:rsidR="00FE33E3" w:rsidRDefault="00FE33E3" w:rsidP="00FE33E3">
      <w:pPr>
        <w:pStyle w:val="ListParagraph"/>
        <w:numPr>
          <w:ilvl w:val="0"/>
          <w:numId w:val="5"/>
        </w:numPr>
      </w:pPr>
      <w:r>
        <w:t>Sausage Rolls</w:t>
      </w:r>
    </w:p>
    <w:p w14:paraId="32DDFE49" w14:textId="14B1BD6B" w:rsidR="00FE33E3" w:rsidRPr="00FE33E3" w:rsidRDefault="00FE33E3" w:rsidP="00FE33E3">
      <w:pPr>
        <w:pStyle w:val="ListParagraph"/>
        <w:numPr>
          <w:ilvl w:val="0"/>
          <w:numId w:val="5"/>
        </w:numPr>
        <w:rPr>
          <w:rStyle w:val="Strong"/>
          <w:b w:val="0"/>
          <w:bCs w:val="0"/>
        </w:rPr>
      </w:pPr>
      <w:r w:rsidRPr="00FE33E3">
        <w:rPr>
          <w:rStyle w:val="Strong"/>
          <w:b w:val="0"/>
          <w:bCs w:val="0"/>
        </w:rPr>
        <w:t>Stuffed Mushrooms</w:t>
      </w:r>
    </w:p>
    <w:p w14:paraId="01BC6487" w14:textId="0AD833DF" w:rsidR="00FE33E3" w:rsidRPr="00FE33E3" w:rsidRDefault="00FE33E3" w:rsidP="00FE33E3">
      <w:pPr>
        <w:rPr>
          <w:b/>
          <w:bCs/>
        </w:rPr>
      </w:pPr>
      <w:r w:rsidRPr="00FE33E3">
        <w:rPr>
          <w:b/>
          <w:bCs/>
        </w:rPr>
        <w:t>Non-Vegan Appetizers</w:t>
      </w:r>
    </w:p>
    <w:p w14:paraId="234AB107" w14:textId="6A161C25" w:rsidR="00FE33E3" w:rsidRDefault="00FE33E3" w:rsidP="00FE33E3">
      <w:pPr>
        <w:pStyle w:val="ListParagraph"/>
        <w:numPr>
          <w:ilvl w:val="0"/>
          <w:numId w:val="4"/>
        </w:numPr>
      </w:pPr>
      <w:r>
        <w:lastRenderedPageBreak/>
        <w:t>Roast Beef</w:t>
      </w:r>
    </w:p>
    <w:p w14:paraId="6D42BA0A" w14:textId="38AAFD61" w:rsidR="00FE33E3" w:rsidRDefault="00FE33E3" w:rsidP="00FE33E3">
      <w:pPr>
        <w:pStyle w:val="ListParagraph"/>
        <w:numPr>
          <w:ilvl w:val="0"/>
          <w:numId w:val="4"/>
        </w:numPr>
      </w:pPr>
      <w:r>
        <w:t>Salmon Blinis</w:t>
      </w:r>
    </w:p>
    <w:p w14:paraId="12C73EBE" w14:textId="765E61D2" w:rsidR="00FE33E3" w:rsidRPr="00FE33E3" w:rsidRDefault="00FE33E3" w:rsidP="00FE33E3">
      <w:pPr>
        <w:pStyle w:val="ListParagraph"/>
        <w:numPr>
          <w:ilvl w:val="0"/>
          <w:numId w:val="4"/>
        </w:numPr>
        <w:rPr>
          <w:b/>
          <w:bCs/>
        </w:rPr>
      </w:pPr>
      <w:r>
        <w:t>Mini Fish &amp; Chips Cones</w:t>
      </w:r>
    </w:p>
    <w:p w14:paraId="1DDBBF62" w14:textId="1DBD92ED" w:rsidR="00FE33E3" w:rsidRDefault="00FE33E3" w:rsidP="00FE33E3">
      <w:pPr>
        <w:rPr>
          <w:b/>
          <w:bCs/>
        </w:rPr>
      </w:pPr>
      <w:r>
        <w:rPr>
          <w:b/>
          <w:bCs/>
        </w:rPr>
        <w:t>Beverages</w:t>
      </w:r>
    </w:p>
    <w:p w14:paraId="0CBA47F2" w14:textId="7CA4D61B" w:rsidR="00FE33E3" w:rsidRDefault="00FE33E3" w:rsidP="00FF1DE8">
      <w:pPr>
        <w:pStyle w:val="ListParagraph"/>
        <w:numPr>
          <w:ilvl w:val="0"/>
          <w:numId w:val="6"/>
        </w:numPr>
      </w:pPr>
      <w:r>
        <w:t>Hot Chocolate</w:t>
      </w:r>
    </w:p>
    <w:p w14:paraId="5AB6B840" w14:textId="7A194CCB" w:rsidR="00FF1DE8" w:rsidRDefault="00FF1DE8" w:rsidP="00FF1DE8">
      <w:pPr>
        <w:pStyle w:val="ListParagraph"/>
        <w:numPr>
          <w:ilvl w:val="0"/>
          <w:numId w:val="6"/>
        </w:numPr>
      </w:pPr>
      <w:r>
        <w:t>Apple Punch</w:t>
      </w:r>
    </w:p>
    <w:p w14:paraId="37A3FDD5" w14:textId="05F96753" w:rsidR="00FF1DE8" w:rsidRDefault="00FF1DE8" w:rsidP="00FF1DE8">
      <w:pPr>
        <w:pStyle w:val="ListParagraph"/>
        <w:numPr>
          <w:ilvl w:val="0"/>
          <w:numId w:val="6"/>
        </w:numPr>
      </w:pPr>
      <w:r>
        <w:t>Berry Mocktail</w:t>
      </w:r>
    </w:p>
    <w:p w14:paraId="4BFD8A5B" w14:textId="597E1BBC" w:rsidR="00FF1DE8" w:rsidRDefault="00FF1DE8" w:rsidP="00FF1DE8">
      <w:pPr>
        <w:pStyle w:val="ListParagraph"/>
        <w:numPr>
          <w:ilvl w:val="0"/>
          <w:numId w:val="6"/>
        </w:numPr>
      </w:pPr>
      <w:r>
        <w:t>Herbal Teas</w:t>
      </w:r>
    </w:p>
    <w:p w14:paraId="55FAE5D8" w14:textId="3AB751FE" w:rsidR="00FF1DE8" w:rsidRDefault="00FF1DE8" w:rsidP="00FF1DE8">
      <w:pPr>
        <w:pStyle w:val="ListParagraph"/>
        <w:numPr>
          <w:ilvl w:val="0"/>
          <w:numId w:val="6"/>
        </w:numPr>
      </w:pPr>
      <w:r>
        <w:t>Spiced Cider</w:t>
      </w:r>
    </w:p>
    <w:p w14:paraId="25D151DF" w14:textId="14EEBAF8" w:rsidR="00FF1DE8" w:rsidRDefault="00FF1DE8" w:rsidP="00FF1DE8">
      <w:pPr>
        <w:pStyle w:val="ListParagraph"/>
        <w:numPr>
          <w:ilvl w:val="0"/>
          <w:numId w:val="6"/>
        </w:numPr>
      </w:pPr>
      <w:r>
        <w:t>Mulled Wine</w:t>
      </w:r>
    </w:p>
    <w:p w14:paraId="25876681" w14:textId="5D587356" w:rsidR="00FF1DE8" w:rsidRPr="00FF1DE8" w:rsidRDefault="00FF1DE8" w:rsidP="00FF1DE8">
      <w:pPr>
        <w:pStyle w:val="ListParagraph"/>
        <w:numPr>
          <w:ilvl w:val="0"/>
          <w:numId w:val="6"/>
        </w:numPr>
        <w:rPr>
          <w:b/>
          <w:bCs/>
        </w:rPr>
      </w:pPr>
      <w:r>
        <w:t>Classic Champagne</w:t>
      </w:r>
    </w:p>
    <w:p w14:paraId="4701B6D7" w14:textId="253B6D0E" w:rsidR="00FE33E3" w:rsidRPr="00E71F6F" w:rsidRDefault="00FF1DE8" w:rsidP="00FE33E3">
      <w:pPr>
        <w:pStyle w:val="ListParagraph"/>
        <w:numPr>
          <w:ilvl w:val="0"/>
          <w:numId w:val="6"/>
        </w:numPr>
        <w:rPr>
          <w:b/>
          <w:bCs/>
        </w:rPr>
      </w:pPr>
      <w:r>
        <w:t xml:space="preserve">Water etc. </w:t>
      </w:r>
    </w:p>
    <w:p w14:paraId="73D37CA3" w14:textId="548EC487" w:rsidR="00E71F6F" w:rsidRPr="00E71F6F" w:rsidRDefault="00E71F6F" w:rsidP="00E71F6F">
      <w:pPr>
        <w:rPr>
          <w:b/>
          <w:bCs/>
        </w:rPr>
      </w:pPr>
      <w:r>
        <w:rPr>
          <w:b/>
          <w:bCs/>
        </w:rPr>
        <w:t xml:space="preserve">Event Schedule </w:t>
      </w:r>
    </w:p>
    <w:tbl>
      <w:tblPr>
        <w:tblStyle w:val="TableGrid"/>
        <w:tblW w:w="0" w:type="auto"/>
        <w:tblLook w:val="04A0" w:firstRow="1" w:lastRow="0" w:firstColumn="1" w:lastColumn="0" w:noHBand="0" w:noVBand="1"/>
      </w:tblPr>
      <w:tblGrid>
        <w:gridCol w:w="3865"/>
        <w:gridCol w:w="5485"/>
      </w:tblGrid>
      <w:tr w:rsidR="00FF1DE8" w:rsidRPr="00FF1DE8" w14:paraId="6ECC56D4" w14:textId="77777777" w:rsidTr="00FF1DE8">
        <w:tc>
          <w:tcPr>
            <w:tcW w:w="3865" w:type="dxa"/>
          </w:tcPr>
          <w:p w14:paraId="17A08873" w14:textId="77777777" w:rsidR="00FF1DE8" w:rsidRPr="00FF1DE8" w:rsidRDefault="00FF1DE8" w:rsidP="00A736B6">
            <w:pPr>
              <w:spacing w:line="259" w:lineRule="auto"/>
              <w:jc w:val="left"/>
            </w:pPr>
            <w:bookmarkStart w:id="7" w:name="_Toc180133289"/>
            <w:r w:rsidRPr="00FF1DE8">
              <w:t>Time</w:t>
            </w:r>
          </w:p>
        </w:tc>
        <w:tc>
          <w:tcPr>
            <w:tcW w:w="5485" w:type="dxa"/>
          </w:tcPr>
          <w:p w14:paraId="049F4FFD" w14:textId="09724C72" w:rsidR="00FF1DE8" w:rsidRPr="00FF1DE8" w:rsidRDefault="00FF1DE8" w:rsidP="00A736B6">
            <w:pPr>
              <w:spacing w:line="259" w:lineRule="auto"/>
              <w:jc w:val="left"/>
            </w:pPr>
            <w:r w:rsidRPr="00FF1DE8">
              <w:t>Event Activity</w:t>
            </w:r>
          </w:p>
        </w:tc>
      </w:tr>
      <w:tr w:rsidR="00FF1DE8" w:rsidRPr="00FF1DE8" w14:paraId="7F7EDF31" w14:textId="77777777" w:rsidTr="00FF1DE8">
        <w:tc>
          <w:tcPr>
            <w:tcW w:w="3865" w:type="dxa"/>
          </w:tcPr>
          <w:p w14:paraId="09621E42" w14:textId="77777777" w:rsidR="00FF1DE8" w:rsidRPr="00FF1DE8" w:rsidRDefault="00FF1DE8" w:rsidP="00A736B6">
            <w:pPr>
              <w:spacing w:line="259" w:lineRule="auto"/>
              <w:jc w:val="left"/>
            </w:pPr>
            <w:r w:rsidRPr="00FF1DE8">
              <w:t>6:00 PM</w:t>
            </w:r>
          </w:p>
        </w:tc>
        <w:tc>
          <w:tcPr>
            <w:tcW w:w="5485" w:type="dxa"/>
          </w:tcPr>
          <w:p w14:paraId="142F8E9D" w14:textId="59368E32" w:rsidR="00FF1DE8" w:rsidRPr="00FF1DE8" w:rsidRDefault="00FF1DE8" w:rsidP="00A736B6">
            <w:pPr>
              <w:spacing w:line="259" w:lineRule="auto"/>
              <w:jc w:val="left"/>
            </w:pPr>
            <w:r w:rsidRPr="00FF1DE8">
              <w:t>Guest arrival &amp; welcome drinks reception</w:t>
            </w:r>
          </w:p>
        </w:tc>
      </w:tr>
      <w:tr w:rsidR="00FF1DE8" w:rsidRPr="00FF1DE8" w14:paraId="29D681EC" w14:textId="77777777" w:rsidTr="00FF1DE8">
        <w:tc>
          <w:tcPr>
            <w:tcW w:w="3865" w:type="dxa"/>
          </w:tcPr>
          <w:p w14:paraId="4652F6C0" w14:textId="77777777" w:rsidR="00FF1DE8" w:rsidRPr="00FF1DE8" w:rsidRDefault="00FF1DE8" w:rsidP="00A736B6">
            <w:pPr>
              <w:spacing w:line="259" w:lineRule="auto"/>
              <w:jc w:val="left"/>
            </w:pPr>
            <w:r w:rsidRPr="00FF1DE8">
              <w:t>6:30 PM</w:t>
            </w:r>
          </w:p>
        </w:tc>
        <w:tc>
          <w:tcPr>
            <w:tcW w:w="5485" w:type="dxa"/>
          </w:tcPr>
          <w:p w14:paraId="77D10C6C" w14:textId="756825F2" w:rsidR="00FF1DE8" w:rsidRPr="00FF1DE8" w:rsidRDefault="00FF1DE8" w:rsidP="00A736B6">
            <w:pPr>
              <w:spacing w:line="259" w:lineRule="auto"/>
              <w:jc w:val="left"/>
            </w:pPr>
            <w:r w:rsidRPr="00FF1DE8">
              <w:t>Opening Speech by Event Host</w:t>
            </w:r>
          </w:p>
        </w:tc>
      </w:tr>
      <w:tr w:rsidR="00FF1DE8" w:rsidRPr="00FF1DE8" w14:paraId="34F652A5" w14:textId="77777777" w:rsidTr="00FF1DE8">
        <w:tc>
          <w:tcPr>
            <w:tcW w:w="3865" w:type="dxa"/>
          </w:tcPr>
          <w:p w14:paraId="76CB5D45" w14:textId="77777777" w:rsidR="00FF1DE8" w:rsidRPr="00FF1DE8" w:rsidRDefault="00FF1DE8" w:rsidP="00A736B6">
            <w:pPr>
              <w:spacing w:line="259" w:lineRule="auto"/>
              <w:jc w:val="left"/>
            </w:pPr>
            <w:r w:rsidRPr="00FF1DE8">
              <w:t>7:00 PM</w:t>
            </w:r>
          </w:p>
        </w:tc>
        <w:tc>
          <w:tcPr>
            <w:tcW w:w="5485" w:type="dxa"/>
          </w:tcPr>
          <w:p w14:paraId="72C61A92" w14:textId="503B785E" w:rsidR="00FF1DE8" w:rsidRPr="00FF1DE8" w:rsidRDefault="00FF1DE8" w:rsidP="00A736B6">
            <w:pPr>
              <w:spacing w:line="259" w:lineRule="auto"/>
              <w:jc w:val="left"/>
            </w:pPr>
            <w:r w:rsidRPr="00FF1DE8">
              <w:t>Appetizers and Networking</w:t>
            </w:r>
          </w:p>
        </w:tc>
      </w:tr>
      <w:tr w:rsidR="00FF1DE8" w:rsidRPr="00FF1DE8" w14:paraId="1279CAF9" w14:textId="77777777" w:rsidTr="00FF1DE8">
        <w:tc>
          <w:tcPr>
            <w:tcW w:w="3865" w:type="dxa"/>
          </w:tcPr>
          <w:p w14:paraId="1DF1CB91" w14:textId="77777777" w:rsidR="00FF1DE8" w:rsidRPr="00FF1DE8" w:rsidRDefault="00FF1DE8" w:rsidP="00A736B6">
            <w:pPr>
              <w:spacing w:line="259" w:lineRule="auto"/>
              <w:jc w:val="left"/>
            </w:pPr>
            <w:r w:rsidRPr="00FF1DE8">
              <w:t>7:30 PM</w:t>
            </w:r>
          </w:p>
        </w:tc>
        <w:tc>
          <w:tcPr>
            <w:tcW w:w="5485" w:type="dxa"/>
          </w:tcPr>
          <w:p w14:paraId="601B4D85" w14:textId="1CA57C3A" w:rsidR="00FF1DE8" w:rsidRPr="00FF1DE8" w:rsidRDefault="00FF1DE8" w:rsidP="00A736B6">
            <w:pPr>
              <w:spacing w:line="259" w:lineRule="auto"/>
              <w:jc w:val="left"/>
            </w:pPr>
            <w:r w:rsidRPr="00FF1DE8">
              <w:t>Icebreaker Team Building Exercises</w:t>
            </w:r>
          </w:p>
        </w:tc>
      </w:tr>
      <w:tr w:rsidR="00FF1DE8" w:rsidRPr="00FF1DE8" w14:paraId="1C0DB963" w14:textId="77777777" w:rsidTr="00FF1DE8">
        <w:tc>
          <w:tcPr>
            <w:tcW w:w="3865" w:type="dxa"/>
          </w:tcPr>
          <w:p w14:paraId="0FC04DB2" w14:textId="77777777" w:rsidR="00FF1DE8" w:rsidRPr="00FF1DE8" w:rsidRDefault="00FF1DE8" w:rsidP="00A736B6">
            <w:pPr>
              <w:spacing w:line="259" w:lineRule="auto"/>
              <w:jc w:val="left"/>
            </w:pPr>
            <w:r w:rsidRPr="00FF1DE8">
              <w:t>8:15 PM</w:t>
            </w:r>
          </w:p>
        </w:tc>
        <w:tc>
          <w:tcPr>
            <w:tcW w:w="5485" w:type="dxa"/>
          </w:tcPr>
          <w:p w14:paraId="5F7163C7" w14:textId="49E3E2A1" w:rsidR="00FF1DE8" w:rsidRPr="00FF1DE8" w:rsidRDefault="00FF1DE8" w:rsidP="00A736B6">
            <w:pPr>
              <w:spacing w:line="259" w:lineRule="auto"/>
              <w:jc w:val="left"/>
            </w:pPr>
            <w:r w:rsidRPr="00FF1DE8">
              <w:t>Dinner (Main Courses Served)</w:t>
            </w:r>
          </w:p>
        </w:tc>
      </w:tr>
      <w:tr w:rsidR="00FF1DE8" w:rsidRPr="00FF1DE8" w14:paraId="21708471" w14:textId="77777777" w:rsidTr="00FF1DE8">
        <w:tc>
          <w:tcPr>
            <w:tcW w:w="3865" w:type="dxa"/>
          </w:tcPr>
          <w:p w14:paraId="59F3080C" w14:textId="77777777" w:rsidR="00FF1DE8" w:rsidRPr="00FF1DE8" w:rsidRDefault="00FF1DE8" w:rsidP="00A736B6">
            <w:pPr>
              <w:spacing w:line="259" w:lineRule="auto"/>
              <w:jc w:val="left"/>
            </w:pPr>
            <w:r w:rsidRPr="00FF1DE8">
              <w:t>9:30 PM</w:t>
            </w:r>
          </w:p>
        </w:tc>
        <w:tc>
          <w:tcPr>
            <w:tcW w:w="5485" w:type="dxa"/>
          </w:tcPr>
          <w:p w14:paraId="5B8892B1" w14:textId="1B618621" w:rsidR="00FF1DE8" w:rsidRPr="00FF1DE8" w:rsidRDefault="00FF1DE8" w:rsidP="00A736B6">
            <w:pPr>
              <w:spacing w:line="259" w:lineRule="auto"/>
              <w:jc w:val="left"/>
            </w:pPr>
            <w:r w:rsidRPr="00FF1DE8">
              <w:t>Team challenge/ Group Building Game</w:t>
            </w:r>
          </w:p>
        </w:tc>
      </w:tr>
      <w:tr w:rsidR="00FF1DE8" w:rsidRPr="00FF1DE8" w14:paraId="5C322797" w14:textId="77777777" w:rsidTr="00FF1DE8">
        <w:tc>
          <w:tcPr>
            <w:tcW w:w="3865" w:type="dxa"/>
          </w:tcPr>
          <w:p w14:paraId="74D6BC9A" w14:textId="77777777" w:rsidR="00FF1DE8" w:rsidRPr="00FF1DE8" w:rsidRDefault="00FF1DE8" w:rsidP="00A736B6">
            <w:pPr>
              <w:spacing w:line="259" w:lineRule="auto"/>
              <w:jc w:val="left"/>
            </w:pPr>
            <w:r w:rsidRPr="00FF1DE8">
              <w:t>10:15 PM</w:t>
            </w:r>
          </w:p>
        </w:tc>
        <w:tc>
          <w:tcPr>
            <w:tcW w:w="5485" w:type="dxa"/>
          </w:tcPr>
          <w:p w14:paraId="6D0E647E" w14:textId="532DB9CC" w:rsidR="00FF1DE8" w:rsidRPr="00FF1DE8" w:rsidRDefault="00FF1DE8" w:rsidP="00A736B6">
            <w:pPr>
              <w:spacing w:line="259" w:lineRule="auto"/>
              <w:jc w:val="left"/>
            </w:pPr>
            <w:r w:rsidRPr="00FF1DE8">
              <w:t xml:space="preserve"> Dessert Buffet and Coffee/Tea Service</w:t>
            </w:r>
          </w:p>
        </w:tc>
      </w:tr>
      <w:tr w:rsidR="00FF1DE8" w:rsidRPr="00FF1DE8" w14:paraId="344D92E9" w14:textId="77777777" w:rsidTr="00FF1DE8">
        <w:tc>
          <w:tcPr>
            <w:tcW w:w="3865" w:type="dxa"/>
          </w:tcPr>
          <w:p w14:paraId="4FF4BF28" w14:textId="77777777" w:rsidR="00FF1DE8" w:rsidRPr="00FF1DE8" w:rsidRDefault="00FF1DE8" w:rsidP="00FF1DE8">
            <w:pPr>
              <w:spacing w:line="259" w:lineRule="auto"/>
              <w:jc w:val="left"/>
            </w:pPr>
            <w:r w:rsidRPr="00FF1DE8">
              <w:t>10:45 PM</w:t>
            </w:r>
          </w:p>
        </w:tc>
        <w:tc>
          <w:tcPr>
            <w:tcW w:w="5485" w:type="dxa"/>
          </w:tcPr>
          <w:p w14:paraId="7B562EC7" w14:textId="67340E00" w:rsidR="00FF1DE8" w:rsidRPr="00FF1DE8" w:rsidRDefault="00FF1DE8" w:rsidP="00FF1DE8">
            <w:pPr>
              <w:spacing w:line="259" w:lineRule="auto"/>
              <w:jc w:val="left"/>
            </w:pPr>
            <w:r w:rsidRPr="00FF1DE8">
              <w:t>Live Tune/DJ Performance, Leisure</w:t>
            </w:r>
          </w:p>
        </w:tc>
      </w:tr>
      <w:tr w:rsidR="00FF1DE8" w:rsidRPr="00FF1DE8" w14:paraId="495867EE" w14:textId="77777777" w:rsidTr="00FF1DE8">
        <w:tc>
          <w:tcPr>
            <w:tcW w:w="3865" w:type="dxa"/>
          </w:tcPr>
          <w:p w14:paraId="5CD96813" w14:textId="77777777" w:rsidR="00FF1DE8" w:rsidRPr="00FF1DE8" w:rsidRDefault="00FF1DE8" w:rsidP="00FF1DE8">
            <w:pPr>
              <w:spacing w:line="259" w:lineRule="auto"/>
              <w:jc w:val="left"/>
            </w:pPr>
            <w:r w:rsidRPr="00FF1DE8">
              <w:t>11:30 PM</w:t>
            </w:r>
          </w:p>
        </w:tc>
        <w:tc>
          <w:tcPr>
            <w:tcW w:w="5485" w:type="dxa"/>
          </w:tcPr>
          <w:p w14:paraId="1B7A9951" w14:textId="657D34C3" w:rsidR="00FF1DE8" w:rsidRPr="00FF1DE8" w:rsidRDefault="00FF1DE8" w:rsidP="00FF1DE8">
            <w:pPr>
              <w:spacing w:line="259" w:lineRule="auto"/>
              <w:jc w:val="left"/>
            </w:pPr>
            <w:r w:rsidRPr="00FF1DE8">
              <w:t>Recognition and Awarding for the Teams</w:t>
            </w:r>
          </w:p>
        </w:tc>
      </w:tr>
      <w:tr w:rsidR="00FF1DE8" w:rsidRPr="00FF1DE8" w14:paraId="54DE395C" w14:textId="77777777" w:rsidTr="00FF1DE8">
        <w:tc>
          <w:tcPr>
            <w:tcW w:w="3865" w:type="dxa"/>
          </w:tcPr>
          <w:p w14:paraId="4E01C0BB" w14:textId="77777777" w:rsidR="00FF1DE8" w:rsidRPr="00FF1DE8" w:rsidRDefault="00FF1DE8" w:rsidP="00FF1DE8">
            <w:pPr>
              <w:spacing w:line="259" w:lineRule="auto"/>
              <w:jc w:val="left"/>
            </w:pPr>
            <w:r w:rsidRPr="00FF1DE8">
              <w:t>12:00 AM</w:t>
            </w:r>
          </w:p>
        </w:tc>
        <w:tc>
          <w:tcPr>
            <w:tcW w:w="5485" w:type="dxa"/>
          </w:tcPr>
          <w:p w14:paraId="344BA3F8" w14:textId="6C02EB31" w:rsidR="00FF1DE8" w:rsidRPr="00FF1DE8" w:rsidRDefault="00FF1DE8" w:rsidP="00FF1DE8">
            <w:pPr>
              <w:spacing w:line="259" w:lineRule="auto"/>
              <w:jc w:val="left"/>
            </w:pPr>
            <w:r w:rsidRPr="00FF1DE8">
              <w:t>Down on The Dance floor: DJ Set Resumes</w:t>
            </w:r>
          </w:p>
        </w:tc>
      </w:tr>
      <w:tr w:rsidR="00FF1DE8" w:rsidRPr="00FF1DE8" w14:paraId="7EE03657" w14:textId="77777777" w:rsidTr="00FF1DE8">
        <w:tc>
          <w:tcPr>
            <w:tcW w:w="3865" w:type="dxa"/>
          </w:tcPr>
          <w:p w14:paraId="05A6EA13" w14:textId="77777777" w:rsidR="00FF1DE8" w:rsidRPr="00FF1DE8" w:rsidRDefault="00FF1DE8" w:rsidP="00FF1DE8">
            <w:pPr>
              <w:spacing w:line="259" w:lineRule="auto"/>
              <w:jc w:val="left"/>
            </w:pPr>
            <w:r w:rsidRPr="00FF1DE8">
              <w:t>1:00 AM</w:t>
            </w:r>
          </w:p>
        </w:tc>
        <w:tc>
          <w:tcPr>
            <w:tcW w:w="5485" w:type="dxa"/>
          </w:tcPr>
          <w:p w14:paraId="6F6E8B3B" w14:textId="4554CE30" w:rsidR="00FF1DE8" w:rsidRPr="00FF1DE8" w:rsidRDefault="00FF1DE8" w:rsidP="00FF1DE8">
            <w:pPr>
              <w:spacing w:line="259" w:lineRule="auto"/>
              <w:jc w:val="left"/>
            </w:pPr>
            <w:r w:rsidRPr="00FF1DE8">
              <w:t>Guests Leave at the End of the Event</w:t>
            </w:r>
          </w:p>
        </w:tc>
      </w:tr>
    </w:tbl>
    <w:p w14:paraId="4DB93E09" w14:textId="1444348C" w:rsidR="00FF1DE8" w:rsidRDefault="00FF1DE8" w:rsidP="00FF1DE8">
      <w:pPr>
        <w:spacing w:line="259" w:lineRule="auto"/>
        <w:jc w:val="left"/>
        <w:rPr>
          <w:rFonts w:eastAsiaTheme="majorEastAsia" w:cstheme="majorBidi"/>
          <w:b/>
          <w:sz w:val="32"/>
          <w:szCs w:val="32"/>
        </w:rPr>
      </w:pPr>
      <w:r>
        <w:br w:type="page"/>
      </w:r>
    </w:p>
    <w:p w14:paraId="24EAA174" w14:textId="3ED6B3B7" w:rsidR="00B27738" w:rsidRPr="00B27738" w:rsidRDefault="00686E6F" w:rsidP="00B27738">
      <w:pPr>
        <w:pStyle w:val="Heading1"/>
      </w:pPr>
      <w:r>
        <w:lastRenderedPageBreak/>
        <w:t>7</w:t>
      </w:r>
      <w:r w:rsidR="00B27738" w:rsidRPr="00B27738">
        <w:t>. Financial Factors</w:t>
      </w:r>
      <w:bookmarkEnd w:id="7"/>
    </w:p>
    <w:p w14:paraId="584094F0" w14:textId="5C6A78EC" w:rsidR="00B27738" w:rsidRPr="00B27738" w:rsidRDefault="00B27738" w:rsidP="00B27738">
      <w:r w:rsidRPr="00B27738">
        <w:t xml:space="preserve">Financial viability of Winter Wonderland team building event </w:t>
      </w:r>
      <w:proofErr w:type="gramStart"/>
      <w:r w:rsidRPr="00B27738">
        <w:t>The</w:t>
      </w:r>
      <w:proofErr w:type="gramEnd"/>
      <w:r w:rsidRPr="00B27738">
        <w:t xml:space="preserve"> most important part </w:t>
      </w:r>
      <w:r w:rsidR="00D82C48">
        <w:t>of</w:t>
      </w:r>
      <w:r w:rsidRPr="00B27738">
        <w:t xml:space="preserve"> the success story</w:t>
      </w:r>
      <w:r w:rsidR="00686E6F">
        <w:t>.</w:t>
      </w:r>
      <w:r w:rsidRPr="00B27738">
        <w:t xml:space="preserve"> A budget has been outlined which </w:t>
      </w:r>
      <w:proofErr w:type="gramStart"/>
      <w:r w:rsidRPr="00B27738">
        <w:t>takes into account</w:t>
      </w:r>
      <w:proofErr w:type="gramEnd"/>
      <w:r w:rsidRPr="00B27738">
        <w:t xml:space="preserve"> the cost of hiring a venue, renting equipment for guests (video games and consoles), catering to feed our hungry gamers/staff AND staffing levels needed on-site to keep such an event running like clockwork</w:t>
      </w:r>
      <w:r w:rsidR="00F51480">
        <w:t xml:space="preserve"> (Larson and DeChurch, 2020)</w:t>
      </w:r>
      <w:r w:rsidRPr="00B27738">
        <w:t>. The total part of Whitbread PLC's annual team-building budget will be spent on the event, which means that all costs are covered and do not conflict with how much cash is available in this company</w:t>
      </w:r>
      <w:r w:rsidR="00E71F6F">
        <w:t xml:space="preserve"> (Cooperrider and </w:t>
      </w:r>
      <w:proofErr w:type="spellStart"/>
      <w:r w:rsidR="00E71F6F">
        <w:t>Selian</w:t>
      </w:r>
      <w:proofErr w:type="spellEnd"/>
      <w:r w:rsidR="00E71F6F">
        <w:t>, 2021)</w:t>
      </w:r>
      <w:r w:rsidRPr="00B27738">
        <w:t>.</w:t>
      </w:r>
    </w:p>
    <w:p w14:paraId="409EA510" w14:textId="77777777" w:rsidR="00B27738" w:rsidRPr="00B27738" w:rsidRDefault="00B27738" w:rsidP="00B27738">
      <w:pPr>
        <w:rPr>
          <w:b/>
          <w:bCs/>
        </w:rPr>
      </w:pPr>
      <w:r w:rsidRPr="00B27738">
        <w:rPr>
          <w:b/>
          <w:bCs/>
        </w:rPr>
        <w:t>Key Cost Areas:</w:t>
      </w:r>
    </w:p>
    <w:p w14:paraId="212F238B" w14:textId="62613A46" w:rsidR="00B27738" w:rsidRPr="00B27738" w:rsidRDefault="00B27738" w:rsidP="00A63E84">
      <w:pPr>
        <w:pStyle w:val="ListParagraph"/>
        <w:numPr>
          <w:ilvl w:val="0"/>
          <w:numId w:val="3"/>
        </w:numPr>
      </w:pPr>
      <w:r w:rsidRPr="00A63E84">
        <w:rPr>
          <w:b/>
          <w:bCs/>
        </w:rPr>
        <w:t xml:space="preserve">Venue </w:t>
      </w:r>
      <w:r w:rsidR="00686E6F" w:rsidRPr="00A63E84">
        <w:rPr>
          <w:b/>
          <w:bCs/>
        </w:rPr>
        <w:t>H</w:t>
      </w:r>
      <w:r w:rsidRPr="00A63E84">
        <w:rPr>
          <w:b/>
          <w:bCs/>
        </w:rPr>
        <w:t>ire:</w:t>
      </w:r>
      <w:r w:rsidRPr="00B27738">
        <w:t xml:space="preserve"> The price of booking a winter wonderland venue site</w:t>
      </w:r>
      <w:r>
        <w:t>.</w:t>
      </w:r>
    </w:p>
    <w:p w14:paraId="28733EF9" w14:textId="77777777" w:rsidR="00B27738" w:rsidRPr="00B27738" w:rsidRDefault="00B27738" w:rsidP="00A63E84">
      <w:pPr>
        <w:pStyle w:val="ListParagraph"/>
        <w:numPr>
          <w:ilvl w:val="0"/>
          <w:numId w:val="3"/>
        </w:numPr>
      </w:pPr>
      <w:r w:rsidRPr="00A63E84">
        <w:rPr>
          <w:b/>
          <w:bCs/>
        </w:rPr>
        <w:t>Event Staffing:</w:t>
      </w:r>
      <w:r w:rsidRPr="00B27738">
        <w:t xml:space="preserve"> Fees for event coordinators, facilitations as well as the technical team.</w:t>
      </w:r>
    </w:p>
    <w:p w14:paraId="6843A820" w14:textId="77777777" w:rsidR="00B27738" w:rsidRPr="00B27738" w:rsidRDefault="00B27738" w:rsidP="00A63E84">
      <w:pPr>
        <w:pStyle w:val="ListParagraph"/>
        <w:numPr>
          <w:ilvl w:val="0"/>
          <w:numId w:val="3"/>
        </w:numPr>
      </w:pPr>
      <w:r w:rsidRPr="00A63E84">
        <w:rPr>
          <w:b/>
          <w:bCs/>
        </w:rPr>
        <w:t>Catering:</w:t>
      </w:r>
      <w:r w:rsidRPr="00B27738">
        <w:t xml:space="preserve"> Plan for winter-themed eatables and beverages</w:t>
      </w:r>
    </w:p>
    <w:p w14:paraId="0695D362" w14:textId="064BD408" w:rsidR="00B27738" w:rsidRDefault="00B27738" w:rsidP="00A63E84">
      <w:pPr>
        <w:pStyle w:val="ListParagraph"/>
        <w:numPr>
          <w:ilvl w:val="0"/>
          <w:numId w:val="3"/>
        </w:numPr>
      </w:pPr>
      <w:r w:rsidRPr="00A63E84">
        <w:rPr>
          <w:b/>
          <w:bCs/>
        </w:rPr>
        <w:t>Technology and Equipment:</w:t>
      </w:r>
      <w:r w:rsidRPr="00B27738">
        <w:t xml:space="preserve"> Amount spent on incorporating VR, augmented reality </w:t>
      </w:r>
      <w:proofErr w:type="spellStart"/>
      <w:r w:rsidRPr="00B27738">
        <w:t>etc</w:t>
      </w:r>
      <w:proofErr w:type="spellEnd"/>
      <w:r w:rsidRPr="00B27738">
        <w:t xml:space="preserve"> tech tools in the team-building activities</w:t>
      </w:r>
      <w:r w:rsidR="00F51480">
        <w:t xml:space="preserve"> (Burns, 2020)</w:t>
      </w:r>
      <w:r w:rsidRPr="00B27738">
        <w:t>.</w:t>
      </w:r>
    </w:p>
    <w:p w14:paraId="6821D08C" w14:textId="38897A96" w:rsidR="002016CF" w:rsidRPr="002016CF" w:rsidRDefault="002016CF" w:rsidP="00B27738">
      <w:pPr>
        <w:rPr>
          <w:b/>
          <w:bCs/>
        </w:rPr>
      </w:pPr>
      <w:r w:rsidRPr="002016CF">
        <w:rPr>
          <w:b/>
          <w:bCs/>
        </w:rPr>
        <w:t xml:space="preserve">Table: Cost Distributions: </w:t>
      </w:r>
    </w:p>
    <w:tbl>
      <w:tblPr>
        <w:tblW w:w="9146" w:type="dxa"/>
        <w:tblCellMar>
          <w:left w:w="0" w:type="dxa"/>
          <w:right w:w="0" w:type="dxa"/>
        </w:tblCellMar>
        <w:tblLook w:val="04A0" w:firstRow="1" w:lastRow="0" w:firstColumn="1" w:lastColumn="0" w:noHBand="0" w:noVBand="1"/>
      </w:tblPr>
      <w:tblGrid>
        <w:gridCol w:w="2986"/>
        <w:gridCol w:w="1585"/>
        <w:gridCol w:w="3035"/>
        <w:gridCol w:w="1540"/>
      </w:tblGrid>
      <w:tr w:rsidR="00686E6F" w:rsidRPr="00686E6F" w14:paraId="0E43935B" w14:textId="77777777" w:rsidTr="00686E6F">
        <w:trPr>
          <w:trHeight w:val="399"/>
        </w:trPr>
        <w:tc>
          <w:tcPr>
            <w:tcW w:w="2986"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hideMark/>
          </w:tcPr>
          <w:p w14:paraId="7EB73D94" w14:textId="77777777" w:rsidR="00686E6F" w:rsidRPr="00686E6F" w:rsidRDefault="00686E6F" w:rsidP="00686E6F">
            <w:r w:rsidRPr="00686E6F">
              <w:rPr>
                <w:b/>
                <w:bCs/>
              </w:rPr>
              <w:t>Revenues</w:t>
            </w:r>
          </w:p>
        </w:tc>
        <w:tc>
          <w:tcPr>
            <w:tcW w:w="1585"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hideMark/>
          </w:tcPr>
          <w:p w14:paraId="56C24B81" w14:textId="77777777" w:rsidR="00686E6F" w:rsidRPr="00686E6F" w:rsidRDefault="00686E6F" w:rsidP="00686E6F">
            <w:r w:rsidRPr="00686E6F">
              <w:rPr>
                <w:b/>
                <w:bCs/>
              </w:rPr>
              <w:t>Amount (£)</w:t>
            </w:r>
          </w:p>
        </w:tc>
        <w:tc>
          <w:tcPr>
            <w:tcW w:w="3034"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hideMark/>
          </w:tcPr>
          <w:p w14:paraId="76D76DB3" w14:textId="77777777" w:rsidR="00686E6F" w:rsidRPr="00686E6F" w:rsidRDefault="00686E6F" w:rsidP="00686E6F">
            <w:r w:rsidRPr="00686E6F">
              <w:rPr>
                <w:b/>
                <w:bCs/>
              </w:rPr>
              <w:t>Expenses</w:t>
            </w:r>
          </w:p>
        </w:tc>
        <w:tc>
          <w:tcPr>
            <w:tcW w:w="1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hideMark/>
          </w:tcPr>
          <w:p w14:paraId="41986410" w14:textId="77777777" w:rsidR="00686E6F" w:rsidRPr="00686E6F" w:rsidRDefault="00686E6F" w:rsidP="00686E6F">
            <w:r w:rsidRPr="00686E6F">
              <w:rPr>
                <w:b/>
                <w:bCs/>
              </w:rPr>
              <w:t>Amount (£)</w:t>
            </w:r>
          </w:p>
        </w:tc>
      </w:tr>
      <w:tr w:rsidR="00686E6F" w:rsidRPr="00686E6F" w14:paraId="441A82C1" w14:textId="77777777" w:rsidTr="00686E6F">
        <w:trPr>
          <w:trHeight w:val="7335"/>
        </w:trPr>
        <w:tc>
          <w:tcPr>
            <w:tcW w:w="2986"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hideMark/>
          </w:tcPr>
          <w:p w14:paraId="5178BFDB" w14:textId="77777777" w:rsidR="00686E6F" w:rsidRPr="00686E6F" w:rsidRDefault="00686E6F" w:rsidP="00686E6F">
            <w:r w:rsidRPr="00686E6F">
              <w:rPr>
                <w:b/>
                <w:bCs/>
              </w:rPr>
              <w:lastRenderedPageBreak/>
              <w:t>Sponsorship from Partners</w:t>
            </w:r>
          </w:p>
          <w:p w14:paraId="20651E6F" w14:textId="77777777" w:rsidR="00686E6F" w:rsidRPr="00686E6F" w:rsidRDefault="00686E6F" w:rsidP="00686E6F">
            <w:r w:rsidRPr="00686E6F">
              <w:rPr>
                <w:b/>
                <w:bCs/>
              </w:rPr>
              <w:t>Registration Fee (8050)</w:t>
            </w:r>
          </w:p>
          <w:p w14:paraId="624D550D" w14:textId="77777777" w:rsidR="00686E6F" w:rsidRPr="00686E6F" w:rsidRDefault="00686E6F" w:rsidP="00686E6F">
            <w:r w:rsidRPr="00686E6F">
              <w:rPr>
                <w:b/>
                <w:bCs/>
              </w:rPr>
              <w:t>Donation from Investors</w:t>
            </w:r>
          </w:p>
        </w:tc>
        <w:tc>
          <w:tcPr>
            <w:tcW w:w="1585"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hideMark/>
          </w:tcPr>
          <w:p w14:paraId="4BC4AD90" w14:textId="77777777" w:rsidR="00686E6F" w:rsidRPr="00686E6F" w:rsidRDefault="00686E6F" w:rsidP="00686E6F">
            <w:r w:rsidRPr="00686E6F">
              <w:rPr>
                <w:b/>
                <w:bCs/>
              </w:rPr>
              <w:t>41,000</w:t>
            </w:r>
          </w:p>
          <w:p w14:paraId="53433EFC" w14:textId="77777777" w:rsidR="00686E6F" w:rsidRPr="00686E6F" w:rsidRDefault="00686E6F" w:rsidP="00686E6F">
            <w:r w:rsidRPr="00686E6F">
              <w:rPr>
                <w:b/>
                <w:bCs/>
              </w:rPr>
              <w:t>4,000</w:t>
            </w:r>
          </w:p>
          <w:p w14:paraId="55D422EF" w14:textId="77777777" w:rsidR="00686E6F" w:rsidRPr="00686E6F" w:rsidRDefault="00686E6F" w:rsidP="00686E6F">
            <w:r w:rsidRPr="00686E6F">
              <w:rPr>
                <w:b/>
                <w:bCs/>
              </w:rPr>
              <w:t>24,000</w:t>
            </w:r>
          </w:p>
        </w:tc>
        <w:tc>
          <w:tcPr>
            <w:tcW w:w="3034"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hideMark/>
          </w:tcPr>
          <w:p w14:paraId="464D1F6A" w14:textId="77777777" w:rsidR="00686E6F" w:rsidRPr="00686E6F" w:rsidRDefault="00686E6F" w:rsidP="00686E6F">
            <w:r w:rsidRPr="00686E6F">
              <w:rPr>
                <w:b/>
                <w:bCs/>
              </w:rPr>
              <w:t>Venue reserving</w:t>
            </w:r>
          </w:p>
          <w:p w14:paraId="17BAF143" w14:textId="77777777" w:rsidR="00686E6F" w:rsidRPr="00686E6F" w:rsidRDefault="00686E6F" w:rsidP="00686E6F">
            <w:r w:rsidRPr="00686E6F">
              <w:rPr>
                <w:b/>
                <w:bCs/>
              </w:rPr>
              <w:t>Accommodation costs</w:t>
            </w:r>
          </w:p>
          <w:p w14:paraId="79C66350" w14:textId="77777777" w:rsidR="00686E6F" w:rsidRPr="00686E6F" w:rsidRDefault="00686E6F" w:rsidP="00686E6F">
            <w:r w:rsidRPr="00686E6F">
              <w:rPr>
                <w:b/>
                <w:bCs/>
              </w:rPr>
              <w:t>Transportation</w:t>
            </w:r>
          </w:p>
          <w:p w14:paraId="4ADCFB4F" w14:textId="77777777" w:rsidR="00686E6F" w:rsidRPr="00686E6F" w:rsidRDefault="00686E6F" w:rsidP="00686E6F">
            <w:r w:rsidRPr="00686E6F">
              <w:rPr>
                <w:b/>
                <w:bCs/>
              </w:rPr>
              <w:t>Food and beverages</w:t>
            </w:r>
          </w:p>
          <w:p w14:paraId="1AA1DA4C" w14:textId="77777777" w:rsidR="00686E6F" w:rsidRPr="00686E6F" w:rsidRDefault="00686E6F" w:rsidP="00686E6F">
            <w:r w:rsidRPr="00686E6F">
              <w:rPr>
                <w:b/>
                <w:bCs/>
              </w:rPr>
              <w:t>Stage and venue decoration</w:t>
            </w:r>
          </w:p>
          <w:p w14:paraId="4E404BDB" w14:textId="77777777" w:rsidR="00686E6F" w:rsidRPr="00686E6F" w:rsidRDefault="00686E6F" w:rsidP="00686E6F">
            <w:r w:rsidRPr="00686E6F">
              <w:rPr>
                <w:b/>
                <w:bCs/>
              </w:rPr>
              <w:t>Projector, sound system</w:t>
            </w:r>
          </w:p>
          <w:p w14:paraId="13AAFDE2" w14:textId="77777777" w:rsidR="00686E6F" w:rsidRPr="00686E6F" w:rsidRDefault="00686E6F" w:rsidP="00686E6F">
            <w:r w:rsidRPr="00686E6F">
              <w:rPr>
                <w:b/>
                <w:bCs/>
              </w:rPr>
              <w:t>Other equipment</w:t>
            </w:r>
          </w:p>
          <w:p w14:paraId="21DA7B1B" w14:textId="77777777" w:rsidR="00686E6F" w:rsidRPr="00686E6F" w:rsidRDefault="00686E6F" w:rsidP="00686E6F">
            <w:r w:rsidRPr="00686E6F">
              <w:rPr>
                <w:b/>
                <w:bCs/>
              </w:rPr>
              <w:t>Recreational events</w:t>
            </w:r>
          </w:p>
          <w:p w14:paraId="55B17088" w14:textId="77777777" w:rsidR="00686E6F" w:rsidRPr="00686E6F" w:rsidRDefault="00686E6F" w:rsidP="00686E6F">
            <w:r w:rsidRPr="00686E6F">
              <w:rPr>
                <w:b/>
                <w:bCs/>
              </w:rPr>
              <w:t>Event management fees</w:t>
            </w:r>
          </w:p>
          <w:p w14:paraId="1336F451" w14:textId="77777777" w:rsidR="00686E6F" w:rsidRPr="00686E6F" w:rsidRDefault="00686E6F" w:rsidP="00686E6F">
            <w:r w:rsidRPr="00686E6F">
              <w:rPr>
                <w:b/>
                <w:bCs/>
              </w:rPr>
              <w:t>Health screening</w:t>
            </w:r>
          </w:p>
        </w:tc>
        <w:tc>
          <w:tcPr>
            <w:tcW w:w="1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hideMark/>
          </w:tcPr>
          <w:p w14:paraId="3E4771E9" w14:textId="77777777" w:rsidR="00686E6F" w:rsidRPr="00686E6F" w:rsidRDefault="00686E6F" w:rsidP="00686E6F">
            <w:r w:rsidRPr="00686E6F">
              <w:rPr>
                <w:b/>
                <w:bCs/>
              </w:rPr>
              <w:t>19,000</w:t>
            </w:r>
          </w:p>
          <w:p w14:paraId="55E9D11C" w14:textId="77777777" w:rsidR="00686E6F" w:rsidRPr="00686E6F" w:rsidRDefault="00686E6F" w:rsidP="00686E6F">
            <w:r w:rsidRPr="00686E6F">
              <w:rPr>
                <w:b/>
                <w:bCs/>
              </w:rPr>
              <w:t>9,000</w:t>
            </w:r>
          </w:p>
          <w:p w14:paraId="0607F45F" w14:textId="77777777" w:rsidR="00686E6F" w:rsidRPr="00686E6F" w:rsidRDefault="00686E6F" w:rsidP="00686E6F">
            <w:r w:rsidRPr="00686E6F">
              <w:rPr>
                <w:b/>
                <w:bCs/>
              </w:rPr>
              <w:t>2,000</w:t>
            </w:r>
          </w:p>
          <w:p w14:paraId="7A3681C7" w14:textId="77777777" w:rsidR="00686E6F" w:rsidRPr="00686E6F" w:rsidRDefault="00686E6F" w:rsidP="00686E6F">
            <w:r w:rsidRPr="00686E6F">
              <w:rPr>
                <w:b/>
                <w:bCs/>
              </w:rPr>
              <w:t>2,500</w:t>
            </w:r>
          </w:p>
          <w:p w14:paraId="181DA203" w14:textId="77777777" w:rsidR="00686E6F" w:rsidRPr="00686E6F" w:rsidRDefault="00686E6F" w:rsidP="00686E6F">
            <w:r w:rsidRPr="00686E6F">
              <w:rPr>
                <w:b/>
                <w:bCs/>
              </w:rPr>
              <w:t>2,200</w:t>
            </w:r>
          </w:p>
          <w:p w14:paraId="43DD042A" w14:textId="77777777" w:rsidR="00686E6F" w:rsidRPr="00686E6F" w:rsidRDefault="00686E6F" w:rsidP="00686E6F">
            <w:r w:rsidRPr="00686E6F">
              <w:rPr>
                <w:b/>
                <w:bCs/>
              </w:rPr>
              <w:t>800</w:t>
            </w:r>
          </w:p>
          <w:p w14:paraId="10F58625" w14:textId="77777777" w:rsidR="00686E6F" w:rsidRPr="00686E6F" w:rsidRDefault="00686E6F" w:rsidP="00686E6F">
            <w:r w:rsidRPr="00686E6F">
              <w:rPr>
                <w:b/>
                <w:bCs/>
              </w:rPr>
              <w:t>400</w:t>
            </w:r>
          </w:p>
          <w:p w14:paraId="3627E679" w14:textId="77777777" w:rsidR="00686E6F" w:rsidRPr="00686E6F" w:rsidRDefault="00686E6F" w:rsidP="00686E6F">
            <w:r w:rsidRPr="00686E6F">
              <w:rPr>
                <w:b/>
                <w:bCs/>
              </w:rPr>
              <w:t>35,00</w:t>
            </w:r>
          </w:p>
          <w:p w14:paraId="33C1902B" w14:textId="77777777" w:rsidR="00686E6F" w:rsidRPr="00686E6F" w:rsidRDefault="00686E6F" w:rsidP="00686E6F">
            <w:r w:rsidRPr="00686E6F">
              <w:rPr>
                <w:b/>
                <w:bCs/>
              </w:rPr>
              <w:t>9000</w:t>
            </w:r>
          </w:p>
          <w:p w14:paraId="23C47DCA" w14:textId="77777777" w:rsidR="00686E6F" w:rsidRPr="00686E6F" w:rsidRDefault="00686E6F" w:rsidP="00686E6F">
            <w:r w:rsidRPr="00686E6F">
              <w:rPr>
                <w:b/>
                <w:bCs/>
              </w:rPr>
              <w:t>15,000</w:t>
            </w:r>
          </w:p>
        </w:tc>
      </w:tr>
      <w:tr w:rsidR="00686E6F" w:rsidRPr="00686E6F" w14:paraId="508AD99A" w14:textId="77777777" w:rsidTr="00686E6F">
        <w:trPr>
          <w:trHeight w:val="399"/>
        </w:trPr>
        <w:tc>
          <w:tcPr>
            <w:tcW w:w="2986"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hideMark/>
          </w:tcPr>
          <w:p w14:paraId="4816EDD2" w14:textId="77777777" w:rsidR="00686E6F" w:rsidRPr="00686E6F" w:rsidRDefault="00686E6F" w:rsidP="00686E6F">
            <w:r w:rsidRPr="00686E6F">
              <w:rPr>
                <w:b/>
                <w:bCs/>
              </w:rPr>
              <w:t>Total Revenues</w:t>
            </w:r>
          </w:p>
        </w:tc>
        <w:tc>
          <w:tcPr>
            <w:tcW w:w="1585"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hideMark/>
          </w:tcPr>
          <w:p w14:paraId="32AE649C" w14:textId="77777777" w:rsidR="00686E6F" w:rsidRPr="00686E6F" w:rsidRDefault="00686E6F" w:rsidP="00686E6F">
            <w:r w:rsidRPr="00686E6F">
              <w:rPr>
                <w:b/>
                <w:bCs/>
              </w:rPr>
              <w:t>69,000</w:t>
            </w:r>
          </w:p>
        </w:tc>
        <w:tc>
          <w:tcPr>
            <w:tcW w:w="3034"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hideMark/>
          </w:tcPr>
          <w:p w14:paraId="67568DE9" w14:textId="77777777" w:rsidR="00686E6F" w:rsidRPr="00686E6F" w:rsidRDefault="00686E6F" w:rsidP="00686E6F">
            <w:r w:rsidRPr="00686E6F">
              <w:rPr>
                <w:b/>
                <w:bCs/>
              </w:rPr>
              <w:t> Total Expenses</w:t>
            </w:r>
          </w:p>
        </w:tc>
        <w:tc>
          <w:tcPr>
            <w:tcW w:w="1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hideMark/>
          </w:tcPr>
          <w:p w14:paraId="7E8F0A4B" w14:textId="77777777" w:rsidR="00686E6F" w:rsidRPr="00686E6F" w:rsidRDefault="00686E6F" w:rsidP="00686E6F">
            <w:r w:rsidRPr="00686E6F">
              <w:rPr>
                <w:b/>
                <w:bCs/>
              </w:rPr>
              <w:t>63,400</w:t>
            </w:r>
          </w:p>
        </w:tc>
      </w:tr>
      <w:tr w:rsidR="00686E6F" w:rsidRPr="00686E6F" w14:paraId="64446AEB" w14:textId="77777777" w:rsidTr="00686E6F">
        <w:trPr>
          <w:trHeight w:val="630"/>
        </w:trPr>
        <w:tc>
          <w:tcPr>
            <w:tcW w:w="760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hideMark/>
          </w:tcPr>
          <w:p w14:paraId="79CADA9C" w14:textId="77777777" w:rsidR="00686E6F" w:rsidRPr="00686E6F" w:rsidRDefault="00686E6F" w:rsidP="00686E6F">
            <w:r w:rsidRPr="00686E6F">
              <w:rPr>
                <w:b/>
                <w:bCs/>
              </w:rPr>
              <w:t>Net Income</w:t>
            </w:r>
          </w:p>
        </w:tc>
        <w:tc>
          <w:tcPr>
            <w:tcW w:w="1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hideMark/>
          </w:tcPr>
          <w:p w14:paraId="76318190" w14:textId="77777777" w:rsidR="00686E6F" w:rsidRPr="00686E6F" w:rsidRDefault="00686E6F" w:rsidP="00686E6F">
            <w:r w:rsidRPr="00686E6F">
              <w:rPr>
                <w:b/>
                <w:bCs/>
                <w:u w:val="double"/>
              </w:rPr>
              <w:t>5,600</w:t>
            </w:r>
          </w:p>
        </w:tc>
      </w:tr>
    </w:tbl>
    <w:p w14:paraId="5A6CD11B" w14:textId="77777777" w:rsidR="00A63E84" w:rsidRDefault="00A63E84" w:rsidP="00B27738">
      <w:pPr>
        <w:rPr>
          <w:b/>
          <w:bCs/>
        </w:rPr>
      </w:pPr>
    </w:p>
    <w:p w14:paraId="37405943" w14:textId="77777777" w:rsidR="00A63E84" w:rsidRDefault="00A63E84">
      <w:pPr>
        <w:spacing w:line="259" w:lineRule="auto"/>
        <w:jc w:val="left"/>
        <w:rPr>
          <w:rFonts w:eastAsiaTheme="majorEastAsia" w:cstheme="majorBidi"/>
          <w:b/>
          <w:sz w:val="32"/>
          <w:szCs w:val="32"/>
        </w:rPr>
      </w:pPr>
      <w:r>
        <w:br w:type="page"/>
      </w:r>
    </w:p>
    <w:p w14:paraId="788A1D85" w14:textId="1B9ED439" w:rsidR="00B27738" w:rsidRPr="00B27738" w:rsidRDefault="00686E6F" w:rsidP="00B27738">
      <w:pPr>
        <w:pStyle w:val="Heading1"/>
      </w:pPr>
      <w:bookmarkStart w:id="8" w:name="_Toc180133290"/>
      <w:r>
        <w:lastRenderedPageBreak/>
        <w:t>8</w:t>
      </w:r>
      <w:r w:rsidR="00B27738" w:rsidRPr="00B27738">
        <w:t>. Competitive Advantage and Impact Strategy</w:t>
      </w:r>
      <w:bookmarkEnd w:id="8"/>
    </w:p>
    <w:p w14:paraId="659B7E8F" w14:textId="3E625613" w:rsidR="00B27738" w:rsidRPr="00B27738" w:rsidRDefault="00B27738" w:rsidP="00B27738">
      <w:r w:rsidRPr="00B27738">
        <w:t xml:space="preserve">The Winter Wonderland team-building event for Whitbread PLC Cars and CO offers a major competitive advantage in the hospitality sector. Whilst competitors like Mitchells &amp; Butlers and InterContinental Hotels Group may go on corporate jaunts; the Whitbread event is </w:t>
      </w:r>
      <w:proofErr w:type="spellStart"/>
      <w:r w:rsidRPr="00B27738">
        <w:t>moulded</w:t>
      </w:r>
      <w:proofErr w:type="spellEnd"/>
      <w:r w:rsidRPr="00B27738">
        <w:t xml:space="preserve"> to the individual needs of IT pros, using elements from a New Year holiday season, to make it fun</w:t>
      </w:r>
      <w:r w:rsidR="00F51480">
        <w:t xml:space="preserve"> (Singh and Misra, 2022)</w:t>
      </w:r>
      <w:r w:rsidRPr="00B27738">
        <w:t>.</w:t>
      </w:r>
    </w:p>
    <w:p w14:paraId="19532EE9" w14:textId="0ACD8E4E" w:rsidR="00D82C48" w:rsidRDefault="00B27738" w:rsidP="00B27738">
      <w:r w:rsidRPr="00B27738">
        <w:t xml:space="preserve">Strategically, it connects the dots between employee motivations and digital transformation outcomes for a more cohesive team while driving an innovation-driven culture. By further upskilling its talent in IT, Whitbread will become a hospitality and </w:t>
      </w:r>
      <w:proofErr w:type="spellStart"/>
      <w:r w:rsidRPr="00B27738">
        <w:t>digitalisation</w:t>
      </w:r>
      <w:proofErr w:type="spellEnd"/>
      <w:r w:rsidRPr="00B27738">
        <w:t xml:space="preserve"> industry leader - which competitors should learn from</w:t>
      </w:r>
      <w:r w:rsidR="00F51480">
        <w:t xml:space="preserve"> (Cornelissen, 2023)</w:t>
      </w:r>
      <w:r w:rsidRPr="00B27738">
        <w:t>.</w:t>
      </w:r>
    </w:p>
    <w:p w14:paraId="658EEFB0" w14:textId="6E2B5654" w:rsidR="00D82C48" w:rsidRDefault="00686E6F" w:rsidP="00D82C48">
      <w:pPr>
        <w:pStyle w:val="Heading1"/>
      </w:pPr>
      <w:bookmarkStart w:id="9" w:name="_Toc180133291"/>
      <w:r>
        <w:t>9</w:t>
      </w:r>
      <w:r w:rsidR="00D82C48">
        <w:t xml:space="preserve">. </w:t>
      </w:r>
      <w:r w:rsidR="00D82C48" w:rsidRPr="00D82C48">
        <w:t xml:space="preserve">Industry </w:t>
      </w:r>
      <w:r w:rsidR="00D82C48">
        <w:t>T</w:t>
      </w:r>
      <w:r w:rsidR="00D82C48" w:rsidRPr="00D82C48">
        <w:t>rends</w:t>
      </w:r>
      <w:bookmarkEnd w:id="9"/>
      <w:r w:rsidR="00D82C48" w:rsidRPr="00D82C48">
        <w:t xml:space="preserve"> </w:t>
      </w:r>
    </w:p>
    <w:p w14:paraId="021548DC" w14:textId="41754FA4" w:rsidR="00D82C48" w:rsidRDefault="00D82C48" w:rsidP="00D82C48">
      <w:r w:rsidRPr="00D82C48">
        <w:t>Over the last few years, corporate a</w:t>
      </w:r>
      <w:r>
        <w:t>nd</w:t>
      </w:r>
      <w:r w:rsidRPr="00D82C48">
        <w:t xml:space="preserve"> hospitality ha</w:t>
      </w:r>
      <w:r>
        <w:t>ve</w:t>
      </w:r>
      <w:r w:rsidRPr="00D82C48">
        <w:t xml:space="preserve"> seen </w:t>
      </w:r>
      <w:r>
        <w:t>signific</w:t>
      </w:r>
      <w:r w:rsidRPr="00D82C48">
        <w:t>a</w:t>
      </w:r>
      <w:r>
        <w:t>n</w:t>
      </w:r>
      <w:r w:rsidRPr="00D82C48">
        <w:t>t transformation</w:t>
      </w:r>
      <w:r>
        <w:t>s</w:t>
      </w:r>
      <w:r w:rsidRPr="00D82C48">
        <w:t xml:space="preserve"> in organization</w:t>
      </w:r>
      <w:r>
        <w:t>al</w:t>
      </w:r>
      <w:r w:rsidRPr="00D82C48">
        <w:t xml:space="preserve"> team building and employee engagement. Th</w:t>
      </w:r>
      <w:r>
        <w:t>is</w:t>
      </w:r>
      <w:r w:rsidRPr="00D82C48">
        <w:t xml:space="preserve"> trend is primarily a result of the changing dynamics in the workplace, improvements and advancements in technology</w:t>
      </w:r>
      <w:r>
        <w:t>,</w:t>
      </w:r>
      <w:r w:rsidRPr="00D82C48">
        <w:t xml:space="preserve"> a</w:t>
      </w:r>
      <w:r>
        <w:t>nd</w:t>
      </w:r>
      <w:r w:rsidRPr="00D82C48">
        <w:t xml:space="preserve"> changes made by employees</w:t>
      </w:r>
      <w:r w:rsidR="00F51480">
        <w:t xml:space="preserve"> (</w:t>
      </w:r>
      <w:proofErr w:type="spellStart"/>
      <w:r w:rsidR="00F51480">
        <w:t>Foerderer</w:t>
      </w:r>
      <w:proofErr w:type="spellEnd"/>
      <w:r w:rsidR="00F51480">
        <w:t>, 2020)</w:t>
      </w:r>
      <w:r w:rsidRPr="00D82C48">
        <w:t>.</w:t>
      </w:r>
    </w:p>
    <w:p w14:paraId="28C59727" w14:textId="1E8FE774" w:rsidR="00686E6F" w:rsidRDefault="00686E6F" w:rsidP="00D82C48">
      <w:r>
        <w:rPr>
          <w:noProof/>
        </w:rPr>
        <w:drawing>
          <wp:inline distT="0" distB="0" distL="0" distR="0" wp14:anchorId="5D7DF7A8" wp14:editId="0A01E129">
            <wp:extent cx="5985164" cy="3222914"/>
            <wp:effectExtent l="0" t="19050" r="0" b="539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11AF2017" w14:textId="2FBAFECE" w:rsidR="00686E6F" w:rsidRPr="00A63E84" w:rsidRDefault="00686E6F" w:rsidP="00A63E84">
      <w:pPr>
        <w:jc w:val="center"/>
        <w:rPr>
          <w:b/>
          <w:bCs/>
          <w:i/>
          <w:iCs/>
        </w:rPr>
      </w:pPr>
      <w:r w:rsidRPr="00A63E84">
        <w:rPr>
          <w:b/>
          <w:bCs/>
          <w:i/>
          <w:iCs/>
        </w:rPr>
        <w:t>Figure</w:t>
      </w:r>
      <w:r w:rsidR="00A63E84">
        <w:rPr>
          <w:b/>
          <w:bCs/>
          <w:i/>
          <w:iCs/>
        </w:rPr>
        <w:t xml:space="preserve"> </w:t>
      </w:r>
      <w:r w:rsidR="00E24233">
        <w:rPr>
          <w:b/>
          <w:bCs/>
          <w:i/>
          <w:iCs/>
        </w:rPr>
        <w:t>3</w:t>
      </w:r>
      <w:r w:rsidRPr="00A63E84">
        <w:rPr>
          <w:b/>
          <w:bCs/>
          <w:i/>
          <w:iCs/>
        </w:rPr>
        <w:t xml:space="preserve">: Industry Trends </w:t>
      </w:r>
      <w:r w:rsidR="00F51480" w:rsidRPr="00A63E84">
        <w:rPr>
          <w:b/>
          <w:bCs/>
          <w:i/>
          <w:iCs/>
        </w:rPr>
        <w:t>(</w:t>
      </w:r>
      <w:proofErr w:type="spellStart"/>
      <w:r w:rsidR="00F51480" w:rsidRPr="00A63E84">
        <w:rPr>
          <w:b/>
          <w:bCs/>
          <w:i/>
          <w:iCs/>
        </w:rPr>
        <w:t>Foerderer</w:t>
      </w:r>
      <w:proofErr w:type="spellEnd"/>
      <w:r w:rsidR="00F51480" w:rsidRPr="00A63E84">
        <w:rPr>
          <w:b/>
          <w:bCs/>
          <w:i/>
          <w:iCs/>
        </w:rPr>
        <w:t>, 2020).</w:t>
      </w:r>
    </w:p>
    <w:p w14:paraId="53741BE9" w14:textId="67FF7B38" w:rsidR="00D82C48" w:rsidRPr="00D82C48" w:rsidRDefault="00D82C48" w:rsidP="00D82C48">
      <w:r w:rsidRPr="00686E6F">
        <w:rPr>
          <w:b/>
          <w:bCs/>
        </w:rPr>
        <w:lastRenderedPageBreak/>
        <w:t>Well-Being and Mental Health:</w:t>
      </w:r>
      <w:r>
        <w:t xml:space="preserve"> </w:t>
      </w:r>
      <w:r w:rsidRPr="00D82C48">
        <w:t xml:space="preserve">Mental health and well-being are increasingly being </w:t>
      </w:r>
      <w:proofErr w:type="spellStart"/>
      <w:r w:rsidRPr="00D82C48">
        <w:t>recognised</w:t>
      </w:r>
      <w:proofErr w:type="spellEnd"/>
      <w:r w:rsidRPr="00D82C48">
        <w:t xml:space="preserve"> as important in the workplace. More companies are fusing wellness programs with </w:t>
      </w:r>
      <w:proofErr w:type="gramStart"/>
      <w:r w:rsidRPr="00D82C48">
        <w:t>team-building</w:t>
      </w:r>
      <w:proofErr w:type="gramEnd"/>
      <w:r w:rsidRPr="00D82C48">
        <w:t>, often focusing on stress reduction techniques, mindfulness and work-life balance. This is especially pronounced in high-pressure industries such as hospitality, where people are often expected to work at a relentless pace</w:t>
      </w:r>
      <w:r w:rsidR="00F51480">
        <w:t xml:space="preserve"> (Morgan, 2020)</w:t>
      </w:r>
      <w:r w:rsidRPr="00D82C48">
        <w:t>.</w:t>
      </w:r>
    </w:p>
    <w:p w14:paraId="743F4200" w14:textId="56FB6D99" w:rsidR="00D82C48" w:rsidRPr="00D82C48" w:rsidRDefault="00D82C48" w:rsidP="00D82C48">
      <w:r w:rsidRPr="00686E6F">
        <w:rPr>
          <w:b/>
          <w:bCs/>
        </w:rPr>
        <w:t>Building Hybrid and Remote Teams:</w:t>
      </w:r>
      <w:r>
        <w:t xml:space="preserve"> </w:t>
      </w:r>
      <w:r w:rsidRPr="00D82C48">
        <w:t xml:space="preserve">The advent of work from home has given rise to different ways of team building. Companies are becoming thrifty by investing in much more virtual </w:t>
      </w:r>
      <w:proofErr w:type="gramStart"/>
      <w:r w:rsidRPr="00D82C48">
        <w:t>team-building</w:t>
      </w:r>
      <w:proofErr w:type="gramEnd"/>
      <w:r w:rsidRPr="00D82C48">
        <w:t xml:space="preserve"> to help keep remote teams connected</w:t>
      </w:r>
      <w:r w:rsidR="00F51480">
        <w:t xml:space="preserve"> (Citrin and DeRosa, 2021)</w:t>
      </w:r>
      <w:r w:rsidRPr="00D82C48">
        <w:t>. Typical activities are online games, virtual escape rooms and digital workshops that leverage team collaboration and engagement. The change reflects the demand for nimbleness and comprehensiveness in employee engagement strategies</w:t>
      </w:r>
      <w:r w:rsidR="00A63E84">
        <w:t xml:space="preserve"> (Stonehouse and </w:t>
      </w:r>
      <w:proofErr w:type="spellStart"/>
      <w:r w:rsidR="00A63E84">
        <w:t>Konina</w:t>
      </w:r>
      <w:proofErr w:type="spellEnd"/>
      <w:r w:rsidR="00A63E84">
        <w:t>, 2020)</w:t>
      </w:r>
      <w:r w:rsidRPr="00D82C48">
        <w:t>.</w:t>
      </w:r>
    </w:p>
    <w:p w14:paraId="112491D1" w14:textId="4ACE8C11" w:rsidR="00D82C48" w:rsidRPr="00D82C48" w:rsidRDefault="00D82C48" w:rsidP="00D82C48">
      <w:r w:rsidRPr="00686E6F">
        <w:rPr>
          <w:b/>
          <w:bCs/>
        </w:rPr>
        <w:t>Tailored Team Stories:</w:t>
      </w:r>
      <w:r>
        <w:t xml:space="preserve"> </w:t>
      </w:r>
      <w:r w:rsidRPr="00D82C48">
        <w:t>The traditional one-size-fits-all approach to team building is quickly becoming a thing of the past and companies are taking note. Personalized experiences that serve an emplo</w:t>
      </w:r>
      <w:r>
        <w:t>y</w:t>
      </w:r>
      <w:r w:rsidRPr="00D82C48">
        <w:t>ee's specific needs and preferences are gaining traction</w:t>
      </w:r>
      <w:r w:rsidR="00F51480">
        <w:t xml:space="preserve"> (Super, 2020)</w:t>
      </w:r>
      <w:r w:rsidRPr="00D82C48">
        <w:t xml:space="preserve">. Organizations will improve participation and job satisfaction by involving team members in their planning process, </w:t>
      </w:r>
      <w:r>
        <w:t>and by</w:t>
      </w:r>
      <w:r w:rsidRPr="00D82C48">
        <w:t xml:space="preserve"> using activities they are connected to.</w:t>
      </w:r>
    </w:p>
    <w:p w14:paraId="0B26F00F" w14:textId="77777777" w:rsidR="00FE33E3" w:rsidRDefault="00D82C48" w:rsidP="00FE33E3">
      <w:r w:rsidRPr="00686E6F">
        <w:rPr>
          <w:b/>
          <w:bCs/>
        </w:rPr>
        <w:t>Focus on Diversity and Inclusion:</w:t>
      </w:r>
      <w:r>
        <w:t xml:space="preserve"> </w:t>
      </w:r>
      <w:r w:rsidRPr="00D82C48">
        <w:t xml:space="preserve">It is a strategic objective that has taken </w:t>
      </w:r>
      <w:proofErr w:type="spellStart"/>
      <w:r w:rsidRPr="00D82C48">
        <w:t>centre</w:t>
      </w:r>
      <w:proofErr w:type="spellEnd"/>
      <w:r w:rsidRPr="00D82C48">
        <w:t>-stage in recent years and most successful team-building initiatives focus on diversity as well as inclusion. To encourage cross-cultural understanding and help diverse teams work together, companies are designing activities for employees</w:t>
      </w:r>
      <w:r w:rsidR="00F51480">
        <w:t xml:space="preserve"> (Johnson and </w:t>
      </w:r>
      <w:proofErr w:type="spellStart"/>
      <w:r w:rsidR="00F51480">
        <w:t>Suskewicz</w:t>
      </w:r>
      <w:proofErr w:type="spellEnd"/>
      <w:r w:rsidR="00F51480">
        <w:t>, 2020)</w:t>
      </w:r>
      <w:r w:rsidRPr="00D82C48">
        <w:t>. Practicing inclusion in this way helps to have a sense of belonging which eventually results from receiving all kinds of thoughts that empower creativity and build innovation (different</w:t>
      </w:r>
      <w:r>
        <w:t>-</w:t>
      </w:r>
      <w:r w:rsidRPr="00D82C48">
        <w:t>minded individuals)</w:t>
      </w:r>
      <w:r w:rsidR="00F51480">
        <w:t xml:space="preserve"> (Johnston and Marshall, 2020)</w:t>
      </w:r>
      <w:r w:rsidRPr="00D82C48">
        <w:t xml:space="preserve">. </w:t>
      </w:r>
      <w:bookmarkStart w:id="10" w:name="_Toc180133292"/>
    </w:p>
    <w:p w14:paraId="16A53136" w14:textId="77777777" w:rsidR="00FE33E3" w:rsidRDefault="00FE33E3">
      <w:pPr>
        <w:spacing w:line="259" w:lineRule="auto"/>
        <w:jc w:val="left"/>
        <w:rPr>
          <w:rFonts w:eastAsiaTheme="majorEastAsia" w:cstheme="majorBidi"/>
          <w:b/>
          <w:sz w:val="32"/>
          <w:szCs w:val="32"/>
        </w:rPr>
      </w:pPr>
      <w:r>
        <w:br w:type="page"/>
      </w:r>
    </w:p>
    <w:p w14:paraId="6C68F383" w14:textId="0FBE67EA" w:rsidR="00D82C48" w:rsidRPr="00D82C48" w:rsidRDefault="00D82C48" w:rsidP="00FE33E3">
      <w:pPr>
        <w:pStyle w:val="Heading1"/>
      </w:pPr>
      <w:r>
        <w:lastRenderedPageBreak/>
        <w:t xml:space="preserve">10. </w:t>
      </w:r>
      <w:r w:rsidRPr="00D82C48">
        <w:t>Cultural Considerations</w:t>
      </w:r>
      <w:bookmarkEnd w:id="10"/>
    </w:p>
    <w:p w14:paraId="1152DAA2" w14:textId="39B2624A" w:rsidR="00D82C48" w:rsidRDefault="00D82C48" w:rsidP="00D82C48">
      <w:r w:rsidRPr="00D82C48">
        <w:t xml:space="preserve">If you are planning a team-building program for IT Professionals from </w:t>
      </w:r>
      <w:r w:rsidR="00686E6F">
        <w:t>Whitbread PLC</w:t>
      </w:r>
      <w:r w:rsidRPr="00D82C48">
        <w:t xml:space="preserve"> Inc. and have inclusion considerations related to multiple cultures, then your primary objective should be </w:t>
      </w:r>
      <w:r>
        <w:t>to </w:t>
      </w:r>
      <w:r w:rsidRPr="00D82C48">
        <w:t>respect all attendees equally</w:t>
      </w:r>
      <w:r w:rsidR="00F51480">
        <w:t xml:space="preserve"> (Brandenburger and Nalebuff, 2021). </w:t>
      </w:r>
      <w:r w:rsidRPr="00D82C48">
        <w:t>Some of the factors to be focused on are:</w:t>
      </w:r>
    </w:p>
    <w:p w14:paraId="158957EC" w14:textId="5F6CEC3D" w:rsidR="00686E6F" w:rsidRPr="00A63E84" w:rsidRDefault="00686E6F" w:rsidP="00A63E84">
      <w:pPr>
        <w:jc w:val="center"/>
        <w:rPr>
          <w:b/>
          <w:bCs/>
          <w:i/>
          <w:iCs/>
        </w:rPr>
      </w:pPr>
      <w:r w:rsidRPr="00A63E84">
        <w:rPr>
          <w:b/>
          <w:bCs/>
          <w:i/>
          <w:iCs/>
          <w:noProof/>
        </w:rPr>
        <w:drawing>
          <wp:inline distT="0" distB="0" distL="0" distR="0" wp14:anchorId="4FB5FDCA" wp14:editId="2258C63D">
            <wp:extent cx="5949538" cy="3286991"/>
            <wp:effectExtent l="0" t="38100" r="0" b="8509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70AFCEC0" w14:textId="7E09A309" w:rsidR="00686E6F" w:rsidRPr="00D82C48" w:rsidRDefault="00686E6F" w:rsidP="00A63E84">
      <w:pPr>
        <w:jc w:val="center"/>
        <w:rPr>
          <w:b/>
          <w:bCs/>
          <w:i/>
          <w:iCs/>
        </w:rPr>
      </w:pPr>
      <w:r w:rsidRPr="00A63E84">
        <w:rPr>
          <w:b/>
          <w:bCs/>
          <w:i/>
          <w:iCs/>
        </w:rPr>
        <w:t>Figure</w:t>
      </w:r>
      <w:r w:rsidR="00A63E84">
        <w:rPr>
          <w:b/>
          <w:bCs/>
          <w:i/>
          <w:iCs/>
        </w:rPr>
        <w:t xml:space="preserve"> </w:t>
      </w:r>
      <w:r w:rsidR="00E24233">
        <w:rPr>
          <w:b/>
          <w:bCs/>
          <w:i/>
          <w:iCs/>
        </w:rPr>
        <w:t>4</w:t>
      </w:r>
      <w:r w:rsidRPr="00A63E84">
        <w:rPr>
          <w:b/>
          <w:bCs/>
          <w:i/>
          <w:iCs/>
        </w:rPr>
        <w:t>: Cultural Considerations</w:t>
      </w:r>
      <w:r w:rsidR="00F51480" w:rsidRPr="00A63E84">
        <w:rPr>
          <w:b/>
          <w:bCs/>
          <w:i/>
          <w:iCs/>
        </w:rPr>
        <w:t xml:space="preserve"> (Brandenburger and Nalebuff, 2021).</w:t>
      </w:r>
    </w:p>
    <w:p w14:paraId="6249C5AA" w14:textId="1D8114FA" w:rsidR="00D82C48" w:rsidRPr="00D82C48" w:rsidRDefault="00D82C48" w:rsidP="00D82C48">
      <w:r w:rsidRPr="00D82C48">
        <w:rPr>
          <w:b/>
          <w:bCs/>
        </w:rPr>
        <w:t>Cultural Diversity Explained</w:t>
      </w:r>
      <w:r w:rsidR="00686E6F">
        <w:t xml:space="preserve">: </w:t>
      </w:r>
      <w:r w:rsidRPr="00D82C48">
        <w:t xml:space="preserve">Besides, </w:t>
      </w:r>
      <w:r w:rsidR="00686E6F">
        <w:t>Whitbread PLC</w:t>
      </w:r>
      <w:r w:rsidRPr="00D82C48">
        <w:t xml:space="preserve"> has a diverse workforce from different cultural backgrounds which certainly come</w:t>
      </w:r>
      <w:r>
        <w:t>s</w:t>
      </w:r>
      <w:r w:rsidRPr="00D82C48">
        <w:t xml:space="preserve"> with a variety of values, beliefs and ways to communicate</w:t>
      </w:r>
      <w:r w:rsidR="00F51480">
        <w:t xml:space="preserve"> (Chan et al., 2020)</w:t>
      </w:r>
      <w:r w:rsidRPr="00D82C48">
        <w:t>. This understanding of diversity is necessary to create an inclusive environment. There are also differences in how people approach teamwork, hierarchy and conflict resolution for planners to consider among participatory cultures.</w:t>
      </w:r>
    </w:p>
    <w:p w14:paraId="4967A918" w14:textId="74B0BD0C" w:rsidR="00D82C48" w:rsidRPr="00D82C48" w:rsidRDefault="00D82C48" w:rsidP="00D82C48">
      <w:r w:rsidRPr="00D82C48">
        <w:rPr>
          <w:b/>
          <w:bCs/>
        </w:rPr>
        <w:t>Language and Communication</w:t>
      </w:r>
      <w:r w:rsidR="00686E6F">
        <w:t xml:space="preserve">: </w:t>
      </w:r>
      <w:r w:rsidRPr="00D82C48">
        <w:t>WCAG can only be implemented suc</w:t>
      </w:r>
      <w:r>
        <w:t>c</w:t>
      </w:r>
      <w:r w:rsidRPr="00D82C48">
        <w:t>essfully when an event website supports attendees regardless of their situation including difficult experiences like language barriers that might come with strong feeling</w:t>
      </w:r>
      <w:r>
        <w:t>s</w:t>
      </w:r>
      <w:r w:rsidRPr="00D82C48">
        <w:t xml:space="preserve"> of exclusion during the participation and engagement in </w:t>
      </w:r>
      <w:r>
        <w:t>the </w:t>
      </w:r>
      <w:r w:rsidRPr="00D82C48">
        <w:t xml:space="preserve">event. Make </w:t>
      </w:r>
      <w:r w:rsidR="00686E6F" w:rsidRPr="00D82C48">
        <w:t xml:space="preserve">sure content &amp; activities are accessible </w:t>
      </w:r>
      <w:r w:rsidR="00686E6F">
        <w:t>to </w:t>
      </w:r>
      <w:r w:rsidR="00686E6F" w:rsidRPr="00D82C48">
        <w:t xml:space="preserve">all employees who may or may not be native </w:t>
      </w:r>
      <w:r w:rsidR="00686E6F">
        <w:t>E</w:t>
      </w:r>
      <w:r w:rsidR="00686E6F" w:rsidRPr="00D82C48">
        <w:t>nglish speakers</w:t>
      </w:r>
      <w:r w:rsidR="00F51480">
        <w:t xml:space="preserve"> (Waddingham et al., 2020)</w:t>
      </w:r>
      <w:r w:rsidRPr="00D82C48">
        <w:t xml:space="preserve">. Having multilingual resources </w:t>
      </w:r>
      <w:r w:rsidRPr="00D82C48">
        <w:lastRenderedPageBreak/>
        <w:t>or interpreters available makes communication much easier and gives all members the chance to be a part of things.</w:t>
      </w:r>
    </w:p>
    <w:p w14:paraId="22025CB1" w14:textId="20D9DFAA" w:rsidR="00D82C48" w:rsidRPr="00D82C48" w:rsidRDefault="00D82C48" w:rsidP="00D82C48">
      <w:r w:rsidRPr="00D82C48">
        <w:rPr>
          <w:b/>
          <w:bCs/>
        </w:rPr>
        <w:t>Food Preferences and Requirements</w:t>
      </w:r>
      <w:r w:rsidR="00686E6F">
        <w:t xml:space="preserve">: </w:t>
      </w:r>
      <w:r w:rsidRPr="00D82C48">
        <w:t xml:space="preserve">This is more understandable as people get dietary based on their cultures and traditions thus it will be crucial to consider this when preparing the meals, </w:t>
      </w:r>
      <w:r>
        <w:t>and </w:t>
      </w:r>
      <w:r w:rsidRPr="00D82C48">
        <w:t>snacks served for some events. As teachers, you need to survey the participants well in advance about their dietary restrictions (</w:t>
      </w:r>
      <w:proofErr w:type="spellStart"/>
      <w:r w:rsidRPr="00D82C48">
        <w:t>eg</w:t>
      </w:r>
      <w:proofErr w:type="spellEnd"/>
      <w:r w:rsidRPr="00D82C48">
        <w:t xml:space="preserve"> vegetarian/vegan/hala</w:t>
      </w:r>
      <w:r>
        <w:t>l</w:t>
      </w:r>
      <w:r w:rsidRPr="00D82C48">
        <w:t xml:space="preserve"> or kosher) This shows regard for cultural practices and makes the experience even more enjoyable for visitors</w:t>
      </w:r>
      <w:r w:rsidR="00F51480">
        <w:t xml:space="preserve"> (Zaman et al., 2020)</w:t>
      </w:r>
      <w:r w:rsidRPr="00D82C48">
        <w:t>.</w:t>
      </w:r>
    </w:p>
    <w:p w14:paraId="56F459E3" w14:textId="00704F8B" w:rsidR="00D82C48" w:rsidRPr="00D82C48" w:rsidRDefault="00D82C48" w:rsidP="00D82C48">
      <w:r w:rsidRPr="00D82C48">
        <w:rPr>
          <w:b/>
          <w:bCs/>
        </w:rPr>
        <w:t>Scheduling and Timing</w:t>
      </w:r>
      <w:r w:rsidR="00686E6F">
        <w:t xml:space="preserve">: </w:t>
      </w:r>
      <w:r w:rsidRPr="00D82C48">
        <w:t>Preferences are likely influenced by cultural norms and some people may prefer a specific time of day, based on their geographical location. For example, in other cultures</w:t>
      </w:r>
      <w:r>
        <w:t>,</w:t>
      </w:r>
      <w:r w:rsidRPr="00D82C48">
        <w:t xml:space="preserve"> some people practice religious routines or have national holidays that may affect </w:t>
      </w:r>
      <w:r>
        <w:t>the </w:t>
      </w:r>
      <w:r w:rsidRPr="00D82C48">
        <w:t>availability o</w:t>
      </w:r>
      <w:r>
        <w:t>f</w:t>
      </w:r>
      <w:r w:rsidRPr="00D82C48">
        <w:t xml:space="preserve"> such activities</w:t>
      </w:r>
      <w:r w:rsidR="00F51480">
        <w:t xml:space="preserve"> (Turban et al., 2021)</w:t>
      </w:r>
      <w:r w:rsidRPr="00D82C48">
        <w:t>. This knowledge ensures organizers select a time that secures maximal turnout, as well as validates all employees</w:t>
      </w:r>
      <w:r w:rsidR="00FE33E3">
        <w:t xml:space="preserve"> </w:t>
      </w:r>
      <w:r w:rsidR="00F51480">
        <w:t>(Beer, 2023)</w:t>
      </w:r>
      <w:r w:rsidRPr="00D82C48">
        <w:t>.</w:t>
      </w:r>
    </w:p>
    <w:p w14:paraId="19B9A9FA" w14:textId="77777777" w:rsidR="00D82C48" w:rsidRDefault="00D82C48">
      <w:pPr>
        <w:spacing w:line="259" w:lineRule="auto"/>
        <w:jc w:val="left"/>
      </w:pPr>
      <w:r>
        <w:br w:type="page"/>
      </w:r>
    </w:p>
    <w:p w14:paraId="56D23E74" w14:textId="77777777" w:rsidR="00B27738" w:rsidRPr="00B27738" w:rsidRDefault="00B27738" w:rsidP="00B27738"/>
    <w:p w14:paraId="273B56E5" w14:textId="5E65E9EA" w:rsidR="00B27738" w:rsidRPr="00B27738" w:rsidRDefault="00B27738" w:rsidP="00B27738">
      <w:pPr>
        <w:pStyle w:val="Heading1"/>
      </w:pPr>
      <w:bookmarkStart w:id="11" w:name="_Toc180133293"/>
      <w:r w:rsidRPr="00B27738">
        <w:t>Conclusion</w:t>
      </w:r>
      <w:bookmarkEnd w:id="11"/>
    </w:p>
    <w:p w14:paraId="3ED2CA2B" w14:textId="18E5A3A0" w:rsidR="002016CF" w:rsidRDefault="00B27738" w:rsidP="00B27738">
      <w:r w:rsidRPr="00B27738">
        <w:t xml:space="preserve">Branch out and the Whitbread IT professionals an epic Winter Wonderland team-building experience to welcome in 2021 underlining their approach to commencing Actual transformation while building collaboration, innovation &amp;our spirit as a Team! By following through with a fun, cutting-edge technology theme inspired by the season it is in and shifting its focus on investing to foster impact at scale like Whitbread did </w:t>
      </w:r>
      <w:r w:rsidR="00686E6F" w:rsidRPr="00B27738">
        <w:t>Shanthi</w:t>
      </w:r>
      <w:r w:rsidRPr="00B27738">
        <w:t xml:space="preserve"> can deliver </w:t>
      </w:r>
      <w:r w:rsidR="00D82C48">
        <w:t>a </w:t>
      </w:r>
      <w:r w:rsidRPr="00B27738">
        <w:t xml:space="preserve">high-impact experience for her IT department which will eventually drive </w:t>
      </w:r>
      <w:r w:rsidR="00D82C48">
        <w:t>the </w:t>
      </w:r>
      <w:r w:rsidRPr="00B27738">
        <w:t>company's long-term strategy.</w:t>
      </w:r>
      <w:r w:rsidR="00686E6F">
        <w:t xml:space="preserve"> </w:t>
      </w:r>
      <w:r w:rsidRPr="00B27738">
        <w:t xml:space="preserve">This event highlights Whitbread as a modern-thinking brand, one which </w:t>
      </w:r>
      <w:proofErr w:type="gramStart"/>
      <w:r w:rsidR="005B668D" w:rsidRPr="00B27738">
        <w:t>champion</w:t>
      </w:r>
      <w:r w:rsidR="00E24233">
        <w:t>s</w:t>
      </w:r>
      <w:proofErr w:type="gramEnd"/>
      <w:r w:rsidRPr="00B27738">
        <w:t xml:space="preserve"> employee</w:t>
      </w:r>
      <w:r w:rsidR="00D82C48">
        <w:t>-</w:t>
      </w:r>
      <w:r w:rsidRPr="00B27738">
        <w:t xml:space="preserve">centric engagement and team collaboration - essential values when preparing for the digital changes ahead. In addition, by </w:t>
      </w:r>
      <w:proofErr w:type="gramStart"/>
      <w:r w:rsidRPr="00B27738">
        <w:t>bench-marking</w:t>
      </w:r>
      <w:proofErr w:type="gramEnd"/>
      <w:r w:rsidRPr="00B27738">
        <w:t xml:space="preserve"> against competitors Mitchells &amp; Butlers and InterContinental Hotels Group, Whitbread is investing in its people with a sense of urgency imperative to success in an ever-competitive industry.</w:t>
      </w:r>
    </w:p>
    <w:p w14:paraId="2343371F" w14:textId="77777777" w:rsidR="002016CF" w:rsidRDefault="002016CF">
      <w:pPr>
        <w:spacing w:line="259" w:lineRule="auto"/>
        <w:jc w:val="left"/>
      </w:pPr>
      <w:r>
        <w:br w:type="page"/>
      </w:r>
    </w:p>
    <w:p w14:paraId="351907DB" w14:textId="538FABE5" w:rsidR="00B27738" w:rsidRDefault="002016CF" w:rsidP="002016CF">
      <w:pPr>
        <w:pStyle w:val="Heading1"/>
      </w:pPr>
      <w:bookmarkStart w:id="12" w:name="_Toc180133294"/>
      <w:r>
        <w:lastRenderedPageBreak/>
        <w:t>References</w:t>
      </w:r>
      <w:bookmarkEnd w:id="12"/>
      <w:r>
        <w:t xml:space="preserve"> </w:t>
      </w:r>
    </w:p>
    <w:p w14:paraId="1472FA9B" w14:textId="77777777" w:rsidR="002016CF" w:rsidRPr="002016CF" w:rsidRDefault="002016CF" w:rsidP="002016CF">
      <w:r w:rsidRPr="002016CF">
        <w:t>Beer, M., 2023. Sustain organizational performance through continuous learning, change, and realignment. Principles of Organizational Behavior: The Handbook of Evidence‐Based Management 3rd Edition, pp.271-292.</w:t>
      </w:r>
    </w:p>
    <w:p w14:paraId="1A04CCC0" w14:textId="77777777" w:rsidR="002016CF" w:rsidRPr="002016CF" w:rsidRDefault="002016CF" w:rsidP="002016CF">
      <w:r w:rsidRPr="002016CF">
        <w:t>Brandenburger, A. and Nalebuff, B., 2021. The rules of co-opetition. Harvard Business Review, 99(1), pp.48-57.</w:t>
      </w:r>
    </w:p>
    <w:p w14:paraId="452F9D51" w14:textId="77777777" w:rsidR="002016CF" w:rsidRPr="002016CF" w:rsidRDefault="002016CF" w:rsidP="002016CF">
      <w:r w:rsidRPr="002016CF">
        <w:t>Burns, P., 2020. Corporate entrepreneurship and innovation. Bloomsbury Publishing.</w:t>
      </w:r>
    </w:p>
    <w:p w14:paraId="4EB315C6" w14:textId="77777777" w:rsidR="002016CF" w:rsidRPr="002016CF" w:rsidRDefault="002016CF" w:rsidP="002016CF">
      <w:r w:rsidRPr="002016CF">
        <w:t>Chan, J., Selden, M. and Pun, N., 2020. Dying for an iPhone: Apple, Foxconn, and the Lives of China's Workers. Haymarket Books.</w:t>
      </w:r>
    </w:p>
    <w:p w14:paraId="4757359B" w14:textId="77777777" w:rsidR="002016CF" w:rsidRPr="002016CF" w:rsidRDefault="002016CF" w:rsidP="002016CF">
      <w:r w:rsidRPr="002016CF">
        <w:t>Citrin, J.M. and DeRosa, D., 2021. Leading at a distance: Practical lessons for virtual success. John Wiley &amp; Sons.</w:t>
      </w:r>
    </w:p>
    <w:p w14:paraId="77B04BA1" w14:textId="77777777" w:rsidR="002016CF" w:rsidRPr="002016CF" w:rsidRDefault="002016CF" w:rsidP="002016CF">
      <w:r w:rsidRPr="002016CF">
        <w:t xml:space="preserve">Cooperrider, D. and </w:t>
      </w:r>
      <w:proofErr w:type="spellStart"/>
      <w:r w:rsidRPr="002016CF">
        <w:t>Selian</w:t>
      </w:r>
      <w:proofErr w:type="spellEnd"/>
      <w:r w:rsidRPr="002016CF">
        <w:t>, A. eds., 2021. The business of building a better world: The leadership revolution that is changing everything. Berrett-Koehler Publishers.</w:t>
      </w:r>
    </w:p>
    <w:p w14:paraId="415254E7" w14:textId="77777777" w:rsidR="002016CF" w:rsidRPr="002016CF" w:rsidRDefault="002016CF" w:rsidP="002016CF">
      <w:r w:rsidRPr="002016CF">
        <w:t>Cornelissen, J.P., 2023. Corporate communication: A guide to theory and practice.</w:t>
      </w:r>
    </w:p>
    <w:p w14:paraId="0E8FEDAC" w14:textId="77777777" w:rsidR="002016CF" w:rsidRPr="002016CF" w:rsidRDefault="002016CF" w:rsidP="002016CF">
      <w:proofErr w:type="spellStart"/>
      <w:r w:rsidRPr="002016CF">
        <w:t>Foerderer</w:t>
      </w:r>
      <w:proofErr w:type="spellEnd"/>
      <w:r w:rsidRPr="002016CF">
        <w:t>, J., 2020. Interfirm exchange and innovation in platform ecosystems: Evidence from Apple’s Worldwide Developers Conference. Management Science, 66(10), pp.4772-4787.</w:t>
      </w:r>
    </w:p>
    <w:p w14:paraId="429DAB76" w14:textId="77777777" w:rsidR="002016CF" w:rsidRPr="002016CF" w:rsidRDefault="002016CF" w:rsidP="002016CF">
      <w:r w:rsidRPr="002016CF">
        <w:t>Johnston, M.W. and Marshall, G.W., 2020. Sales force management: Leadership, innovation, technology. Routledge.</w:t>
      </w:r>
    </w:p>
    <w:p w14:paraId="35C7AEC0" w14:textId="77777777" w:rsidR="002016CF" w:rsidRPr="002016CF" w:rsidRDefault="002016CF" w:rsidP="002016CF">
      <w:r w:rsidRPr="002016CF">
        <w:t xml:space="preserve">Johnson, M.W. and </w:t>
      </w:r>
      <w:proofErr w:type="spellStart"/>
      <w:r w:rsidRPr="002016CF">
        <w:t>Suskewicz</w:t>
      </w:r>
      <w:proofErr w:type="spellEnd"/>
      <w:r w:rsidRPr="002016CF">
        <w:t>, J., 2020. Lead from the future: How to turn visionary thinking into breakthrough growth. Harvard Business Press.</w:t>
      </w:r>
    </w:p>
    <w:p w14:paraId="4887D045" w14:textId="5058D79D" w:rsidR="002016CF" w:rsidRPr="002016CF" w:rsidRDefault="002016CF" w:rsidP="002016CF">
      <w:r w:rsidRPr="002016CF">
        <w:t xml:space="preserve">Larson, L. and DeChurch, L.A., 2020. Leading teams in the digital age: Four perspectives on technology and what they mean for leading teams. The </w:t>
      </w:r>
      <w:r w:rsidR="005B668D">
        <w:t>L</w:t>
      </w:r>
      <w:r w:rsidRPr="002016CF">
        <w:t xml:space="preserve">eadership </w:t>
      </w:r>
      <w:r w:rsidR="005B668D">
        <w:t>Q</w:t>
      </w:r>
      <w:r w:rsidRPr="002016CF">
        <w:t>uarterly, 31(1), p.101377.</w:t>
      </w:r>
    </w:p>
    <w:p w14:paraId="1D4DBCB6" w14:textId="77777777" w:rsidR="002016CF" w:rsidRPr="002016CF" w:rsidRDefault="002016CF" w:rsidP="002016CF">
      <w:r w:rsidRPr="002016CF">
        <w:t>Monat, J., Amissah, M. and Gannon, T., 2020. Practical applications of systems thinking to business. Systems, 8(2), p.14.</w:t>
      </w:r>
    </w:p>
    <w:p w14:paraId="4A4D5D32" w14:textId="77777777" w:rsidR="002016CF" w:rsidRPr="002016CF" w:rsidRDefault="002016CF" w:rsidP="002016CF">
      <w:r w:rsidRPr="002016CF">
        <w:t>Morgan, J., 2020. The future leader: 9 skills and mindsets to succeed in the next decade. John Wiley &amp; Sons.</w:t>
      </w:r>
    </w:p>
    <w:p w14:paraId="14FD2128" w14:textId="764C5BF0" w:rsidR="002016CF" w:rsidRPr="002016CF" w:rsidRDefault="002016CF" w:rsidP="002016CF">
      <w:r w:rsidRPr="002016CF">
        <w:lastRenderedPageBreak/>
        <w:t>Sharon, T., 2021. Blind-sided by privacy? Digital contact tracing, the Apple/Google API and big tech’s newfound role as global health policymakers. Ethics and information technology, 23(Suppl 1), pp.45-57.</w:t>
      </w:r>
    </w:p>
    <w:p w14:paraId="4DEDB4C7" w14:textId="77777777" w:rsidR="002016CF" w:rsidRPr="002016CF" w:rsidRDefault="002016CF" w:rsidP="002016CF">
      <w:r w:rsidRPr="002016CF">
        <w:t>Singh, K. and Misra, M., 2022. The evolving path of CSR: toward business and society relationship. Journal of Economic and Administrative Sciences, 38(2), pp.304-332.</w:t>
      </w:r>
    </w:p>
    <w:p w14:paraId="333D0771" w14:textId="77777777" w:rsidR="002016CF" w:rsidRPr="002016CF" w:rsidRDefault="002016CF" w:rsidP="002016CF">
      <w:r w:rsidRPr="002016CF">
        <w:t xml:space="preserve">Stonehouse, G.H. and </w:t>
      </w:r>
      <w:proofErr w:type="spellStart"/>
      <w:r w:rsidRPr="002016CF">
        <w:t>Konina</w:t>
      </w:r>
      <w:proofErr w:type="spellEnd"/>
      <w:r w:rsidRPr="002016CF">
        <w:t>, N.Y., 2020, February. Management challenges in the age of digital disruption. In 1st International Conference on Emerging Trends and Challenges in the Management Theory and Practice (ETCMTP 2019) (pp. 1-6). Atlantis Press.</w:t>
      </w:r>
    </w:p>
    <w:p w14:paraId="47534906" w14:textId="77777777" w:rsidR="002016CF" w:rsidRPr="002016CF" w:rsidRDefault="002016CF" w:rsidP="002016CF">
      <w:r w:rsidRPr="002016CF">
        <w:t>Super, J.F., 2020. Building innovative teams: Leadership strategies across the various stages of team development. Business Horizons, 63(4), pp.553-563.</w:t>
      </w:r>
    </w:p>
    <w:p w14:paraId="61255640" w14:textId="77777777" w:rsidR="002016CF" w:rsidRPr="002016CF" w:rsidRDefault="002016CF" w:rsidP="002016CF">
      <w:r w:rsidRPr="002016CF">
        <w:t>Turban, E., Pollard, C. and Wood, G., 2021. Information Technology for Management: Driving Digital Transformation to Increase Local and Global Performance, Growth and Sustainability. John Wiley &amp; Sons.</w:t>
      </w:r>
    </w:p>
    <w:p w14:paraId="706AC4BE" w14:textId="77777777" w:rsidR="002016CF" w:rsidRPr="002016CF" w:rsidRDefault="002016CF" w:rsidP="002016CF">
      <w:r w:rsidRPr="002016CF">
        <w:t>Waddingham, J.A., Zachary, M.A. and Ketchen Jr, D.J., 2020. Insights on the go: Leveraging business podcasts to enhance organizational performance. Business Horizons, 63(3), pp.275-285.</w:t>
      </w:r>
    </w:p>
    <w:p w14:paraId="4B0A91A7" w14:textId="77777777" w:rsidR="002016CF" w:rsidRPr="002016CF" w:rsidRDefault="002016CF" w:rsidP="002016CF">
      <w:r w:rsidRPr="002016CF">
        <w:t>Zaman, U., Nawaz, S. and Nadeem, R.D., 2020. Navigating innovation success through projects. Role of CEO transformational leadership, project management best practices, and project management technology quotient. Journal of Open Innovation: Technology, Market, and Complexity, 6(4), p.168.</w:t>
      </w:r>
    </w:p>
    <w:p w14:paraId="49C24409" w14:textId="77777777" w:rsidR="002016CF" w:rsidRPr="002016CF" w:rsidRDefault="002016CF" w:rsidP="002016CF"/>
    <w:p w14:paraId="7B618580" w14:textId="77777777" w:rsidR="00437C06" w:rsidRDefault="00437C06" w:rsidP="00B27738"/>
    <w:sectPr w:rsidR="00437C06">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490C42" w14:textId="77777777" w:rsidR="00C64F14" w:rsidRDefault="00C64F14" w:rsidP="00536398">
      <w:pPr>
        <w:spacing w:after="0" w:line="240" w:lineRule="auto"/>
      </w:pPr>
      <w:r>
        <w:separator/>
      </w:r>
    </w:p>
  </w:endnote>
  <w:endnote w:type="continuationSeparator" w:id="0">
    <w:p w14:paraId="634EC8A2" w14:textId="77777777" w:rsidR="00C64F14" w:rsidRDefault="00C64F14" w:rsidP="00536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7660765"/>
      <w:docPartObj>
        <w:docPartGallery w:val="Page Numbers (Bottom of Page)"/>
        <w:docPartUnique/>
      </w:docPartObj>
    </w:sdtPr>
    <w:sdtEndPr>
      <w:rPr>
        <w:color w:val="7F7F7F" w:themeColor="background1" w:themeShade="7F"/>
        <w:spacing w:val="60"/>
      </w:rPr>
    </w:sdtEndPr>
    <w:sdtContent>
      <w:p w14:paraId="047F121C" w14:textId="37FA091E" w:rsidR="005B668D" w:rsidRDefault="005B668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CE02C1A" w14:textId="77777777" w:rsidR="005B668D" w:rsidRDefault="005B66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3F9F3" w14:textId="77777777" w:rsidR="00C64F14" w:rsidRDefault="00C64F14" w:rsidP="00536398">
      <w:pPr>
        <w:spacing w:after="0" w:line="240" w:lineRule="auto"/>
      </w:pPr>
      <w:r>
        <w:separator/>
      </w:r>
    </w:p>
  </w:footnote>
  <w:footnote w:type="continuationSeparator" w:id="0">
    <w:p w14:paraId="371D212D" w14:textId="77777777" w:rsidR="00C64F14" w:rsidRDefault="00C64F14" w:rsidP="005363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D7AA9"/>
    <w:multiLevelType w:val="hybridMultilevel"/>
    <w:tmpl w:val="EC946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1A4A52"/>
    <w:multiLevelType w:val="hybridMultilevel"/>
    <w:tmpl w:val="E3E0A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7039C2"/>
    <w:multiLevelType w:val="hybridMultilevel"/>
    <w:tmpl w:val="036A5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8D7677"/>
    <w:multiLevelType w:val="hybridMultilevel"/>
    <w:tmpl w:val="1C263742"/>
    <w:lvl w:ilvl="0" w:tplc="42369208">
      <w:start w:val="1"/>
      <w:numFmt w:val="bullet"/>
      <w:lvlText w:val="•"/>
      <w:lvlJc w:val="left"/>
      <w:pPr>
        <w:tabs>
          <w:tab w:val="num" w:pos="720"/>
        </w:tabs>
        <w:ind w:left="720" w:hanging="360"/>
      </w:pPr>
      <w:rPr>
        <w:rFonts w:ascii="Arial" w:hAnsi="Arial" w:hint="default"/>
      </w:rPr>
    </w:lvl>
    <w:lvl w:ilvl="1" w:tplc="BF0A8AA6" w:tentative="1">
      <w:start w:val="1"/>
      <w:numFmt w:val="bullet"/>
      <w:lvlText w:val="•"/>
      <w:lvlJc w:val="left"/>
      <w:pPr>
        <w:tabs>
          <w:tab w:val="num" w:pos="1440"/>
        </w:tabs>
        <w:ind w:left="1440" w:hanging="360"/>
      </w:pPr>
      <w:rPr>
        <w:rFonts w:ascii="Arial" w:hAnsi="Arial" w:hint="default"/>
      </w:rPr>
    </w:lvl>
    <w:lvl w:ilvl="2" w:tplc="AE742BCE" w:tentative="1">
      <w:start w:val="1"/>
      <w:numFmt w:val="bullet"/>
      <w:lvlText w:val="•"/>
      <w:lvlJc w:val="left"/>
      <w:pPr>
        <w:tabs>
          <w:tab w:val="num" w:pos="2160"/>
        </w:tabs>
        <w:ind w:left="2160" w:hanging="360"/>
      </w:pPr>
      <w:rPr>
        <w:rFonts w:ascii="Arial" w:hAnsi="Arial" w:hint="default"/>
      </w:rPr>
    </w:lvl>
    <w:lvl w:ilvl="3" w:tplc="CE506906" w:tentative="1">
      <w:start w:val="1"/>
      <w:numFmt w:val="bullet"/>
      <w:lvlText w:val="•"/>
      <w:lvlJc w:val="left"/>
      <w:pPr>
        <w:tabs>
          <w:tab w:val="num" w:pos="2880"/>
        </w:tabs>
        <w:ind w:left="2880" w:hanging="360"/>
      </w:pPr>
      <w:rPr>
        <w:rFonts w:ascii="Arial" w:hAnsi="Arial" w:hint="default"/>
      </w:rPr>
    </w:lvl>
    <w:lvl w:ilvl="4" w:tplc="841EDA9C" w:tentative="1">
      <w:start w:val="1"/>
      <w:numFmt w:val="bullet"/>
      <w:lvlText w:val="•"/>
      <w:lvlJc w:val="left"/>
      <w:pPr>
        <w:tabs>
          <w:tab w:val="num" w:pos="3600"/>
        </w:tabs>
        <w:ind w:left="3600" w:hanging="360"/>
      </w:pPr>
      <w:rPr>
        <w:rFonts w:ascii="Arial" w:hAnsi="Arial" w:hint="default"/>
      </w:rPr>
    </w:lvl>
    <w:lvl w:ilvl="5" w:tplc="4DA2B39E" w:tentative="1">
      <w:start w:val="1"/>
      <w:numFmt w:val="bullet"/>
      <w:lvlText w:val="•"/>
      <w:lvlJc w:val="left"/>
      <w:pPr>
        <w:tabs>
          <w:tab w:val="num" w:pos="4320"/>
        </w:tabs>
        <w:ind w:left="4320" w:hanging="360"/>
      </w:pPr>
      <w:rPr>
        <w:rFonts w:ascii="Arial" w:hAnsi="Arial" w:hint="default"/>
      </w:rPr>
    </w:lvl>
    <w:lvl w:ilvl="6" w:tplc="29BC8D26" w:tentative="1">
      <w:start w:val="1"/>
      <w:numFmt w:val="bullet"/>
      <w:lvlText w:val="•"/>
      <w:lvlJc w:val="left"/>
      <w:pPr>
        <w:tabs>
          <w:tab w:val="num" w:pos="5040"/>
        </w:tabs>
        <w:ind w:left="5040" w:hanging="360"/>
      </w:pPr>
      <w:rPr>
        <w:rFonts w:ascii="Arial" w:hAnsi="Arial" w:hint="default"/>
      </w:rPr>
    </w:lvl>
    <w:lvl w:ilvl="7" w:tplc="911C6DB0" w:tentative="1">
      <w:start w:val="1"/>
      <w:numFmt w:val="bullet"/>
      <w:lvlText w:val="•"/>
      <w:lvlJc w:val="left"/>
      <w:pPr>
        <w:tabs>
          <w:tab w:val="num" w:pos="5760"/>
        </w:tabs>
        <w:ind w:left="5760" w:hanging="360"/>
      </w:pPr>
      <w:rPr>
        <w:rFonts w:ascii="Arial" w:hAnsi="Arial" w:hint="default"/>
      </w:rPr>
    </w:lvl>
    <w:lvl w:ilvl="8" w:tplc="8F40024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4146B6F"/>
    <w:multiLevelType w:val="hybridMultilevel"/>
    <w:tmpl w:val="C2827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D5425D"/>
    <w:multiLevelType w:val="hybridMultilevel"/>
    <w:tmpl w:val="3586C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8699676">
    <w:abstractNumId w:val="3"/>
  </w:num>
  <w:num w:numId="2" w16cid:durableId="765687553">
    <w:abstractNumId w:val="4"/>
  </w:num>
  <w:num w:numId="3" w16cid:durableId="442699178">
    <w:abstractNumId w:val="1"/>
  </w:num>
  <w:num w:numId="4" w16cid:durableId="2141412201">
    <w:abstractNumId w:val="2"/>
  </w:num>
  <w:num w:numId="5" w16cid:durableId="602500540">
    <w:abstractNumId w:val="0"/>
  </w:num>
  <w:num w:numId="6" w16cid:durableId="2556735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57F"/>
    <w:rsid w:val="00126E94"/>
    <w:rsid w:val="002016CF"/>
    <w:rsid w:val="002C1961"/>
    <w:rsid w:val="00437C06"/>
    <w:rsid w:val="00496684"/>
    <w:rsid w:val="004A557F"/>
    <w:rsid w:val="00536398"/>
    <w:rsid w:val="005B668D"/>
    <w:rsid w:val="00686E6F"/>
    <w:rsid w:val="00737764"/>
    <w:rsid w:val="0076280B"/>
    <w:rsid w:val="007665D5"/>
    <w:rsid w:val="007D733F"/>
    <w:rsid w:val="007F7301"/>
    <w:rsid w:val="009302DD"/>
    <w:rsid w:val="009A510C"/>
    <w:rsid w:val="009B4B82"/>
    <w:rsid w:val="00A0265B"/>
    <w:rsid w:val="00A63E84"/>
    <w:rsid w:val="00B27738"/>
    <w:rsid w:val="00BD3EBF"/>
    <w:rsid w:val="00C64F14"/>
    <w:rsid w:val="00D82C48"/>
    <w:rsid w:val="00E24233"/>
    <w:rsid w:val="00E71F6F"/>
    <w:rsid w:val="00F51480"/>
    <w:rsid w:val="00FE33E3"/>
    <w:rsid w:val="00FF1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E178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B8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2773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B2773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73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B27738"/>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B27738"/>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B27738"/>
    <w:pPr>
      <w:spacing w:after="100"/>
    </w:pPr>
  </w:style>
  <w:style w:type="character" w:styleId="Hyperlink">
    <w:name w:val="Hyperlink"/>
    <w:basedOn w:val="DefaultParagraphFont"/>
    <w:uiPriority w:val="99"/>
    <w:unhideWhenUsed/>
    <w:rsid w:val="00B27738"/>
    <w:rPr>
      <w:color w:val="0563C1" w:themeColor="hyperlink"/>
      <w:u w:val="single"/>
    </w:rPr>
  </w:style>
  <w:style w:type="paragraph" w:styleId="ListParagraph">
    <w:name w:val="List Paragraph"/>
    <w:basedOn w:val="Normal"/>
    <w:uiPriority w:val="34"/>
    <w:qFormat/>
    <w:rsid w:val="00A63E84"/>
    <w:pPr>
      <w:ind w:left="720"/>
      <w:contextualSpacing/>
    </w:pPr>
  </w:style>
  <w:style w:type="paragraph" w:styleId="Header">
    <w:name w:val="header"/>
    <w:basedOn w:val="Normal"/>
    <w:link w:val="HeaderChar"/>
    <w:uiPriority w:val="99"/>
    <w:unhideWhenUsed/>
    <w:rsid w:val="005363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398"/>
    <w:rPr>
      <w:rFonts w:ascii="Times New Roman" w:hAnsi="Times New Roman"/>
      <w:sz w:val="24"/>
    </w:rPr>
  </w:style>
  <w:style w:type="paragraph" w:styleId="Footer">
    <w:name w:val="footer"/>
    <w:basedOn w:val="Normal"/>
    <w:link w:val="FooterChar"/>
    <w:uiPriority w:val="99"/>
    <w:unhideWhenUsed/>
    <w:rsid w:val="005363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398"/>
    <w:rPr>
      <w:rFonts w:ascii="Times New Roman" w:hAnsi="Times New Roman"/>
      <w:sz w:val="24"/>
    </w:rPr>
  </w:style>
  <w:style w:type="character" w:styleId="Strong">
    <w:name w:val="Strong"/>
    <w:basedOn w:val="DefaultParagraphFont"/>
    <w:uiPriority w:val="22"/>
    <w:qFormat/>
    <w:rsid w:val="00FE33E3"/>
    <w:rPr>
      <w:b/>
      <w:bCs/>
    </w:rPr>
  </w:style>
  <w:style w:type="table" w:styleId="TableGrid">
    <w:name w:val="Table Grid"/>
    <w:basedOn w:val="TableNormal"/>
    <w:uiPriority w:val="39"/>
    <w:rsid w:val="00FF1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ultiline">
    <w:name w:val="multiline"/>
    <w:basedOn w:val="DefaultParagraphFont"/>
    <w:rsid w:val="007665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4359673">
      <w:bodyDiv w:val="1"/>
      <w:marLeft w:val="0"/>
      <w:marRight w:val="0"/>
      <w:marTop w:val="0"/>
      <w:marBottom w:val="0"/>
      <w:divBdr>
        <w:top w:val="none" w:sz="0" w:space="0" w:color="auto"/>
        <w:left w:val="none" w:sz="0" w:space="0" w:color="auto"/>
        <w:bottom w:val="none" w:sz="0" w:space="0" w:color="auto"/>
        <w:right w:val="none" w:sz="0" w:space="0" w:color="auto"/>
      </w:divBdr>
    </w:div>
    <w:div w:id="915893228">
      <w:bodyDiv w:val="1"/>
      <w:marLeft w:val="0"/>
      <w:marRight w:val="0"/>
      <w:marTop w:val="0"/>
      <w:marBottom w:val="0"/>
      <w:divBdr>
        <w:top w:val="none" w:sz="0" w:space="0" w:color="auto"/>
        <w:left w:val="none" w:sz="0" w:space="0" w:color="auto"/>
        <w:bottom w:val="none" w:sz="0" w:space="0" w:color="auto"/>
        <w:right w:val="none" w:sz="0" w:space="0" w:color="auto"/>
      </w:divBdr>
    </w:div>
    <w:div w:id="1152407138">
      <w:bodyDiv w:val="1"/>
      <w:marLeft w:val="0"/>
      <w:marRight w:val="0"/>
      <w:marTop w:val="0"/>
      <w:marBottom w:val="0"/>
      <w:divBdr>
        <w:top w:val="none" w:sz="0" w:space="0" w:color="auto"/>
        <w:left w:val="none" w:sz="0" w:space="0" w:color="auto"/>
        <w:bottom w:val="none" w:sz="0" w:space="0" w:color="auto"/>
        <w:right w:val="none" w:sz="0" w:space="0" w:color="auto"/>
      </w:divBdr>
    </w:div>
    <w:div w:id="1274946262">
      <w:bodyDiv w:val="1"/>
      <w:marLeft w:val="0"/>
      <w:marRight w:val="0"/>
      <w:marTop w:val="0"/>
      <w:marBottom w:val="0"/>
      <w:divBdr>
        <w:top w:val="none" w:sz="0" w:space="0" w:color="auto"/>
        <w:left w:val="none" w:sz="0" w:space="0" w:color="auto"/>
        <w:bottom w:val="none" w:sz="0" w:space="0" w:color="auto"/>
        <w:right w:val="none" w:sz="0" w:space="0" w:color="auto"/>
      </w:divBdr>
    </w:div>
    <w:div w:id="1451706382">
      <w:bodyDiv w:val="1"/>
      <w:marLeft w:val="0"/>
      <w:marRight w:val="0"/>
      <w:marTop w:val="0"/>
      <w:marBottom w:val="0"/>
      <w:divBdr>
        <w:top w:val="none" w:sz="0" w:space="0" w:color="auto"/>
        <w:left w:val="none" w:sz="0" w:space="0" w:color="auto"/>
        <w:bottom w:val="none" w:sz="0" w:space="0" w:color="auto"/>
        <w:right w:val="none" w:sz="0" w:space="0" w:color="auto"/>
      </w:divBdr>
    </w:div>
    <w:div w:id="1568876365">
      <w:bodyDiv w:val="1"/>
      <w:marLeft w:val="0"/>
      <w:marRight w:val="0"/>
      <w:marTop w:val="0"/>
      <w:marBottom w:val="0"/>
      <w:divBdr>
        <w:top w:val="none" w:sz="0" w:space="0" w:color="auto"/>
        <w:left w:val="none" w:sz="0" w:space="0" w:color="auto"/>
        <w:bottom w:val="none" w:sz="0" w:space="0" w:color="auto"/>
        <w:right w:val="none" w:sz="0" w:space="0" w:color="auto"/>
      </w:divBdr>
    </w:div>
    <w:div w:id="1610970407">
      <w:bodyDiv w:val="1"/>
      <w:marLeft w:val="0"/>
      <w:marRight w:val="0"/>
      <w:marTop w:val="0"/>
      <w:marBottom w:val="0"/>
      <w:divBdr>
        <w:top w:val="none" w:sz="0" w:space="0" w:color="auto"/>
        <w:left w:val="none" w:sz="0" w:space="0" w:color="auto"/>
        <w:bottom w:val="none" w:sz="0" w:space="0" w:color="auto"/>
        <w:right w:val="none" w:sz="0" w:space="0" w:color="auto"/>
      </w:divBdr>
    </w:div>
    <w:div w:id="1831097164">
      <w:bodyDiv w:val="1"/>
      <w:marLeft w:val="0"/>
      <w:marRight w:val="0"/>
      <w:marTop w:val="0"/>
      <w:marBottom w:val="0"/>
      <w:divBdr>
        <w:top w:val="none" w:sz="0" w:space="0" w:color="auto"/>
        <w:left w:val="none" w:sz="0" w:space="0" w:color="auto"/>
        <w:bottom w:val="none" w:sz="0" w:space="0" w:color="auto"/>
        <w:right w:val="none" w:sz="0" w:space="0" w:color="auto"/>
      </w:divBdr>
    </w:div>
    <w:div w:id="2138259953">
      <w:bodyDiv w:val="1"/>
      <w:marLeft w:val="0"/>
      <w:marRight w:val="0"/>
      <w:marTop w:val="0"/>
      <w:marBottom w:val="0"/>
      <w:divBdr>
        <w:top w:val="none" w:sz="0" w:space="0" w:color="auto"/>
        <w:left w:val="none" w:sz="0" w:space="0" w:color="auto"/>
        <w:bottom w:val="none" w:sz="0" w:space="0" w:color="auto"/>
        <w:right w:val="none" w:sz="0" w:space="0" w:color="auto"/>
      </w:divBdr>
      <w:divsChild>
        <w:div w:id="1314214724">
          <w:marLeft w:val="446"/>
          <w:marRight w:val="0"/>
          <w:marTop w:val="0"/>
          <w:marBottom w:val="0"/>
          <w:divBdr>
            <w:top w:val="none" w:sz="0" w:space="0" w:color="auto"/>
            <w:left w:val="none" w:sz="0" w:space="0" w:color="auto"/>
            <w:bottom w:val="none" w:sz="0" w:space="0" w:color="auto"/>
            <w:right w:val="none" w:sz="0" w:space="0" w:color="auto"/>
          </w:divBdr>
        </w:div>
        <w:div w:id="2036615578">
          <w:marLeft w:val="446"/>
          <w:marRight w:val="0"/>
          <w:marTop w:val="0"/>
          <w:marBottom w:val="0"/>
          <w:divBdr>
            <w:top w:val="none" w:sz="0" w:space="0" w:color="auto"/>
            <w:left w:val="none" w:sz="0" w:space="0" w:color="auto"/>
            <w:bottom w:val="none" w:sz="0" w:space="0" w:color="auto"/>
            <w:right w:val="none" w:sz="0" w:space="0" w:color="auto"/>
          </w:divBdr>
        </w:div>
        <w:div w:id="2035839017">
          <w:marLeft w:val="446"/>
          <w:marRight w:val="0"/>
          <w:marTop w:val="0"/>
          <w:marBottom w:val="0"/>
          <w:divBdr>
            <w:top w:val="none" w:sz="0" w:space="0" w:color="auto"/>
            <w:left w:val="none" w:sz="0" w:space="0" w:color="auto"/>
            <w:bottom w:val="none" w:sz="0" w:space="0" w:color="auto"/>
            <w:right w:val="none" w:sz="0" w:space="0" w:color="auto"/>
          </w:divBdr>
        </w:div>
        <w:div w:id="1489589703">
          <w:marLeft w:val="446"/>
          <w:marRight w:val="0"/>
          <w:marTop w:val="0"/>
          <w:marBottom w:val="0"/>
          <w:divBdr>
            <w:top w:val="none" w:sz="0" w:space="0" w:color="auto"/>
            <w:left w:val="none" w:sz="0" w:space="0" w:color="auto"/>
            <w:bottom w:val="none" w:sz="0" w:space="0" w:color="auto"/>
            <w:right w:val="none" w:sz="0" w:space="0" w:color="auto"/>
          </w:divBdr>
        </w:div>
        <w:div w:id="1629385747">
          <w:marLeft w:val="446"/>
          <w:marRight w:val="0"/>
          <w:marTop w:val="0"/>
          <w:marBottom w:val="0"/>
          <w:divBdr>
            <w:top w:val="none" w:sz="0" w:space="0" w:color="auto"/>
            <w:left w:val="none" w:sz="0" w:space="0" w:color="auto"/>
            <w:bottom w:val="none" w:sz="0" w:space="0" w:color="auto"/>
            <w:right w:val="none" w:sz="0" w:space="0" w:color="auto"/>
          </w:divBdr>
        </w:div>
        <w:div w:id="720523527">
          <w:marLeft w:val="446"/>
          <w:marRight w:val="0"/>
          <w:marTop w:val="0"/>
          <w:marBottom w:val="0"/>
          <w:divBdr>
            <w:top w:val="none" w:sz="0" w:space="0" w:color="auto"/>
            <w:left w:val="none" w:sz="0" w:space="0" w:color="auto"/>
            <w:bottom w:val="none" w:sz="0" w:space="0" w:color="auto"/>
            <w:right w:val="none" w:sz="0" w:space="0" w:color="auto"/>
          </w:divBdr>
        </w:div>
        <w:div w:id="69817593">
          <w:marLeft w:val="446"/>
          <w:marRight w:val="0"/>
          <w:marTop w:val="0"/>
          <w:marBottom w:val="0"/>
          <w:divBdr>
            <w:top w:val="none" w:sz="0" w:space="0" w:color="auto"/>
            <w:left w:val="none" w:sz="0" w:space="0" w:color="auto"/>
            <w:bottom w:val="none" w:sz="0" w:space="0" w:color="auto"/>
            <w:right w:val="none" w:sz="0" w:space="0" w:color="auto"/>
          </w:divBdr>
        </w:div>
        <w:div w:id="1896507179">
          <w:marLeft w:val="446"/>
          <w:marRight w:val="0"/>
          <w:marTop w:val="0"/>
          <w:marBottom w:val="0"/>
          <w:divBdr>
            <w:top w:val="none" w:sz="0" w:space="0" w:color="auto"/>
            <w:left w:val="none" w:sz="0" w:space="0" w:color="auto"/>
            <w:bottom w:val="none" w:sz="0" w:space="0" w:color="auto"/>
            <w:right w:val="none" w:sz="0" w:space="0" w:color="auto"/>
          </w:divBdr>
        </w:div>
        <w:div w:id="1432899910">
          <w:marLeft w:val="446"/>
          <w:marRight w:val="0"/>
          <w:marTop w:val="0"/>
          <w:marBottom w:val="0"/>
          <w:divBdr>
            <w:top w:val="none" w:sz="0" w:space="0" w:color="auto"/>
            <w:left w:val="none" w:sz="0" w:space="0" w:color="auto"/>
            <w:bottom w:val="none" w:sz="0" w:space="0" w:color="auto"/>
            <w:right w:val="none" w:sz="0" w:space="0" w:color="auto"/>
          </w:divBdr>
        </w:div>
        <w:div w:id="1262185698">
          <w:marLeft w:val="446"/>
          <w:marRight w:val="0"/>
          <w:marTop w:val="0"/>
          <w:marBottom w:val="0"/>
          <w:divBdr>
            <w:top w:val="none" w:sz="0" w:space="0" w:color="auto"/>
            <w:left w:val="none" w:sz="0" w:space="0" w:color="auto"/>
            <w:bottom w:val="none" w:sz="0" w:space="0" w:color="auto"/>
            <w:right w:val="none" w:sz="0" w:space="0" w:color="auto"/>
          </w:divBdr>
        </w:div>
        <w:div w:id="1318336564">
          <w:marLeft w:val="446"/>
          <w:marRight w:val="0"/>
          <w:marTop w:val="0"/>
          <w:marBottom w:val="0"/>
          <w:divBdr>
            <w:top w:val="none" w:sz="0" w:space="0" w:color="auto"/>
            <w:left w:val="none" w:sz="0" w:space="0" w:color="auto"/>
            <w:bottom w:val="none" w:sz="0" w:space="0" w:color="auto"/>
            <w:right w:val="none" w:sz="0" w:space="0" w:color="auto"/>
          </w:divBdr>
        </w:div>
        <w:div w:id="1520463906">
          <w:marLeft w:val="446"/>
          <w:marRight w:val="0"/>
          <w:marTop w:val="0"/>
          <w:marBottom w:val="0"/>
          <w:divBdr>
            <w:top w:val="none" w:sz="0" w:space="0" w:color="auto"/>
            <w:left w:val="none" w:sz="0" w:space="0" w:color="auto"/>
            <w:bottom w:val="none" w:sz="0" w:space="0" w:color="auto"/>
            <w:right w:val="none" w:sz="0" w:space="0" w:color="auto"/>
          </w:divBdr>
        </w:div>
        <w:div w:id="381445673">
          <w:marLeft w:val="446"/>
          <w:marRight w:val="0"/>
          <w:marTop w:val="0"/>
          <w:marBottom w:val="0"/>
          <w:divBdr>
            <w:top w:val="none" w:sz="0" w:space="0" w:color="auto"/>
            <w:left w:val="none" w:sz="0" w:space="0" w:color="auto"/>
            <w:bottom w:val="none" w:sz="0" w:space="0" w:color="auto"/>
            <w:right w:val="none" w:sz="0" w:space="0" w:color="auto"/>
          </w:divBdr>
        </w:div>
        <w:div w:id="1606426253">
          <w:marLeft w:val="446"/>
          <w:marRight w:val="0"/>
          <w:marTop w:val="0"/>
          <w:marBottom w:val="0"/>
          <w:divBdr>
            <w:top w:val="none" w:sz="0" w:space="0" w:color="auto"/>
            <w:left w:val="none" w:sz="0" w:space="0" w:color="auto"/>
            <w:bottom w:val="none" w:sz="0" w:space="0" w:color="auto"/>
            <w:right w:val="none" w:sz="0" w:space="0" w:color="auto"/>
          </w:divBdr>
        </w:div>
        <w:div w:id="2094664393">
          <w:marLeft w:val="446"/>
          <w:marRight w:val="0"/>
          <w:marTop w:val="0"/>
          <w:marBottom w:val="0"/>
          <w:divBdr>
            <w:top w:val="none" w:sz="0" w:space="0" w:color="auto"/>
            <w:left w:val="none" w:sz="0" w:space="0" w:color="auto"/>
            <w:bottom w:val="none" w:sz="0" w:space="0" w:color="auto"/>
            <w:right w:val="none" w:sz="0" w:space="0" w:color="auto"/>
          </w:divBdr>
        </w:div>
        <w:div w:id="1926186038">
          <w:marLeft w:val="446"/>
          <w:marRight w:val="0"/>
          <w:marTop w:val="0"/>
          <w:marBottom w:val="0"/>
          <w:divBdr>
            <w:top w:val="none" w:sz="0" w:space="0" w:color="auto"/>
            <w:left w:val="none" w:sz="0" w:space="0" w:color="auto"/>
            <w:bottom w:val="none" w:sz="0" w:space="0" w:color="auto"/>
            <w:right w:val="none" w:sz="0" w:space="0" w:color="auto"/>
          </w:divBdr>
        </w:div>
        <w:div w:id="1197427141">
          <w:marLeft w:val="446"/>
          <w:marRight w:val="0"/>
          <w:marTop w:val="0"/>
          <w:marBottom w:val="0"/>
          <w:divBdr>
            <w:top w:val="none" w:sz="0" w:space="0" w:color="auto"/>
            <w:left w:val="none" w:sz="0" w:space="0" w:color="auto"/>
            <w:bottom w:val="none" w:sz="0" w:space="0" w:color="auto"/>
            <w:right w:val="none" w:sz="0" w:space="0" w:color="auto"/>
          </w:divBdr>
        </w:div>
        <w:div w:id="1284768940">
          <w:marLeft w:val="446"/>
          <w:marRight w:val="0"/>
          <w:marTop w:val="0"/>
          <w:marBottom w:val="0"/>
          <w:divBdr>
            <w:top w:val="none" w:sz="0" w:space="0" w:color="auto"/>
            <w:left w:val="none" w:sz="0" w:space="0" w:color="auto"/>
            <w:bottom w:val="none" w:sz="0" w:space="0" w:color="auto"/>
            <w:right w:val="none" w:sz="0" w:space="0" w:color="auto"/>
          </w:divBdr>
        </w:div>
        <w:div w:id="1770616066">
          <w:marLeft w:val="446"/>
          <w:marRight w:val="0"/>
          <w:marTop w:val="0"/>
          <w:marBottom w:val="0"/>
          <w:divBdr>
            <w:top w:val="none" w:sz="0" w:space="0" w:color="auto"/>
            <w:left w:val="none" w:sz="0" w:space="0" w:color="auto"/>
            <w:bottom w:val="none" w:sz="0" w:space="0" w:color="auto"/>
            <w:right w:val="none" w:sz="0" w:space="0" w:color="auto"/>
          </w:divBdr>
        </w:div>
        <w:div w:id="51773531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9064" TargetMode="Externa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A1A02C-64EC-4591-88C4-204E3DEC571B}" type="doc">
      <dgm:prSet loTypeId="urn:microsoft.com/office/officeart/2005/8/layout/cycle8" loCatId="cycle" qsTypeId="urn:microsoft.com/office/officeart/2005/8/quickstyle/simple1" qsCatId="simple" csTypeId="urn:microsoft.com/office/officeart/2005/8/colors/accent1_2" csCatId="accent1" phldr="1"/>
      <dgm:spPr/>
      <dgm:t>
        <a:bodyPr/>
        <a:lstStyle/>
        <a:p>
          <a:endParaRPr lang="en-US"/>
        </a:p>
      </dgm:t>
    </dgm:pt>
    <dgm:pt modelId="{3B4170B7-1983-4F88-99FE-11059BB652B5}">
      <dgm:prSe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Pre-Event Planning </a:t>
          </a:r>
        </a:p>
      </dgm:t>
    </dgm:pt>
    <dgm:pt modelId="{28A0E1CF-9E4C-4676-A16F-7430A3072A2D}" type="parTrans" cxnId="{9653837A-6F15-45B5-BCB0-7E0DA51DB1D4}">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ECB9214D-F09C-47F2-ADEA-EB23453CCBE0}" type="sibTrans" cxnId="{9653837A-6F15-45B5-BCB0-7E0DA51DB1D4}">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87CEC1AC-3FD7-4159-97FE-F0D1FE9E05D0}">
      <dgm:prSe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Event Marketing and Registration</a:t>
          </a:r>
        </a:p>
      </dgm:t>
    </dgm:pt>
    <dgm:pt modelId="{915314B0-748A-4243-8252-04D06EA31CE4}" type="parTrans" cxnId="{710F8BAB-D743-4CCC-ADAA-47E0E4C9517D}">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A230FA62-E3BF-43E7-8FEF-7233A8FAB0F1}" type="sibTrans" cxnId="{710F8BAB-D743-4CCC-ADAA-47E0E4C9517D}">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29FC1ED2-655F-43B6-8810-332C94C0D887}">
      <dgm:prSe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Event Day</a:t>
          </a:r>
        </a:p>
      </dgm:t>
    </dgm:pt>
    <dgm:pt modelId="{8350D916-8F0F-4DBF-A7B5-9C022104FF0C}" type="parTrans" cxnId="{2D6D75E1-0E12-4B6E-BA30-9C90C08514C6}">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A27D3C34-1344-4E56-B50D-B5FC972F882C}" type="sibTrans" cxnId="{2D6D75E1-0E12-4B6E-BA30-9C90C08514C6}">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C4DEE6F8-2CF1-4506-AAC3-534D63FE0E83}">
      <dgm:prSe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Post-Event Evaluation </a:t>
          </a:r>
        </a:p>
      </dgm:t>
    </dgm:pt>
    <dgm:pt modelId="{68156719-F905-4B48-9755-160A5B6E1781}" type="parTrans" cxnId="{597BE30A-AE03-404D-9CF8-D23BA05C01A1}">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F111BA29-0023-45BA-843E-1AE2B771C917}" type="sibTrans" cxnId="{597BE30A-AE03-404D-9CF8-D23BA05C01A1}">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612528B0-8A57-4B2F-BE22-CC3F08558111}" type="pres">
      <dgm:prSet presAssocID="{AFA1A02C-64EC-4591-88C4-204E3DEC571B}" presName="compositeShape" presStyleCnt="0">
        <dgm:presLayoutVars>
          <dgm:chMax val="7"/>
          <dgm:dir/>
          <dgm:resizeHandles val="exact"/>
        </dgm:presLayoutVars>
      </dgm:prSet>
      <dgm:spPr/>
    </dgm:pt>
    <dgm:pt modelId="{D0E89616-896F-4EAF-9BA6-9707C17702C4}" type="pres">
      <dgm:prSet presAssocID="{AFA1A02C-64EC-4591-88C4-204E3DEC571B}" presName="wedge1" presStyleLbl="node1" presStyleIdx="0" presStyleCnt="4"/>
      <dgm:spPr/>
    </dgm:pt>
    <dgm:pt modelId="{F7883803-63A2-4033-8090-E6D7EBBD2694}" type="pres">
      <dgm:prSet presAssocID="{AFA1A02C-64EC-4591-88C4-204E3DEC571B}" presName="dummy1a" presStyleCnt="0"/>
      <dgm:spPr/>
    </dgm:pt>
    <dgm:pt modelId="{1C43818E-0991-439E-897B-B10C0235F1E6}" type="pres">
      <dgm:prSet presAssocID="{AFA1A02C-64EC-4591-88C4-204E3DEC571B}" presName="dummy1b" presStyleCnt="0"/>
      <dgm:spPr/>
    </dgm:pt>
    <dgm:pt modelId="{D2D740C6-C75D-43BF-9B63-1F7B5692E12C}" type="pres">
      <dgm:prSet presAssocID="{AFA1A02C-64EC-4591-88C4-204E3DEC571B}" presName="wedge1Tx" presStyleLbl="node1" presStyleIdx="0" presStyleCnt="4">
        <dgm:presLayoutVars>
          <dgm:chMax val="0"/>
          <dgm:chPref val="0"/>
          <dgm:bulletEnabled val="1"/>
        </dgm:presLayoutVars>
      </dgm:prSet>
      <dgm:spPr/>
    </dgm:pt>
    <dgm:pt modelId="{CBAB5A0D-16E2-48F8-B071-765F1FA2C876}" type="pres">
      <dgm:prSet presAssocID="{AFA1A02C-64EC-4591-88C4-204E3DEC571B}" presName="wedge2" presStyleLbl="node1" presStyleIdx="1" presStyleCnt="4"/>
      <dgm:spPr/>
    </dgm:pt>
    <dgm:pt modelId="{2B404487-D56C-4BD3-B5BA-23FA2FA0C0B7}" type="pres">
      <dgm:prSet presAssocID="{AFA1A02C-64EC-4591-88C4-204E3DEC571B}" presName="dummy2a" presStyleCnt="0"/>
      <dgm:spPr/>
    </dgm:pt>
    <dgm:pt modelId="{2D7071DF-1DCD-43B3-A95D-716BA2E8E851}" type="pres">
      <dgm:prSet presAssocID="{AFA1A02C-64EC-4591-88C4-204E3DEC571B}" presName="dummy2b" presStyleCnt="0"/>
      <dgm:spPr/>
    </dgm:pt>
    <dgm:pt modelId="{DEDA9D56-3BEB-4E01-979A-47A8EE36B7AB}" type="pres">
      <dgm:prSet presAssocID="{AFA1A02C-64EC-4591-88C4-204E3DEC571B}" presName="wedge2Tx" presStyleLbl="node1" presStyleIdx="1" presStyleCnt="4">
        <dgm:presLayoutVars>
          <dgm:chMax val="0"/>
          <dgm:chPref val="0"/>
          <dgm:bulletEnabled val="1"/>
        </dgm:presLayoutVars>
      </dgm:prSet>
      <dgm:spPr/>
    </dgm:pt>
    <dgm:pt modelId="{FDC1F188-4D1C-444C-A045-5F204B6531F0}" type="pres">
      <dgm:prSet presAssocID="{AFA1A02C-64EC-4591-88C4-204E3DEC571B}" presName="wedge3" presStyleLbl="node1" presStyleIdx="2" presStyleCnt="4"/>
      <dgm:spPr/>
    </dgm:pt>
    <dgm:pt modelId="{DDC44EC3-2484-462D-9B5A-8AB29161EC8E}" type="pres">
      <dgm:prSet presAssocID="{AFA1A02C-64EC-4591-88C4-204E3DEC571B}" presName="dummy3a" presStyleCnt="0"/>
      <dgm:spPr/>
    </dgm:pt>
    <dgm:pt modelId="{74FA35E9-BF04-4AD2-9511-41D9A2BB9BBD}" type="pres">
      <dgm:prSet presAssocID="{AFA1A02C-64EC-4591-88C4-204E3DEC571B}" presName="dummy3b" presStyleCnt="0"/>
      <dgm:spPr/>
    </dgm:pt>
    <dgm:pt modelId="{B62833ED-DA2C-4DC0-8D3C-43B74D10AD5E}" type="pres">
      <dgm:prSet presAssocID="{AFA1A02C-64EC-4591-88C4-204E3DEC571B}" presName="wedge3Tx" presStyleLbl="node1" presStyleIdx="2" presStyleCnt="4">
        <dgm:presLayoutVars>
          <dgm:chMax val="0"/>
          <dgm:chPref val="0"/>
          <dgm:bulletEnabled val="1"/>
        </dgm:presLayoutVars>
      </dgm:prSet>
      <dgm:spPr/>
    </dgm:pt>
    <dgm:pt modelId="{E5ADFD70-70C8-4031-BB3A-93AED173E8C8}" type="pres">
      <dgm:prSet presAssocID="{AFA1A02C-64EC-4591-88C4-204E3DEC571B}" presName="wedge4" presStyleLbl="node1" presStyleIdx="3" presStyleCnt="4"/>
      <dgm:spPr/>
    </dgm:pt>
    <dgm:pt modelId="{01347834-C883-452C-8863-6587BF196D55}" type="pres">
      <dgm:prSet presAssocID="{AFA1A02C-64EC-4591-88C4-204E3DEC571B}" presName="dummy4a" presStyleCnt="0"/>
      <dgm:spPr/>
    </dgm:pt>
    <dgm:pt modelId="{CE6C0A94-2326-4FA8-8794-94D65E86F1DC}" type="pres">
      <dgm:prSet presAssocID="{AFA1A02C-64EC-4591-88C4-204E3DEC571B}" presName="dummy4b" presStyleCnt="0"/>
      <dgm:spPr/>
    </dgm:pt>
    <dgm:pt modelId="{2EE9C07C-CEA2-4EEB-8FAC-B33C7C6E677E}" type="pres">
      <dgm:prSet presAssocID="{AFA1A02C-64EC-4591-88C4-204E3DEC571B}" presName="wedge4Tx" presStyleLbl="node1" presStyleIdx="3" presStyleCnt="4">
        <dgm:presLayoutVars>
          <dgm:chMax val="0"/>
          <dgm:chPref val="0"/>
          <dgm:bulletEnabled val="1"/>
        </dgm:presLayoutVars>
      </dgm:prSet>
      <dgm:spPr/>
    </dgm:pt>
    <dgm:pt modelId="{ABA1F9B7-33E6-4F03-BE7A-C1F4267942D0}" type="pres">
      <dgm:prSet presAssocID="{ECB9214D-F09C-47F2-ADEA-EB23453CCBE0}" presName="arrowWedge1" presStyleLbl="fgSibTrans2D1" presStyleIdx="0" presStyleCnt="4"/>
      <dgm:spPr/>
    </dgm:pt>
    <dgm:pt modelId="{0AD99A15-4980-4DF2-848F-4EAF76FB7617}" type="pres">
      <dgm:prSet presAssocID="{A230FA62-E3BF-43E7-8FEF-7233A8FAB0F1}" presName="arrowWedge2" presStyleLbl="fgSibTrans2D1" presStyleIdx="1" presStyleCnt="4"/>
      <dgm:spPr/>
    </dgm:pt>
    <dgm:pt modelId="{2FDF235D-F014-4252-80B8-C2453756E92F}" type="pres">
      <dgm:prSet presAssocID="{A27D3C34-1344-4E56-B50D-B5FC972F882C}" presName="arrowWedge3" presStyleLbl="fgSibTrans2D1" presStyleIdx="2" presStyleCnt="4"/>
      <dgm:spPr/>
    </dgm:pt>
    <dgm:pt modelId="{A18092EB-D21A-4FC0-857F-DA5F65EA21C2}" type="pres">
      <dgm:prSet presAssocID="{F111BA29-0023-45BA-843E-1AE2B771C917}" presName="arrowWedge4" presStyleLbl="fgSibTrans2D1" presStyleIdx="3" presStyleCnt="4"/>
      <dgm:spPr/>
    </dgm:pt>
  </dgm:ptLst>
  <dgm:cxnLst>
    <dgm:cxn modelId="{597BE30A-AE03-404D-9CF8-D23BA05C01A1}" srcId="{AFA1A02C-64EC-4591-88C4-204E3DEC571B}" destId="{C4DEE6F8-2CF1-4506-AAC3-534D63FE0E83}" srcOrd="3" destOrd="0" parTransId="{68156719-F905-4B48-9755-160A5B6E1781}" sibTransId="{F111BA29-0023-45BA-843E-1AE2B771C917}"/>
    <dgm:cxn modelId="{EB238711-CA9C-40DF-959F-8B1F66AB0F26}" type="presOf" srcId="{C4DEE6F8-2CF1-4506-AAC3-534D63FE0E83}" destId="{E5ADFD70-70C8-4031-BB3A-93AED173E8C8}" srcOrd="0" destOrd="0" presId="urn:microsoft.com/office/officeart/2005/8/layout/cycle8"/>
    <dgm:cxn modelId="{6DADF826-88B7-47E5-8D3B-339E607B7E0F}" type="presOf" srcId="{3B4170B7-1983-4F88-99FE-11059BB652B5}" destId="{D0E89616-896F-4EAF-9BA6-9707C17702C4}" srcOrd="0" destOrd="0" presId="urn:microsoft.com/office/officeart/2005/8/layout/cycle8"/>
    <dgm:cxn modelId="{7072C240-5126-44BE-A894-2AFEDB7D4B3F}" type="presOf" srcId="{29FC1ED2-655F-43B6-8810-332C94C0D887}" destId="{FDC1F188-4D1C-444C-A045-5F204B6531F0}" srcOrd="0" destOrd="0" presId="urn:microsoft.com/office/officeart/2005/8/layout/cycle8"/>
    <dgm:cxn modelId="{871F0358-F271-494D-9D90-C692C70713BD}" type="presOf" srcId="{29FC1ED2-655F-43B6-8810-332C94C0D887}" destId="{B62833ED-DA2C-4DC0-8D3C-43B74D10AD5E}" srcOrd="1" destOrd="0" presId="urn:microsoft.com/office/officeart/2005/8/layout/cycle8"/>
    <dgm:cxn modelId="{9653837A-6F15-45B5-BCB0-7E0DA51DB1D4}" srcId="{AFA1A02C-64EC-4591-88C4-204E3DEC571B}" destId="{3B4170B7-1983-4F88-99FE-11059BB652B5}" srcOrd="0" destOrd="0" parTransId="{28A0E1CF-9E4C-4676-A16F-7430A3072A2D}" sibTransId="{ECB9214D-F09C-47F2-ADEA-EB23453CCBE0}"/>
    <dgm:cxn modelId="{7C38049E-43F6-4B7A-A543-1714126028E6}" type="presOf" srcId="{AFA1A02C-64EC-4591-88C4-204E3DEC571B}" destId="{612528B0-8A57-4B2F-BE22-CC3F08558111}" srcOrd="0" destOrd="0" presId="urn:microsoft.com/office/officeart/2005/8/layout/cycle8"/>
    <dgm:cxn modelId="{710F8BAB-D743-4CCC-ADAA-47E0E4C9517D}" srcId="{AFA1A02C-64EC-4591-88C4-204E3DEC571B}" destId="{87CEC1AC-3FD7-4159-97FE-F0D1FE9E05D0}" srcOrd="1" destOrd="0" parTransId="{915314B0-748A-4243-8252-04D06EA31CE4}" sibTransId="{A230FA62-E3BF-43E7-8FEF-7233A8FAB0F1}"/>
    <dgm:cxn modelId="{7B0F1DB1-1437-4B3C-997E-E6352A5DEFA6}" type="presOf" srcId="{C4DEE6F8-2CF1-4506-AAC3-534D63FE0E83}" destId="{2EE9C07C-CEA2-4EEB-8FAC-B33C7C6E677E}" srcOrd="1" destOrd="0" presId="urn:microsoft.com/office/officeart/2005/8/layout/cycle8"/>
    <dgm:cxn modelId="{647A84D1-83F4-4361-A6A1-9B9095CF7C5E}" type="presOf" srcId="{3B4170B7-1983-4F88-99FE-11059BB652B5}" destId="{D2D740C6-C75D-43BF-9B63-1F7B5692E12C}" srcOrd="1" destOrd="0" presId="urn:microsoft.com/office/officeart/2005/8/layout/cycle8"/>
    <dgm:cxn modelId="{4F9AE2DA-2FF6-44AA-9436-D1A80983BA36}" type="presOf" srcId="{87CEC1AC-3FD7-4159-97FE-F0D1FE9E05D0}" destId="{DEDA9D56-3BEB-4E01-979A-47A8EE36B7AB}" srcOrd="1" destOrd="0" presId="urn:microsoft.com/office/officeart/2005/8/layout/cycle8"/>
    <dgm:cxn modelId="{2D6D75E1-0E12-4B6E-BA30-9C90C08514C6}" srcId="{AFA1A02C-64EC-4591-88C4-204E3DEC571B}" destId="{29FC1ED2-655F-43B6-8810-332C94C0D887}" srcOrd="2" destOrd="0" parTransId="{8350D916-8F0F-4DBF-A7B5-9C022104FF0C}" sibTransId="{A27D3C34-1344-4E56-B50D-B5FC972F882C}"/>
    <dgm:cxn modelId="{E95031EE-DF9B-499D-98CE-5A8EEACE3AFC}" type="presOf" srcId="{87CEC1AC-3FD7-4159-97FE-F0D1FE9E05D0}" destId="{CBAB5A0D-16E2-48F8-B071-765F1FA2C876}" srcOrd="0" destOrd="0" presId="urn:microsoft.com/office/officeart/2005/8/layout/cycle8"/>
    <dgm:cxn modelId="{70F02606-48DA-462C-9C3A-DA60CD95358B}" type="presParOf" srcId="{612528B0-8A57-4B2F-BE22-CC3F08558111}" destId="{D0E89616-896F-4EAF-9BA6-9707C17702C4}" srcOrd="0" destOrd="0" presId="urn:microsoft.com/office/officeart/2005/8/layout/cycle8"/>
    <dgm:cxn modelId="{2D6958C0-663F-48C4-AF79-FC95ED682508}" type="presParOf" srcId="{612528B0-8A57-4B2F-BE22-CC3F08558111}" destId="{F7883803-63A2-4033-8090-E6D7EBBD2694}" srcOrd="1" destOrd="0" presId="urn:microsoft.com/office/officeart/2005/8/layout/cycle8"/>
    <dgm:cxn modelId="{5790BCA1-6014-4322-853D-45CFD6FB2CE3}" type="presParOf" srcId="{612528B0-8A57-4B2F-BE22-CC3F08558111}" destId="{1C43818E-0991-439E-897B-B10C0235F1E6}" srcOrd="2" destOrd="0" presId="urn:microsoft.com/office/officeart/2005/8/layout/cycle8"/>
    <dgm:cxn modelId="{36EBA8E5-21AF-4562-A2D5-AAF6720BF036}" type="presParOf" srcId="{612528B0-8A57-4B2F-BE22-CC3F08558111}" destId="{D2D740C6-C75D-43BF-9B63-1F7B5692E12C}" srcOrd="3" destOrd="0" presId="urn:microsoft.com/office/officeart/2005/8/layout/cycle8"/>
    <dgm:cxn modelId="{D4A40DEA-74E3-4E70-AD45-87F4D9FBE4EE}" type="presParOf" srcId="{612528B0-8A57-4B2F-BE22-CC3F08558111}" destId="{CBAB5A0D-16E2-48F8-B071-765F1FA2C876}" srcOrd="4" destOrd="0" presId="urn:microsoft.com/office/officeart/2005/8/layout/cycle8"/>
    <dgm:cxn modelId="{26989CE0-BB42-4AF4-87A7-AE04650EA9F9}" type="presParOf" srcId="{612528B0-8A57-4B2F-BE22-CC3F08558111}" destId="{2B404487-D56C-4BD3-B5BA-23FA2FA0C0B7}" srcOrd="5" destOrd="0" presId="urn:microsoft.com/office/officeart/2005/8/layout/cycle8"/>
    <dgm:cxn modelId="{93A5F08D-0CAC-4202-9B18-62D3332B3693}" type="presParOf" srcId="{612528B0-8A57-4B2F-BE22-CC3F08558111}" destId="{2D7071DF-1DCD-43B3-A95D-716BA2E8E851}" srcOrd="6" destOrd="0" presId="urn:microsoft.com/office/officeart/2005/8/layout/cycle8"/>
    <dgm:cxn modelId="{CF6891BF-183C-4A3B-A160-424A3D30B00C}" type="presParOf" srcId="{612528B0-8A57-4B2F-BE22-CC3F08558111}" destId="{DEDA9D56-3BEB-4E01-979A-47A8EE36B7AB}" srcOrd="7" destOrd="0" presId="urn:microsoft.com/office/officeart/2005/8/layout/cycle8"/>
    <dgm:cxn modelId="{E0888E3A-4171-4BF2-B1A2-76219B546463}" type="presParOf" srcId="{612528B0-8A57-4B2F-BE22-CC3F08558111}" destId="{FDC1F188-4D1C-444C-A045-5F204B6531F0}" srcOrd="8" destOrd="0" presId="urn:microsoft.com/office/officeart/2005/8/layout/cycle8"/>
    <dgm:cxn modelId="{7485548F-F5D1-4084-9897-14F351E23DFB}" type="presParOf" srcId="{612528B0-8A57-4B2F-BE22-CC3F08558111}" destId="{DDC44EC3-2484-462D-9B5A-8AB29161EC8E}" srcOrd="9" destOrd="0" presId="urn:microsoft.com/office/officeart/2005/8/layout/cycle8"/>
    <dgm:cxn modelId="{A5C9D1AC-4A55-4614-88CA-D2C5B166FB2E}" type="presParOf" srcId="{612528B0-8A57-4B2F-BE22-CC3F08558111}" destId="{74FA35E9-BF04-4AD2-9511-41D9A2BB9BBD}" srcOrd="10" destOrd="0" presId="urn:microsoft.com/office/officeart/2005/8/layout/cycle8"/>
    <dgm:cxn modelId="{0099752C-8183-4B49-BD6F-882B580AED90}" type="presParOf" srcId="{612528B0-8A57-4B2F-BE22-CC3F08558111}" destId="{B62833ED-DA2C-4DC0-8D3C-43B74D10AD5E}" srcOrd="11" destOrd="0" presId="urn:microsoft.com/office/officeart/2005/8/layout/cycle8"/>
    <dgm:cxn modelId="{A4F764B3-2D94-47BD-AA5E-36198369DF82}" type="presParOf" srcId="{612528B0-8A57-4B2F-BE22-CC3F08558111}" destId="{E5ADFD70-70C8-4031-BB3A-93AED173E8C8}" srcOrd="12" destOrd="0" presId="urn:microsoft.com/office/officeart/2005/8/layout/cycle8"/>
    <dgm:cxn modelId="{65CCBE3F-DD94-467C-B21F-53B7358317E5}" type="presParOf" srcId="{612528B0-8A57-4B2F-BE22-CC3F08558111}" destId="{01347834-C883-452C-8863-6587BF196D55}" srcOrd="13" destOrd="0" presId="urn:microsoft.com/office/officeart/2005/8/layout/cycle8"/>
    <dgm:cxn modelId="{29A25B9B-22E8-40F8-85AB-A12D2BA5D96C}" type="presParOf" srcId="{612528B0-8A57-4B2F-BE22-CC3F08558111}" destId="{CE6C0A94-2326-4FA8-8794-94D65E86F1DC}" srcOrd="14" destOrd="0" presId="urn:microsoft.com/office/officeart/2005/8/layout/cycle8"/>
    <dgm:cxn modelId="{63204D46-DF65-4E61-B9AE-4BF41C3AC6F9}" type="presParOf" srcId="{612528B0-8A57-4B2F-BE22-CC3F08558111}" destId="{2EE9C07C-CEA2-4EEB-8FAC-B33C7C6E677E}" srcOrd="15" destOrd="0" presId="urn:microsoft.com/office/officeart/2005/8/layout/cycle8"/>
    <dgm:cxn modelId="{BB99F848-92C1-45A1-8DCE-3D41B404C80A}" type="presParOf" srcId="{612528B0-8A57-4B2F-BE22-CC3F08558111}" destId="{ABA1F9B7-33E6-4F03-BE7A-C1F4267942D0}" srcOrd="16" destOrd="0" presId="urn:microsoft.com/office/officeart/2005/8/layout/cycle8"/>
    <dgm:cxn modelId="{E9553AB5-D71B-456D-9793-0738CDA05B49}" type="presParOf" srcId="{612528B0-8A57-4B2F-BE22-CC3F08558111}" destId="{0AD99A15-4980-4DF2-848F-4EAF76FB7617}" srcOrd="17" destOrd="0" presId="urn:microsoft.com/office/officeart/2005/8/layout/cycle8"/>
    <dgm:cxn modelId="{91C2BB06-672D-4615-90A2-A94478ADC211}" type="presParOf" srcId="{612528B0-8A57-4B2F-BE22-CC3F08558111}" destId="{2FDF235D-F014-4252-80B8-C2453756E92F}" srcOrd="18" destOrd="0" presId="urn:microsoft.com/office/officeart/2005/8/layout/cycle8"/>
    <dgm:cxn modelId="{D5F2C4D6-418C-4D38-A096-3843404E7957}" type="presParOf" srcId="{612528B0-8A57-4B2F-BE22-CC3F08558111}" destId="{A18092EB-D21A-4FC0-857F-DA5F65EA21C2}" srcOrd="19" destOrd="0" presId="urn:microsoft.com/office/officeart/2005/8/layout/cycle8"/>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9C9CE71-6649-439D-8756-6AABB9ED0A6B}" type="doc">
      <dgm:prSet loTypeId="urn:microsoft.com/office/officeart/2009/3/layout/StepUpProcess" loCatId="process" qsTypeId="urn:microsoft.com/office/officeart/2005/8/quickstyle/simple5" qsCatId="simple" csTypeId="urn:microsoft.com/office/officeart/2005/8/colors/colorful1" csCatId="colorful" phldr="1"/>
      <dgm:spPr/>
      <dgm:t>
        <a:bodyPr/>
        <a:lstStyle/>
        <a:p>
          <a:endParaRPr lang="en-US"/>
        </a:p>
      </dgm:t>
    </dgm:pt>
    <dgm:pt modelId="{0B71FF36-1E11-4E9E-B217-CAF125326E0D}">
      <dgm:prSet/>
      <dgm:spPr/>
      <dgm:t>
        <a:bodyPr/>
        <a:lstStyle/>
        <a:p>
          <a:r>
            <a:rPr lang="en-US" b="1">
              <a:latin typeface="Times New Roman" panose="02020603050405020304" pitchFamily="18" charset="0"/>
              <a:cs typeface="Times New Roman" panose="02020603050405020304" pitchFamily="18" charset="0"/>
            </a:rPr>
            <a:t>Location</a:t>
          </a:r>
          <a:endParaRPr lang="en-US">
            <a:latin typeface="Times New Roman" panose="02020603050405020304" pitchFamily="18" charset="0"/>
            <a:cs typeface="Times New Roman" panose="02020603050405020304" pitchFamily="18" charset="0"/>
          </a:endParaRPr>
        </a:p>
      </dgm:t>
    </dgm:pt>
    <dgm:pt modelId="{14C0E0F9-1248-49F7-B65C-8A13CB09CB2D}" type="parTrans" cxnId="{F65666DA-A67F-424C-BA9B-E7BECD9BD21D}">
      <dgm:prSet/>
      <dgm:spPr/>
      <dgm:t>
        <a:bodyPr/>
        <a:lstStyle/>
        <a:p>
          <a:endParaRPr lang="en-US">
            <a:latin typeface="Times New Roman" panose="02020603050405020304" pitchFamily="18" charset="0"/>
            <a:cs typeface="Times New Roman" panose="02020603050405020304" pitchFamily="18" charset="0"/>
          </a:endParaRPr>
        </a:p>
      </dgm:t>
    </dgm:pt>
    <dgm:pt modelId="{1E127A62-E4A1-4457-BB76-4C81B9AF2361}" type="sibTrans" cxnId="{F65666DA-A67F-424C-BA9B-E7BECD9BD21D}">
      <dgm:prSet/>
      <dgm:spPr/>
      <dgm:t>
        <a:bodyPr/>
        <a:lstStyle/>
        <a:p>
          <a:endParaRPr lang="en-US">
            <a:latin typeface="Times New Roman" panose="02020603050405020304" pitchFamily="18" charset="0"/>
            <a:cs typeface="Times New Roman" panose="02020603050405020304" pitchFamily="18" charset="0"/>
          </a:endParaRPr>
        </a:p>
      </dgm:t>
    </dgm:pt>
    <dgm:pt modelId="{DAE76F72-98BE-4830-A267-395AAB79E3DF}">
      <dgm:prSet/>
      <dgm:spPr/>
      <dgm:t>
        <a:bodyPr/>
        <a:lstStyle/>
        <a:p>
          <a:r>
            <a:rPr lang="en-US" b="1">
              <a:latin typeface="Times New Roman" panose="02020603050405020304" pitchFamily="18" charset="0"/>
              <a:cs typeface="Times New Roman" panose="02020603050405020304" pitchFamily="18" charset="0"/>
            </a:rPr>
            <a:t>Events and Challenges</a:t>
          </a:r>
          <a:endParaRPr lang="en-US">
            <a:latin typeface="Times New Roman" panose="02020603050405020304" pitchFamily="18" charset="0"/>
            <a:cs typeface="Times New Roman" panose="02020603050405020304" pitchFamily="18" charset="0"/>
          </a:endParaRPr>
        </a:p>
      </dgm:t>
    </dgm:pt>
    <dgm:pt modelId="{DCCF461A-8A60-4BF8-BBEE-4E06BB4BF26A}" type="parTrans" cxnId="{849B6EC9-6604-44FE-821D-85C541AAD038}">
      <dgm:prSet/>
      <dgm:spPr/>
      <dgm:t>
        <a:bodyPr/>
        <a:lstStyle/>
        <a:p>
          <a:endParaRPr lang="en-US">
            <a:latin typeface="Times New Roman" panose="02020603050405020304" pitchFamily="18" charset="0"/>
            <a:cs typeface="Times New Roman" panose="02020603050405020304" pitchFamily="18" charset="0"/>
          </a:endParaRPr>
        </a:p>
      </dgm:t>
    </dgm:pt>
    <dgm:pt modelId="{9DEF7789-0F60-4CAA-AE8C-677624F4F9FF}" type="sibTrans" cxnId="{849B6EC9-6604-44FE-821D-85C541AAD038}">
      <dgm:prSet/>
      <dgm:spPr/>
      <dgm:t>
        <a:bodyPr/>
        <a:lstStyle/>
        <a:p>
          <a:endParaRPr lang="en-US">
            <a:latin typeface="Times New Roman" panose="02020603050405020304" pitchFamily="18" charset="0"/>
            <a:cs typeface="Times New Roman" panose="02020603050405020304" pitchFamily="18" charset="0"/>
          </a:endParaRPr>
        </a:p>
      </dgm:t>
    </dgm:pt>
    <dgm:pt modelId="{AA97F117-C7B8-4427-9661-673A7C928333}">
      <dgm:prSet/>
      <dgm:spPr/>
      <dgm:t>
        <a:bodyPr/>
        <a:lstStyle/>
        <a:p>
          <a:r>
            <a:rPr lang="en-US" b="1">
              <a:latin typeface="Times New Roman" panose="02020603050405020304" pitchFamily="18" charset="0"/>
              <a:cs typeface="Times New Roman" panose="02020603050405020304" pitchFamily="18" charset="0"/>
            </a:rPr>
            <a:t>Refreshments and Catering</a:t>
          </a:r>
          <a:endParaRPr lang="en-US">
            <a:latin typeface="Times New Roman" panose="02020603050405020304" pitchFamily="18" charset="0"/>
            <a:cs typeface="Times New Roman" panose="02020603050405020304" pitchFamily="18" charset="0"/>
          </a:endParaRPr>
        </a:p>
      </dgm:t>
    </dgm:pt>
    <dgm:pt modelId="{344C6F2C-AC47-4FEE-8C53-73EC89B9161B}" type="parTrans" cxnId="{9EC38033-4EF8-4E7A-AFF2-B35A7B750425}">
      <dgm:prSet/>
      <dgm:spPr/>
      <dgm:t>
        <a:bodyPr/>
        <a:lstStyle/>
        <a:p>
          <a:endParaRPr lang="en-US">
            <a:latin typeface="Times New Roman" panose="02020603050405020304" pitchFamily="18" charset="0"/>
            <a:cs typeface="Times New Roman" panose="02020603050405020304" pitchFamily="18" charset="0"/>
          </a:endParaRPr>
        </a:p>
      </dgm:t>
    </dgm:pt>
    <dgm:pt modelId="{C1C45E4D-3C03-4369-BEF1-C231C32BD03D}" type="sibTrans" cxnId="{9EC38033-4EF8-4E7A-AFF2-B35A7B750425}">
      <dgm:prSet/>
      <dgm:spPr/>
      <dgm:t>
        <a:bodyPr/>
        <a:lstStyle/>
        <a:p>
          <a:endParaRPr lang="en-US">
            <a:latin typeface="Times New Roman" panose="02020603050405020304" pitchFamily="18" charset="0"/>
            <a:cs typeface="Times New Roman" panose="02020603050405020304" pitchFamily="18" charset="0"/>
          </a:endParaRPr>
        </a:p>
      </dgm:t>
    </dgm:pt>
    <dgm:pt modelId="{95492218-5E9D-4671-9B57-7A83D78D3933}" type="pres">
      <dgm:prSet presAssocID="{49C9CE71-6649-439D-8756-6AABB9ED0A6B}" presName="rootnode" presStyleCnt="0">
        <dgm:presLayoutVars>
          <dgm:chMax/>
          <dgm:chPref/>
          <dgm:dir/>
          <dgm:animLvl val="lvl"/>
        </dgm:presLayoutVars>
      </dgm:prSet>
      <dgm:spPr/>
    </dgm:pt>
    <dgm:pt modelId="{928AE2C5-6CE9-4831-9B05-4688A61C2390}" type="pres">
      <dgm:prSet presAssocID="{0B71FF36-1E11-4E9E-B217-CAF125326E0D}" presName="composite" presStyleCnt="0"/>
      <dgm:spPr/>
    </dgm:pt>
    <dgm:pt modelId="{56583408-C34F-4E97-96D9-025AF8AF5F7B}" type="pres">
      <dgm:prSet presAssocID="{0B71FF36-1E11-4E9E-B217-CAF125326E0D}" presName="LShape" presStyleLbl="alignNode1" presStyleIdx="0" presStyleCnt="5"/>
      <dgm:spPr/>
    </dgm:pt>
    <dgm:pt modelId="{8389AC51-68C2-44BC-B7C0-1569F738DF13}" type="pres">
      <dgm:prSet presAssocID="{0B71FF36-1E11-4E9E-B217-CAF125326E0D}" presName="ParentText" presStyleLbl="revTx" presStyleIdx="0" presStyleCnt="3">
        <dgm:presLayoutVars>
          <dgm:chMax val="0"/>
          <dgm:chPref val="0"/>
          <dgm:bulletEnabled val="1"/>
        </dgm:presLayoutVars>
      </dgm:prSet>
      <dgm:spPr/>
    </dgm:pt>
    <dgm:pt modelId="{F0A1F5EB-1C61-4EDA-A036-BA81F3742C61}" type="pres">
      <dgm:prSet presAssocID="{0B71FF36-1E11-4E9E-B217-CAF125326E0D}" presName="Triangle" presStyleLbl="alignNode1" presStyleIdx="1" presStyleCnt="5"/>
      <dgm:spPr/>
    </dgm:pt>
    <dgm:pt modelId="{E65452C2-49A0-44A3-A34D-BBA404861919}" type="pres">
      <dgm:prSet presAssocID="{1E127A62-E4A1-4457-BB76-4C81B9AF2361}" presName="sibTrans" presStyleCnt="0"/>
      <dgm:spPr/>
    </dgm:pt>
    <dgm:pt modelId="{C4D5CFC3-2705-4F3A-A835-9DA9B3997F3B}" type="pres">
      <dgm:prSet presAssocID="{1E127A62-E4A1-4457-BB76-4C81B9AF2361}" presName="space" presStyleCnt="0"/>
      <dgm:spPr/>
    </dgm:pt>
    <dgm:pt modelId="{1D50A4F6-E048-493D-BC1C-40FE1AEEEB2E}" type="pres">
      <dgm:prSet presAssocID="{DAE76F72-98BE-4830-A267-395AAB79E3DF}" presName="composite" presStyleCnt="0"/>
      <dgm:spPr/>
    </dgm:pt>
    <dgm:pt modelId="{B27C1F16-243E-4834-8F5D-52184B846ABD}" type="pres">
      <dgm:prSet presAssocID="{DAE76F72-98BE-4830-A267-395AAB79E3DF}" presName="LShape" presStyleLbl="alignNode1" presStyleIdx="2" presStyleCnt="5"/>
      <dgm:spPr/>
    </dgm:pt>
    <dgm:pt modelId="{2C2AE369-CC56-4485-AB6A-7769C9242B62}" type="pres">
      <dgm:prSet presAssocID="{DAE76F72-98BE-4830-A267-395AAB79E3DF}" presName="ParentText" presStyleLbl="revTx" presStyleIdx="1" presStyleCnt="3">
        <dgm:presLayoutVars>
          <dgm:chMax val="0"/>
          <dgm:chPref val="0"/>
          <dgm:bulletEnabled val="1"/>
        </dgm:presLayoutVars>
      </dgm:prSet>
      <dgm:spPr/>
    </dgm:pt>
    <dgm:pt modelId="{0463FD04-5866-417D-8F3C-DDAFC4F23E11}" type="pres">
      <dgm:prSet presAssocID="{DAE76F72-98BE-4830-A267-395AAB79E3DF}" presName="Triangle" presStyleLbl="alignNode1" presStyleIdx="3" presStyleCnt="5"/>
      <dgm:spPr/>
    </dgm:pt>
    <dgm:pt modelId="{48337CF3-FAD4-4BE4-BDF1-9EC094A25541}" type="pres">
      <dgm:prSet presAssocID="{9DEF7789-0F60-4CAA-AE8C-677624F4F9FF}" presName="sibTrans" presStyleCnt="0"/>
      <dgm:spPr/>
    </dgm:pt>
    <dgm:pt modelId="{DECFBEF5-917F-437D-97CA-C83D3390B9EF}" type="pres">
      <dgm:prSet presAssocID="{9DEF7789-0F60-4CAA-AE8C-677624F4F9FF}" presName="space" presStyleCnt="0"/>
      <dgm:spPr/>
    </dgm:pt>
    <dgm:pt modelId="{24579681-0C9D-4F82-BAB8-9B2F8E1EE10E}" type="pres">
      <dgm:prSet presAssocID="{AA97F117-C7B8-4427-9661-673A7C928333}" presName="composite" presStyleCnt="0"/>
      <dgm:spPr/>
    </dgm:pt>
    <dgm:pt modelId="{296A4A04-896D-4AE5-88EB-966933F48314}" type="pres">
      <dgm:prSet presAssocID="{AA97F117-C7B8-4427-9661-673A7C928333}" presName="LShape" presStyleLbl="alignNode1" presStyleIdx="4" presStyleCnt="5"/>
      <dgm:spPr/>
    </dgm:pt>
    <dgm:pt modelId="{214E5805-B6C2-4960-9D6D-1BF2D06345CB}" type="pres">
      <dgm:prSet presAssocID="{AA97F117-C7B8-4427-9661-673A7C928333}" presName="ParentText" presStyleLbl="revTx" presStyleIdx="2" presStyleCnt="3">
        <dgm:presLayoutVars>
          <dgm:chMax val="0"/>
          <dgm:chPref val="0"/>
          <dgm:bulletEnabled val="1"/>
        </dgm:presLayoutVars>
      </dgm:prSet>
      <dgm:spPr/>
    </dgm:pt>
  </dgm:ptLst>
  <dgm:cxnLst>
    <dgm:cxn modelId="{3FD05306-13F8-4D28-9ED6-05B9F13AA1F7}" type="presOf" srcId="{49C9CE71-6649-439D-8756-6AABB9ED0A6B}" destId="{95492218-5E9D-4671-9B57-7A83D78D3933}" srcOrd="0" destOrd="0" presId="urn:microsoft.com/office/officeart/2009/3/layout/StepUpProcess"/>
    <dgm:cxn modelId="{9EC38033-4EF8-4E7A-AFF2-B35A7B750425}" srcId="{49C9CE71-6649-439D-8756-6AABB9ED0A6B}" destId="{AA97F117-C7B8-4427-9661-673A7C928333}" srcOrd="2" destOrd="0" parTransId="{344C6F2C-AC47-4FEE-8C53-73EC89B9161B}" sibTransId="{C1C45E4D-3C03-4369-BEF1-C231C32BD03D}"/>
    <dgm:cxn modelId="{B00F706D-EF47-44E5-9837-3AA90EBFE45D}" type="presOf" srcId="{AA97F117-C7B8-4427-9661-673A7C928333}" destId="{214E5805-B6C2-4960-9D6D-1BF2D06345CB}" srcOrd="0" destOrd="0" presId="urn:microsoft.com/office/officeart/2009/3/layout/StepUpProcess"/>
    <dgm:cxn modelId="{7164B2C5-6BAF-4B4D-A572-7D741BA28D91}" type="presOf" srcId="{0B71FF36-1E11-4E9E-B217-CAF125326E0D}" destId="{8389AC51-68C2-44BC-B7C0-1569F738DF13}" srcOrd="0" destOrd="0" presId="urn:microsoft.com/office/officeart/2009/3/layout/StepUpProcess"/>
    <dgm:cxn modelId="{849B6EC9-6604-44FE-821D-85C541AAD038}" srcId="{49C9CE71-6649-439D-8756-6AABB9ED0A6B}" destId="{DAE76F72-98BE-4830-A267-395AAB79E3DF}" srcOrd="1" destOrd="0" parTransId="{DCCF461A-8A60-4BF8-BBEE-4E06BB4BF26A}" sibTransId="{9DEF7789-0F60-4CAA-AE8C-677624F4F9FF}"/>
    <dgm:cxn modelId="{F65666DA-A67F-424C-BA9B-E7BECD9BD21D}" srcId="{49C9CE71-6649-439D-8756-6AABB9ED0A6B}" destId="{0B71FF36-1E11-4E9E-B217-CAF125326E0D}" srcOrd="0" destOrd="0" parTransId="{14C0E0F9-1248-49F7-B65C-8A13CB09CB2D}" sibTransId="{1E127A62-E4A1-4457-BB76-4C81B9AF2361}"/>
    <dgm:cxn modelId="{CB2457E8-B1FF-42BA-B380-972886096362}" type="presOf" srcId="{DAE76F72-98BE-4830-A267-395AAB79E3DF}" destId="{2C2AE369-CC56-4485-AB6A-7769C9242B62}" srcOrd="0" destOrd="0" presId="urn:microsoft.com/office/officeart/2009/3/layout/StepUpProcess"/>
    <dgm:cxn modelId="{D092623C-3C8F-4EED-8457-9C63C8717C69}" type="presParOf" srcId="{95492218-5E9D-4671-9B57-7A83D78D3933}" destId="{928AE2C5-6CE9-4831-9B05-4688A61C2390}" srcOrd="0" destOrd="0" presId="urn:microsoft.com/office/officeart/2009/3/layout/StepUpProcess"/>
    <dgm:cxn modelId="{D2FBE798-4189-4F7A-A303-9EC52B43C230}" type="presParOf" srcId="{928AE2C5-6CE9-4831-9B05-4688A61C2390}" destId="{56583408-C34F-4E97-96D9-025AF8AF5F7B}" srcOrd="0" destOrd="0" presId="urn:microsoft.com/office/officeart/2009/3/layout/StepUpProcess"/>
    <dgm:cxn modelId="{888805C0-098F-41B2-902E-D3189BBE4C2A}" type="presParOf" srcId="{928AE2C5-6CE9-4831-9B05-4688A61C2390}" destId="{8389AC51-68C2-44BC-B7C0-1569F738DF13}" srcOrd="1" destOrd="0" presId="urn:microsoft.com/office/officeart/2009/3/layout/StepUpProcess"/>
    <dgm:cxn modelId="{176F5258-0DCE-47FB-B778-52F44E867E14}" type="presParOf" srcId="{928AE2C5-6CE9-4831-9B05-4688A61C2390}" destId="{F0A1F5EB-1C61-4EDA-A036-BA81F3742C61}" srcOrd="2" destOrd="0" presId="urn:microsoft.com/office/officeart/2009/3/layout/StepUpProcess"/>
    <dgm:cxn modelId="{E356778C-69B7-4BA9-BE33-6B84EA2585EA}" type="presParOf" srcId="{95492218-5E9D-4671-9B57-7A83D78D3933}" destId="{E65452C2-49A0-44A3-A34D-BBA404861919}" srcOrd="1" destOrd="0" presId="urn:microsoft.com/office/officeart/2009/3/layout/StepUpProcess"/>
    <dgm:cxn modelId="{DBA375EB-E7D1-4DA0-812F-9BCC4A4473D5}" type="presParOf" srcId="{E65452C2-49A0-44A3-A34D-BBA404861919}" destId="{C4D5CFC3-2705-4F3A-A835-9DA9B3997F3B}" srcOrd="0" destOrd="0" presId="urn:microsoft.com/office/officeart/2009/3/layout/StepUpProcess"/>
    <dgm:cxn modelId="{1720835D-3891-4E08-8B02-4129FC12E5B4}" type="presParOf" srcId="{95492218-5E9D-4671-9B57-7A83D78D3933}" destId="{1D50A4F6-E048-493D-BC1C-40FE1AEEEB2E}" srcOrd="2" destOrd="0" presId="urn:microsoft.com/office/officeart/2009/3/layout/StepUpProcess"/>
    <dgm:cxn modelId="{88EF4D41-C6DD-45DE-AA9B-4BA5F3FECB6C}" type="presParOf" srcId="{1D50A4F6-E048-493D-BC1C-40FE1AEEEB2E}" destId="{B27C1F16-243E-4834-8F5D-52184B846ABD}" srcOrd="0" destOrd="0" presId="urn:microsoft.com/office/officeart/2009/3/layout/StepUpProcess"/>
    <dgm:cxn modelId="{7C1967A7-B939-4BD6-87C1-622420CC1338}" type="presParOf" srcId="{1D50A4F6-E048-493D-BC1C-40FE1AEEEB2E}" destId="{2C2AE369-CC56-4485-AB6A-7769C9242B62}" srcOrd="1" destOrd="0" presId="urn:microsoft.com/office/officeart/2009/3/layout/StepUpProcess"/>
    <dgm:cxn modelId="{EB955E3A-E9B5-4254-BBB3-CA6F6582DF53}" type="presParOf" srcId="{1D50A4F6-E048-493D-BC1C-40FE1AEEEB2E}" destId="{0463FD04-5866-417D-8F3C-DDAFC4F23E11}" srcOrd="2" destOrd="0" presId="urn:microsoft.com/office/officeart/2009/3/layout/StepUpProcess"/>
    <dgm:cxn modelId="{F91AC881-4D21-49B5-A183-F53F705ED97E}" type="presParOf" srcId="{95492218-5E9D-4671-9B57-7A83D78D3933}" destId="{48337CF3-FAD4-4BE4-BDF1-9EC094A25541}" srcOrd="3" destOrd="0" presId="urn:microsoft.com/office/officeart/2009/3/layout/StepUpProcess"/>
    <dgm:cxn modelId="{B34EF755-FA6A-427D-A348-8F5C31E1F212}" type="presParOf" srcId="{48337CF3-FAD4-4BE4-BDF1-9EC094A25541}" destId="{DECFBEF5-917F-437D-97CA-C83D3390B9EF}" srcOrd="0" destOrd="0" presId="urn:microsoft.com/office/officeart/2009/3/layout/StepUpProcess"/>
    <dgm:cxn modelId="{D950DA64-1F9D-4D94-AAF6-6D53C6E20810}" type="presParOf" srcId="{95492218-5E9D-4671-9B57-7A83D78D3933}" destId="{24579681-0C9D-4F82-BAB8-9B2F8E1EE10E}" srcOrd="4" destOrd="0" presId="urn:microsoft.com/office/officeart/2009/3/layout/StepUpProcess"/>
    <dgm:cxn modelId="{11352A8A-7EDD-43E2-A0C5-D0CA02F8EA18}" type="presParOf" srcId="{24579681-0C9D-4F82-BAB8-9B2F8E1EE10E}" destId="{296A4A04-896D-4AE5-88EB-966933F48314}" srcOrd="0" destOrd="0" presId="urn:microsoft.com/office/officeart/2009/3/layout/StepUpProcess"/>
    <dgm:cxn modelId="{A5C9ACF1-A98A-45A5-8E42-B75FD5A9C968}" type="presParOf" srcId="{24579681-0C9D-4F82-BAB8-9B2F8E1EE10E}" destId="{214E5805-B6C2-4960-9D6D-1BF2D06345CB}" srcOrd="1" destOrd="0" presId="urn:microsoft.com/office/officeart/2009/3/layout/StepUpProces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3184195-1695-4074-870E-74F207575785}" type="doc">
      <dgm:prSet loTypeId="urn:microsoft.com/office/officeart/2005/8/layout/cycle1" loCatId="cycle" qsTypeId="urn:microsoft.com/office/officeart/2005/8/quickstyle/simple5" qsCatId="simple" csTypeId="urn:microsoft.com/office/officeart/2005/8/colors/colorful1" csCatId="colorful" phldr="1"/>
      <dgm:spPr/>
      <dgm:t>
        <a:bodyPr/>
        <a:lstStyle/>
        <a:p>
          <a:endParaRPr lang="en-US"/>
        </a:p>
      </dgm:t>
    </dgm:pt>
    <dgm:pt modelId="{2C2296B2-E999-4286-8343-ABAEEE622CA9}">
      <dgm:prSet custT="1"/>
      <dgm:spPr/>
      <dgm:t>
        <a:bodyPr/>
        <a:lstStyle/>
        <a:p>
          <a:r>
            <a:rPr lang="en-US" sz="1100" b="1">
              <a:latin typeface="Times New Roman" panose="02020603050405020304" pitchFamily="18" charset="0"/>
              <a:cs typeface="Times New Roman" panose="02020603050405020304" pitchFamily="18" charset="0"/>
            </a:rPr>
            <a:t>Well-Being and Mental Health </a:t>
          </a:r>
        </a:p>
      </dgm:t>
    </dgm:pt>
    <dgm:pt modelId="{7EFB86B0-DECA-4505-B836-29F498F53CAD}" type="parTrans" cxnId="{1C796C8D-D0E4-4E4C-8755-BC30C2C22510}">
      <dgm:prSet/>
      <dgm:spPr/>
      <dgm:t>
        <a:bodyPr/>
        <a:lstStyle/>
        <a:p>
          <a:endParaRPr lang="en-US" sz="1100" b="1">
            <a:latin typeface="Times New Roman" panose="02020603050405020304" pitchFamily="18" charset="0"/>
            <a:cs typeface="Times New Roman" panose="02020603050405020304" pitchFamily="18" charset="0"/>
          </a:endParaRPr>
        </a:p>
      </dgm:t>
    </dgm:pt>
    <dgm:pt modelId="{08366C39-16BC-4B4B-B7E2-FEA675BD706E}" type="sibTrans" cxnId="{1C796C8D-D0E4-4E4C-8755-BC30C2C22510}">
      <dgm:prSet/>
      <dgm:spPr/>
      <dgm:t>
        <a:bodyPr/>
        <a:lstStyle/>
        <a:p>
          <a:endParaRPr lang="en-US" sz="1100" b="1">
            <a:latin typeface="Times New Roman" panose="02020603050405020304" pitchFamily="18" charset="0"/>
            <a:cs typeface="Times New Roman" panose="02020603050405020304" pitchFamily="18" charset="0"/>
          </a:endParaRPr>
        </a:p>
      </dgm:t>
    </dgm:pt>
    <dgm:pt modelId="{68A6BDF1-D7D7-458A-BC95-B8596577EB92}">
      <dgm:prSet custT="1"/>
      <dgm:spPr/>
      <dgm:t>
        <a:bodyPr/>
        <a:lstStyle/>
        <a:p>
          <a:r>
            <a:rPr lang="en-US" sz="1100" b="1">
              <a:latin typeface="Times New Roman" panose="02020603050405020304" pitchFamily="18" charset="0"/>
              <a:cs typeface="Times New Roman" panose="02020603050405020304" pitchFamily="18" charset="0"/>
            </a:rPr>
            <a:t>Building Hybrid and Remote Teams </a:t>
          </a:r>
        </a:p>
      </dgm:t>
    </dgm:pt>
    <dgm:pt modelId="{7522D836-0586-423F-AAC6-A224278380DE}" type="parTrans" cxnId="{5236C231-DA22-4987-9F77-CF3668D96B56}">
      <dgm:prSet/>
      <dgm:spPr/>
      <dgm:t>
        <a:bodyPr/>
        <a:lstStyle/>
        <a:p>
          <a:endParaRPr lang="en-US" sz="1100" b="1">
            <a:latin typeface="Times New Roman" panose="02020603050405020304" pitchFamily="18" charset="0"/>
            <a:cs typeface="Times New Roman" panose="02020603050405020304" pitchFamily="18" charset="0"/>
          </a:endParaRPr>
        </a:p>
      </dgm:t>
    </dgm:pt>
    <dgm:pt modelId="{9F85DF33-E212-4DBB-B657-F5076D1B9341}" type="sibTrans" cxnId="{5236C231-DA22-4987-9F77-CF3668D96B56}">
      <dgm:prSet/>
      <dgm:spPr/>
      <dgm:t>
        <a:bodyPr/>
        <a:lstStyle/>
        <a:p>
          <a:endParaRPr lang="en-US" sz="1100" b="1">
            <a:latin typeface="Times New Roman" panose="02020603050405020304" pitchFamily="18" charset="0"/>
            <a:cs typeface="Times New Roman" panose="02020603050405020304" pitchFamily="18" charset="0"/>
          </a:endParaRPr>
        </a:p>
      </dgm:t>
    </dgm:pt>
    <dgm:pt modelId="{5510C552-7A5B-4876-99CE-34EE49C07AE6}">
      <dgm:prSet custT="1"/>
      <dgm:spPr/>
      <dgm:t>
        <a:bodyPr/>
        <a:lstStyle/>
        <a:p>
          <a:r>
            <a:rPr lang="en-US" sz="1100" b="1">
              <a:latin typeface="Times New Roman" panose="02020603050405020304" pitchFamily="18" charset="0"/>
              <a:cs typeface="Times New Roman" panose="02020603050405020304" pitchFamily="18" charset="0"/>
            </a:rPr>
            <a:t>Focus on Diversity and Inclusion</a:t>
          </a:r>
        </a:p>
      </dgm:t>
    </dgm:pt>
    <dgm:pt modelId="{3E4FF44B-68E5-4D9F-A691-E57AEF61608A}" type="parTrans" cxnId="{878302D6-DD6F-4C1B-8567-454EF11A9307}">
      <dgm:prSet/>
      <dgm:spPr/>
      <dgm:t>
        <a:bodyPr/>
        <a:lstStyle/>
        <a:p>
          <a:endParaRPr lang="en-US" sz="1100" b="1">
            <a:latin typeface="Times New Roman" panose="02020603050405020304" pitchFamily="18" charset="0"/>
            <a:cs typeface="Times New Roman" panose="02020603050405020304" pitchFamily="18" charset="0"/>
          </a:endParaRPr>
        </a:p>
      </dgm:t>
    </dgm:pt>
    <dgm:pt modelId="{8212E1B8-9E0E-4618-B061-9E7DAC397FA6}" type="sibTrans" cxnId="{878302D6-DD6F-4C1B-8567-454EF11A9307}">
      <dgm:prSet/>
      <dgm:spPr/>
      <dgm:t>
        <a:bodyPr/>
        <a:lstStyle/>
        <a:p>
          <a:endParaRPr lang="en-US" sz="1100" b="1">
            <a:latin typeface="Times New Roman" panose="02020603050405020304" pitchFamily="18" charset="0"/>
            <a:cs typeface="Times New Roman" panose="02020603050405020304" pitchFamily="18" charset="0"/>
          </a:endParaRPr>
        </a:p>
      </dgm:t>
    </dgm:pt>
    <dgm:pt modelId="{F4CC1B83-147E-48D5-90B5-9C60BADBB362}">
      <dgm:prSet custT="1"/>
      <dgm:spPr/>
      <dgm:t>
        <a:bodyPr/>
        <a:lstStyle/>
        <a:p>
          <a:r>
            <a:rPr lang="en-US" sz="1100" b="1">
              <a:latin typeface="Times New Roman" panose="02020603050405020304" pitchFamily="18" charset="0"/>
              <a:cs typeface="Times New Roman" panose="02020603050405020304" pitchFamily="18" charset="0"/>
            </a:rPr>
            <a:t>Tailored Team Stories </a:t>
          </a:r>
        </a:p>
      </dgm:t>
    </dgm:pt>
    <dgm:pt modelId="{AD6315B1-A744-4022-B83E-B41EC263FDC0}" type="sibTrans" cxnId="{7F6FA64D-57B0-4FEC-AF2E-90CF702D81F4}">
      <dgm:prSet/>
      <dgm:spPr/>
      <dgm:t>
        <a:bodyPr/>
        <a:lstStyle/>
        <a:p>
          <a:endParaRPr lang="en-US" sz="1100" b="1">
            <a:latin typeface="Times New Roman" panose="02020603050405020304" pitchFamily="18" charset="0"/>
            <a:cs typeface="Times New Roman" panose="02020603050405020304" pitchFamily="18" charset="0"/>
          </a:endParaRPr>
        </a:p>
      </dgm:t>
    </dgm:pt>
    <dgm:pt modelId="{61D04C69-71A9-4734-97EB-3FB7E45679E6}" type="parTrans" cxnId="{7F6FA64D-57B0-4FEC-AF2E-90CF702D81F4}">
      <dgm:prSet/>
      <dgm:spPr/>
      <dgm:t>
        <a:bodyPr/>
        <a:lstStyle/>
        <a:p>
          <a:endParaRPr lang="en-US" sz="1100" b="1">
            <a:latin typeface="Times New Roman" panose="02020603050405020304" pitchFamily="18" charset="0"/>
            <a:cs typeface="Times New Roman" panose="02020603050405020304" pitchFamily="18" charset="0"/>
          </a:endParaRPr>
        </a:p>
      </dgm:t>
    </dgm:pt>
    <dgm:pt modelId="{0A9DAFB1-FC13-4085-9267-EDBD249B1979}" type="pres">
      <dgm:prSet presAssocID="{13184195-1695-4074-870E-74F207575785}" presName="cycle" presStyleCnt="0">
        <dgm:presLayoutVars>
          <dgm:dir/>
          <dgm:resizeHandles val="exact"/>
        </dgm:presLayoutVars>
      </dgm:prSet>
      <dgm:spPr/>
    </dgm:pt>
    <dgm:pt modelId="{79ED6BC5-FF6F-40E4-A238-27171699A71C}" type="pres">
      <dgm:prSet presAssocID="{2C2296B2-E999-4286-8343-ABAEEE622CA9}" presName="dummy" presStyleCnt="0"/>
      <dgm:spPr/>
    </dgm:pt>
    <dgm:pt modelId="{32562182-C3F9-4B63-B66B-BFE0D138BA71}" type="pres">
      <dgm:prSet presAssocID="{2C2296B2-E999-4286-8343-ABAEEE622CA9}" presName="node" presStyleLbl="revTx" presStyleIdx="0" presStyleCnt="4">
        <dgm:presLayoutVars>
          <dgm:bulletEnabled val="1"/>
        </dgm:presLayoutVars>
      </dgm:prSet>
      <dgm:spPr/>
    </dgm:pt>
    <dgm:pt modelId="{77EFC6B1-2546-4934-9D0B-388AB46B0D4B}" type="pres">
      <dgm:prSet presAssocID="{08366C39-16BC-4B4B-B7E2-FEA675BD706E}" presName="sibTrans" presStyleLbl="node1" presStyleIdx="0" presStyleCnt="4"/>
      <dgm:spPr/>
    </dgm:pt>
    <dgm:pt modelId="{D8C00BA9-57F3-4207-8E49-0EBA71377675}" type="pres">
      <dgm:prSet presAssocID="{68A6BDF1-D7D7-458A-BC95-B8596577EB92}" presName="dummy" presStyleCnt="0"/>
      <dgm:spPr/>
    </dgm:pt>
    <dgm:pt modelId="{A4FA3309-BA47-4DFD-A6B3-8EC6896C4E0A}" type="pres">
      <dgm:prSet presAssocID="{68A6BDF1-D7D7-458A-BC95-B8596577EB92}" presName="node" presStyleLbl="revTx" presStyleIdx="1" presStyleCnt="4">
        <dgm:presLayoutVars>
          <dgm:bulletEnabled val="1"/>
        </dgm:presLayoutVars>
      </dgm:prSet>
      <dgm:spPr/>
    </dgm:pt>
    <dgm:pt modelId="{AA646742-8667-4E5C-9DFE-DD574BC49D79}" type="pres">
      <dgm:prSet presAssocID="{9F85DF33-E212-4DBB-B657-F5076D1B9341}" presName="sibTrans" presStyleLbl="node1" presStyleIdx="1" presStyleCnt="4"/>
      <dgm:spPr/>
    </dgm:pt>
    <dgm:pt modelId="{F15CD10C-C8CF-4A3D-9C3B-C59364D2F182}" type="pres">
      <dgm:prSet presAssocID="{F4CC1B83-147E-48D5-90B5-9C60BADBB362}" presName="dummy" presStyleCnt="0"/>
      <dgm:spPr/>
    </dgm:pt>
    <dgm:pt modelId="{8BEAF84B-91F2-4728-8D9D-9183CE0D805A}" type="pres">
      <dgm:prSet presAssocID="{F4CC1B83-147E-48D5-90B5-9C60BADBB362}" presName="node" presStyleLbl="revTx" presStyleIdx="2" presStyleCnt="4">
        <dgm:presLayoutVars>
          <dgm:bulletEnabled val="1"/>
        </dgm:presLayoutVars>
      </dgm:prSet>
      <dgm:spPr/>
    </dgm:pt>
    <dgm:pt modelId="{2F28399F-7DD7-4677-9795-A142CB6DBF48}" type="pres">
      <dgm:prSet presAssocID="{AD6315B1-A744-4022-B83E-B41EC263FDC0}" presName="sibTrans" presStyleLbl="node1" presStyleIdx="2" presStyleCnt="4"/>
      <dgm:spPr/>
    </dgm:pt>
    <dgm:pt modelId="{5E9B5D83-BAD5-4696-923B-702B370B79C0}" type="pres">
      <dgm:prSet presAssocID="{5510C552-7A5B-4876-99CE-34EE49C07AE6}" presName="dummy" presStyleCnt="0"/>
      <dgm:spPr/>
    </dgm:pt>
    <dgm:pt modelId="{80FE3EB2-6F33-43F2-AFDE-8C8FC71D0C43}" type="pres">
      <dgm:prSet presAssocID="{5510C552-7A5B-4876-99CE-34EE49C07AE6}" presName="node" presStyleLbl="revTx" presStyleIdx="3" presStyleCnt="4">
        <dgm:presLayoutVars>
          <dgm:bulletEnabled val="1"/>
        </dgm:presLayoutVars>
      </dgm:prSet>
      <dgm:spPr/>
    </dgm:pt>
    <dgm:pt modelId="{48A2A37A-4870-4DB8-A3B4-4A626DCA40E1}" type="pres">
      <dgm:prSet presAssocID="{8212E1B8-9E0E-4618-B061-9E7DAC397FA6}" presName="sibTrans" presStyleLbl="node1" presStyleIdx="3" presStyleCnt="4"/>
      <dgm:spPr/>
    </dgm:pt>
  </dgm:ptLst>
  <dgm:cxnLst>
    <dgm:cxn modelId="{17973818-B37A-4335-B78E-81069896F928}" type="presOf" srcId="{5510C552-7A5B-4876-99CE-34EE49C07AE6}" destId="{80FE3EB2-6F33-43F2-AFDE-8C8FC71D0C43}" srcOrd="0" destOrd="0" presId="urn:microsoft.com/office/officeart/2005/8/layout/cycle1"/>
    <dgm:cxn modelId="{5236C231-DA22-4987-9F77-CF3668D96B56}" srcId="{13184195-1695-4074-870E-74F207575785}" destId="{68A6BDF1-D7D7-458A-BC95-B8596577EB92}" srcOrd="1" destOrd="0" parTransId="{7522D836-0586-423F-AAC6-A224278380DE}" sibTransId="{9F85DF33-E212-4DBB-B657-F5076D1B9341}"/>
    <dgm:cxn modelId="{7F6FA64D-57B0-4FEC-AF2E-90CF702D81F4}" srcId="{13184195-1695-4074-870E-74F207575785}" destId="{F4CC1B83-147E-48D5-90B5-9C60BADBB362}" srcOrd="2" destOrd="0" parTransId="{61D04C69-71A9-4734-97EB-3FB7E45679E6}" sibTransId="{AD6315B1-A744-4022-B83E-B41EC263FDC0}"/>
    <dgm:cxn modelId="{7A58C256-0D73-4A9C-AE70-4AA82C35DF00}" type="presOf" srcId="{AD6315B1-A744-4022-B83E-B41EC263FDC0}" destId="{2F28399F-7DD7-4677-9795-A142CB6DBF48}" srcOrd="0" destOrd="0" presId="urn:microsoft.com/office/officeart/2005/8/layout/cycle1"/>
    <dgm:cxn modelId="{75B69E84-70A4-4687-BB41-AFE8A040F639}" type="presOf" srcId="{9F85DF33-E212-4DBB-B657-F5076D1B9341}" destId="{AA646742-8667-4E5C-9DFE-DD574BC49D79}" srcOrd="0" destOrd="0" presId="urn:microsoft.com/office/officeart/2005/8/layout/cycle1"/>
    <dgm:cxn modelId="{1C796C8D-D0E4-4E4C-8755-BC30C2C22510}" srcId="{13184195-1695-4074-870E-74F207575785}" destId="{2C2296B2-E999-4286-8343-ABAEEE622CA9}" srcOrd="0" destOrd="0" parTransId="{7EFB86B0-DECA-4505-B836-29F498F53CAD}" sibTransId="{08366C39-16BC-4B4B-B7E2-FEA675BD706E}"/>
    <dgm:cxn modelId="{7B6326A9-869D-4C29-B081-C828E1184827}" type="presOf" srcId="{08366C39-16BC-4B4B-B7E2-FEA675BD706E}" destId="{77EFC6B1-2546-4934-9D0B-388AB46B0D4B}" srcOrd="0" destOrd="0" presId="urn:microsoft.com/office/officeart/2005/8/layout/cycle1"/>
    <dgm:cxn modelId="{A01CD8AA-8DA9-4BD6-95D1-AAA0E50B09AA}" type="presOf" srcId="{2C2296B2-E999-4286-8343-ABAEEE622CA9}" destId="{32562182-C3F9-4B63-B66B-BFE0D138BA71}" srcOrd="0" destOrd="0" presId="urn:microsoft.com/office/officeart/2005/8/layout/cycle1"/>
    <dgm:cxn modelId="{892DD6AF-5D62-4586-8FC7-D359F2D87E19}" type="presOf" srcId="{8212E1B8-9E0E-4618-B061-9E7DAC397FA6}" destId="{48A2A37A-4870-4DB8-A3B4-4A626DCA40E1}" srcOrd="0" destOrd="0" presId="urn:microsoft.com/office/officeart/2005/8/layout/cycle1"/>
    <dgm:cxn modelId="{F895EFB4-E331-4676-8ED6-07F578665FD4}" type="presOf" srcId="{F4CC1B83-147E-48D5-90B5-9C60BADBB362}" destId="{8BEAF84B-91F2-4728-8D9D-9183CE0D805A}" srcOrd="0" destOrd="0" presId="urn:microsoft.com/office/officeart/2005/8/layout/cycle1"/>
    <dgm:cxn modelId="{704CE3B6-591E-4FE9-8E6E-B9106C69AE2B}" type="presOf" srcId="{13184195-1695-4074-870E-74F207575785}" destId="{0A9DAFB1-FC13-4085-9267-EDBD249B1979}" srcOrd="0" destOrd="0" presId="urn:microsoft.com/office/officeart/2005/8/layout/cycle1"/>
    <dgm:cxn modelId="{878302D6-DD6F-4C1B-8567-454EF11A9307}" srcId="{13184195-1695-4074-870E-74F207575785}" destId="{5510C552-7A5B-4876-99CE-34EE49C07AE6}" srcOrd="3" destOrd="0" parTransId="{3E4FF44B-68E5-4D9F-A691-E57AEF61608A}" sibTransId="{8212E1B8-9E0E-4618-B061-9E7DAC397FA6}"/>
    <dgm:cxn modelId="{AEF7E7EB-7813-450D-AAE3-3193264376BC}" type="presOf" srcId="{68A6BDF1-D7D7-458A-BC95-B8596577EB92}" destId="{A4FA3309-BA47-4DFD-A6B3-8EC6896C4E0A}" srcOrd="0" destOrd="0" presId="urn:microsoft.com/office/officeart/2005/8/layout/cycle1"/>
    <dgm:cxn modelId="{480E7B75-B918-478A-8CFD-E2CEC0C2EB9E}" type="presParOf" srcId="{0A9DAFB1-FC13-4085-9267-EDBD249B1979}" destId="{79ED6BC5-FF6F-40E4-A238-27171699A71C}" srcOrd="0" destOrd="0" presId="urn:microsoft.com/office/officeart/2005/8/layout/cycle1"/>
    <dgm:cxn modelId="{3B23E8C2-11D0-4153-A86B-A7C4C9C62EB1}" type="presParOf" srcId="{0A9DAFB1-FC13-4085-9267-EDBD249B1979}" destId="{32562182-C3F9-4B63-B66B-BFE0D138BA71}" srcOrd="1" destOrd="0" presId="urn:microsoft.com/office/officeart/2005/8/layout/cycle1"/>
    <dgm:cxn modelId="{345F441F-9A7D-48C2-82BE-13B97B83D90C}" type="presParOf" srcId="{0A9DAFB1-FC13-4085-9267-EDBD249B1979}" destId="{77EFC6B1-2546-4934-9D0B-388AB46B0D4B}" srcOrd="2" destOrd="0" presId="urn:microsoft.com/office/officeart/2005/8/layout/cycle1"/>
    <dgm:cxn modelId="{65141B65-38D1-48E3-BD92-05929F49A21A}" type="presParOf" srcId="{0A9DAFB1-FC13-4085-9267-EDBD249B1979}" destId="{D8C00BA9-57F3-4207-8E49-0EBA71377675}" srcOrd="3" destOrd="0" presId="urn:microsoft.com/office/officeart/2005/8/layout/cycle1"/>
    <dgm:cxn modelId="{1A907D65-A3D6-4BC5-910B-F369BC30228C}" type="presParOf" srcId="{0A9DAFB1-FC13-4085-9267-EDBD249B1979}" destId="{A4FA3309-BA47-4DFD-A6B3-8EC6896C4E0A}" srcOrd="4" destOrd="0" presId="urn:microsoft.com/office/officeart/2005/8/layout/cycle1"/>
    <dgm:cxn modelId="{9E1D9349-376E-4026-948B-F121B08EFBA0}" type="presParOf" srcId="{0A9DAFB1-FC13-4085-9267-EDBD249B1979}" destId="{AA646742-8667-4E5C-9DFE-DD574BC49D79}" srcOrd="5" destOrd="0" presId="urn:microsoft.com/office/officeart/2005/8/layout/cycle1"/>
    <dgm:cxn modelId="{29E79484-2F46-47F6-A3A0-BA3BC50DE8D8}" type="presParOf" srcId="{0A9DAFB1-FC13-4085-9267-EDBD249B1979}" destId="{F15CD10C-C8CF-4A3D-9C3B-C59364D2F182}" srcOrd="6" destOrd="0" presId="urn:microsoft.com/office/officeart/2005/8/layout/cycle1"/>
    <dgm:cxn modelId="{3DBA75E8-93A8-4F1D-9145-4E941FB7294C}" type="presParOf" srcId="{0A9DAFB1-FC13-4085-9267-EDBD249B1979}" destId="{8BEAF84B-91F2-4728-8D9D-9183CE0D805A}" srcOrd="7" destOrd="0" presId="urn:microsoft.com/office/officeart/2005/8/layout/cycle1"/>
    <dgm:cxn modelId="{D0FB722D-8FFD-434D-9435-9E41D7BB38FC}" type="presParOf" srcId="{0A9DAFB1-FC13-4085-9267-EDBD249B1979}" destId="{2F28399F-7DD7-4677-9795-A142CB6DBF48}" srcOrd="8" destOrd="0" presId="urn:microsoft.com/office/officeart/2005/8/layout/cycle1"/>
    <dgm:cxn modelId="{B80E54F8-D5C3-4FB5-A487-06DED86C407B}" type="presParOf" srcId="{0A9DAFB1-FC13-4085-9267-EDBD249B1979}" destId="{5E9B5D83-BAD5-4696-923B-702B370B79C0}" srcOrd="9" destOrd="0" presId="urn:microsoft.com/office/officeart/2005/8/layout/cycle1"/>
    <dgm:cxn modelId="{143DF253-7443-4992-868E-B0995A68EDCD}" type="presParOf" srcId="{0A9DAFB1-FC13-4085-9267-EDBD249B1979}" destId="{80FE3EB2-6F33-43F2-AFDE-8C8FC71D0C43}" srcOrd="10" destOrd="0" presId="urn:microsoft.com/office/officeart/2005/8/layout/cycle1"/>
    <dgm:cxn modelId="{59F0D10D-CB74-48F0-960D-DBC7318ACB48}" type="presParOf" srcId="{0A9DAFB1-FC13-4085-9267-EDBD249B1979}" destId="{48A2A37A-4870-4DB8-A3B4-4A626DCA40E1}" srcOrd="11" destOrd="0" presId="urn:microsoft.com/office/officeart/2005/8/layout/cycle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EA4723D-57E2-49B3-90F5-F4CBA5C4FF01}" type="doc">
      <dgm:prSet loTypeId="urn:microsoft.com/office/officeart/2005/8/layout/cycle2" loCatId="cycle" qsTypeId="urn:microsoft.com/office/officeart/2005/8/quickstyle/simple5" qsCatId="simple" csTypeId="urn:microsoft.com/office/officeart/2005/8/colors/colorful2" csCatId="colorful" phldr="1"/>
      <dgm:spPr/>
      <dgm:t>
        <a:bodyPr/>
        <a:lstStyle/>
        <a:p>
          <a:endParaRPr lang="en-US"/>
        </a:p>
      </dgm:t>
    </dgm:pt>
    <dgm:pt modelId="{295DD985-1D35-4300-9961-2E5B8D345F9C}">
      <dgm:prSe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Cultural Diversity Explained</a:t>
          </a:r>
        </a:p>
      </dgm:t>
    </dgm:pt>
    <dgm:pt modelId="{D5E8F8AF-F632-45AA-A7F3-61A96BABAAC1}" type="parTrans" cxnId="{0E36459B-4076-4A72-A30E-9CA825D836EA}">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363A0151-BA73-4886-8AD2-06299C8DD6CA}" type="sibTrans" cxnId="{0E36459B-4076-4A72-A30E-9CA825D836EA}">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24C6A3CC-AFDB-4359-951F-F7BC40684C15}">
      <dgm:prSe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Language and Communication</a:t>
          </a:r>
        </a:p>
      </dgm:t>
    </dgm:pt>
    <dgm:pt modelId="{3B12395F-C4B5-4167-89DB-3CA9F64D2D76}" type="parTrans" cxnId="{1BD445D4-45C2-4824-86C4-DFF2736B56A6}">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CB31489D-15B0-4199-B6F6-81B1C9498A6C}" type="sibTrans" cxnId="{1BD445D4-45C2-4824-86C4-DFF2736B56A6}">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D410438A-7EA1-401C-959B-8DF062705618}">
      <dgm:prSe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Food Preferences and Requirements</a:t>
          </a:r>
        </a:p>
      </dgm:t>
    </dgm:pt>
    <dgm:pt modelId="{89E023BB-BC9A-4E6D-A6EA-3CD9826FBA0E}" type="parTrans" cxnId="{403B068E-8C29-4A6F-B0E2-706EA869853F}">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0A7B0FDB-B789-4BCC-83AA-DE2E88A930E9}" type="sibTrans" cxnId="{403B068E-8C29-4A6F-B0E2-706EA869853F}">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22E8102E-F34C-4D2D-8B86-1BC94245D691}">
      <dgm:prSet/>
      <dgm:spPr/>
      <dgm:t>
        <a:bodyPr/>
        <a:lstStyle/>
        <a:p>
          <a:r>
            <a:rPr lang="en-US" b="1">
              <a:solidFill>
                <a:sysClr val="windowText" lastClr="000000"/>
              </a:solidFill>
              <a:latin typeface="Times New Roman" panose="02020603050405020304" pitchFamily="18" charset="0"/>
              <a:cs typeface="Times New Roman" panose="02020603050405020304" pitchFamily="18" charset="0"/>
            </a:rPr>
            <a:t>Scheduling and Timing</a:t>
          </a:r>
        </a:p>
      </dgm:t>
    </dgm:pt>
    <dgm:pt modelId="{C8801789-77A1-4996-B89A-1F8FFC7636BD}" type="parTrans" cxnId="{17D854D6-A279-4E8A-9402-52ACE9B269FD}">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D8F97323-83D1-481F-A1A0-ADE8C80EA3E7}" type="sibTrans" cxnId="{17D854D6-A279-4E8A-9402-52ACE9B269FD}">
      <dgm:prSet/>
      <dgm:spPr/>
      <dgm:t>
        <a:bodyPr/>
        <a:lstStyle/>
        <a:p>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A166D13E-BED1-40C6-98F7-29AF2C58B819}" type="pres">
      <dgm:prSet presAssocID="{BEA4723D-57E2-49B3-90F5-F4CBA5C4FF01}" presName="cycle" presStyleCnt="0">
        <dgm:presLayoutVars>
          <dgm:dir/>
          <dgm:resizeHandles val="exact"/>
        </dgm:presLayoutVars>
      </dgm:prSet>
      <dgm:spPr/>
    </dgm:pt>
    <dgm:pt modelId="{1D20400E-871B-49BE-B19D-58C320AA20DE}" type="pres">
      <dgm:prSet presAssocID="{295DD985-1D35-4300-9961-2E5B8D345F9C}" presName="node" presStyleLbl="node1" presStyleIdx="0" presStyleCnt="4">
        <dgm:presLayoutVars>
          <dgm:bulletEnabled val="1"/>
        </dgm:presLayoutVars>
      </dgm:prSet>
      <dgm:spPr/>
    </dgm:pt>
    <dgm:pt modelId="{48E8A609-5E3F-4452-842E-1A0BC59BC4E9}" type="pres">
      <dgm:prSet presAssocID="{363A0151-BA73-4886-8AD2-06299C8DD6CA}" presName="sibTrans" presStyleLbl="sibTrans2D1" presStyleIdx="0" presStyleCnt="4"/>
      <dgm:spPr/>
    </dgm:pt>
    <dgm:pt modelId="{D70A47EF-34BD-4B45-BC05-FD2A189F99A1}" type="pres">
      <dgm:prSet presAssocID="{363A0151-BA73-4886-8AD2-06299C8DD6CA}" presName="connectorText" presStyleLbl="sibTrans2D1" presStyleIdx="0" presStyleCnt="4"/>
      <dgm:spPr/>
    </dgm:pt>
    <dgm:pt modelId="{DF6EBEF2-3D9E-4539-9124-756F89684A2F}" type="pres">
      <dgm:prSet presAssocID="{24C6A3CC-AFDB-4359-951F-F7BC40684C15}" presName="node" presStyleLbl="node1" presStyleIdx="1" presStyleCnt="4">
        <dgm:presLayoutVars>
          <dgm:bulletEnabled val="1"/>
        </dgm:presLayoutVars>
      </dgm:prSet>
      <dgm:spPr/>
    </dgm:pt>
    <dgm:pt modelId="{46C9401E-0D6D-4F85-81F3-F94A3144F670}" type="pres">
      <dgm:prSet presAssocID="{CB31489D-15B0-4199-B6F6-81B1C9498A6C}" presName="sibTrans" presStyleLbl="sibTrans2D1" presStyleIdx="1" presStyleCnt="4"/>
      <dgm:spPr/>
    </dgm:pt>
    <dgm:pt modelId="{F7E8357B-2A68-49CD-993E-A0B1ADB9A8A7}" type="pres">
      <dgm:prSet presAssocID="{CB31489D-15B0-4199-B6F6-81B1C9498A6C}" presName="connectorText" presStyleLbl="sibTrans2D1" presStyleIdx="1" presStyleCnt="4"/>
      <dgm:spPr/>
    </dgm:pt>
    <dgm:pt modelId="{63A5F19F-172F-48CA-B9D6-218FBB74C71E}" type="pres">
      <dgm:prSet presAssocID="{D410438A-7EA1-401C-959B-8DF062705618}" presName="node" presStyleLbl="node1" presStyleIdx="2" presStyleCnt="4">
        <dgm:presLayoutVars>
          <dgm:bulletEnabled val="1"/>
        </dgm:presLayoutVars>
      </dgm:prSet>
      <dgm:spPr/>
    </dgm:pt>
    <dgm:pt modelId="{117F2EF6-F3FA-4F19-8C32-15A73A045338}" type="pres">
      <dgm:prSet presAssocID="{0A7B0FDB-B789-4BCC-83AA-DE2E88A930E9}" presName="sibTrans" presStyleLbl="sibTrans2D1" presStyleIdx="2" presStyleCnt="4"/>
      <dgm:spPr/>
    </dgm:pt>
    <dgm:pt modelId="{D9B31470-E226-45D6-A4BF-25305135BB00}" type="pres">
      <dgm:prSet presAssocID="{0A7B0FDB-B789-4BCC-83AA-DE2E88A930E9}" presName="connectorText" presStyleLbl="sibTrans2D1" presStyleIdx="2" presStyleCnt="4"/>
      <dgm:spPr/>
    </dgm:pt>
    <dgm:pt modelId="{7C171228-2AF3-483D-98A4-1B1D6E99A107}" type="pres">
      <dgm:prSet presAssocID="{22E8102E-F34C-4D2D-8B86-1BC94245D691}" presName="node" presStyleLbl="node1" presStyleIdx="3" presStyleCnt="4">
        <dgm:presLayoutVars>
          <dgm:bulletEnabled val="1"/>
        </dgm:presLayoutVars>
      </dgm:prSet>
      <dgm:spPr/>
    </dgm:pt>
    <dgm:pt modelId="{91A9FABD-516F-4D02-B61A-905C08BD30AD}" type="pres">
      <dgm:prSet presAssocID="{D8F97323-83D1-481F-A1A0-ADE8C80EA3E7}" presName="sibTrans" presStyleLbl="sibTrans2D1" presStyleIdx="3" presStyleCnt="4"/>
      <dgm:spPr/>
    </dgm:pt>
    <dgm:pt modelId="{5AE22C90-EFC4-4E6F-B07B-37123367E93A}" type="pres">
      <dgm:prSet presAssocID="{D8F97323-83D1-481F-A1A0-ADE8C80EA3E7}" presName="connectorText" presStyleLbl="sibTrans2D1" presStyleIdx="3" presStyleCnt="4"/>
      <dgm:spPr/>
    </dgm:pt>
  </dgm:ptLst>
  <dgm:cxnLst>
    <dgm:cxn modelId="{8D9E2B0E-7573-49A8-A8CB-FC65C0FA7054}" type="presOf" srcId="{BEA4723D-57E2-49B3-90F5-F4CBA5C4FF01}" destId="{A166D13E-BED1-40C6-98F7-29AF2C58B819}" srcOrd="0" destOrd="0" presId="urn:microsoft.com/office/officeart/2005/8/layout/cycle2"/>
    <dgm:cxn modelId="{D174C10F-3D61-4A11-8969-0FF4238C01A6}" type="presOf" srcId="{D8F97323-83D1-481F-A1A0-ADE8C80EA3E7}" destId="{5AE22C90-EFC4-4E6F-B07B-37123367E93A}" srcOrd="1" destOrd="0" presId="urn:microsoft.com/office/officeart/2005/8/layout/cycle2"/>
    <dgm:cxn modelId="{2E9E4922-7403-4873-A62F-15C89EA879CE}" type="presOf" srcId="{363A0151-BA73-4886-8AD2-06299C8DD6CA}" destId="{D70A47EF-34BD-4B45-BC05-FD2A189F99A1}" srcOrd="1" destOrd="0" presId="urn:microsoft.com/office/officeart/2005/8/layout/cycle2"/>
    <dgm:cxn modelId="{59A57638-47CA-4DA1-B9B9-4C04B0749E6E}" type="presOf" srcId="{24C6A3CC-AFDB-4359-951F-F7BC40684C15}" destId="{DF6EBEF2-3D9E-4539-9124-756F89684A2F}" srcOrd="0" destOrd="0" presId="urn:microsoft.com/office/officeart/2005/8/layout/cycle2"/>
    <dgm:cxn modelId="{1223DC3E-FEFE-49CA-B846-9F2D90AFA031}" type="presOf" srcId="{D8F97323-83D1-481F-A1A0-ADE8C80EA3E7}" destId="{91A9FABD-516F-4D02-B61A-905C08BD30AD}" srcOrd="0" destOrd="0" presId="urn:microsoft.com/office/officeart/2005/8/layout/cycle2"/>
    <dgm:cxn modelId="{D7F7104A-1EC6-4967-BFDA-57A7D75EC9AA}" type="presOf" srcId="{CB31489D-15B0-4199-B6F6-81B1C9498A6C}" destId="{F7E8357B-2A68-49CD-993E-A0B1ADB9A8A7}" srcOrd="1" destOrd="0" presId="urn:microsoft.com/office/officeart/2005/8/layout/cycle2"/>
    <dgm:cxn modelId="{0CD6036F-74AE-42F1-83F0-32613CA38B10}" type="presOf" srcId="{0A7B0FDB-B789-4BCC-83AA-DE2E88A930E9}" destId="{117F2EF6-F3FA-4F19-8C32-15A73A045338}" srcOrd="0" destOrd="0" presId="urn:microsoft.com/office/officeart/2005/8/layout/cycle2"/>
    <dgm:cxn modelId="{0503076F-2FC2-4CD4-89EB-82007182291B}" type="presOf" srcId="{22E8102E-F34C-4D2D-8B86-1BC94245D691}" destId="{7C171228-2AF3-483D-98A4-1B1D6E99A107}" srcOrd="0" destOrd="0" presId="urn:microsoft.com/office/officeart/2005/8/layout/cycle2"/>
    <dgm:cxn modelId="{403B068E-8C29-4A6F-B0E2-706EA869853F}" srcId="{BEA4723D-57E2-49B3-90F5-F4CBA5C4FF01}" destId="{D410438A-7EA1-401C-959B-8DF062705618}" srcOrd="2" destOrd="0" parTransId="{89E023BB-BC9A-4E6D-A6EA-3CD9826FBA0E}" sibTransId="{0A7B0FDB-B789-4BCC-83AA-DE2E88A930E9}"/>
    <dgm:cxn modelId="{0E36459B-4076-4A72-A30E-9CA825D836EA}" srcId="{BEA4723D-57E2-49B3-90F5-F4CBA5C4FF01}" destId="{295DD985-1D35-4300-9961-2E5B8D345F9C}" srcOrd="0" destOrd="0" parTransId="{D5E8F8AF-F632-45AA-A7F3-61A96BABAAC1}" sibTransId="{363A0151-BA73-4886-8AD2-06299C8DD6CA}"/>
    <dgm:cxn modelId="{258D83B7-D95C-4CF1-8122-8D0E924D22B8}" type="presOf" srcId="{295DD985-1D35-4300-9961-2E5B8D345F9C}" destId="{1D20400E-871B-49BE-B19D-58C320AA20DE}" srcOrd="0" destOrd="0" presId="urn:microsoft.com/office/officeart/2005/8/layout/cycle2"/>
    <dgm:cxn modelId="{1BD445D4-45C2-4824-86C4-DFF2736B56A6}" srcId="{BEA4723D-57E2-49B3-90F5-F4CBA5C4FF01}" destId="{24C6A3CC-AFDB-4359-951F-F7BC40684C15}" srcOrd="1" destOrd="0" parTransId="{3B12395F-C4B5-4167-89DB-3CA9F64D2D76}" sibTransId="{CB31489D-15B0-4199-B6F6-81B1C9498A6C}"/>
    <dgm:cxn modelId="{17D854D6-A279-4E8A-9402-52ACE9B269FD}" srcId="{BEA4723D-57E2-49B3-90F5-F4CBA5C4FF01}" destId="{22E8102E-F34C-4D2D-8B86-1BC94245D691}" srcOrd="3" destOrd="0" parTransId="{C8801789-77A1-4996-B89A-1F8FFC7636BD}" sibTransId="{D8F97323-83D1-481F-A1A0-ADE8C80EA3E7}"/>
    <dgm:cxn modelId="{43BCA0E1-4BBD-41B3-9C15-227A3C5C3143}" type="presOf" srcId="{D410438A-7EA1-401C-959B-8DF062705618}" destId="{63A5F19F-172F-48CA-B9D6-218FBB74C71E}" srcOrd="0" destOrd="0" presId="urn:microsoft.com/office/officeart/2005/8/layout/cycle2"/>
    <dgm:cxn modelId="{6BC39CE9-6E6F-4E24-80F1-72495A984729}" type="presOf" srcId="{CB31489D-15B0-4199-B6F6-81B1C9498A6C}" destId="{46C9401E-0D6D-4F85-81F3-F94A3144F670}" srcOrd="0" destOrd="0" presId="urn:microsoft.com/office/officeart/2005/8/layout/cycle2"/>
    <dgm:cxn modelId="{40DC06F8-97CD-4E00-9A8D-7EF909AFF842}" type="presOf" srcId="{0A7B0FDB-B789-4BCC-83AA-DE2E88A930E9}" destId="{D9B31470-E226-45D6-A4BF-25305135BB00}" srcOrd="1" destOrd="0" presId="urn:microsoft.com/office/officeart/2005/8/layout/cycle2"/>
    <dgm:cxn modelId="{0A5D0DFD-995B-4938-86C8-CE92D66FACC6}" type="presOf" srcId="{363A0151-BA73-4886-8AD2-06299C8DD6CA}" destId="{48E8A609-5E3F-4452-842E-1A0BC59BC4E9}" srcOrd="0" destOrd="0" presId="urn:microsoft.com/office/officeart/2005/8/layout/cycle2"/>
    <dgm:cxn modelId="{EDBBE6FD-D139-42A4-AAE9-F7438CD36EEA}" type="presParOf" srcId="{A166D13E-BED1-40C6-98F7-29AF2C58B819}" destId="{1D20400E-871B-49BE-B19D-58C320AA20DE}" srcOrd="0" destOrd="0" presId="urn:microsoft.com/office/officeart/2005/8/layout/cycle2"/>
    <dgm:cxn modelId="{38B6446D-6FC9-4869-A7E7-60DD7B85BE90}" type="presParOf" srcId="{A166D13E-BED1-40C6-98F7-29AF2C58B819}" destId="{48E8A609-5E3F-4452-842E-1A0BC59BC4E9}" srcOrd="1" destOrd="0" presId="urn:microsoft.com/office/officeart/2005/8/layout/cycle2"/>
    <dgm:cxn modelId="{B2D2A4F1-8F0E-4795-B39A-5848ED10B403}" type="presParOf" srcId="{48E8A609-5E3F-4452-842E-1A0BC59BC4E9}" destId="{D70A47EF-34BD-4B45-BC05-FD2A189F99A1}" srcOrd="0" destOrd="0" presId="urn:microsoft.com/office/officeart/2005/8/layout/cycle2"/>
    <dgm:cxn modelId="{BD049A11-BB73-4533-93B8-6291C55F9A62}" type="presParOf" srcId="{A166D13E-BED1-40C6-98F7-29AF2C58B819}" destId="{DF6EBEF2-3D9E-4539-9124-756F89684A2F}" srcOrd="2" destOrd="0" presId="urn:microsoft.com/office/officeart/2005/8/layout/cycle2"/>
    <dgm:cxn modelId="{3239BD29-EFDE-4954-B4FB-0F099C9554B9}" type="presParOf" srcId="{A166D13E-BED1-40C6-98F7-29AF2C58B819}" destId="{46C9401E-0D6D-4F85-81F3-F94A3144F670}" srcOrd="3" destOrd="0" presId="urn:microsoft.com/office/officeart/2005/8/layout/cycle2"/>
    <dgm:cxn modelId="{595A5C4E-4950-4748-93C5-6A719B0F5BED}" type="presParOf" srcId="{46C9401E-0D6D-4F85-81F3-F94A3144F670}" destId="{F7E8357B-2A68-49CD-993E-A0B1ADB9A8A7}" srcOrd="0" destOrd="0" presId="urn:microsoft.com/office/officeart/2005/8/layout/cycle2"/>
    <dgm:cxn modelId="{597DCD62-B9FE-4DF9-8C95-5F403413F6CC}" type="presParOf" srcId="{A166D13E-BED1-40C6-98F7-29AF2C58B819}" destId="{63A5F19F-172F-48CA-B9D6-218FBB74C71E}" srcOrd="4" destOrd="0" presId="urn:microsoft.com/office/officeart/2005/8/layout/cycle2"/>
    <dgm:cxn modelId="{0EFAD872-8CD4-4DE0-955A-AE1FEF015520}" type="presParOf" srcId="{A166D13E-BED1-40C6-98F7-29AF2C58B819}" destId="{117F2EF6-F3FA-4F19-8C32-15A73A045338}" srcOrd="5" destOrd="0" presId="urn:microsoft.com/office/officeart/2005/8/layout/cycle2"/>
    <dgm:cxn modelId="{854FACED-9CD0-4790-80FE-0F4E92E76047}" type="presParOf" srcId="{117F2EF6-F3FA-4F19-8C32-15A73A045338}" destId="{D9B31470-E226-45D6-A4BF-25305135BB00}" srcOrd="0" destOrd="0" presId="urn:microsoft.com/office/officeart/2005/8/layout/cycle2"/>
    <dgm:cxn modelId="{0CE95C46-5B4B-4E72-87BB-381F2AF29E48}" type="presParOf" srcId="{A166D13E-BED1-40C6-98F7-29AF2C58B819}" destId="{7C171228-2AF3-483D-98A4-1B1D6E99A107}" srcOrd="6" destOrd="0" presId="urn:microsoft.com/office/officeart/2005/8/layout/cycle2"/>
    <dgm:cxn modelId="{EB806CC6-F1A7-4979-ABAE-4C22168F22AC}" type="presParOf" srcId="{A166D13E-BED1-40C6-98F7-29AF2C58B819}" destId="{91A9FABD-516F-4D02-B61A-905C08BD30AD}" srcOrd="7" destOrd="0" presId="urn:microsoft.com/office/officeart/2005/8/layout/cycle2"/>
    <dgm:cxn modelId="{3E31C074-082C-4F88-8515-0AC11E67EBF9}" type="presParOf" srcId="{91A9FABD-516F-4D02-B61A-905C08BD30AD}" destId="{5AE22C90-EFC4-4E6F-B07B-37123367E93A}" srcOrd="0" destOrd="0" presId="urn:microsoft.com/office/officeart/2005/8/layout/cycle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E89616-896F-4EAF-9BA6-9707C17702C4}">
      <dsp:nvSpPr>
        <dsp:cNvPr id="0" name=""/>
        <dsp:cNvSpPr/>
      </dsp:nvSpPr>
      <dsp:spPr>
        <a:xfrm>
          <a:off x="1488685" y="196672"/>
          <a:ext cx="2736342" cy="2736342"/>
        </a:xfrm>
        <a:prstGeom prst="pie">
          <a:avLst>
            <a:gd name="adj1" fmla="val 16200000"/>
            <a:gd name="adj2" fmla="val 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b="1" kern="1200">
              <a:solidFill>
                <a:sysClr val="windowText" lastClr="000000"/>
              </a:solidFill>
              <a:latin typeface="Times New Roman" panose="02020603050405020304" pitchFamily="18" charset="0"/>
              <a:cs typeface="Times New Roman" panose="02020603050405020304" pitchFamily="18" charset="0"/>
            </a:rPr>
            <a:t>Pre-Event Planning </a:t>
          </a:r>
        </a:p>
      </dsp:txBody>
      <dsp:txXfrm>
        <a:off x="2941227" y="763812"/>
        <a:ext cx="1009840" cy="749236"/>
      </dsp:txXfrm>
    </dsp:sp>
    <dsp:sp modelId="{CBAB5A0D-16E2-48F8-B071-765F1FA2C876}">
      <dsp:nvSpPr>
        <dsp:cNvPr id="0" name=""/>
        <dsp:cNvSpPr/>
      </dsp:nvSpPr>
      <dsp:spPr>
        <a:xfrm>
          <a:off x="1488685" y="288535"/>
          <a:ext cx="2736342" cy="2736342"/>
        </a:xfrm>
        <a:prstGeom prst="pie">
          <a:avLst>
            <a:gd name="adj1" fmla="val 0"/>
            <a:gd name="adj2" fmla="val 54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b="1" kern="1200">
              <a:solidFill>
                <a:sysClr val="windowText" lastClr="000000"/>
              </a:solidFill>
              <a:latin typeface="Times New Roman" panose="02020603050405020304" pitchFamily="18" charset="0"/>
              <a:cs typeface="Times New Roman" panose="02020603050405020304" pitchFamily="18" charset="0"/>
            </a:rPr>
            <a:t>Event Marketing and Registration</a:t>
          </a:r>
        </a:p>
      </dsp:txBody>
      <dsp:txXfrm>
        <a:off x="2941227" y="1708501"/>
        <a:ext cx="1009840" cy="749236"/>
      </dsp:txXfrm>
    </dsp:sp>
    <dsp:sp modelId="{FDC1F188-4D1C-444C-A045-5F204B6531F0}">
      <dsp:nvSpPr>
        <dsp:cNvPr id="0" name=""/>
        <dsp:cNvSpPr/>
      </dsp:nvSpPr>
      <dsp:spPr>
        <a:xfrm>
          <a:off x="1396822" y="288535"/>
          <a:ext cx="2736342" cy="2736342"/>
        </a:xfrm>
        <a:prstGeom prst="pie">
          <a:avLst>
            <a:gd name="adj1" fmla="val 5400000"/>
            <a:gd name="adj2" fmla="val 108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b="1" kern="1200">
              <a:solidFill>
                <a:sysClr val="windowText" lastClr="000000"/>
              </a:solidFill>
              <a:latin typeface="Times New Roman" panose="02020603050405020304" pitchFamily="18" charset="0"/>
              <a:cs typeface="Times New Roman" panose="02020603050405020304" pitchFamily="18" charset="0"/>
            </a:rPr>
            <a:t>Event Day</a:t>
          </a:r>
        </a:p>
      </dsp:txBody>
      <dsp:txXfrm>
        <a:off x="1670782" y="1708501"/>
        <a:ext cx="1009840" cy="749236"/>
      </dsp:txXfrm>
    </dsp:sp>
    <dsp:sp modelId="{E5ADFD70-70C8-4031-BB3A-93AED173E8C8}">
      <dsp:nvSpPr>
        <dsp:cNvPr id="0" name=""/>
        <dsp:cNvSpPr/>
      </dsp:nvSpPr>
      <dsp:spPr>
        <a:xfrm>
          <a:off x="1396822" y="196672"/>
          <a:ext cx="2736342" cy="2736342"/>
        </a:xfrm>
        <a:prstGeom prst="pie">
          <a:avLst>
            <a:gd name="adj1" fmla="val 108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b="1" kern="1200">
              <a:solidFill>
                <a:sysClr val="windowText" lastClr="000000"/>
              </a:solidFill>
              <a:latin typeface="Times New Roman" panose="02020603050405020304" pitchFamily="18" charset="0"/>
              <a:cs typeface="Times New Roman" panose="02020603050405020304" pitchFamily="18" charset="0"/>
            </a:rPr>
            <a:t>Post-Event Evaluation </a:t>
          </a:r>
        </a:p>
      </dsp:txBody>
      <dsp:txXfrm>
        <a:off x="1670782" y="763812"/>
        <a:ext cx="1009840" cy="749236"/>
      </dsp:txXfrm>
    </dsp:sp>
    <dsp:sp modelId="{ABA1F9B7-33E6-4F03-BE7A-C1F4267942D0}">
      <dsp:nvSpPr>
        <dsp:cNvPr id="0" name=""/>
        <dsp:cNvSpPr/>
      </dsp:nvSpPr>
      <dsp:spPr>
        <a:xfrm>
          <a:off x="1319292" y="27279"/>
          <a:ext cx="3075127" cy="3075127"/>
        </a:xfrm>
        <a:prstGeom prst="circularArrow">
          <a:avLst>
            <a:gd name="adj1" fmla="val 5085"/>
            <a:gd name="adj2" fmla="val 327528"/>
            <a:gd name="adj3" fmla="val 21272472"/>
            <a:gd name="adj4" fmla="val 162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AD99A15-4980-4DF2-848F-4EAF76FB7617}">
      <dsp:nvSpPr>
        <dsp:cNvPr id="0" name=""/>
        <dsp:cNvSpPr/>
      </dsp:nvSpPr>
      <dsp:spPr>
        <a:xfrm>
          <a:off x="1319292" y="119142"/>
          <a:ext cx="3075127" cy="3075127"/>
        </a:xfrm>
        <a:prstGeom prst="circularArrow">
          <a:avLst>
            <a:gd name="adj1" fmla="val 5085"/>
            <a:gd name="adj2" fmla="val 327528"/>
            <a:gd name="adj3" fmla="val 5072472"/>
            <a:gd name="adj4" fmla="val 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FDF235D-F014-4252-80B8-C2453756E92F}">
      <dsp:nvSpPr>
        <dsp:cNvPr id="0" name=""/>
        <dsp:cNvSpPr/>
      </dsp:nvSpPr>
      <dsp:spPr>
        <a:xfrm>
          <a:off x="1227429" y="119142"/>
          <a:ext cx="3075127" cy="3075127"/>
        </a:xfrm>
        <a:prstGeom prst="circularArrow">
          <a:avLst>
            <a:gd name="adj1" fmla="val 5085"/>
            <a:gd name="adj2" fmla="val 327528"/>
            <a:gd name="adj3" fmla="val 10472472"/>
            <a:gd name="adj4" fmla="val 54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18092EB-D21A-4FC0-857F-DA5F65EA21C2}">
      <dsp:nvSpPr>
        <dsp:cNvPr id="0" name=""/>
        <dsp:cNvSpPr/>
      </dsp:nvSpPr>
      <dsp:spPr>
        <a:xfrm>
          <a:off x="1227429" y="27279"/>
          <a:ext cx="3075127" cy="3075127"/>
        </a:xfrm>
        <a:prstGeom prst="circularArrow">
          <a:avLst>
            <a:gd name="adj1" fmla="val 5085"/>
            <a:gd name="adj2" fmla="val 327528"/>
            <a:gd name="adj3" fmla="val 15872472"/>
            <a:gd name="adj4" fmla="val 108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583408-C34F-4E97-96D9-025AF8AF5F7B}">
      <dsp:nvSpPr>
        <dsp:cNvPr id="0" name=""/>
        <dsp:cNvSpPr/>
      </dsp:nvSpPr>
      <dsp:spPr>
        <a:xfrm rot="5400000">
          <a:off x="1253184" y="408599"/>
          <a:ext cx="705055" cy="1173196"/>
        </a:xfrm>
        <a:prstGeom prst="corner">
          <a:avLst>
            <a:gd name="adj1" fmla="val 16120"/>
            <a:gd name="adj2" fmla="val 1611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w="6350" cap="flat" cmpd="sng" algn="ctr">
          <a:solidFill>
            <a:schemeClr val="accent2">
              <a:hueOff val="0"/>
              <a:satOff val="0"/>
              <a:lumOff val="0"/>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sp>
    <dsp:sp modelId="{8389AC51-68C2-44BC-B7C0-1569F738DF13}">
      <dsp:nvSpPr>
        <dsp:cNvPr id="0" name=""/>
        <dsp:cNvSpPr/>
      </dsp:nvSpPr>
      <dsp:spPr>
        <a:xfrm>
          <a:off x="1135493" y="759132"/>
          <a:ext cx="1059168" cy="9284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Location</a:t>
          </a:r>
          <a:endParaRPr lang="en-US" sz="1200" kern="1200">
            <a:latin typeface="Times New Roman" panose="02020603050405020304" pitchFamily="18" charset="0"/>
            <a:cs typeface="Times New Roman" panose="02020603050405020304" pitchFamily="18" charset="0"/>
          </a:endParaRPr>
        </a:p>
      </dsp:txBody>
      <dsp:txXfrm>
        <a:off x="1135493" y="759132"/>
        <a:ext cx="1059168" cy="928423"/>
      </dsp:txXfrm>
    </dsp:sp>
    <dsp:sp modelId="{F0A1F5EB-1C61-4EDA-A036-BA81F3742C61}">
      <dsp:nvSpPr>
        <dsp:cNvPr id="0" name=""/>
        <dsp:cNvSpPr/>
      </dsp:nvSpPr>
      <dsp:spPr>
        <a:xfrm>
          <a:off x="1994818" y="322227"/>
          <a:ext cx="199843" cy="199843"/>
        </a:xfrm>
        <a:prstGeom prst="triangle">
          <a:avLst>
            <a:gd name="adj" fmla="val 10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w="6350" cap="flat" cmpd="sng" algn="ctr">
          <a:solidFill>
            <a:schemeClr val="accent3">
              <a:hueOff val="0"/>
              <a:satOff val="0"/>
              <a:lumOff val="0"/>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sp>
    <dsp:sp modelId="{B27C1F16-243E-4834-8F5D-52184B846ABD}">
      <dsp:nvSpPr>
        <dsp:cNvPr id="0" name=""/>
        <dsp:cNvSpPr/>
      </dsp:nvSpPr>
      <dsp:spPr>
        <a:xfrm rot="5400000">
          <a:off x="2549813" y="87747"/>
          <a:ext cx="705055" cy="1173196"/>
        </a:xfrm>
        <a:prstGeom prst="corner">
          <a:avLst>
            <a:gd name="adj1" fmla="val 16120"/>
            <a:gd name="adj2" fmla="val 1611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w="6350" cap="flat" cmpd="sng" algn="ctr">
          <a:solidFill>
            <a:schemeClr val="accent4">
              <a:hueOff val="0"/>
              <a:satOff val="0"/>
              <a:lumOff val="0"/>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sp>
    <dsp:sp modelId="{2C2AE369-CC56-4485-AB6A-7769C9242B62}">
      <dsp:nvSpPr>
        <dsp:cNvPr id="0" name=""/>
        <dsp:cNvSpPr/>
      </dsp:nvSpPr>
      <dsp:spPr>
        <a:xfrm>
          <a:off x="2432122" y="438280"/>
          <a:ext cx="1059168" cy="9284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Events and Challenges</a:t>
          </a:r>
          <a:endParaRPr lang="en-US" sz="1200" kern="1200">
            <a:latin typeface="Times New Roman" panose="02020603050405020304" pitchFamily="18" charset="0"/>
            <a:cs typeface="Times New Roman" panose="02020603050405020304" pitchFamily="18" charset="0"/>
          </a:endParaRPr>
        </a:p>
      </dsp:txBody>
      <dsp:txXfrm>
        <a:off x="2432122" y="438280"/>
        <a:ext cx="1059168" cy="928423"/>
      </dsp:txXfrm>
    </dsp:sp>
    <dsp:sp modelId="{0463FD04-5866-417D-8F3C-DDAFC4F23E11}">
      <dsp:nvSpPr>
        <dsp:cNvPr id="0" name=""/>
        <dsp:cNvSpPr/>
      </dsp:nvSpPr>
      <dsp:spPr>
        <a:xfrm>
          <a:off x="3291447" y="1375"/>
          <a:ext cx="199843" cy="199843"/>
        </a:xfrm>
        <a:prstGeom prst="triangle">
          <a:avLst>
            <a:gd name="adj" fmla="val 10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w="6350" cap="flat" cmpd="sng" algn="ctr">
          <a:solidFill>
            <a:schemeClr val="accent5">
              <a:hueOff val="0"/>
              <a:satOff val="0"/>
              <a:lumOff val="0"/>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sp>
    <dsp:sp modelId="{296A4A04-896D-4AE5-88EB-966933F48314}">
      <dsp:nvSpPr>
        <dsp:cNvPr id="0" name=""/>
        <dsp:cNvSpPr/>
      </dsp:nvSpPr>
      <dsp:spPr>
        <a:xfrm rot="5400000">
          <a:off x="3846442" y="-233104"/>
          <a:ext cx="705055" cy="1173196"/>
        </a:xfrm>
        <a:prstGeom prst="corner">
          <a:avLst>
            <a:gd name="adj1" fmla="val 16120"/>
            <a:gd name="adj2" fmla="val 1611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w="6350" cap="flat" cmpd="sng" algn="ctr">
          <a:solidFill>
            <a:schemeClr val="accent6">
              <a:hueOff val="0"/>
              <a:satOff val="0"/>
              <a:lumOff val="0"/>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3">
          <a:scrgbClr r="0" g="0" b="0"/>
        </a:fillRef>
        <a:effectRef idx="3">
          <a:scrgbClr r="0" g="0" b="0"/>
        </a:effectRef>
        <a:fontRef idx="minor">
          <a:schemeClr val="lt1"/>
        </a:fontRef>
      </dsp:style>
    </dsp:sp>
    <dsp:sp modelId="{214E5805-B6C2-4960-9D6D-1BF2D06345CB}">
      <dsp:nvSpPr>
        <dsp:cNvPr id="0" name=""/>
        <dsp:cNvSpPr/>
      </dsp:nvSpPr>
      <dsp:spPr>
        <a:xfrm>
          <a:off x="3728751" y="117428"/>
          <a:ext cx="1059168" cy="9284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Refreshments and Catering</a:t>
          </a:r>
          <a:endParaRPr lang="en-US" sz="1200" kern="1200">
            <a:latin typeface="Times New Roman" panose="02020603050405020304" pitchFamily="18" charset="0"/>
            <a:cs typeface="Times New Roman" panose="02020603050405020304" pitchFamily="18" charset="0"/>
          </a:endParaRPr>
        </a:p>
      </dsp:txBody>
      <dsp:txXfrm>
        <a:off x="3728751" y="117428"/>
        <a:ext cx="1059168" cy="92842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562182-C3F9-4B63-B66B-BFE0D138BA71}">
      <dsp:nvSpPr>
        <dsp:cNvPr id="0" name=""/>
        <dsp:cNvSpPr/>
      </dsp:nvSpPr>
      <dsp:spPr>
        <a:xfrm>
          <a:off x="3391096" y="71728"/>
          <a:ext cx="1141214" cy="11412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Well-Being and Mental Health </a:t>
          </a:r>
        </a:p>
      </dsp:txBody>
      <dsp:txXfrm>
        <a:off x="3391096" y="71728"/>
        <a:ext cx="1141214" cy="1141214"/>
      </dsp:txXfrm>
    </dsp:sp>
    <dsp:sp modelId="{77EFC6B1-2546-4934-9D0B-388AB46B0D4B}">
      <dsp:nvSpPr>
        <dsp:cNvPr id="0" name=""/>
        <dsp:cNvSpPr/>
      </dsp:nvSpPr>
      <dsp:spPr>
        <a:xfrm>
          <a:off x="1380955" y="-169"/>
          <a:ext cx="3223252" cy="3223252"/>
        </a:xfrm>
        <a:prstGeom prst="circularArrow">
          <a:avLst>
            <a:gd name="adj1" fmla="val 6904"/>
            <a:gd name="adj2" fmla="val 465514"/>
            <a:gd name="adj3" fmla="val 548732"/>
            <a:gd name="adj4" fmla="val 20585754"/>
            <a:gd name="adj5" fmla="val 8055"/>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A4FA3309-BA47-4DFD-A6B3-8EC6896C4E0A}">
      <dsp:nvSpPr>
        <dsp:cNvPr id="0" name=""/>
        <dsp:cNvSpPr/>
      </dsp:nvSpPr>
      <dsp:spPr>
        <a:xfrm>
          <a:off x="3391096" y="2009971"/>
          <a:ext cx="1141214" cy="11412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Building Hybrid and Remote Teams </a:t>
          </a:r>
        </a:p>
      </dsp:txBody>
      <dsp:txXfrm>
        <a:off x="3391096" y="2009971"/>
        <a:ext cx="1141214" cy="1141214"/>
      </dsp:txXfrm>
    </dsp:sp>
    <dsp:sp modelId="{AA646742-8667-4E5C-9DFE-DD574BC49D79}">
      <dsp:nvSpPr>
        <dsp:cNvPr id="0" name=""/>
        <dsp:cNvSpPr/>
      </dsp:nvSpPr>
      <dsp:spPr>
        <a:xfrm>
          <a:off x="1380955" y="-169"/>
          <a:ext cx="3223252" cy="3223252"/>
        </a:xfrm>
        <a:prstGeom prst="circularArrow">
          <a:avLst>
            <a:gd name="adj1" fmla="val 6904"/>
            <a:gd name="adj2" fmla="val 465514"/>
            <a:gd name="adj3" fmla="val 5948732"/>
            <a:gd name="adj4" fmla="val 4385754"/>
            <a:gd name="adj5" fmla="val 8055"/>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BEAF84B-91F2-4728-8D9D-9183CE0D805A}">
      <dsp:nvSpPr>
        <dsp:cNvPr id="0" name=""/>
        <dsp:cNvSpPr/>
      </dsp:nvSpPr>
      <dsp:spPr>
        <a:xfrm>
          <a:off x="1452853" y="2009971"/>
          <a:ext cx="1141214" cy="11412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Tailored Team Stories </a:t>
          </a:r>
        </a:p>
      </dsp:txBody>
      <dsp:txXfrm>
        <a:off x="1452853" y="2009971"/>
        <a:ext cx="1141214" cy="1141214"/>
      </dsp:txXfrm>
    </dsp:sp>
    <dsp:sp modelId="{2F28399F-7DD7-4677-9795-A142CB6DBF48}">
      <dsp:nvSpPr>
        <dsp:cNvPr id="0" name=""/>
        <dsp:cNvSpPr/>
      </dsp:nvSpPr>
      <dsp:spPr>
        <a:xfrm>
          <a:off x="1380955" y="-169"/>
          <a:ext cx="3223252" cy="3223252"/>
        </a:xfrm>
        <a:prstGeom prst="circularArrow">
          <a:avLst>
            <a:gd name="adj1" fmla="val 6904"/>
            <a:gd name="adj2" fmla="val 465514"/>
            <a:gd name="adj3" fmla="val 11348732"/>
            <a:gd name="adj4" fmla="val 9785754"/>
            <a:gd name="adj5" fmla="val 8055"/>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0FE3EB2-6F33-43F2-AFDE-8C8FC71D0C43}">
      <dsp:nvSpPr>
        <dsp:cNvPr id="0" name=""/>
        <dsp:cNvSpPr/>
      </dsp:nvSpPr>
      <dsp:spPr>
        <a:xfrm>
          <a:off x="1452853" y="71728"/>
          <a:ext cx="1141214" cy="11412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Focus on Diversity and Inclusion</a:t>
          </a:r>
        </a:p>
      </dsp:txBody>
      <dsp:txXfrm>
        <a:off x="1452853" y="71728"/>
        <a:ext cx="1141214" cy="1141214"/>
      </dsp:txXfrm>
    </dsp:sp>
    <dsp:sp modelId="{48A2A37A-4870-4DB8-A3B4-4A626DCA40E1}">
      <dsp:nvSpPr>
        <dsp:cNvPr id="0" name=""/>
        <dsp:cNvSpPr/>
      </dsp:nvSpPr>
      <dsp:spPr>
        <a:xfrm>
          <a:off x="1380955" y="-169"/>
          <a:ext cx="3223252" cy="3223252"/>
        </a:xfrm>
        <a:prstGeom prst="circularArrow">
          <a:avLst>
            <a:gd name="adj1" fmla="val 6904"/>
            <a:gd name="adj2" fmla="val 465514"/>
            <a:gd name="adj3" fmla="val 16748732"/>
            <a:gd name="adj4" fmla="val 15185754"/>
            <a:gd name="adj5" fmla="val 8055"/>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20400E-871B-49BE-B19D-58C320AA20DE}">
      <dsp:nvSpPr>
        <dsp:cNvPr id="0" name=""/>
        <dsp:cNvSpPr/>
      </dsp:nvSpPr>
      <dsp:spPr>
        <a:xfrm>
          <a:off x="2448955" y="6"/>
          <a:ext cx="1051627" cy="1051627"/>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ysClr val="windowText" lastClr="000000"/>
              </a:solidFill>
              <a:latin typeface="Times New Roman" panose="02020603050405020304" pitchFamily="18" charset="0"/>
              <a:cs typeface="Times New Roman" panose="02020603050405020304" pitchFamily="18" charset="0"/>
            </a:rPr>
            <a:t>Cultural Diversity Explained</a:t>
          </a:r>
        </a:p>
      </dsp:txBody>
      <dsp:txXfrm>
        <a:off x="2602962" y="154013"/>
        <a:ext cx="743613" cy="743613"/>
      </dsp:txXfrm>
    </dsp:sp>
    <dsp:sp modelId="{48E8A609-5E3F-4452-842E-1A0BC59BC4E9}">
      <dsp:nvSpPr>
        <dsp:cNvPr id="0" name=""/>
        <dsp:cNvSpPr/>
      </dsp:nvSpPr>
      <dsp:spPr>
        <a:xfrm rot="2700000">
          <a:off x="3387809" y="901584"/>
          <a:ext cx="280372" cy="354924"/>
        </a:xfrm>
        <a:prstGeom prs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b="1" kern="1200">
            <a:solidFill>
              <a:sysClr val="windowText" lastClr="000000"/>
            </a:solidFill>
            <a:latin typeface="Times New Roman" panose="02020603050405020304" pitchFamily="18" charset="0"/>
            <a:cs typeface="Times New Roman" panose="02020603050405020304" pitchFamily="18" charset="0"/>
          </a:endParaRPr>
        </a:p>
      </dsp:txBody>
      <dsp:txXfrm>
        <a:off x="3400127" y="942831"/>
        <a:ext cx="196260" cy="212954"/>
      </dsp:txXfrm>
    </dsp:sp>
    <dsp:sp modelId="{DF6EBEF2-3D9E-4539-9124-756F89684A2F}">
      <dsp:nvSpPr>
        <dsp:cNvPr id="0" name=""/>
        <dsp:cNvSpPr/>
      </dsp:nvSpPr>
      <dsp:spPr>
        <a:xfrm>
          <a:off x="3566630" y="1117681"/>
          <a:ext cx="1051627" cy="1051627"/>
        </a:xfrm>
        <a:prstGeom prst="ellipse">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ysClr val="windowText" lastClr="000000"/>
              </a:solidFill>
              <a:latin typeface="Times New Roman" panose="02020603050405020304" pitchFamily="18" charset="0"/>
              <a:cs typeface="Times New Roman" panose="02020603050405020304" pitchFamily="18" charset="0"/>
            </a:rPr>
            <a:t>Language and Communication</a:t>
          </a:r>
        </a:p>
      </dsp:txBody>
      <dsp:txXfrm>
        <a:off x="3720637" y="1271688"/>
        <a:ext cx="743613" cy="743613"/>
      </dsp:txXfrm>
    </dsp:sp>
    <dsp:sp modelId="{46C9401E-0D6D-4F85-81F3-F94A3144F670}">
      <dsp:nvSpPr>
        <dsp:cNvPr id="0" name=""/>
        <dsp:cNvSpPr/>
      </dsp:nvSpPr>
      <dsp:spPr>
        <a:xfrm rot="8100000">
          <a:off x="3399031" y="2019259"/>
          <a:ext cx="280372" cy="354924"/>
        </a:xfrm>
        <a:prstGeom prst="rightArrow">
          <a:avLst>
            <a:gd name="adj1" fmla="val 60000"/>
            <a:gd name="adj2" fmla="val 50000"/>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b="1"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3470825" y="2060506"/>
        <a:ext cx="196260" cy="212954"/>
      </dsp:txXfrm>
    </dsp:sp>
    <dsp:sp modelId="{63A5F19F-172F-48CA-B9D6-218FBB74C71E}">
      <dsp:nvSpPr>
        <dsp:cNvPr id="0" name=""/>
        <dsp:cNvSpPr/>
      </dsp:nvSpPr>
      <dsp:spPr>
        <a:xfrm>
          <a:off x="2448955" y="2235356"/>
          <a:ext cx="1051627" cy="1051627"/>
        </a:xfrm>
        <a:prstGeom prst="ellipse">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ysClr val="windowText" lastClr="000000"/>
              </a:solidFill>
              <a:latin typeface="Times New Roman" panose="02020603050405020304" pitchFamily="18" charset="0"/>
              <a:cs typeface="Times New Roman" panose="02020603050405020304" pitchFamily="18" charset="0"/>
            </a:rPr>
            <a:t>Food Preferences and Requirements</a:t>
          </a:r>
        </a:p>
      </dsp:txBody>
      <dsp:txXfrm>
        <a:off x="2602962" y="2389363"/>
        <a:ext cx="743613" cy="743613"/>
      </dsp:txXfrm>
    </dsp:sp>
    <dsp:sp modelId="{117F2EF6-F3FA-4F19-8C32-15A73A045338}">
      <dsp:nvSpPr>
        <dsp:cNvPr id="0" name=""/>
        <dsp:cNvSpPr/>
      </dsp:nvSpPr>
      <dsp:spPr>
        <a:xfrm rot="13500000">
          <a:off x="2281356" y="2030481"/>
          <a:ext cx="280372" cy="354924"/>
        </a:xfrm>
        <a:prstGeom prst="rightArrow">
          <a:avLst>
            <a:gd name="adj1" fmla="val 60000"/>
            <a:gd name="adj2" fmla="val 50000"/>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b="1"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2353150" y="2131204"/>
        <a:ext cx="196260" cy="212954"/>
      </dsp:txXfrm>
    </dsp:sp>
    <dsp:sp modelId="{7C171228-2AF3-483D-98A4-1B1D6E99A107}">
      <dsp:nvSpPr>
        <dsp:cNvPr id="0" name=""/>
        <dsp:cNvSpPr/>
      </dsp:nvSpPr>
      <dsp:spPr>
        <a:xfrm>
          <a:off x="1331280" y="1117681"/>
          <a:ext cx="1051627" cy="1051627"/>
        </a:xfrm>
        <a:prstGeom prst="ellipse">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ysClr val="windowText" lastClr="000000"/>
              </a:solidFill>
              <a:latin typeface="Times New Roman" panose="02020603050405020304" pitchFamily="18" charset="0"/>
              <a:cs typeface="Times New Roman" panose="02020603050405020304" pitchFamily="18" charset="0"/>
            </a:rPr>
            <a:t>Scheduling and Timing</a:t>
          </a:r>
        </a:p>
      </dsp:txBody>
      <dsp:txXfrm>
        <a:off x="1485287" y="1271688"/>
        <a:ext cx="743613" cy="743613"/>
      </dsp:txXfrm>
    </dsp:sp>
    <dsp:sp modelId="{91A9FABD-516F-4D02-B61A-905C08BD30AD}">
      <dsp:nvSpPr>
        <dsp:cNvPr id="0" name=""/>
        <dsp:cNvSpPr/>
      </dsp:nvSpPr>
      <dsp:spPr>
        <a:xfrm rot="18900000">
          <a:off x="2270134" y="912806"/>
          <a:ext cx="280372" cy="354924"/>
        </a:xfrm>
        <a:prstGeom prst="rightArrow">
          <a:avLst>
            <a:gd name="adj1" fmla="val 60000"/>
            <a:gd name="adj2" fmla="val 50000"/>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b="1" kern="1200">
            <a:solidFill>
              <a:sysClr val="windowText" lastClr="000000"/>
            </a:solidFill>
            <a:latin typeface="Times New Roman" panose="02020603050405020304" pitchFamily="18" charset="0"/>
            <a:cs typeface="Times New Roman" panose="02020603050405020304" pitchFamily="18" charset="0"/>
          </a:endParaRPr>
        </a:p>
      </dsp:txBody>
      <dsp:txXfrm>
        <a:off x="2282452" y="1013529"/>
        <a:ext cx="196260" cy="212954"/>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D02F4-B69D-43BF-8C49-2A93E6EAB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3414</Words>
  <Characters>19460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2024-11-07T14:34:00Z</dcterms:created>
  <dcterms:modified xsi:type="dcterms:W3CDTF">2024-11-07T14:34:00Z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358bbbceb58099dcddb7c5f62b734d44e03ccd75d7913b30674a0083ec3c435d</vt:lpwstr>
  </property>
</Properties>
</file>