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C040BAA"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BA3A58">
        <w:rPr>
          <w:rFonts w:ascii="Arial" w:hAnsi="Arial" w:cs="Arial"/>
          <w:sz w:val="28"/>
          <w:szCs w:val="28"/>
        </w:rPr>
        <w:t>Oana-Zlatita Ilici</w:t>
      </w:r>
    </w:p>
    <w:p w14:paraId="476C763A" w14:textId="3B7628C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BA3A58">
        <w:rPr>
          <w:rFonts w:ascii="Arial" w:hAnsi="Arial" w:cs="Arial"/>
          <w:sz w:val="28"/>
          <w:szCs w:val="28"/>
          <w:lang w:val="nl-NL"/>
        </w:rPr>
        <w:t>2516914</w:t>
      </w:r>
    </w:p>
    <w:p w14:paraId="543E95E7" w14:textId="1063682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BA3A58">
        <w:rPr>
          <w:rFonts w:ascii="Arial" w:hAnsi="Arial" w:cs="Arial"/>
          <w:sz w:val="28"/>
          <w:szCs w:val="28"/>
          <w:lang w:val="nl-NL"/>
        </w:rPr>
        <w:t>Introduction to Health and Social Care</w:t>
      </w:r>
    </w:p>
    <w:p w14:paraId="0009AFB0" w14:textId="3D49A1D4"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00BA3A58">
        <w:rPr>
          <w:rFonts w:ascii="Arial" w:hAnsi="Arial" w:cs="Arial"/>
          <w:sz w:val="28"/>
          <w:szCs w:val="28"/>
        </w:rPr>
        <w:t xml:space="preserve">:  </w:t>
      </w:r>
      <w:r w:rsidR="00746658">
        <w:rPr>
          <w:rFonts w:ascii="Arial" w:hAnsi="Arial" w:cs="Arial"/>
          <w:sz w:val="28"/>
          <w:szCs w:val="28"/>
        </w:rPr>
        <w:t>LCHS4003</w:t>
      </w:r>
    </w:p>
    <w:p w14:paraId="410C101D" w14:textId="0D951161" w:rsidR="00925D5E" w:rsidRPr="00BA3A58" w:rsidRDefault="00833470">
      <w:pPr>
        <w:rPr>
          <w:rFonts w:ascii="Arial" w:hAnsi="Arial" w:cs="Arial"/>
        </w:rPr>
        <w:sectPr w:rsidR="00925D5E" w:rsidRPr="00BA3A58">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00BA3A58">
        <w:rPr>
          <w:rFonts w:ascii="Arial" w:hAnsi="Arial" w:cs="Arial"/>
          <w:b/>
          <w:bCs/>
        </w:rPr>
        <w:t xml:space="preserve">: </w:t>
      </w:r>
      <w:bookmarkEnd w:id="0"/>
      <w:r w:rsidR="00BA3A58">
        <w:t xml:space="preserve"> </w:t>
      </w:r>
      <w:r w:rsidR="00BA3A58" w:rsidRPr="00BA3A58">
        <w:rPr>
          <w:rFonts w:ascii="Arial" w:hAnsi="Arial" w:cs="Arial"/>
          <w:sz w:val="28"/>
          <w:szCs w:val="28"/>
        </w:rPr>
        <w:t>Shepherd Ziko</w:t>
      </w:r>
      <w:r w:rsidR="00BA3A58" w:rsidRPr="00BA3A58">
        <w:rPr>
          <w:rFonts w:ascii="Arial" w:hAnsi="Arial" w:cs="Arial"/>
        </w:rPr>
        <w:t xml:space="preserve">   </w:t>
      </w:r>
    </w:p>
    <w:p w14:paraId="3BF185BD" w14:textId="329E1901" w:rsidR="00833470"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47607219" w14:textId="77777777" w:rsidR="00607059" w:rsidRDefault="00607059" w:rsidP="00833470">
      <w:pPr>
        <w:rPr>
          <w:rFonts w:ascii="Arial" w:hAnsi="Arial" w:cs="Arial"/>
          <w:b/>
          <w:bCs/>
          <w:sz w:val="28"/>
          <w:szCs w:val="28"/>
        </w:rPr>
      </w:pPr>
    </w:p>
    <w:p w14:paraId="3B87C70A" w14:textId="1080461A" w:rsidR="00607059" w:rsidRPr="004D35FC" w:rsidRDefault="00607059" w:rsidP="00833470">
      <w:pPr>
        <w:rPr>
          <w:rFonts w:ascii="Arial" w:hAnsi="Arial" w:cs="Arial"/>
          <w:b/>
          <w:bCs/>
          <w:sz w:val="28"/>
          <w:szCs w:val="28"/>
        </w:rPr>
      </w:pPr>
      <w:r>
        <w:rPr>
          <w:rFonts w:ascii="Arial" w:hAnsi="Arial" w:cs="Arial"/>
          <w:b/>
          <w:bCs/>
          <w:sz w:val="28"/>
          <w:szCs w:val="28"/>
        </w:rPr>
        <w:t>Components…………………………………………………</w:t>
      </w:r>
      <w:proofErr w:type="gramStart"/>
      <w:r>
        <w:rPr>
          <w:rFonts w:ascii="Arial" w:hAnsi="Arial" w:cs="Arial"/>
          <w:b/>
          <w:bCs/>
          <w:sz w:val="28"/>
          <w:szCs w:val="28"/>
        </w:rPr>
        <w:t>…..</w:t>
      </w:r>
      <w:proofErr w:type="gramEnd"/>
      <w:r>
        <w:rPr>
          <w:rFonts w:ascii="Arial" w:hAnsi="Arial" w:cs="Arial"/>
          <w:b/>
          <w:bCs/>
          <w:sz w:val="28"/>
          <w:szCs w:val="28"/>
        </w:rPr>
        <w:t>pag.1</w:t>
      </w:r>
    </w:p>
    <w:p w14:paraId="3552EA25" w14:textId="2CE7DA4E" w:rsidR="00833470" w:rsidRDefault="00833470" w:rsidP="00833470">
      <w:pPr>
        <w:rPr>
          <w:rFonts w:ascii="Arial" w:hAnsi="Arial" w:cs="Arial"/>
          <w:b/>
          <w:bCs/>
          <w:sz w:val="28"/>
          <w:szCs w:val="28"/>
        </w:rPr>
      </w:pPr>
      <w:r>
        <w:rPr>
          <w:rFonts w:ascii="Arial" w:hAnsi="Arial" w:cs="Arial"/>
          <w:b/>
          <w:bCs/>
          <w:sz w:val="28"/>
          <w:szCs w:val="28"/>
        </w:rPr>
        <w:t>Element 1 ………………………………………………………</w:t>
      </w:r>
      <w:r w:rsidR="00607059">
        <w:rPr>
          <w:rFonts w:ascii="Arial" w:hAnsi="Arial" w:cs="Arial"/>
          <w:b/>
          <w:bCs/>
          <w:sz w:val="28"/>
          <w:szCs w:val="28"/>
        </w:rPr>
        <w:t>...</w:t>
      </w:r>
      <w:r>
        <w:rPr>
          <w:rFonts w:ascii="Arial" w:hAnsi="Arial" w:cs="Arial"/>
          <w:b/>
          <w:bCs/>
          <w:sz w:val="28"/>
          <w:szCs w:val="28"/>
        </w:rPr>
        <w:t>pag</w:t>
      </w:r>
      <w:r w:rsidR="008245B6">
        <w:rPr>
          <w:rFonts w:ascii="Arial" w:hAnsi="Arial" w:cs="Arial"/>
          <w:b/>
          <w:bCs/>
          <w:sz w:val="28"/>
          <w:szCs w:val="28"/>
        </w:rPr>
        <w:t>.3</w:t>
      </w:r>
    </w:p>
    <w:p w14:paraId="3CE7C622" w14:textId="0453319A" w:rsidR="008245B6" w:rsidRDefault="008245B6" w:rsidP="00833470">
      <w:pPr>
        <w:rPr>
          <w:rFonts w:ascii="Arial" w:hAnsi="Arial" w:cs="Arial"/>
          <w:b/>
          <w:bCs/>
          <w:sz w:val="28"/>
          <w:szCs w:val="28"/>
        </w:rPr>
      </w:pPr>
      <w:r>
        <w:rPr>
          <w:rFonts w:ascii="Arial" w:hAnsi="Arial" w:cs="Arial"/>
          <w:b/>
          <w:bCs/>
          <w:sz w:val="28"/>
          <w:szCs w:val="28"/>
        </w:rPr>
        <w:t>Element2…………………………………………………………</w:t>
      </w:r>
      <w:r w:rsidR="00607059">
        <w:rPr>
          <w:rFonts w:ascii="Arial" w:hAnsi="Arial" w:cs="Arial"/>
          <w:b/>
          <w:bCs/>
          <w:sz w:val="28"/>
          <w:szCs w:val="28"/>
        </w:rPr>
        <w:t>pag.5</w:t>
      </w:r>
    </w:p>
    <w:p w14:paraId="6BEBDC75" w14:textId="06A2A236" w:rsidR="00607059" w:rsidRDefault="00607059" w:rsidP="00833470">
      <w:pPr>
        <w:rPr>
          <w:rFonts w:ascii="Arial" w:hAnsi="Arial" w:cs="Arial"/>
          <w:b/>
          <w:bCs/>
          <w:sz w:val="28"/>
          <w:szCs w:val="28"/>
        </w:rPr>
      </w:pPr>
      <w:r>
        <w:rPr>
          <w:rFonts w:ascii="Arial" w:hAnsi="Arial" w:cs="Arial"/>
          <w:b/>
          <w:bCs/>
          <w:sz w:val="28"/>
          <w:szCs w:val="28"/>
        </w:rPr>
        <w:t>Element2…………………………………………………………pag.5</w:t>
      </w:r>
    </w:p>
    <w:p w14:paraId="2F2D77A8" w14:textId="3F2C2705" w:rsidR="00607059" w:rsidRDefault="00607059" w:rsidP="00833470">
      <w:pPr>
        <w:sectPr w:rsidR="00607059" w:rsidSect="00925D5E">
          <w:pgSz w:w="11906" w:h="16838"/>
          <w:pgMar w:top="1440" w:right="1440" w:bottom="1440" w:left="1440" w:header="708" w:footer="708" w:gutter="0"/>
          <w:cols w:space="708"/>
          <w:docGrid w:linePitch="360"/>
        </w:sectPr>
      </w:pPr>
      <w:r>
        <w:rPr>
          <w:rFonts w:ascii="Arial" w:hAnsi="Arial" w:cs="Arial"/>
          <w:b/>
          <w:bCs/>
          <w:sz w:val="28"/>
          <w:szCs w:val="28"/>
        </w:rPr>
        <w:t>References………………………………………………………pag.6</w:t>
      </w:r>
    </w:p>
    <w:p w14:paraId="5AFFC33B" w14:textId="015142E5" w:rsidR="003A000F" w:rsidRDefault="00930305">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1552" behindDoc="0" locked="0" layoutInCell="1" allowOverlap="1" wp14:anchorId="5D749413" wp14:editId="45FD03B4">
                <wp:simplePos x="0" y="0"/>
                <wp:positionH relativeFrom="page">
                  <wp:posOffset>7428230</wp:posOffset>
                </wp:positionH>
                <wp:positionV relativeFrom="paragraph">
                  <wp:posOffset>556260</wp:posOffset>
                </wp:positionV>
                <wp:extent cx="3057525" cy="2695575"/>
                <wp:effectExtent l="19050" t="19050" r="47625" b="476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2695575"/>
                        </a:xfrm>
                        <a:prstGeom prst="rect">
                          <a:avLst/>
                        </a:prstGeom>
                        <a:solidFill>
                          <a:schemeClr val="bg1">
                            <a:lumMod val="85000"/>
                          </a:schemeClr>
                        </a:solidFill>
                        <a:ln w="47625">
                          <a:solidFill>
                            <a:schemeClr val="accent2"/>
                          </a:solidFill>
                          <a:miter lim="800000"/>
                          <a:headEnd/>
                          <a:tailEnd/>
                        </a:ln>
                        <a:effectLst>
                          <a:softEdge rad="25400"/>
                        </a:effectLst>
                      </wps:spPr>
                      <wps:txbx>
                        <w:txbxContent>
                          <w:p w14:paraId="0957ABA3" w14:textId="3373E363" w:rsidR="00087459" w:rsidRPr="00930305" w:rsidRDefault="004945AE" w:rsidP="00087459">
                            <w:pPr>
                              <w:pStyle w:val="ListParagraph"/>
                              <w:rPr>
                                <w:rFonts w:ascii="Arial" w:hAnsi="Arial" w:cs="Arial"/>
                                <w:b/>
                                <w:bCs/>
                                <w:color w:val="595959" w:themeColor="text1" w:themeTint="A6"/>
                                <w:sz w:val="18"/>
                                <w:szCs w:val="18"/>
                              </w:rPr>
                            </w:pPr>
                            <w:r>
                              <w:rPr>
                                <w:b/>
                                <w:bCs/>
                                <w:color w:val="385623" w:themeColor="accent6" w:themeShade="80"/>
                              </w:rPr>
                              <w:t xml:space="preserve"> </w:t>
                            </w:r>
                            <w:r w:rsidRPr="00D1044E">
                              <w:rPr>
                                <w:rFonts w:ascii="Arial" w:hAnsi="Arial" w:cs="Arial"/>
                                <w:b/>
                                <w:bCs/>
                                <w:i/>
                                <w:iCs/>
                                <w:color w:val="2F5496" w:themeColor="accent1" w:themeShade="BF"/>
                                <w:sz w:val="18"/>
                                <w:szCs w:val="18"/>
                                <w:u w:val="single"/>
                              </w:rPr>
                              <w:t>CHALLENGES FACED BY THE SERVICE</w:t>
                            </w:r>
                            <w:r w:rsidR="00087459" w:rsidRPr="00D313CB">
                              <w:rPr>
                                <w:rFonts w:ascii="Arial" w:hAnsi="Arial" w:cs="Arial"/>
                                <w:color w:val="2F5496" w:themeColor="accent1" w:themeShade="BF"/>
                                <w:sz w:val="18"/>
                                <w:szCs w:val="18"/>
                                <w:shd w:val="clear" w:color="auto" w:fill="FFFFFF"/>
                              </w:rPr>
                              <w:t xml:space="preserve"> </w:t>
                            </w:r>
                            <w:r w:rsidR="00087459" w:rsidRPr="00930305">
                              <w:rPr>
                                <w:rFonts w:ascii="Arial" w:hAnsi="Arial" w:cs="Arial"/>
                                <w:color w:val="595959" w:themeColor="text1" w:themeTint="A6"/>
                                <w:sz w:val="18"/>
                                <w:szCs w:val="18"/>
                                <w:shd w:val="clear" w:color="auto" w:fill="FFFFFF"/>
                              </w:rPr>
                              <w:t>Domiciliary care in the UK is facing significant challenges, primarily due to staff shortages and increasing demand. The sector is struggling to recruit and retain care workers, with a vacancy rate of 9.9% in 2022/23, exceeding pre-pandemic levels. (The King’s Fund, 2023)</w:t>
                            </w:r>
                          </w:p>
                          <w:p w14:paraId="42887553" w14:textId="2E9CE90A" w:rsidR="00BE6BE0" w:rsidRPr="00D313CB" w:rsidRDefault="00B603DB" w:rsidP="00B603DB">
                            <w:pPr>
                              <w:pStyle w:val="ListParagraph"/>
                              <w:numPr>
                                <w:ilvl w:val="0"/>
                                <w:numId w:val="7"/>
                              </w:numPr>
                              <w:rPr>
                                <w:rFonts w:ascii="Arial" w:hAnsi="Arial" w:cs="Arial"/>
                                <w:sz w:val="18"/>
                                <w:szCs w:val="18"/>
                              </w:rPr>
                            </w:pPr>
                            <w:r w:rsidRPr="00930305">
                              <w:rPr>
                                <w:rFonts w:ascii="Arial" w:hAnsi="Arial" w:cs="Arial"/>
                                <w:color w:val="595959" w:themeColor="text1" w:themeTint="A6"/>
                                <w:sz w:val="18"/>
                                <w:szCs w:val="18"/>
                              </w:rPr>
                              <w:t xml:space="preserve">Shortages of staff </w:t>
                            </w:r>
                            <w:r w:rsidRPr="00D313CB">
                              <w:rPr>
                                <w:rFonts w:ascii="Arial" w:hAnsi="Arial" w:cs="Arial"/>
                                <w:sz w:val="18"/>
                                <w:szCs w:val="18"/>
                              </w:rPr>
                              <w:t xml:space="preserve">– Domiciliary care services face significant challenges in recruiting skilled care workers. This sector is depending on local authority funding, which has been significantly reduced in recent years, making difficult to offer benefits for the workers and their wages. </w:t>
                            </w:r>
                          </w:p>
                          <w:p w14:paraId="58C8F95E" w14:textId="46AFAEA8" w:rsidR="00B603DB" w:rsidRPr="00D313CB" w:rsidRDefault="00B603DB" w:rsidP="00B603DB">
                            <w:pPr>
                              <w:pStyle w:val="ListParagraph"/>
                              <w:numPr>
                                <w:ilvl w:val="0"/>
                                <w:numId w:val="7"/>
                              </w:numPr>
                              <w:rPr>
                                <w:rFonts w:ascii="Arial" w:hAnsi="Arial" w:cs="Arial"/>
                                <w:sz w:val="18"/>
                                <w:szCs w:val="18"/>
                              </w:rPr>
                            </w:pPr>
                            <w:r w:rsidRPr="00D313CB">
                              <w:rPr>
                                <w:rFonts w:ascii="Arial" w:hAnsi="Arial" w:cs="Arial"/>
                                <w:sz w:val="18"/>
                                <w:szCs w:val="18"/>
                              </w:rPr>
                              <w:t xml:space="preserve">Increasing demand – The number of the people </w:t>
                            </w:r>
                            <w:r w:rsidR="006A68E1" w:rsidRPr="00D313CB">
                              <w:rPr>
                                <w:rFonts w:ascii="Arial" w:hAnsi="Arial" w:cs="Arial"/>
                                <w:sz w:val="18"/>
                                <w:szCs w:val="18"/>
                              </w:rPr>
                              <w:t xml:space="preserve">that require domiciliary care is projected to increase by 50% by 2025. </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584.9pt;margin-top:43.8pt;width:240.75pt;height:212.2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" fillcolor="#d8d8d8 [2732]" strokecolor="#ed7d31 [3205]" strokeweight="3.75pt">
                <v:textbox>
                  <w:txbxContent>
                    <w:p w14:paraId="0957ABA3" w14:textId="3373E363" w:rsidR="00087459" w:rsidRPr="00930305" w:rsidRDefault="004945AE" w:rsidP="00087459">
                      <w:pPr>
                        <w:pStyle w:val="ListParagraph"/>
                        <w:rPr>
                          <w:rFonts w:ascii="Arial" w:hAnsi="Arial" w:cs="Arial"/>
                          <w:b/>
                          <w:bCs/>
                          <w:color w:val="595959" w:themeColor="text1" w:themeTint="A6"/>
                          <w:sz w:val="18"/>
                          <w:szCs w:val="18"/>
                        </w:rPr>
                      </w:pPr>
                      <w:r>
                        <w:rPr>
                          <w:b/>
                          <w:bCs/>
                          <w:color w:val="385623" w:themeColor="accent6" w:themeShade="80"/>
                        </w:rPr>
                        <w:t xml:space="preserve"> </w:t>
                      </w:r>
                      <w:r w:rsidRPr="00D1044E">
                        <w:rPr>
                          <w:rFonts w:ascii="Arial" w:hAnsi="Arial" w:cs="Arial"/>
                          <w:b/>
                          <w:bCs/>
                          <w:i/>
                          <w:iCs/>
                          <w:color w:val="2F5496" w:themeColor="accent1" w:themeShade="BF"/>
                          <w:sz w:val="18"/>
                          <w:szCs w:val="18"/>
                          <w:u w:val="single"/>
                        </w:rPr>
                        <w:t>CHALLENGES FACED BY THE SERVICE</w:t>
                      </w:r>
                      <w:r w:rsidR="00087459" w:rsidRPr="00D313CB">
                        <w:rPr>
                          <w:rFonts w:ascii="Arial" w:hAnsi="Arial" w:cs="Arial"/>
                          <w:color w:val="2F5496" w:themeColor="accent1" w:themeShade="BF"/>
                          <w:sz w:val="18"/>
                          <w:szCs w:val="18"/>
                          <w:shd w:val="clear" w:color="auto" w:fill="FFFFFF"/>
                        </w:rPr>
                        <w:t xml:space="preserve"> </w:t>
                      </w:r>
                      <w:r w:rsidR="00087459" w:rsidRPr="00930305">
                        <w:rPr>
                          <w:rFonts w:ascii="Arial" w:hAnsi="Arial" w:cs="Arial"/>
                          <w:color w:val="595959" w:themeColor="text1" w:themeTint="A6"/>
                          <w:sz w:val="18"/>
                          <w:szCs w:val="18"/>
                          <w:shd w:val="clear" w:color="auto" w:fill="FFFFFF"/>
                        </w:rPr>
                        <w:t>Domiciliary care in the UK is facing significant challenges, primarily due to staff shortages and increasing demand. The sector is struggling to recruit and retain care workers, with a vacancy rate of 9.9% in 2022/23, exceeding pre-pandemic levels. (The King’s Fund, 2023)</w:t>
                      </w:r>
                    </w:p>
                    <w:p w14:paraId="42887553" w14:textId="2E9CE90A" w:rsidR="00BE6BE0" w:rsidRPr="00D313CB" w:rsidRDefault="00B603DB" w:rsidP="00B603DB">
                      <w:pPr>
                        <w:pStyle w:val="ListParagraph"/>
                        <w:numPr>
                          <w:ilvl w:val="0"/>
                          <w:numId w:val="7"/>
                        </w:numPr>
                        <w:rPr>
                          <w:rFonts w:ascii="Arial" w:hAnsi="Arial" w:cs="Arial"/>
                          <w:sz w:val="18"/>
                          <w:szCs w:val="18"/>
                        </w:rPr>
                      </w:pPr>
                      <w:r w:rsidRPr="00930305">
                        <w:rPr>
                          <w:rFonts w:ascii="Arial" w:hAnsi="Arial" w:cs="Arial"/>
                          <w:color w:val="595959" w:themeColor="text1" w:themeTint="A6"/>
                          <w:sz w:val="18"/>
                          <w:szCs w:val="18"/>
                        </w:rPr>
                        <w:t xml:space="preserve">Shortages of staff </w:t>
                      </w:r>
                      <w:r w:rsidRPr="00D313CB">
                        <w:rPr>
                          <w:rFonts w:ascii="Arial" w:hAnsi="Arial" w:cs="Arial"/>
                          <w:sz w:val="18"/>
                          <w:szCs w:val="18"/>
                        </w:rPr>
                        <w:t xml:space="preserve">– Domiciliary care services face significant challenges in recruiting skilled care workers. This sector is depending on local authority funding, which has been significantly reduced in recent years, making difficult to offer benefits for the workers and their wages. </w:t>
                      </w:r>
                    </w:p>
                    <w:p w14:paraId="58C8F95E" w14:textId="46AFAEA8" w:rsidR="00B603DB" w:rsidRPr="00D313CB" w:rsidRDefault="00B603DB" w:rsidP="00B603DB">
                      <w:pPr>
                        <w:pStyle w:val="ListParagraph"/>
                        <w:numPr>
                          <w:ilvl w:val="0"/>
                          <w:numId w:val="7"/>
                        </w:numPr>
                        <w:rPr>
                          <w:rFonts w:ascii="Arial" w:hAnsi="Arial" w:cs="Arial"/>
                          <w:sz w:val="18"/>
                          <w:szCs w:val="18"/>
                        </w:rPr>
                      </w:pPr>
                      <w:r w:rsidRPr="00D313CB">
                        <w:rPr>
                          <w:rFonts w:ascii="Arial" w:hAnsi="Arial" w:cs="Arial"/>
                          <w:sz w:val="18"/>
                          <w:szCs w:val="18"/>
                        </w:rPr>
                        <w:t xml:space="preserve">Increasing demand – The number of the people </w:t>
                      </w:r>
                      <w:r w:rsidR="006A68E1" w:rsidRPr="00D313CB">
                        <w:rPr>
                          <w:rFonts w:ascii="Arial" w:hAnsi="Arial" w:cs="Arial"/>
                          <w:sz w:val="18"/>
                          <w:szCs w:val="18"/>
                        </w:rPr>
                        <w:t xml:space="preserve">that require domiciliary care is projected to increase by 50% by 2025. </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8245B6">
        <w:rPr>
          <w:noProof/>
        </w:rPr>
        <mc:AlternateContent>
          <mc:Choice Requires="wps">
            <w:drawing>
              <wp:anchor distT="45720" distB="45720" distL="114300" distR="114300" simplePos="0" relativeHeight="251679744" behindDoc="0" locked="0" layoutInCell="1" allowOverlap="1" wp14:anchorId="7D302A47" wp14:editId="17AFEE75">
                <wp:simplePos x="0" y="0"/>
                <wp:positionH relativeFrom="page">
                  <wp:posOffset>5772150</wp:posOffset>
                </wp:positionH>
                <wp:positionV relativeFrom="paragraph">
                  <wp:posOffset>3352800</wp:posOffset>
                </wp:positionV>
                <wp:extent cx="4676775" cy="2349500"/>
                <wp:effectExtent l="19050" t="19050" r="28575"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6775" cy="2349500"/>
                        </a:xfrm>
                        <a:prstGeom prst="rect">
                          <a:avLst/>
                        </a:prstGeom>
                        <a:solidFill>
                          <a:schemeClr val="bg1">
                            <a:lumMod val="85000"/>
                          </a:schemeClr>
                        </a:solidFill>
                        <a:ln w="44450">
                          <a:solidFill>
                            <a:schemeClr val="accent2"/>
                          </a:solidFill>
                          <a:miter lim="800000"/>
                          <a:headEnd/>
                          <a:tailEnd/>
                        </a:ln>
                        <a:effectLst>
                          <a:softEdge rad="25400"/>
                        </a:effectLst>
                      </wps:spPr>
                      <wps:txbx>
                        <w:txbxContent>
                          <w:p w14:paraId="49FDCB28" w14:textId="54F06668" w:rsidR="002C00A0" w:rsidRPr="00D313CB" w:rsidRDefault="00FE2083" w:rsidP="00D313CB">
                            <w:pPr>
                              <w:pStyle w:val="ListParagraph"/>
                              <w:rPr>
                                <w:rFonts w:ascii="Arial" w:hAnsi="Arial" w:cs="Arial"/>
                                <w:b/>
                                <w:bCs/>
                                <w:color w:val="385623" w:themeColor="accent6" w:themeShade="80"/>
                                <w:sz w:val="18"/>
                                <w:szCs w:val="18"/>
                              </w:rPr>
                            </w:pPr>
                            <w:r w:rsidRPr="00D1044E">
                              <w:rPr>
                                <w:rFonts w:ascii="Arial" w:hAnsi="Arial" w:cs="Arial"/>
                                <w:b/>
                                <w:bCs/>
                                <w:i/>
                                <w:iCs/>
                                <w:color w:val="2E74B5" w:themeColor="accent5" w:themeShade="BF"/>
                                <w:sz w:val="18"/>
                                <w:szCs w:val="18"/>
                                <w:u w:val="single"/>
                              </w:rPr>
                              <w:t>CURRENT FUNCTIONING OF THE SERVICE</w:t>
                            </w:r>
                            <w:r w:rsidRPr="00D313CB">
                              <w:rPr>
                                <w:rFonts w:ascii="Arial" w:hAnsi="Arial" w:cs="Arial"/>
                                <w:b/>
                                <w:bCs/>
                                <w:color w:val="2E74B5" w:themeColor="accent5" w:themeShade="BF"/>
                                <w:sz w:val="18"/>
                                <w:szCs w:val="18"/>
                              </w:rPr>
                              <w:t xml:space="preserve"> </w:t>
                            </w:r>
                            <w:r w:rsidRPr="00D313CB">
                              <w:rPr>
                                <w:rFonts w:ascii="Arial" w:hAnsi="Arial" w:cs="Arial"/>
                                <w:sz w:val="18"/>
                                <w:szCs w:val="18"/>
                              </w:rPr>
                              <w:t xml:space="preserve">Domiciliary care in the UK is a vital service providing care to individuals in their homes. </w:t>
                            </w:r>
                            <w:r w:rsidRPr="00D313CB">
                              <w:rPr>
                                <w:rFonts w:ascii="Arial" w:hAnsi="Arial" w:cs="Arial"/>
                                <w:color w:val="222222"/>
                                <w:sz w:val="18"/>
                                <w:szCs w:val="18"/>
                                <w:shd w:val="clear" w:color="auto" w:fill="FFFFFF"/>
                              </w:rPr>
                              <w:t xml:space="preserve">The sector is under strain due to increasing demand, driven by an aging population and complex needs, with nearly 1 million people receiving </w:t>
                            </w:r>
                            <w:r w:rsidR="00A872A0" w:rsidRPr="00D313CB">
                              <w:rPr>
                                <w:rFonts w:ascii="Arial" w:hAnsi="Arial" w:cs="Arial"/>
                                <w:color w:val="222222"/>
                                <w:sz w:val="18"/>
                                <w:szCs w:val="18"/>
                                <w:shd w:val="clear" w:color="auto" w:fill="FFFFFF"/>
                              </w:rPr>
                              <w:t>publicly funded</w:t>
                            </w:r>
                            <w:r w:rsidRPr="00D313CB">
                              <w:rPr>
                                <w:rFonts w:ascii="Arial" w:hAnsi="Arial" w:cs="Arial"/>
                                <w:color w:val="222222"/>
                                <w:sz w:val="18"/>
                                <w:szCs w:val="18"/>
                                <w:shd w:val="clear" w:color="auto" w:fill="FFFFFF"/>
                              </w:rPr>
                              <w:t xml:space="preserve"> domiciliary care across the </w:t>
                            </w:r>
                            <w:r w:rsidR="00A872A0" w:rsidRPr="00D313CB">
                              <w:rPr>
                                <w:rFonts w:ascii="Arial" w:hAnsi="Arial" w:cs="Arial"/>
                                <w:color w:val="222222"/>
                                <w:sz w:val="18"/>
                                <w:szCs w:val="18"/>
                                <w:shd w:val="clear" w:color="auto" w:fill="FFFFFF"/>
                              </w:rPr>
                              <w:t>UK.</w:t>
                            </w:r>
                            <w:r w:rsidRPr="00D313CB">
                              <w:rPr>
                                <w:rFonts w:ascii="Arial" w:hAnsi="Arial" w:cs="Arial"/>
                                <w:color w:val="222222"/>
                                <w:sz w:val="18"/>
                                <w:szCs w:val="18"/>
                                <w:shd w:val="clear" w:color="auto" w:fill="FFFFFF"/>
                              </w:rPr>
                              <w:t xml:space="preserve"> The UK government has implemented policies to support domiciliary care, including the Better Care Fund, which aims to provide more care closer to home and support people living independently. Local authorities are responsible for delivering adult social care services, with funding allocated through the Better Care Fund and local authority budgets. However, the sector faces challenges, including recruitment difficulties, with 84% of home care providers citing this as a main reason for unmet demand, and inadequate budgets, with 51% of adult social services directors lacking confidence in meeting their legal duties</w:t>
                            </w:r>
                            <w:r w:rsidR="00D313CB">
                              <w:rPr>
                                <w:rFonts w:ascii="Arial" w:hAnsi="Arial" w:cs="Arial"/>
                                <w:color w:val="222222"/>
                                <w:sz w:val="18"/>
                                <w:szCs w:val="18"/>
                                <w:shd w:val="clear" w:color="auto" w:fill="FFFFFF"/>
                              </w:rPr>
                              <w:t xml:space="preserve">. </w:t>
                            </w:r>
                            <w:r w:rsidR="002C00A0" w:rsidRPr="00D313CB">
                              <w:rPr>
                                <w:rFonts w:ascii="Arial" w:hAnsi="Arial" w:cs="Arial"/>
                                <w:color w:val="222222"/>
                                <w:sz w:val="18"/>
                                <w:szCs w:val="18"/>
                                <w:shd w:val="clear" w:color="auto" w:fill="FFFFFF"/>
                              </w:rPr>
                              <w:t>Better Care Fund (March 27,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302A47" id="Text Box 6" o:spid="_x0000_s1027" type="#_x0000_t202" style="position:absolute;margin-left:454.5pt;margin-top:264pt;width:368.25pt;height:185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" fillcolor="#d8d8d8 [2732]" strokecolor="#ed7d31 [3205]" strokeweight="3.5pt">
                <v:textbox>
                  <w:txbxContent>
                    <w:p w14:paraId="49FDCB28" w14:textId="54F06668" w:rsidR="002C00A0" w:rsidRPr="00D313CB" w:rsidRDefault="00FE2083" w:rsidP="00D313CB">
                      <w:pPr>
                        <w:pStyle w:val="ListParagraph"/>
                        <w:rPr>
                          <w:rFonts w:ascii="Arial" w:hAnsi="Arial" w:cs="Arial"/>
                          <w:b/>
                          <w:bCs/>
                          <w:color w:val="385623" w:themeColor="accent6" w:themeShade="80"/>
                          <w:sz w:val="18"/>
                          <w:szCs w:val="18"/>
                        </w:rPr>
                      </w:pPr>
                      <w:r w:rsidRPr="00D1044E">
                        <w:rPr>
                          <w:rFonts w:ascii="Arial" w:hAnsi="Arial" w:cs="Arial"/>
                          <w:b/>
                          <w:bCs/>
                          <w:i/>
                          <w:iCs/>
                          <w:color w:val="2E74B5" w:themeColor="accent5" w:themeShade="BF"/>
                          <w:sz w:val="18"/>
                          <w:szCs w:val="18"/>
                          <w:u w:val="single"/>
                        </w:rPr>
                        <w:t>CURRENT FUNCTIONING OF THE SERVICE</w:t>
                      </w:r>
                      <w:r w:rsidRPr="00D313CB">
                        <w:rPr>
                          <w:rFonts w:ascii="Arial" w:hAnsi="Arial" w:cs="Arial"/>
                          <w:b/>
                          <w:bCs/>
                          <w:color w:val="2E74B5" w:themeColor="accent5" w:themeShade="BF"/>
                          <w:sz w:val="18"/>
                          <w:szCs w:val="18"/>
                        </w:rPr>
                        <w:t xml:space="preserve"> </w:t>
                      </w:r>
                      <w:r w:rsidRPr="00D313CB">
                        <w:rPr>
                          <w:rFonts w:ascii="Arial" w:hAnsi="Arial" w:cs="Arial"/>
                          <w:sz w:val="18"/>
                          <w:szCs w:val="18"/>
                        </w:rPr>
                        <w:t xml:space="preserve">Domiciliary care in the UK is a vital service providing care to individuals in their homes. </w:t>
                      </w:r>
                      <w:r w:rsidRPr="00D313CB">
                        <w:rPr>
                          <w:rFonts w:ascii="Arial" w:hAnsi="Arial" w:cs="Arial"/>
                          <w:color w:val="222222"/>
                          <w:sz w:val="18"/>
                          <w:szCs w:val="18"/>
                          <w:shd w:val="clear" w:color="auto" w:fill="FFFFFF"/>
                        </w:rPr>
                        <w:t xml:space="preserve">The sector is under strain due to increasing demand, driven by an aging population and complex needs, with nearly 1 million people receiving </w:t>
                      </w:r>
                      <w:r w:rsidR="00A872A0" w:rsidRPr="00D313CB">
                        <w:rPr>
                          <w:rFonts w:ascii="Arial" w:hAnsi="Arial" w:cs="Arial"/>
                          <w:color w:val="222222"/>
                          <w:sz w:val="18"/>
                          <w:szCs w:val="18"/>
                          <w:shd w:val="clear" w:color="auto" w:fill="FFFFFF"/>
                        </w:rPr>
                        <w:t>publicly funded</w:t>
                      </w:r>
                      <w:r w:rsidRPr="00D313CB">
                        <w:rPr>
                          <w:rFonts w:ascii="Arial" w:hAnsi="Arial" w:cs="Arial"/>
                          <w:color w:val="222222"/>
                          <w:sz w:val="18"/>
                          <w:szCs w:val="18"/>
                          <w:shd w:val="clear" w:color="auto" w:fill="FFFFFF"/>
                        </w:rPr>
                        <w:t xml:space="preserve"> domiciliary care across the </w:t>
                      </w:r>
                      <w:r w:rsidR="00A872A0" w:rsidRPr="00D313CB">
                        <w:rPr>
                          <w:rFonts w:ascii="Arial" w:hAnsi="Arial" w:cs="Arial"/>
                          <w:color w:val="222222"/>
                          <w:sz w:val="18"/>
                          <w:szCs w:val="18"/>
                          <w:shd w:val="clear" w:color="auto" w:fill="FFFFFF"/>
                        </w:rPr>
                        <w:t>UK.</w:t>
                      </w:r>
                      <w:r w:rsidRPr="00D313CB">
                        <w:rPr>
                          <w:rFonts w:ascii="Arial" w:hAnsi="Arial" w:cs="Arial"/>
                          <w:color w:val="222222"/>
                          <w:sz w:val="18"/>
                          <w:szCs w:val="18"/>
                          <w:shd w:val="clear" w:color="auto" w:fill="FFFFFF"/>
                        </w:rPr>
                        <w:t xml:space="preserve"> The UK government has implemented policies to support domiciliary care, including the Better Care Fund, which aims to provide more care closer to home and support people living independently. Local authorities are responsible for delivering adult social care services, with funding allocated through the Better Care Fund and local authority budgets. However, the sector faces challenges, including recruitment difficulties, with 84% of home care providers citing this as a main reason for unmet demand, and inadequate budgets, with 51% of adult social services directors lacking confidence in meeting their legal duties</w:t>
                      </w:r>
                      <w:r w:rsidR="00D313CB">
                        <w:rPr>
                          <w:rFonts w:ascii="Arial" w:hAnsi="Arial" w:cs="Arial"/>
                          <w:color w:val="222222"/>
                          <w:sz w:val="18"/>
                          <w:szCs w:val="18"/>
                          <w:shd w:val="clear" w:color="auto" w:fill="FFFFFF"/>
                        </w:rPr>
                        <w:t xml:space="preserve">. </w:t>
                      </w:r>
                      <w:r w:rsidR="002C00A0" w:rsidRPr="00D313CB">
                        <w:rPr>
                          <w:rFonts w:ascii="Arial" w:hAnsi="Arial" w:cs="Arial"/>
                          <w:color w:val="222222"/>
                          <w:sz w:val="18"/>
                          <w:szCs w:val="18"/>
                          <w:shd w:val="clear" w:color="auto" w:fill="FFFFFF"/>
                        </w:rPr>
                        <w:t>Better Care Fund (March 27, 2025)</w:t>
                      </w:r>
                    </w:p>
                  </w:txbxContent>
                </v:textbox>
                <w10:wrap type="square" anchorx="page"/>
              </v:shape>
            </w:pict>
          </mc:Fallback>
        </mc:AlternateContent>
      </w:r>
      <w:r w:rsidR="008245B6">
        <w:rPr>
          <w:noProof/>
        </w:rPr>
        <mc:AlternateContent>
          <mc:Choice Requires="wps">
            <w:drawing>
              <wp:anchor distT="45720" distB="45720" distL="114300" distR="114300" simplePos="0" relativeHeight="251665408" behindDoc="0" locked="0" layoutInCell="1" allowOverlap="1" wp14:anchorId="21A64788" wp14:editId="44B0A6F6">
                <wp:simplePos x="0" y="0"/>
                <wp:positionH relativeFrom="page">
                  <wp:align>left</wp:align>
                </wp:positionH>
                <wp:positionV relativeFrom="paragraph">
                  <wp:posOffset>1654810</wp:posOffset>
                </wp:positionV>
                <wp:extent cx="7311390" cy="1466850"/>
                <wp:effectExtent l="19050" t="19050" r="2286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1390" cy="1466850"/>
                        </a:xfrm>
                        <a:prstGeom prst="rect">
                          <a:avLst/>
                        </a:prstGeom>
                        <a:solidFill>
                          <a:schemeClr val="bg1">
                            <a:lumMod val="85000"/>
                          </a:schemeClr>
                        </a:solidFill>
                        <a:ln w="44450">
                          <a:solidFill>
                            <a:schemeClr val="accent2"/>
                          </a:solidFill>
                          <a:miter lim="800000"/>
                          <a:headEnd/>
                          <a:tailEnd/>
                        </a:ln>
                        <a:effectLst>
                          <a:softEdge rad="25400"/>
                        </a:effectLst>
                      </wps:spPr>
                      <wps:txbx>
                        <w:txbxContent>
                          <w:p w14:paraId="029A33A3" w14:textId="1DA10BDD" w:rsidR="00D83297" w:rsidRPr="00D313CB" w:rsidRDefault="004945AE" w:rsidP="00087459">
                            <w:pPr>
                              <w:pStyle w:val="ListParagraph"/>
                              <w:rPr>
                                <w:rFonts w:ascii="Arial" w:hAnsi="Arial" w:cs="Arial"/>
                                <w:sz w:val="18"/>
                                <w:szCs w:val="18"/>
                              </w:rPr>
                            </w:pPr>
                            <w:r w:rsidRPr="00D1044E">
                              <w:rPr>
                                <w:rFonts w:ascii="Arial" w:hAnsi="Arial" w:cs="Arial"/>
                                <w:b/>
                                <w:bCs/>
                                <w:i/>
                                <w:iCs/>
                                <w:color w:val="2F5496" w:themeColor="accent1" w:themeShade="BF"/>
                                <w:sz w:val="18"/>
                                <w:szCs w:val="18"/>
                                <w:u w:val="single"/>
                              </w:rPr>
                              <w:t>A BRIEF HISTORY OF THE SERVICE</w:t>
                            </w:r>
                            <w:r w:rsidR="00087459" w:rsidRPr="00276AD0">
                              <w:rPr>
                                <w:rFonts w:ascii="Arial" w:hAnsi="Arial" w:cs="Arial"/>
                                <w:b/>
                                <w:bCs/>
                                <w:color w:val="2F5496" w:themeColor="accent1" w:themeShade="BF"/>
                                <w:sz w:val="18"/>
                                <w:szCs w:val="18"/>
                              </w:rPr>
                              <w:t xml:space="preserve"> </w:t>
                            </w:r>
                            <w:r w:rsidR="00C2126A" w:rsidRPr="00D313CB">
                              <w:rPr>
                                <w:rFonts w:ascii="Arial" w:hAnsi="Arial" w:cs="Arial"/>
                                <w:sz w:val="18"/>
                                <w:szCs w:val="18"/>
                              </w:rPr>
                              <w:t>The first recorded instance of home care was in the 13</w:t>
                            </w:r>
                            <w:r w:rsidR="00C2126A" w:rsidRPr="00D313CB">
                              <w:rPr>
                                <w:rFonts w:ascii="Arial" w:hAnsi="Arial" w:cs="Arial"/>
                                <w:sz w:val="18"/>
                                <w:szCs w:val="18"/>
                                <w:vertAlign w:val="superscript"/>
                              </w:rPr>
                              <w:t>th</w:t>
                            </w:r>
                            <w:r w:rsidR="00C2126A" w:rsidRPr="00D313CB">
                              <w:rPr>
                                <w:rFonts w:ascii="Arial" w:hAnsi="Arial" w:cs="Arial"/>
                                <w:sz w:val="18"/>
                                <w:szCs w:val="18"/>
                              </w:rPr>
                              <w:t xml:space="preserve"> century, when a monk named Brother Giles of Assisi provided care to the sick and elderly in </w:t>
                            </w:r>
                            <w:r w:rsidR="00D83297" w:rsidRPr="00D313CB">
                              <w:rPr>
                                <w:rFonts w:ascii="Arial" w:hAnsi="Arial" w:cs="Arial"/>
                                <w:sz w:val="18"/>
                                <w:szCs w:val="18"/>
                              </w:rPr>
                              <w:t>their home. The National Health Service Act of 1948 made it the responsibility of the government to provide home care to those who needed it. Lakeshore Care (June 12, 2024)</w:t>
                            </w:r>
                          </w:p>
                          <w:p w14:paraId="3A992A16" w14:textId="7FFC14D0" w:rsidR="00A872A0" w:rsidRPr="00D313CB" w:rsidRDefault="00A872A0" w:rsidP="00087459">
                            <w:pPr>
                              <w:pStyle w:val="ListParagraph"/>
                              <w:rPr>
                                <w:rFonts w:ascii="Arial" w:hAnsi="Arial" w:cs="Arial"/>
                                <w:b/>
                                <w:bCs/>
                                <w:color w:val="385623" w:themeColor="accent6" w:themeShade="80"/>
                                <w:sz w:val="18"/>
                                <w:szCs w:val="18"/>
                              </w:rPr>
                            </w:pPr>
                            <w:r w:rsidRPr="00D313CB">
                              <w:rPr>
                                <w:rFonts w:ascii="Arial" w:hAnsi="Arial" w:cs="Arial"/>
                                <w:color w:val="222222"/>
                                <w:sz w:val="18"/>
                                <w:szCs w:val="18"/>
                                <w:shd w:val="clear" w:color="auto" w:fill="FFFFFF"/>
                              </w:rPr>
                              <w:t xml:space="preserve">Domiciliary care in the UK has evolved significantly since the establishment of the National Health Service (NHS) in 1948. Initially, community care services were provided to support people in their own homes, marking a shift from institutional care. In the 1980s and 1990s, there was a major shift towards community-based care, driven by the Community Care Act of 1990. This legislation aimed to provide more flexible and personalized support for individuals. The National Service Framework for Older People (2001) and the Care Act (2014) further reformed social care, emphasizing support for carers, prevention, and personalized care. Today, domiciliary care continues to adapt, focusing on workforce development, digitalization, and integrated </w:t>
                            </w:r>
                            <w:r w:rsidRPr="00D313CB">
                              <w:rPr>
                                <w:rFonts w:ascii="Arial" w:hAnsi="Arial" w:cs="Arial"/>
                                <w:color w:val="222222"/>
                                <w:sz w:val="18"/>
                                <w:szCs w:val="18"/>
                                <w:shd w:val="clear" w:color="auto" w:fill="FFFFFF"/>
                              </w:rPr>
                              <w:t xml:space="preserve">care </w:t>
                            </w:r>
                            <w:r w:rsidRPr="00D313CB">
                              <w:rPr>
                                <w:rFonts w:ascii="Arial" w:hAnsi="Arial" w:cs="Arial"/>
                                <w:color w:val="222222"/>
                                <w:sz w:val="18"/>
                                <w:szCs w:val="18"/>
                                <w:shd w:val="clear" w:color="auto" w:fill="FFFFFF"/>
                              </w:rPr>
                              <w:t>systems.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0;margin-top:130.3pt;width:575.7pt;height:115.5pt;z-index:25166540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" fillcolor="#d8d8d8 [2732]" strokecolor="#ed7d31 [3205]" strokeweight="3.5pt">
                <v:textbox>
                  <w:txbxContent>
                    <w:p w14:paraId="029A33A3" w14:textId="1DA10BDD" w:rsidR="00D83297" w:rsidRPr="00D313CB" w:rsidRDefault="004945AE" w:rsidP="00087459">
                      <w:pPr>
                        <w:pStyle w:val="ListParagraph"/>
                        <w:rPr>
                          <w:rFonts w:ascii="Arial" w:hAnsi="Arial" w:cs="Arial"/>
                          <w:sz w:val="18"/>
                          <w:szCs w:val="18"/>
                        </w:rPr>
                      </w:pPr>
                      <w:r w:rsidRPr="00D1044E">
                        <w:rPr>
                          <w:rFonts w:ascii="Arial" w:hAnsi="Arial" w:cs="Arial"/>
                          <w:b/>
                          <w:bCs/>
                          <w:i/>
                          <w:iCs/>
                          <w:color w:val="2F5496" w:themeColor="accent1" w:themeShade="BF"/>
                          <w:sz w:val="18"/>
                          <w:szCs w:val="18"/>
                          <w:u w:val="single"/>
                        </w:rPr>
                        <w:t>A BRIEF HISTORY OF THE SERVICE</w:t>
                      </w:r>
                      <w:r w:rsidR="00087459" w:rsidRPr="00276AD0">
                        <w:rPr>
                          <w:rFonts w:ascii="Arial" w:hAnsi="Arial" w:cs="Arial"/>
                          <w:b/>
                          <w:bCs/>
                          <w:color w:val="2F5496" w:themeColor="accent1" w:themeShade="BF"/>
                          <w:sz w:val="18"/>
                          <w:szCs w:val="18"/>
                        </w:rPr>
                        <w:t xml:space="preserve"> </w:t>
                      </w:r>
                      <w:r w:rsidR="00C2126A" w:rsidRPr="00D313CB">
                        <w:rPr>
                          <w:rFonts w:ascii="Arial" w:hAnsi="Arial" w:cs="Arial"/>
                          <w:sz w:val="18"/>
                          <w:szCs w:val="18"/>
                        </w:rPr>
                        <w:t>The first recorded instance of home care was in the 13</w:t>
                      </w:r>
                      <w:r w:rsidR="00C2126A" w:rsidRPr="00D313CB">
                        <w:rPr>
                          <w:rFonts w:ascii="Arial" w:hAnsi="Arial" w:cs="Arial"/>
                          <w:sz w:val="18"/>
                          <w:szCs w:val="18"/>
                          <w:vertAlign w:val="superscript"/>
                        </w:rPr>
                        <w:t>th</w:t>
                      </w:r>
                      <w:r w:rsidR="00C2126A" w:rsidRPr="00D313CB">
                        <w:rPr>
                          <w:rFonts w:ascii="Arial" w:hAnsi="Arial" w:cs="Arial"/>
                          <w:sz w:val="18"/>
                          <w:szCs w:val="18"/>
                        </w:rPr>
                        <w:t xml:space="preserve"> century, when a monk named Brother Giles of Assisi provided care to the sick and elderly in </w:t>
                      </w:r>
                      <w:r w:rsidR="00D83297" w:rsidRPr="00D313CB">
                        <w:rPr>
                          <w:rFonts w:ascii="Arial" w:hAnsi="Arial" w:cs="Arial"/>
                          <w:sz w:val="18"/>
                          <w:szCs w:val="18"/>
                        </w:rPr>
                        <w:t>their home. The National Health Service Act of 1948 made it the responsibility of the government to provide home care to those who needed it. Lakeshore Care (June 12, 2024)</w:t>
                      </w:r>
                    </w:p>
                    <w:p w14:paraId="3A992A16" w14:textId="7FFC14D0" w:rsidR="00A872A0" w:rsidRPr="00D313CB" w:rsidRDefault="00A872A0" w:rsidP="00087459">
                      <w:pPr>
                        <w:pStyle w:val="ListParagraph"/>
                        <w:rPr>
                          <w:rFonts w:ascii="Arial" w:hAnsi="Arial" w:cs="Arial"/>
                          <w:b/>
                          <w:bCs/>
                          <w:color w:val="385623" w:themeColor="accent6" w:themeShade="80"/>
                          <w:sz w:val="18"/>
                          <w:szCs w:val="18"/>
                        </w:rPr>
                      </w:pPr>
                      <w:r w:rsidRPr="00D313CB">
                        <w:rPr>
                          <w:rFonts w:ascii="Arial" w:hAnsi="Arial" w:cs="Arial"/>
                          <w:color w:val="222222"/>
                          <w:sz w:val="18"/>
                          <w:szCs w:val="18"/>
                          <w:shd w:val="clear" w:color="auto" w:fill="FFFFFF"/>
                        </w:rPr>
                        <w:t xml:space="preserve">Domiciliary care in the UK has evolved significantly since the establishment of the National Health Service (NHS) in 1948. Initially, community care services were provided to support people in their own homes, marking a shift from institutional care. In the 1980s and 1990s, there was a major shift towards community-based care, driven by the Community Care Act of 1990. This legislation aimed to provide more flexible and personalized support for individuals. The National Service Framework for Older People (2001) and the Care Act (2014) further reformed social care, emphasizing support for carers, prevention, and personalized care. Today, domiciliary care continues to adapt, focusing on workforce development, digitalization, and integrated </w:t>
                      </w:r>
                      <w:r w:rsidRPr="00D313CB">
                        <w:rPr>
                          <w:rFonts w:ascii="Arial" w:hAnsi="Arial" w:cs="Arial"/>
                          <w:color w:val="222222"/>
                          <w:sz w:val="18"/>
                          <w:szCs w:val="18"/>
                          <w:shd w:val="clear" w:color="auto" w:fill="FFFFFF"/>
                        </w:rPr>
                        <w:t xml:space="preserve">care </w:t>
                      </w:r>
                      <w:r w:rsidRPr="00D313CB">
                        <w:rPr>
                          <w:rFonts w:ascii="Arial" w:hAnsi="Arial" w:cs="Arial"/>
                          <w:color w:val="222222"/>
                          <w:sz w:val="18"/>
                          <w:szCs w:val="18"/>
                          <w:shd w:val="clear" w:color="auto" w:fill="FFFFFF"/>
                        </w:rPr>
                        <w:t>systems.</w:t>
                      </w:r>
                    </w:p>
                  </w:txbxContent>
                </v:textbox>
                <w10:wrap type="square" anchorx="page"/>
              </v:shape>
            </w:pict>
          </mc:Fallback>
        </mc:AlternateContent>
      </w:r>
      <w:r w:rsidR="008245B6">
        <w:rPr>
          <w:noProof/>
        </w:rPr>
        <mc:AlternateContent>
          <mc:Choice Requires="wps">
            <w:drawing>
              <wp:anchor distT="45720" distB="45720" distL="114300" distR="114300" simplePos="0" relativeHeight="251663360" behindDoc="0" locked="0" layoutInCell="1" allowOverlap="1" wp14:anchorId="04CAE92E" wp14:editId="668F0E27">
                <wp:simplePos x="0" y="0"/>
                <wp:positionH relativeFrom="margin">
                  <wp:posOffset>-880110</wp:posOffset>
                </wp:positionH>
                <wp:positionV relativeFrom="paragraph">
                  <wp:posOffset>586105</wp:posOffset>
                </wp:positionV>
                <wp:extent cx="7295515" cy="1147445"/>
                <wp:effectExtent l="19050" t="19050" r="38735" b="3365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5515" cy="1147445"/>
                        </a:xfrm>
                        <a:prstGeom prst="rect">
                          <a:avLst/>
                        </a:prstGeom>
                        <a:solidFill>
                          <a:schemeClr val="bg1"/>
                        </a:solidFill>
                        <a:ln w="47625">
                          <a:solidFill>
                            <a:schemeClr val="accent2"/>
                          </a:solidFill>
                          <a:miter lim="800000"/>
                          <a:headEnd/>
                          <a:tailEnd/>
                        </a:ln>
                        <a:effectLst>
                          <a:softEdge rad="25400"/>
                        </a:effectLst>
                      </wps:spPr>
                      <wps:txbx>
                        <w:txbxContent>
                          <w:p w14:paraId="5F8C783E" w14:textId="3CA95947" w:rsidR="00087459" w:rsidRPr="00D1044E" w:rsidRDefault="008611A0" w:rsidP="00D313CB">
                            <w:pPr>
                              <w:pStyle w:val="ListParagraph"/>
                              <w:rPr>
                                <w:rFonts w:ascii="Arial" w:hAnsi="Arial" w:cs="Arial"/>
                                <w:b/>
                                <w:bCs/>
                                <w:i/>
                                <w:iCs/>
                                <w:color w:val="2F5496" w:themeColor="accent1" w:themeShade="BF"/>
                                <w:sz w:val="18"/>
                                <w:szCs w:val="18"/>
                                <w:u w:val="single"/>
                              </w:rPr>
                            </w:pPr>
                            <w:r w:rsidRPr="00D1044E">
                              <w:rPr>
                                <w:rFonts w:ascii="Arial" w:hAnsi="Arial" w:cs="Arial"/>
                                <w:b/>
                                <w:bCs/>
                                <w:i/>
                                <w:iCs/>
                                <w:color w:val="2F5496" w:themeColor="accent1" w:themeShade="BF"/>
                                <w:sz w:val="18"/>
                                <w:szCs w:val="18"/>
                                <w:u w:val="single"/>
                              </w:rPr>
                              <w:t>EXPLANATION OF THE CHOSEN HEALTHCARE SERVICE</w:t>
                            </w:r>
                          </w:p>
                          <w:p w14:paraId="2193F7BC" w14:textId="018D2682" w:rsidR="00087459" w:rsidRPr="00D313CB" w:rsidRDefault="00A9581A" w:rsidP="00D313CB">
                            <w:pPr>
                              <w:pStyle w:val="ListParagraph"/>
                              <w:rPr>
                                <w:rFonts w:ascii="Arial" w:hAnsi="Arial" w:cs="Arial"/>
                                <w:color w:val="000000" w:themeColor="text1"/>
                                <w:sz w:val="18"/>
                                <w:szCs w:val="18"/>
                                <w:shd w:val="clear" w:color="auto" w:fill="FFFFFF"/>
                              </w:rPr>
                            </w:pPr>
                            <w:r w:rsidRPr="00D313CB">
                              <w:rPr>
                                <w:rFonts w:ascii="Arial" w:hAnsi="Arial" w:cs="Arial"/>
                                <w:b/>
                                <w:bCs/>
                                <w:color w:val="000000" w:themeColor="text1"/>
                                <w:sz w:val="18"/>
                                <w:szCs w:val="18"/>
                              </w:rPr>
                              <w:t>T</w:t>
                            </w:r>
                            <w:r w:rsidRPr="00D313CB">
                              <w:rPr>
                                <w:rFonts w:ascii="Arial" w:hAnsi="Arial" w:cs="Arial"/>
                                <w:color w:val="000000" w:themeColor="text1"/>
                                <w:sz w:val="18"/>
                                <w:szCs w:val="18"/>
                                <w:shd w:val="clear" w:color="auto" w:fill="FFFFFF"/>
                              </w:rPr>
                              <w:t>he independent sector </w:t>
                            </w:r>
                            <w:r w:rsidRPr="00D313CB">
                              <w:rPr>
                                <w:rFonts w:ascii="Arial" w:hAnsi="Arial" w:cs="Arial"/>
                                <w:color w:val="000000" w:themeColor="text1"/>
                                <w:sz w:val="18"/>
                                <w:szCs w:val="18"/>
                              </w:rPr>
                              <w:t>domiciliary care</w:t>
                            </w:r>
                            <w:r w:rsidRPr="00D313CB">
                              <w:rPr>
                                <w:rFonts w:ascii="Arial" w:hAnsi="Arial" w:cs="Arial"/>
                                <w:color w:val="000000" w:themeColor="text1"/>
                                <w:sz w:val="18"/>
                                <w:szCs w:val="18"/>
                                <w:shd w:val="clear" w:color="auto" w:fill="FFFFFF"/>
                              </w:rPr>
                              <w:t> market has always been an integral part of the social </w:t>
                            </w:r>
                            <w:r w:rsidRPr="00D313CB">
                              <w:rPr>
                                <w:rFonts w:ascii="Arial" w:hAnsi="Arial" w:cs="Arial"/>
                                <w:color w:val="000000" w:themeColor="text1"/>
                                <w:sz w:val="18"/>
                                <w:szCs w:val="18"/>
                              </w:rPr>
                              <w:t>care</w:t>
                            </w:r>
                            <w:r w:rsidRPr="00D313CB">
                              <w:rPr>
                                <w:rFonts w:ascii="Arial" w:hAnsi="Arial" w:cs="Arial"/>
                                <w:color w:val="000000" w:themeColor="text1"/>
                                <w:sz w:val="18"/>
                                <w:szCs w:val="18"/>
                                <w:shd w:val="clear" w:color="auto" w:fill="FFFFFF"/>
                              </w:rPr>
                              <w:t> system in </w:t>
                            </w:r>
                            <w:r w:rsidR="00FF6AD4" w:rsidRPr="00D313CB">
                              <w:rPr>
                                <w:rFonts w:ascii="Arial" w:hAnsi="Arial" w:cs="Arial"/>
                                <w:color w:val="000000" w:themeColor="text1"/>
                                <w:sz w:val="18"/>
                                <w:szCs w:val="18"/>
                              </w:rPr>
                              <w:t>England</w:t>
                            </w:r>
                            <w:r w:rsidR="00FF6AD4" w:rsidRPr="00D313CB">
                              <w:rPr>
                                <w:rFonts w:ascii="Arial" w:hAnsi="Arial" w:cs="Arial"/>
                                <w:color w:val="000000" w:themeColor="text1"/>
                                <w:sz w:val="18"/>
                                <w:szCs w:val="18"/>
                                <w:shd w:val="clear" w:color="auto" w:fill="FFFFFF"/>
                              </w:rPr>
                              <w:t xml:space="preserve"> but</w:t>
                            </w:r>
                            <w:r w:rsidRPr="00D313CB">
                              <w:rPr>
                                <w:rFonts w:ascii="Arial" w:hAnsi="Arial" w:cs="Arial"/>
                                <w:color w:val="000000" w:themeColor="text1"/>
                                <w:sz w:val="18"/>
                                <w:szCs w:val="18"/>
                                <w:shd w:val="clear" w:color="auto" w:fill="FFFFFF"/>
                              </w:rPr>
                              <w:t xml:space="preserve"> has become especially important in recent years. Its smooth running is crucial for the delivery of an effective</w:t>
                            </w:r>
                            <w:r w:rsidR="00276AD0">
                              <w:rPr>
                                <w:rFonts w:ascii="Arial" w:hAnsi="Arial" w:cs="Arial"/>
                                <w:color w:val="000000" w:themeColor="text1"/>
                                <w:sz w:val="18"/>
                                <w:szCs w:val="18"/>
                                <w:shd w:val="clear" w:color="auto" w:fill="FFFFFF"/>
                              </w:rPr>
                              <w:t xml:space="preserve"> </w:t>
                            </w:r>
                            <w:r w:rsidRPr="00D313CB">
                              <w:rPr>
                                <w:rFonts w:ascii="Arial" w:hAnsi="Arial" w:cs="Arial"/>
                                <w:color w:val="000000" w:themeColor="text1"/>
                                <w:sz w:val="18"/>
                                <w:szCs w:val="18"/>
                                <w:shd w:val="clear" w:color="auto" w:fill="FFFFFF"/>
                              </w:rPr>
                              <w:t>community </w:t>
                            </w:r>
                            <w:r w:rsidRPr="00D313CB">
                              <w:rPr>
                                <w:rFonts w:ascii="Arial" w:hAnsi="Arial" w:cs="Arial"/>
                                <w:color w:val="000000" w:themeColor="text1"/>
                                <w:sz w:val="18"/>
                                <w:szCs w:val="18"/>
                              </w:rPr>
                              <w:t>care</w:t>
                            </w:r>
                            <w:r w:rsidRPr="00D313CB">
                              <w:rPr>
                                <w:rFonts w:ascii="Arial" w:hAnsi="Arial" w:cs="Arial"/>
                                <w:color w:val="000000" w:themeColor="text1"/>
                                <w:sz w:val="18"/>
                                <w:szCs w:val="18"/>
                                <w:shd w:val="clear" w:color="auto" w:fill="FFFFFF"/>
                              </w:rPr>
                              <w:t> policy.</w:t>
                            </w:r>
                            <w:r w:rsidR="00276AD0">
                              <w:rPr>
                                <w:rFonts w:ascii="Arial" w:hAnsi="Arial" w:cs="Arial"/>
                                <w:color w:val="000000" w:themeColor="text1"/>
                                <w:sz w:val="18"/>
                                <w:szCs w:val="18"/>
                                <w:shd w:val="clear" w:color="auto" w:fill="FFFFFF"/>
                              </w:rPr>
                              <w:t xml:space="preserve"> </w:t>
                            </w:r>
                            <w:r w:rsidR="00055A63" w:rsidRPr="00D313CB">
                              <w:rPr>
                                <w:rFonts w:ascii="Arial" w:hAnsi="Arial" w:cs="Arial"/>
                                <w:color w:val="000000" w:themeColor="text1"/>
                                <w:sz w:val="18"/>
                                <w:szCs w:val="18"/>
                                <w:shd w:val="clear" w:color="auto" w:fill="FFFFFF"/>
                              </w:rPr>
                              <w:t>(</w:t>
                            </w:r>
                            <w:r w:rsidRPr="00D313CB">
                              <w:rPr>
                                <w:rFonts w:ascii="Arial" w:hAnsi="Arial" w:cs="Arial"/>
                                <w:color w:val="000000" w:themeColor="text1"/>
                                <w:sz w:val="18"/>
                                <w:szCs w:val="18"/>
                                <w:shd w:val="clear" w:color="auto" w:fill="FFFFFF"/>
                              </w:rPr>
                              <w:t>Journal of social policy, October 2023</w:t>
                            </w:r>
                            <w:r w:rsidR="00055A63" w:rsidRPr="00D313CB">
                              <w:rPr>
                                <w:rFonts w:ascii="Arial" w:hAnsi="Arial" w:cs="Arial"/>
                                <w:color w:val="000000" w:themeColor="text1"/>
                                <w:sz w:val="18"/>
                                <w:szCs w:val="18"/>
                                <w:shd w:val="clear" w:color="auto" w:fill="FFFFFF"/>
                              </w:rPr>
                              <w:t>).</w:t>
                            </w:r>
                          </w:p>
                          <w:p w14:paraId="7162038D" w14:textId="7B0A6380" w:rsidR="00087459" w:rsidRPr="00D313CB" w:rsidRDefault="0094493E" w:rsidP="00D313CB">
                            <w:pPr>
                              <w:pStyle w:val="ListParagraph"/>
                              <w:rPr>
                                <w:rFonts w:ascii="Arial" w:hAnsi="Arial" w:cs="Arial"/>
                                <w:color w:val="000000" w:themeColor="text1"/>
                                <w:sz w:val="18"/>
                                <w:szCs w:val="18"/>
                              </w:rPr>
                            </w:pPr>
                            <w:r w:rsidRPr="00D313CB">
                              <w:rPr>
                                <w:rFonts w:ascii="Arial" w:hAnsi="Arial" w:cs="Arial"/>
                                <w:color w:val="000000" w:themeColor="text1"/>
                                <w:sz w:val="18"/>
                                <w:szCs w:val="18"/>
                              </w:rPr>
                              <w:t xml:space="preserve">Domiciliary services give vulnerable people the help and support at home </w:t>
                            </w:r>
                            <w:r w:rsidR="00C2126A" w:rsidRPr="00D313CB">
                              <w:rPr>
                                <w:rFonts w:ascii="Arial" w:hAnsi="Arial" w:cs="Arial"/>
                                <w:color w:val="000000" w:themeColor="text1"/>
                                <w:sz w:val="18"/>
                                <w:szCs w:val="18"/>
                              </w:rPr>
                              <w:t>to</w:t>
                            </w:r>
                            <w:r w:rsidRPr="00D313CB">
                              <w:rPr>
                                <w:rFonts w:ascii="Arial" w:hAnsi="Arial" w:cs="Arial"/>
                                <w:color w:val="000000" w:themeColor="text1"/>
                                <w:sz w:val="18"/>
                                <w:szCs w:val="18"/>
                              </w:rPr>
                              <w:t xml:space="preserve"> provide medical care and household tasks which allows many people to continue to live independently and maintain their quality of life.</w:t>
                            </w:r>
                          </w:p>
                          <w:p w14:paraId="44A2397F" w14:textId="3E053EF3" w:rsidR="00BE6BE0" w:rsidRPr="00D313CB" w:rsidRDefault="00C2126A" w:rsidP="00D313CB">
                            <w:pPr>
                              <w:pStyle w:val="ListParagraph"/>
                              <w:rPr>
                                <w:rFonts w:ascii="Arial" w:hAnsi="Arial" w:cs="Arial"/>
                                <w:b/>
                                <w:bCs/>
                                <w:color w:val="000000" w:themeColor="text1"/>
                                <w:sz w:val="18"/>
                                <w:szCs w:val="18"/>
                              </w:rPr>
                            </w:pPr>
                            <w:r w:rsidRPr="00D313CB">
                              <w:rPr>
                                <w:rFonts w:ascii="Arial" w:hAnsi="Arial" w:cs="Arial"/>
                                <w:color w:val="000000" w:themeColor="text1"/>
                                <w:sz w:val="18"/>
                                <w:szCs w:val="18"/>
                              </w:rPr>
                              <w:t xml:space="preserve">(National Health Service, </w:t>
                            </w:r>
                            <w:r w:rsidR="00D1044E">
                              <w:rPr>
                                <w:rFonts w:ascii="Arial" w:hAnsi="Arial" w:cs="Arial"/>
                                <w:color w:val="000000" w:themeColor="text1"/>
                                <w:sz w:val="18"/>
                                <w:szCs w:val="18"/>
                              </w:rPr>
                              <w:t>June 2023</w:t>
                            </w:r>
                            <w:r w:rsidRPr="00D313CB">
                              <w:rPr>
                                <w:rFonts w:ascii="Arial" w:hAnsi="Arial" w:cs="Arial"/>
                                <w:color w:val="000000" w:themeColor="text1"/>
                                <w:sz w:val="18"/>
                                <w:szCs w:val="18"/>
                              </w:rPr>
                              <w:t>)</w:t>
                            </w:r>
                          </w:p>
                          <w:p w14:paraId="223C8934" w14:textId="77777777" w:rsidR="006A68E1" w:rsidRPr="002C00A0" w:rsidRDefault="006A68E1" w:rsidP="00D313CB">
                            <w:pPr>
                              <w:rPr>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69.3pt;margin-top:46.15pt;width:574.45pt;height:90.3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" fillcolor="white [3212]" strokecolor="#ed7d31 [3205]" strokeweight="3.75pt">
                <v:textbox>
                  <w:txbxContent>
                    <w:p w14:paraId="5F8C783E" w14:textId="3CA95947" w:rsidR="00087459" w:rsidRPr="00D1044E" w:rsidRDefault="008611A0" w:rsidP="00D313CB">
                      <w:pPr>
                        <w:pStyle w:val="ListParagraph"/>
                        <w:rPr>
                          <w:rFonts w:ascii="Arial" w:hAnsi="Arial" w:cs="Arial"/>
                          <w:b/>
                          <w:bCs/>
                          <w:i/>
                          <w:iCs/>
                          <w:color w:val="2F5496" w:themeColor="accent1" w:themeShade="BF"/>
                          <w:sz w:val="18"/>
                          <w:szCs w:val="18"/>
                          <w:u w:val="single"/>
                        </w:rPr>
                      </w:pPr>
                      <w:r w:rsidRPr="00D1044E">
                        <w:rPr>
                          <w:rFonts w:ascii="Arial" w:hAnsi="Arial" w:cs="Arial"/>
                          <w:b/>
                          <w:bCs/>
                          <w:i/>
                          <w:iCs/>
                          <w:color w:val="2F5496" w:themeColor="accent1" w:themeShade="BF"/>
                          <w:sz w:val="18"/>
                          <w:szCs w:val="18"/>
                          <w:u w:val="single"/>
                        </w:rPr>
                        <w:t>EXPLANATION OF THE CHOSEN HEALTHCARE SERVICE</w:t>
                      </w:r>
                    </w:p>
                    <w:p w14:paraId="2193F7BC" w14:textId="018D2682" w:rsidR="00087459" w:rsidRPr="00D313CB" w:rsidRDefault="00A9581A" w:rsidP="00D313CB">
                      <w:pPr>
                        <w:pStyle w:val="ListParagraph"/>
                        <w:rPr>
                          <w:rFonts w:ascii="Arial" w:hAnsi="Arial" w:cs="Arial"/>
                          <w:color w:val="000000" w:themeColor="text1"/>
                          <w:sz w:val="18"/>
                          <w:szCs w:val="18"/>
                          <w:shd w:val="clear" w:color="auto" w:fill="FFFFFF"/>
                        </w:rPr>
                      </w:pPr>
                      <w:r w:rsidRPr="00D313CB">
                        <w:rPr>
                          <w:rFonts w:ascii="Arial" w:hAnsi="Arial" w:cs="Arial"/>
                          <w:b/>
                          <w:bCs/>
                          <w:color w:val="000000" w:themeColor="text1"/>
                          <w:sz w:val="18"/>
                          <w:szCs w:val="18"/>
                        </w:rPr>
                        <w:t>T</w:t>
                      </w:r>
                      <w:r w:rsidRPr="00D313CB">
                        <w:rPr>
                          <w:rFonts w:ascii="Arial" w:hAnsi="Arial" w:cs="Arial"/>
                          <w:color w:val="000000" w:themeColor="text1"/>
                          <w:sz w:val="18"/>
                          <w:szCs w:val="18"/>
                          <w:shd w:val="clear" w:color="auto" w:fill="FFFFFF"/>
                        </w:rPr>
                        <w:t>he independent sector </w:t>
                      </w:r>
                      <w:r w:rsidRPr="00D313CB">
                        <w:rPr>
                          <w:rFonts w:ascii="Arial" w:hAnsi="Arial" w:cs="Arial"/>
                          <w:color w:val="000000" w:themeColor="text1"/>
                          <w:sz w:val="18"/>
                          <w:szCs w:val="18"/>
                        </w:rPr>
                        <w:t>domiciliary care</w:t>
                      </w:r>
                      <w:r w:rsidRPr="00D313CB">
                        <w:rPr>
                          <w:rFonts w:ascii="Arial" w:hAnsi="Arial" w:cs="Arial"/>
                          <w:color w:val="000000" w:themeColor="text1"/>
                          <w:sz w:val="18"/>
                          <w:szCs w:val="18"/>
                          <w:shd w:val="clear" w:color="auto" w:fill="FFFFFF"/>
                        </w:rPr>
                        <w:t> market has always been an integral part of the social </w:t>
                      </w:r>
                      <w:r w:rsidRPr="00D313CB">
                        <w:rPr>
                          <w:rFonts w:ascii="Arial" w:hAnsi="Arial" w:cs="Arial"/>
                          <w:color w:val="000000" w:themeColor="text1"/>
                          <w:sz w:val="18"/>
                          <w:szCs w:val="18"/>
                        </w:rPr>
                        <w:t>care</w:t>
                      </w:r>
                      <w:r w:rsidRPr="00D313CB">
                        <w:rPr>
                          <w:rFonts w:ascii="Arial" w:hAnsi="Arial" w:cs="Arial"/>
                          <w:color w:val="000000" w:themeColor="text1"/>
                          <w:sz w:val="18"/>
                          <w:szCs w:val="18"/>
                          <w:shd w:val="clear" w:color="auto" w:fill="FFFFFF"/>
                        </w:rPr>
                        <w:t> system in </w:t>
                      </w:r>
                      <w:r w:rsidR="00FF6AD4" w:rsidRPr="00D313CB">
                        <w:rPr>
                          <w:rFonts w:ascii="Arial" w:hAnsi="Arial" w:cs="Arial"/>
                          <w:color w:val="000000" w:themeColor="text1"/>
                          <w:sz w:val="18"/>
                          <w:szCs w:val="18"/>
                        </w:rPr>
                        <w:t>England</w:t>
                      </w:r>
                      <w:r w:rsidR="00FF6AD4" w:rsidRPr="00D313CB">
                        <w:rPr>
                          <w:rFonts w:ascii="Arial" w:hAnsi="Arial" w:cs="Arial"/>
                          <w:color w:val="000000" w:themeColor="text1"/>
                          <w:sz w:val="18"/>
                          <w:szCs w:val="18"/>
                          <w:shd w:val="clear" w:color="auto" w:fill="FFFFFF"/>
                        </w:rPr>
                        <w:t xml:space="preserve"> but</w:t>
                      </w:r>
                      <w:r w:rsidRPr="00D313CB">
                        <w:rPr>
                          <w:rFonts w:ascii="Arial" w:hAnsi="Arial" w:cs="Arial"/>
                          <w:color w:val="000000" w:themeColor="text1"/>
                          <w:sz w:val="18"/>
                          <w:szCs w:val="18"/>
                          <w:shd w:val="clear" w:color="auto" w:fill="FFFFFF"/>
                        </w:rPr>
                        <w:t xml:space="preserve"> has become especially important in recent years. Its smooth running is crucial for the delivery of an effective</w:t>
                      </w:r>
                      <w:r w:rsidR="00276AD0">
                        <w:rPr>
                          <w:rFonts w:ascii="Arial" w:hAnsi="Arial" w:cs="Arial"/>
                          <w:color w:val="000000" w:themeColor="text1"/>
                          <w:sz w:val="18"/>
                          <w:szCs w:val="18"/>
                          <w:shd w:val="clear" w:color="auto" w:fill="FFFFFF"/>
                        </w:rPr>
                        <w:t xml:space="preserve"> </w:t>
                      </w:r>
                      <w:r w:rsidRPr="00D313CB">
                        <w:rPr>
                          <w:rFonts w:ascii="Arial" w:hAnsi="Arial" w:cs="Arial"/>
                          <w:color w:val="000000" w:themeColor="text1"/>
                          <w:sz w:val="18"/>
                          <w:szCs w:val="18"/>
                          <w:shd w:val="clear" w:color="auto" w:fill="FFFFFF"/>
                        </w:rPr>
                        <w:t>community </w:t>
                      </w:r>
                      <w:r w:rsidRPr="00D313CB">
                        <w:rPr>
                          <w:rFonts w:ascii="Arial" w:hAnsi="Arial" w:cs="Arial"/>
                          <w:color w:val="000000" w:themeColor="text1"/>
                          <w:sz w:val="18"/>
                          <w:szCs w:val="18"/>
                        </w:rPr>
                        <w:t>care</w:t>
                      </w:r>
                      <w:r w:rsidRPr="00D313CB">
                        <w:rPr>
                          <w:rFonts w:ascii="Arial" w:hAnsi="Arial" w:cs="Arial"/>
                          <w:color w:val="000000" w:themeColor="text1"/>
                          <w:sz w:val="18"/>
                          <w:szCs w:val="18"/>
                          <w:shd w:val="clear" w:color="auto" w:fill="FFFFFF"/>
                        </w:rPr>
                        <w:t> policy.</w:t>
                      </w:r>
                      <w:r w:rsidR="00276AD0">
                        <w:rPr>
                          <w:rFonts w:ascii="Arial" w:hAnsi="Arial" w:cs="Arial"/>
                          <w:color w:val="000000" w:themeColor="text1"/>
                          <w:sz w:val="18"/>
                          <w:szCs w:val="18"/>
                          <w:shd w:val="clear" w:color="auto" w:fill="FFFFFF"/>
                        </w:rPr>
                        <w:t xml:space="preserve"> </w:t>
                      </w:r>
                      <w:r w:rsidR="00055A63" w:rsidRPr="00D313CB">
                        <w:rPr>
                          <w:rFonts w:ascii="Arial" w:hAnsi="Arial" w:cs="Arial"/>
                          <w:color w:val="000000" w:themeColor="text1"/>
                          <w:sz w:val="18"/>
                          <w:szCs w:val="18"/>
                          <w:shd w:val="clear" w:color="auto" w:fill="FFFFFF"/>
                        </w:rPr>
                        <w:t>(</w:t>
                      </w:r>
                      <w:r w:rsidRPr="00D313CB">
                        <w:rPr>
                          <w:rFonts w:ascii="Arial" w:hAnsi="Arial" w:cs="Arial"/>
                          <w:color w:val="000000" w:themeColor="text1"/>
                          <w:sz w:val="18"/>
                          <w:szCs w:val="18"/>
                          <w:shd w:val="clear" w:color="auto" w:fill="FFFFFF"/>
                        </w:rPr>
                        <w:t>Journal of social policy, October 2023</w:t>
                      </w:r>
                      <w:r w:rsidR="00055A63" w:rsidRPr="00D313CB">
                        <w:rPr>
                          <w:rFonts w:ascii="Arial" w:hAnsi="Arial" w:cs="Arial"/>
                          <w:color w:val="000000" w:themeColor="text1"/>
                          <w:sz w:val="18"/>
                          <w:szCs w:val="18"/>
                          <w:shd w:val="clear" w:color="auto" w:fill="FFFFFF"/>
                        </w:rPr>
                        <w:t>).</w:t>
                      </w:r>
                    </w:p>
                    <w:p w14:paraId="7162038D" w14:textId="7B0A6380" w:rsidR="00087459" w:rsidRPr="00D313CB" w:rsidRDefault="0094493E" w:rsidP="00D313CB">
                      <w:pPr>
                        <w:pStyle w:val="ListParagraph"/>
                        <w:rPr>
                          <w:rFonts w:ascii="Arial" w:hAnsi="Arial" w:cs="Arial"/>
                          <w:color w:val="000000" w:themeColor="text1"/>
                          <w:sz w:val="18"/>
                          <w:szCs w:val="18"/>
                        </w:rPr>
                      </w:pPr>
                      <w:r w:rsidRPr="00D313CB">
                        <w:rPr>
                          <w:rFonts w:ascii="Arial" w:hAnsi="Arial" w:cs="Arial"/>
                          <w:color w:val="000000" w:themeColor="text1"/>
                          <w:sz w:val="18"/>
                          <w:szCs w:val="18"/>
                        </w:rPr>
                        <w:t xml:space="preserve">Domiciliary services give vulnerable people the help and support at home </w:t>
                      </w:r>
                      <w:r w:rsidR="00C2126A" w:rsidRPr="00D313CB">
                        <w:rPr>
                          <w:rFonts w:ascii="Arial" w:hAnsi="Arial" w:cs="Arial"/>
                          <w:color w:val="000000" w:themeColor="text1"/>
                          <w:sz w:val="18"/>
                          <w:szCs w:val="18"/>
                        </w:rPr>
                        <w:t>to</w:t>
                      </w:r>
                      <w:r w:rsidRPr="00D313CB">
                        <w:rPr>
                          <w:rFonts w:ascii="Arial" w:hAnsi="Arial" w:cs="Arial"/>
                          <w:color w:val="000000" w:themeColor="text1"/>
                          <w:sz w:val="18"/>
                          <w:szCs w:val="18"/>
                        </w:rPr>
                        <w:t xml:space="preserve"> provide medical care and household tasks which allows many people to continue to live independently and maintain their quality of life.</w:t>
                      </w:r>
                    </w:p>
                    <w:p w14:paraId="44A2397F" w14:textId="3E053EF3" w:rsidR="00BE6BE0" w:rsidRPr="00D313CB" w:rsidRDefault="00C2126A" w:rsidP="00D313CB">
                      <w:pPr>
                        <w:pStyle w:val="ListParagraph"/>
                        <w:rPr>
                          <w:rFonts w:ascii="Arial" w:hAnsi="Arial" w:cs="Arial"/>
                          <w:b/>
                          <w:bCs/>
                          <w:color w:val="000000" w:themeColor="text1"/>
                          <w:sz w:val="18"/>
                          <w:szCs w:val="18"/>
                        </w:rPr>
                      </w:pPr>
                      <w:r w:rsidRPr="00D313CB">
                        <w:rPr>
                          <w:rFonts w:ascii="Arial" w:hAnsi="Arial" w:cs="Arial"/>
                          <w:color w:val="000000" w:themeColor="text1"/>
                          <w:sz w:val="18"/>
                          <w:szCs w:val="18"/>
                        </w:rPr>
                        <w:t xml:space="preserve">(National Health Service, </w:t>
                      </w:r>
                      <w:r w:rsidR="00D1044E">
                        <w:rPr>
                          <w:rFonts w:ascii="Arial" w:hAnsi="Arial" w:cs="Arial"/>
                          <w:color w:val="000000" w:themeColor="text1"/>
                          <w:sz w:val="18"/>
                          <w:szCs w:val="18"/>
                        </w:rPr>
                        <w:t>June 2023</w:t>
                      </w:r>
                      <w:r w:rsidRPr="00D313CB">
                        <w:rPr>
                          <w:rFonts w:ascii="Arial" w:hAnsi="Arial" w:cs="Arial"/>
                          <w:color w:val="000000" w:themeColor="text1"/>
                          <w:sz w:val="18"/>
                          <w:szCs w:val="18"/>
                        </w:rPr>
                        <w:t>)</w:t>
                      </w:r>
                    </w:p>
                    <w:p w14:paraId="223C8934" w14:textId="77777777" w:rsidR="006A68E1" w:rsidRPr="002C00A0" w:rsidRDefault="006A68E1" w:rsidP="00D313CB">
                      <w:pPr>
                        <w:rPr>
                          <w:color w:val="000000" w:themeColor="text1"/>
                        </w:rPr>
                      </w:pPr>
                    </w:p>
                  </w:txbxContent>
                </v:textbox>
                <w10:wrap type="square" anchorx="margin"/>
              </v:shape>
            </w:pict>
          </mc:Fallback>
        </mc:AlternateContent>
      </w:r>
      <w:r w:rsidR="00260F95">
        <w:rPr>
          <w:noProof/>
        </w:rPr>
        <mc:AlternateContent>
          <mc:Choice Requires="wps">
            <w:drawing>
              <wp:anchor distT="45720" distB="45720" distL="114300" distR="114300" simplePos="0" relativeHeight="251661312" behindDoc="0" locked="0" layoutInCell="1" allowOverlap="1" wp14:anchorId="3E780AA8" wp14:editId="26B45D00">
                <wp:simplePos x="0" y="0"/>
                <wp:positionH relativeFrom="margin">
                  <wp:posOffset>1182370</wp:posOffset>
                </wp:positionH>
                <wp:positionV relativeFrom="paragraph">
                  <wp:posOffset>0</wp:posOffset>
                </wp:positionV>
                <wp:extent cx="7204710" cy="488315"/>
                <wp:effectExtent l="0" t="0" r="15240" b="2603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4710" cy="488315"/>
                        </a:xfrm>
                        <a:prstGeom prst="rect">
                          <a:avLst/>
                        </a:prstGeom>
                        <a:solidFill>
                          <a:srgbClr val="FFFFFF"/>
                        </a:solidFill>
                        <a:ln w="9525">
                          <a:solidFill>
                            <a:srgbClr val="000000"/>
                          </a:solidFill>
                          <a:miter lim="800000"/>
                          <a:headEnd/>
                          <a:tailEnd/>
                        </a:ln>
                        <a:effectLst>
                          <a:softEdge rad="50800"/>
                        </a:effectLst>
                      </wps:spPr>
                      <wps:txbx>
                        <w:txbxContent>
                          <w:p w14:paraId="62114251" w14:textId="1A80DC7A" w:rsidR="00BE6BE0" w:rsidRPr="006043D4" w:rsidRDefault="008611A0" w:rsidP="00BE6BE0">
                            <w:pPr>
                              <w:shd w:val="clear" w:color="auto" w:fill="F4B083" w:themeFill="accent2" w:themeFillTint="99"/>
                              <w:jc w:val="center"/>
                              <w:rPr>
                                <w:rFonts w:cstheme="minorHAnsi"/>
                                <w:b/>
                                <w:bCs/>
                                <w:i/>
                                <w:iCs/>
                                <w:color w:val="2F5496" w:themeColor="accent1" w:themeShade="BF"/>
                                <w:sz w:val="56"/>
                                <w:szCs w:val="56"/>
                              </w:rPr>
                            </w:pPr>
                            <w:r w:rsidRPr="006043D4">
                              <w:rPr>
                                <w:rFonts w:cstheme="minorHAnsi"/>
                                <w:b/>
                                <w:bCs/>
                                <w:i/>
                                <w:iCs/>
                                <w:color w:val="2F5496" w:themeColor="accent1" w:themeShade="BF"/>
                                <w:sz w:val="56"/>
                                <w:szCs w:val="56"/>
                              </w:rPr>
                              <w:t xml:space="preserve">Domiciliary care services within </w:t>
                            </w:r>
                            <w:r w:rsidRPr="006043D4">
                              <w:rPr>
                                <w:rFonts w:cstheme="minorHAnsi"/>
                                <w:b/>
                                <w:bCs/>
                                <w:i/>
                                <w:iCs/>
                                <w:color w:val="2F5496" w:themeColor="accent1" w:themeShade="BF"/>
                                <w:sz w:val="44"/>
                                <w:szCs w:val="44"/>
                              </w:rPr>
                              <w:t>the</w:t>
                            </w:r>
                            <w:r w:rsidRPr="006043D4">
                              <w:rPr>
                                <w:rFonts w:cstheme="minorHAnsi"/>
                                <w:b/>
                                <w:bCs/>
                                <w:i/>
                                <w:iCs/>
                                <w:color w:val="2F5496" w:themeColor="accent1" w:themeShade="BF"/>
                                <w:sz w:val="56"/>
                                <w:szCs w:val="56"/>
                              </w:rPr>
                              <w:t xml:space="preserve"> community                 </w:t>
                            </w:r>
                          </w:p>
                          <w:p w14:paraId="508B675C" w14:textId="77777777" w:rsidR="008611A0" w:rsidRDefault="008611A0" w:rsidP="00BE6BE0">
                            <w:pPr>
                              <w:shd w:val="clear" w:color="auto" w:fill="F4B083" w:themeFill="accent2" w:themeFillTint="99"/>
                              <w:jc w:val="center"/>
                              <w:rPr>
                                <w:b/>
                                <w:bCs/>
                                <w:i/>
                                <w:iCs/>
                                <w:color w:val="000000" w:themeColor="text1"/>
                                <w:sz w:val="56"/>
                                <w:szCs w:val="56"/>
                              </w:rPr>
                            </w:pPr>
                          </w:p>
                          <w:p w14:paraId="0A52403F" w14:textId="77777777" w:rsidR="008611A0" w:rsidRPr="008611A0" w:rsidRDefault="008611A0" w:rsidP="00BE6BE0">
                            <w:pPr>
                              <w:shd w:val="clear" w:color="auto" w:fill="F4B083" w:themeFill="accent2" w:themeFillTint="99"/>
                              <w:jc w:val="center"/>
                              <w:rPr>
                                <w:b/>
                                <w:bCs/>
                                <w:i/>
                                <w:iCs/>
                                <w:color w:val="000000" w:themeColor="text1"/>
                                <w:sz w:val="56"/>
                                <w:szCs w:val="56"/>
                              </w:rPr>
                            </w:pP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0" type="#_x0000_t202" style="position:absolute;margin-left:93.1pt;margin-top:0;width:567.3pt;height:38.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">
                <v:textbox>
                  <w:txbxContent>
                    <w:p w14:paraId="62114251" w14:textId="1A80DC7A" w:rsidR="00BE6BE0" w:rsidRPr="006043D4" w:rsidRDefault="008611A0" w:rsidP="00BE6BE0">
                      <w:pPr>
                        <w:shd w:val="clear" w:color="auto" w:fill="F4B083" w:themeFill="accent2" w:themeFillTint="99"/>
                        <w:jc w:val="center"/>
                        <w:rPr>
                          <w:rFonts w:cstheme="minorHAnsi"/>
                          <w:b/>
                          <w:bCs/>
                          <w:i/>
                          <w:iCs/>
                          <w:color w:val="2F5496" w:themeColor="accent1" w:themeShade="BF"/>
                          <w:sz w:val="56"/>
                          <w:szCs w:val="56"/>
                        </w:rPr>
                      </w:pPr>
                      <w:r w:rsidRPr="006043D4">
                        <w:rPr>
                          <w:rFonts w:cstheme="minorHAnsi"/>
                          <w:b/>
                          <w:bCs/>
                          <w:i/>
                          <w:iCs/>
                          <w:color w:val="2F5496" w:themeColor="accent1" w:themeShade="BF"/>
                          <w:sz w:val="56"/>
                          <w:szCs w:val="56"/>
                        </w:rPr>
                        <w:t xml:space="preserve">Domiciliary care services within </w:t>
                      </w:r>
                      <w:r w:rsidRPr="006043D4">
                        <w:rPr>
                          <w:rFonts w:cstheme="minorHAnsi"/>
                          <w:b/>
                          <w:bCs/>
                          <w:i/>
                          <w:iCs/>
                          <w:color w:val="2F5496" w:themeColor="accent1" w:themeShade="BF"/>
                          <w:sz w:val="44"/>
                          <w:szCs w:val="44"/>
                        </w:rPr>
                        <w:t>the</w:t>
                      </w:r>
                      <w:r w:rsidRPr="006043D4">
                        <w:rPr>
                          <w:rFonts w:cstheme="minorHAnsi"/>
                          <w:b/>
                          <w:bCs/>
                          <w:i/>
                          <w:iCs/>
                          <w:color w:val="2F5496" w:themeColor="accent1" w:themeShade="BF"/>
                          <w:sz w:val="56"/>
                          <w:szCs w:val="56"/>
                        </w:rPr>
                        <w:t xml:space="preserve"> community                 </w:t>
                      </w:r>
                    </w:p>
                    <w:p w14:paraId="508B675C" w14:textId="77777777" w:rsidR="008611A0" w:rsidRDefault="008611A0" w:rsidP="00BE6BE0">
                      <w:pPr>
                        <w:shd w:val="clear" w:color="auto" w:fill="F4B083" w:themeFill="accent2" w:themeFillTint="99"/>
                        <w:jc w:val="center"/>
                        <w:rPr>
                          <w:b/>
                          <w:bCs/>
                          <w:i/>
                          <w:iCs/>
                          <w:color w:val="000000" w:themeColor="text1"/>
                          <w:sz w:val="56"/>
                          <w:szCs w:val="56"/>
                        </w:rPr>
                      </w:pPr>
                    </w:p>
                    <w:p w14:paraId="0A52403F" w14:textId="77777777" w:rsidR="008611A0" w:rsidRPr="008611A0" w:rsidRDefault="008611A0" w:rsidP="00BE6BE0">
                      <w:pPr>
                        <w:shd w:val="clear" w:color="auto" w:fill="F4B083" w:themeFill="accent2" w:themeFillTint="99"/>
                        <w:jc w:val="center"/>
                        <w:rPr>
                          <w:b/>
                          <w:bCs/>
                          <w:i/>
                          <w:iCs/>
                          <w:color w:val="000000" w:themeColor="text1"/>
                          <w:sz w:val="56"/>
                          <w:szCs w:val="56"/>
                        </w:rPr>
                      </w:pP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C31E2F">
        <w:rPr>
          <w:noProof/>
        </w:rPr>
        <w:drawing>
          <wp:inline distT="0" distB="0" distL="0" distR="0" wp14:anchorId="2D9137CB" wp14:editId="6F486BB5">
            <wp:extent cx="4591293" cy="2443269"/>
            <wp:effectExtent l="0" t="0" r="0" b="0"/>
            <wp:docPr id="1606908077" name="Picture 3" descr="The difference between residential and domiciliary care | Wiltshire Care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difference between residential and domiciliary care | Wiltshire Care  Partnershi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93711" cy="3083139"/>
                    </a:xfrm>
                    <a:prstGeom prst="rect">
                      <a:avLst/>
                    </a:prstGeom>
                    <a:noFill/>
                    <a:ln>
                      <a:noFill/>
                    </a:ln>
                  </pic:spPr>
                </pic:pic>
              </a:graphicData>
            </a:graphic>
          </wp:inline>
        </w:drawing>
      </w:r>
      <w:r w:rsidR="003969AB" w:rsidRPr="002C00A0">
        <w:rPr>
          <w:noProof/>
          <w:color w:val="000000" w:themeColor="text1"/>
        </w:rPr>
        <mc:AlternateContent>
          <mc:Choice Requires="wps">
            <w:drawing>
              <wp:anchor distT="0" distB="0" distL="114300" distR="114300" simplePos="0" relativeHeight="251659264" behindDoc="1" locked="0" layoutInCell="1" allowOverlap="1" wp14:anchorId="777A8668" wp14:editId="24509CBD">
                <wp:simplePos x="0" y="0"/>
                <wp:positionH relativeFrom="page">
                  <wp:posOffset>34925</wp:posOffset>
                </wp:positionH>
                <wp:positionV relativeFrom="paragraph">
                  <wp:posOffset>-789940</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A48166" id="Rectangle 1" o:spid="_x0000_s1026" style="position:absolute;margin-left:2.75pt;margin-top:-62.2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" fillcolor="gray [1629]" strokecolor="#92d050" strokeweight="1pt">
                <v:fill opacity="30069f"/>
                <w10:wrap anchorx="page"/>
              </v:rect>
            </w:pict>
          </mc:Fallback>
        </mc:AlternateContent>
      </w:r>
    </w:p>
    <w:p w14:paraId="363B76E5" w14:textId="16476F24" w:rsidR="003A000F" w:rsidRDefault="003A000F">
      <w:pPr>
        <w:rPr>
          <w:rFonts w:ascii="Arial" w:hAnsi="Arial" w:cs="Arial"/>
          <w:b/>
          <w:bCs/>
          <w:sz w:val="28"/>
          <w:szCs w:val="28"/>
        </w:rPr>
      </w:pPr>
    </w:p>
    <w:p w14:paraId="56A64AAA" w14:textId="15D1BC20" w:rsidR="00532F9B" w:rsidRPr="00AC7206" w:rsidRDefault="00AC7206">
      <w:pPr>
        <w:rPr>
          <w:rFonts w:ascii="Arial" w:hAnsi="Arial" w:cs="Arial"/>
          <w:b/>
          <w:bCs/>
          <w:sz w:val="24"/>
          <w:szCs w:val="24"/>
        </w:rPr>
      </w:pPr>
      <w:r>
        <w:rPr>
          <w:rFonts w:ascii="Arial" w:hAnsi="Arial" w:cs="Arial"/>
          <w:b/>
          <w:bCs/>
          <w:sz w:val="24"/>
          <w:szCs w:val="24"/>
        </w:rPr>
        <w:t>The Evolution and Impact of Ambulance Services</w:t>
      </w:r>
    </w:p>
    <w:p w14:paraId="485C637E" w14:textId="7ACC9442" w:rsidR="00AC7206" w:rsidRDefault="00532F9B">
      <w:pPr>
        <w:rPr>
          <w:rFonts w:ascii="Arial" w:hAnsi="Arial" w:cs="Arial"/>
          <w:color w:val="222222"/>
          <w:shd w:val="clear" w:color="auto" w:fill="FFFFFF"/>
        </w:rPr>
      </w:pPr>
      <w:r>
        <w:rPr>
          <w:rFonts w:ascii="Arial" w:hAnsi="Arial" w:cs="Arial"/>
          <w:color w:val="222222"/>
          <w:shd w:val="clear" w:color="auto" w:fill="FFFFFF"/>
        </w:rPr>
        <w:t xml:space="preserve">The ambulance service is a cornerstone of the United Kingdom’s healthcare infrastructure, transitioning from a rudimentary transport system to a sophisticated mobile clinical unit. Originally conceived as a means of rapid casualty removal during warfare, it has evolved into a complex statutory service under the National Health Service (NHS). </w:t>
      </w:r>
    </w:p>
    <w:p w14:paraId="23D17B13" w14:textId="41979DBA" w:rsidR="00321359" w:rsidRDefault="00321359">
      <w:pPr>
        <w:rPr>
          <w:rFonts w:ascii="Arial" w:hAnsi="Arial" w:cs="Arial"/>
          <w:color w:val="222222"/>
          <w:shd w:val="clear" w:color="auto" w:fill="FFFFFF"/>
        </w:rPr>
      </w:pPr>
      <w:r>
        <w:rPr>
          <w:rFonts w:ascii="Arial" w:hAnsi="Arial" w:cs="Arial"/>
          <w:color w:val="000000"/>
          <w:shd w:val="clear" w:color="auto" w:fill="FFFFFF"/>
        </w:rPr>
        <w:t>The system is organized into regional trusts across England, alongside national services for Scotland, Wales, and Northern Ireland. These services utilize a sophisticated triage system—typically through 999 or 111 calls—to prioritize life-threatening emergencies, such as cardiac arrests or strokes, ensuring that rapid response vehicles and dual-staffed ambulances are dispatched where they are needed most. Beyond emergency response, the service employs a diverse range of professionals, including highly skilled paramedics, emergency care assistants, and specialized dispatchers who provide life-saving instructions over the phone.</w:t>
      </w:r>
      <w:r>
        <w:rPr>
          <w:rFonts w:ascii="Arial" w:hAnsi="Arial" w:cs="Arial"/>
          <w:color w:val="000000"/>
        </w:rPr>
        <w:br/>
      </w:r>
      <w:r>
        <w:rPr>
          <w:rFonts w:ascii="Arial" w:hAnsi="Arial" w:cs="Arial"/>
          <w:color w:val="000000"/>
        </w:rPr>
        <w:br/>
      </w:r>
      <w:r>
        <w:rPr>
          <w:rFonts w:ascii="Arial" w:hAnsi="Arial" w:cs="Arial"/>
          <w:color w:val="000000"/>
          <w:shd w:val="clear" w:color="auto" w:fill="FFFFFF"/>
        </w:rPr>
        <w:t>In recent years, the UK ambulance service has faced significant challenges, including increased demand from an aging population and operational delays at hospital emergency departments, often referred to as "handover delays." To combat these pressures, the service has evolved to include "see and treat" models, where paramedics provide definitive care at the scene or refer patients to community-based services, reducing unnecessary hospital admissions. Additionally, the integration of air ambulances and specialized hazardous area response teams (HART) ensures that high-level care can be delivered in the most challenging environments. Despite systemic strain, the UK ambulance service remains a global leader in clinical excellence and emergency coordination.</w:t>
      </w:r>
    </w:p>
    <w:p w14:paraId="205EDE42" w14:textId="77777777" w:rsidR="00AC7206" w:rsidRDefault="00532F9B">
      <w:pPr>
        <w:rPr>
          <w:rFonts w:ascii="Arial" w:hAnsi="Arial" w:cs="Arial"/>
          <w:color w:val="222222"/>
          <w:shd w:val="clear" w:color="auto" w:fill="FFFFFF"/>
        </w:rPr>
      </w:pPr>
      <w:r w:rsidRPr="00AC7206">
        <w:rPr>
          <w:rFonts w:ascii="Arial" w:hAnsi="Arial" w:cs="Arial"/>
          <w:b/>
          <w:bCs/>
          <w:color w:val="222222"/>
          <w:sz w:val="24"/>
          <w:szCs w:val="24"/>
          <w:shd w:val="clear" w:color="auto" w:fill="FFFFFF"/>
        </w:rPr>
        <w:t>Historical Context and UK Development</w:t>
      </w:r>
      <w:r>
        <w:rPr>
          <w:rFonts w:ascii="Arial" w:hAnsi="Arial" w:cs="Arial"/>
          <w:color w:val="222222"/>
          <w:shd w:val="clear" w:color="auto" w:fill="FFFFFF"/>
        </w:rPr>
        <w:t xml:space="preserve"> </w:t>
      </w:r>
      <w:r>
        <w:rPr>
          <w:rFonts w:ascii="Arial" w:hAnsi="Arial" w:cs="Arial"/>
          <w:color w:val="222222"/>
          <w:shd w:val="clear" w:color="auto" w:fill="FFFFFF"/>
        </w:rPr>
        <w:t xml:space="preserve">The conceptual origins of the ambulance are often attributed to Baron Dominique-Jean Larrey, Napoleon Bonaparte’s chief surgeon, who introduced ‘ambulance volantes’ (flying ambulances) in the 1790s to provide immediate field care. In the UK, early civilian services were fragmented. In the 19th century, transport for the sick was often provided by the police, fire brigades, or even local traders using "litters" or horse-drawn carriages. The Metropolitan Asylums Board established a more formal service in London in 1879 to transport fever patients, yet a unified national approach remained absent. The most significant shift occurred with the National Health Service Act 1946, which came into effect in 1948. For the first time, local authorities were legally mandated to provide emergency ambulance services free at the point of use. Over the following decades, the service moved away from a "scoop and run" transport model toward a clinical model. The 1970s and 80s were transformative, seeing the introduction of the first paramedics and the standardisation of training. By 1974, control shifted from local authorities to the NHS, centralising governance and improving equipment, such as the introduction of portable defibrillators and advanced life support (ALS). </w:t>
      </w:r>
    </w:p>
    <w:p w14:paraId="4F8B43C5" w14:textId="09FD4494" w:rsidR="000B45E3" w:rsidRDefault="00532F9B">
      <w:pPr>
        <w:rPr>
          <w:rFonts w:ascii="Arial" w:hAnsi="Arial" w:cs="Arial"/>
          <w:color w:val="222222"/>
          <w:shd w:val="clear" w:color="auto" w:fill="FFFFFF"/>
        </w:rPr>
      </w:pPr>
      <w:r w:rsidRPr="00AC7206">
        <w:rPr>
          <w:rFonts w:ascii="Arial" w:hAnsi="Arial" w:cs="Arial"/>
          <w:b/>
          <w:bCs/>
          <w:color w:val="222222"/>
          <w:sz w:val="24"/>
          <w:szCs w:val="24"/>
          <w:shd w:val="clear" w:color="auto" w:fill="FFFFFF"/>
        </w:rPr>
        <w:t>Critical Evaluation of Modern Functionality</w:t>
      </w:r>
      <w:r>
        <w:rPr>
          <w:rFonts w:ascii="Arial" w:hAnsi="Arial" w:cs="Arial"/>
          <w:color w:val="222222"/>
          <w:shd w:val="clear" w:color="auto" w:fill="FFFFFF"/>
        </w:rPr>
        <w:t xml:space="preserve">. </w:t>
      </w:r>
      <w:r>
        <w:rPr>
          <w:rFonts w:ascii="Arial" w:hAnsi="Arial" w:cs="Arial"/>
          <w:color w:val="222222"/>
          <w:shd w:val="clear" w:color="auto" w:fill="FFFFFF"/>
        </w:rPr>
        <w:t xml:space="preserve">Today, the UK ambulance service is comprised of regional NHS Trusts (such as the London Ambulance Service and </w:t>
      </w:r>
      <w:proofErr w:type="gramStart"/>
      <w:r>
        <w:rPr>
          <w:rFonts w:ascii="Arial" w:hAnsi="Arial" w:cs="Arial"/>
          <w:color w:val="222222"/>
          <w:shd w:val="clear" w:color="auto" w:fill="FFFFFF"/>
        </w:rPr>
        <w:t>North West</w:t>
      </w:r>
      <w:proofErr w:type="gramEnd"/>
      <w:r>
        <w:rPr>
          <w:rFonts w:ascii="Arial" w:hAnsi="Arial" w:cs="Arial"/>
          <w:color w:val="222222"/>
          <w:shd w:val="clear" w:color="auto" w:fill="FFFFFF"/>
        </w:rPr>
        <w:t xml:space="preserve"> Ambulance Service) which operate under a rigorous triage system. The current Clinical Response Standards (introduced as the Ambulance Response Programme) categorise calls from 1 (life-threatening) to 4 (less urgent). </w:t>
      </w:r>
      <w:r w:rsidR="000B45E3">
        <w:rPr>
          <w:rFonts w:ascii="Arial" w:hAnsi="Arial" w:cs="Arial"/>
          <w:color w:val="222222"/>
          <w:shd w:val="clear" w:color="auto" w:fill="FFFFFF"/>
        </w:rPr>
        <w:t>(NHS England,2025)</w:t>
      </w:r>
    </w:p>
    <w:p w14:paraId="53CE3A35" w14:textId="53C88B0D" w:rsidR="00AC7206" w:rsidRDefault="00532F9B">
      <w:pPr>
        <w:rPr>
          <w:rFonts w:ascii="Arial" w:hAnsi="Arial" w:cs="Arial"/>
          <w:color w:val="222222"/>
          <w:shd w:val="clear" w:color="auto" w:fill="FFFFFF"/>
        </w:rPr>
      </w:pPr>
      <w:r>
        <w:rPr>
          <w:rFonts w:ascii="Arial" w:hAnsi="Arial" w:cs="Arial"/>
          <w:color w:val="222222"/>
          <w:shd w:val="clear" w:color="auto" w:fill="FFFFFF"/>
        </w:rPr>
        <w:t xml:space="preserve">Critically, the modern service functions as more than a transport provider; it is an "emergency room on wheels." Paramedics now possess advanced clinical skills, including the administration of potent drugs and the performance of invasive procedures. However, </w:t>
      </w:r>
      <w:r>
        <w:rPr>
          <w:rFonts w:ascii="Arial" w:hAnsi="Arial" w:cs="Arial"/>
          <w:color w:val="222222"/>
          <w:shd w:val="clear" w:color="auto" w:fill="FFFFFF"/>
        </w:rPr>
        <w:lastRenderedPageBreak/>
        <w:t xml:space="preserve">the service faces systemic pressures. Chronic underfunding, "handover delays" at overstretched Accident and Emergency (A&amp;E) departments, and an aging population have led to increased response times. While the integration of technology, such as Electronic Patient Records (EPR) and GPS dispatching, has improved efficiency, the physical and mental toll on staff is significant, with high rates of burnout and industrial action reflecting a system at its limit. </w:t>
      </w:r>
    </w:p>
    <w:p w14:paraId="5C32CB3E" w14:textId="77777777" w:rsidR="00AC7206" w:rsidRDefault="00532F9B">
      <w:pPr>
        <w:rPr>
          <w:rFonts w:ascii="Arial" w:hAnsi="Arial" w:cs="Arial"/>
          <w:color w:val="222222"/>
          <w:shd w:val="clear" w:color="auto" w:fill="FFFFFF"/>
        </w:rPr>
      </w:pPr>
      <w:r w:rsidRPr="00AC7206">
        <w:rPr>
          <w:rFonts w:ascii="Arial" w:hAnsi="Arial" w:cs="Arial"/>
          <w:b/>
          <w:bCs/>
          <w:color w:val="222222"/>
          <w:sz w:val="24"/>
          <w:szCs w:val="24"/>
          <w:shd w:val="clear" w:color="auto" w:fill="FFFFFF"/>
        </w:rPr>
        <w:t>Enhancing the Quality of Service for Users</w:t>
      </w:r>
      <w:r>
        <w:rPr>
          <w:rFonts w:ascii="Arial" w:hAnsi="Arial" w:cs="Arial"/>
          <w:color w:val="222222"/>
          <w:shd w:val="clear" w:color="auto" w:fill="FFFFFF"/>
        </w:rPr>
        <w:t xml:space="preserve"> </w:t>
      </w:r>
      <w:r>
        <w:rPr>
          <w:rFonts w:ascii="Arial" w:hAnsi="Arial" w:cs="Arial"/>
          <w:color w:val="222222"/>
          <w:shd w:val="clear" w:color="auto" w:fill="FFFFFF"/>
        </w:rPr>
        <w:t xml:space="preserve">The importance of the ambulance service in enhancing the quality of life for service users cannot be overstated. Beyond the immediate preservation of life in "Time Critical" conditions like cardiac arrest or stroke, the service now plays a vital role in "See and Treat" or "Hear and Treat" pathways. By providing on-scene care or referring patients to community-based services, ambulances prevent unnecessary hospital admissions, which is essential for the dignity and comfort of elderly or chronically ill patients. Furthermore, the professionalisation of the paramedic role has improved diagnostic accuracy in the pre-hospital setting. Early intervention in the "Golden Hour"—the period where medical treatment is most effective—has directly correlated with improved survival rates and reduced long-term morbidity. For service users, the ambulance represents a safety net that ensures equitable access to healthcare regardless of geography or socio-economic status. </w:t>
      </w:r>
    </w:p>
    <w:p w14:paraId="20F1A3B3" w14:textId="6304559F" w:rsidR="00532F9B" w:rsidRPr="00A6165E" w:rsidRDefault="00AC7206">
      <w:pPr>
        <w:rPr>
          <w:rFonts w:ascii="Arial" w:hAnsi="Arial" w:cs="Arial"/>
          <w:b/>
          <w:bCs/>
          <w:sz w:val="28"/>
          <w:szCs w:val="28"/>
        </w:rPr>
        <w:sectPr w:rsidR="00532F9B" w:rsidRPr="00A6165E" w:rsidSect="003A000F">
          <w:pgSz w:w="11906" w:h="16838"/>
          <w:pgMar w:top="1440" w:right="1440" w:bottom="1440" w:left="1440" w:header="708" w:footer="708" w:gutter="0"/>
          <w:cols w:space="708"/>
          <w:docGrid w:linePitch="360"/>
        </w:sectPr>
      </w:pPr>
      <w:r>
        <w:rPr>
          <w:rFonts w:ascii="Arial" w:hAnsi="Arial" w:cs="Arial"/>
          <w:color w:val="222222"/>
          <w:shd w:val="clear" w:color="auto" w:fill="FFFFFF"/>
        </w:rPr>
        <w:t>In conclusion, from</w:t>
      </w:r>
      <w:r w:rsidR="00532F9B">
        <w:rPr>
          <w:rFonts w:ascii="Arial" w:hAnsi="Arial" w:cs="Arial"/>
          <w:color w:val="222222"/>
          <w:shd w:val="clear" w:color="auto" w:fill="FFFFFF"/>
        </w:rPr>
        <w:t xml:space="preserve"> its origins on the battlefields of Europe to the high-tech, clinical profession it is today, the UK ambulance service has undergone a profound transformation. While it currently grapples with significant operational challenges, including resource scarcity and hospital bottlenecks, its core function remains indispensable. The service is no longer merely a bridge to the hospital, but a proactive clinical provider that enhances patient safety and clinical outcomes. Sustaining this quality in the future will require addressing the structural pressures of the wider NHS to ensure that this vital lifeline remains resilient.</w:t>
      </w: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7EBF8A3" w14:textId="49F25AC3" w:rsidR="00EF3E35" w:rsidRPr="00543A27" w:rsidRDefault="00F17C4C">
      <w:pPr>
        <w:rPr>
          <w:rFonts w:ascii="Arial" w:hAnsi="Arial" w:cs="Arial"/>
        </w:rPr>
      </w:pPr>
      <w:r w:rsidRPr="00543A27">
        <w:rPr>
          <w:rFonts w:ascii="Arial" w:hAnsi="Arial" w:cs="Arial"/>
        </w:rPr>
        <w:t xml:space="preserve">Better Care Fund (2025) </w:t>
      </w:r>
      <w:r w:rsidR="00543A27" w:rsidRPr="00543A27">
        <w:rPr>
          <w:rFonts w:ascii="Arial" w:hAnsi="Arial" w:cs="Arial"/>
        </w:rPr>
        <w:t xml:space="preserve">Policy framework. Available at: </w:t>
      </w:r>
      <w:hyperlink r:id="rId13" w:history="1">
        <w:r w:rsidR="00543A27" w:rsidRPr="00543A27">
          <w:rPr>
            <w:rStyle w:val="Hyperlink"/>
            <w:rFonts w:ascii="Arial" w:hAnsi="Arial" w:cs="Arial"/>
          </w:rPr>
          <w:t>https://www.gov.uk</w:t>
        </w:r>
      </w:hyperlink>
      <w:r w:rsidR="00543A27" w:rsidRPr="00543A27">
        <w:rPr>
          <w:rFonts w:ascii="Arial" w:hAnsi="Arial" w:cs="Arial"/>
        </w:rPr>
        <w:t xml:space="preserve"> (Accessed:12 March 2026)</w:t>
      </w:r>
    </w:p>
    <w:p w14:paraId="12D7C49E" w14:textId="789D45AA" w:rsidR="008245B6" w:rsidRDefault="00D313CB">
      <w:pPr>
        <w:rPr>
          <w:rFonts w:ascii="Arial" w:hAnsi="Arial" w:cs="Arial"/>
          <w:color w:val="222222"/>
          <w:shd w:val="clear" w:color="auto" w:fill="FFFFFF"/>
        </w:rPr>
      </w:pPr>
      <w:r>
        <w:rPr>
          <w:rFonts w:ascii="Arial" w:hAnsi="Arial" w:cs="Arial"/>
          <w:color w:val="222222"/>
          <w:shd w:val="clear" w:color="auto" w:fill="FFFFFF"/>
        </w:rPr>
        <w:t> Department of Health and Social Care (2025) New ambulances deployed to boost NHS winter response. Available at: </w:t>
      </w:r>
      <w:hyperlink r:id="rId14" w:tgtFrame="_blank" w:history="1">
        <w:r>
          <w:rPr>
            <w:rStyle w:val="Hyperlink"/>
            <w:rFonts w:ascii="Arial" w:hAnsi="Arial" w:cs="Arial"/>
            <w:color w:val="1155CC"/>
            <w:shd w:val="clear" w:color="auto" w:fill="FFFFFF"/>
          </w:rPr>
          <w:t>https://www.gov.uk/government/news/new-ambulances-deployed-to-boost-nhs-winter-response</w:t>
        </w:r>
      </w:hyperlink>
      <w:r>
        <w:rPr>
          <w:rFonts w:ascii="Arial" w:hAnsi="Arial" w:cs="Arial"/>
          <w:color w:val="222222"/>
          <w:shd w:val="clear" w:color="auto" w:fill="FFFFFF"/>
        </w:rPr>
        <w:t xml:space="preserve"> (Accessed: </w:t>
      </w:r>
      <w:r w:rsidR="008245B6">
        <w:rPr>
          <w:rFonts w:ascii="Arial" w:hAnsi="Arial" w:cs="Arial"/>
          <w:color w:val="222222"/>
          <w:shd w:val="clear" w:color="auto" w:fill="FFFFFF"/>
        </w:rPr>
        <w:t>19</w:t>
      </w:r>
      <w:r>
        <w:rPr>
          <w:rFonts w:ascii="Arial" w:hAnsi="Arial" w:cs="Arial"/>
          <w:color w:val="222222"/>
          <w:shd w:val="clear" w:color="auto" w:fill="FFFFFF"/>
        </w:rPr>
        <w:t xml:space="preserve"> March 2026).</w:t>
      </w:r>
    </w:p>
    <w:p w14:paraId="322F36A0" w14:textId="66C0E289" w:rsidR="008245B6" w:rsidRDefault="00D313CB">
      <w:pPr>
        <w:rPr>
          <w:rFonts w:ascii="Arial" w:hAnsi="Arial" w:cs="Arial"/>
          <w:color w:val="222222"/>
          <w:shd w:val="clear" w:color="auto" w:fill="FFFFFF"/>
        </w:rPr>
      </w:pPr>
      <w:r>
        <w:rPr>
          <w:rFonts w:ascii="Arial" w:hAnsi="Arial" w:cs="Arial"/>
          <w:color w:val="222222"/>
          <w:shd w:val="clear" w:color="auto" w:fill="FFFFFF"/>
        </w:rPr>
        <w:t xml:space="preserve"> Edge Hill University (2025) Improving performance management and staff wellbeing in NHS ambulance services. Available at: </w:t>
      </w:r>
      <w:hyperlink r:id="rId15" w:tgtFrame="_blank" w:history="1">
        <w:r>
          <w:rPr>
            <w:rStyle w:val="Hyperlink"/>
            <w:rFonts w:ascii="Arial" w:hAnsi="Arial" w:cs="Arial"/>
            <w:color w:val="1155CC"/>
            <w:shd w:val="clear" w:color="auto" w:fill="FFFFFF"/>
          </w:rPr>
          <w:t>https://www.edgehill.ac.uk/research/health-wellbeing-and-human-rights/improving-performance-management-and-staff-wellbeing-in-nhs-ambulance-services/</w:t>
        </w:r>
      </w:hyperlink>
      <w:r>
        <w:rPr>
          <w:rFonts w:ascii="Arial" w:hAnsi="Arial" w:cs="Arial"/>
          <w:color w:val="222222"/>
          <w:shd w:val="clear" w:color="auto" w:fill="FFFFFF"/>
        </w:rPr>
        <w:t xml:space="preserve"> (Accessed: </w:t>
      </w:r>
      <w:r w:rsidR="008245B6">
        <w:rPr>
          <w:rFonts w:ascii="Arial" w:hAnsi="Arial" w:cs="Arial"/>
          <w:color w:val="222222"/>
          <w:shd w:val="clear" w:color="auto" w:fill="FFFFFF"/>
        </w:rPr>
        <w:t>19</w:t>
      </w:r>
      <w:r>
        <w:rPr>
          <w:rFonts w:ascii="Arial" w:hAnsi="Arial" w:cs="Arial"/>
          <w:color w:val="222222"/>
          <w:shd w:val="clear" w:color="auto" w:fill="FFFFFF"/>
        </w:rPr>
        <w:t>March 2026).</w:t>
      </w:r>
    </w:p>
    <w:p w14:paraId="7713CD98" w14:textId="1C56F9D1" w:rsidR="008245B6" w:rsidRDefault="00D313CB">
      <w:pPr>
        <w:rPr>
          <w:rFonts w:ascii="Arial" w:hAnsi="Arial" w:cs="Arial"/>
          <w:color w:val="222222"/>
          <w:shd w:val="clear" w:color="auto" w:fill="FFFFFF"/>
        </w:rPr>
      </w:pPr>
      <w:r>
        <w:rPr>
          <w:rFonts w:ascii="Arial" w:hAnsi="Arial" w:cs="Arial"/>
          <w:color w:val="222222"/>
          <w:shd w:val="clear" w:color="auto" w:fill="FFFFFF"/>
        </w:rPr>
        <w:t xml:space="preserve"> London Ambulance Service NHS Trust (2025) Our history - a timeline. Available at: </w:t>
      </w:r>
      <w:hyperlink r:id="rId16" w:tgtFrame="_blank" w:history="1">
        <w:r>
          <w:rPr>
            <w:rStyle w:val="Hyperlink"/>
            <w:rFonts w:ascii="Arial" w:hAnsi="Arial" w:cs="Arial"/>
            <w:color w:val="1155CC"/>
            <w:shd w:val="clear" w:color="auto" w:fill="FFFFFF"/>
          </w:rPr>
          <w:t>https://www.londonambulance.nhs.uk/about-us/our-history/our-history-a-timeline/</w:t>
        </w:r>
      </w:hyperlink>
      <w:r>
        <w:rPr>
          <w:rFonts w:ascii="Arial" w:hAnsi="Arial" w:cs="Arial"/>
          <w:color w:val="222222"/>
          <w:shd w:val="clear" w:color="auto" w:fill="FFFFFF"/>
        </w:rPr>
        <w:t xml:space="preserve"> (Accessed: </w:t>
      </w:r>
      <w:r w:rsidR="008245B6">
        <w:rPr>
          <w:rFonts w:ascii="Arial" w:hAnsi="Arial" w:cs="Arial"/>
          <w:color w:val="222222"/>
          <w:shd w:val="clear" w:color="auto" w:fill="FFFFFF"/>
        </w:rPr>
        <w:t>19</w:t>
      </w:r>
      <w:r>
        <w:rPr>
          <w:rFonts w:ascii="Arial" w:hAnsi="Arial" w:cs="Arial"/>
          <w:color w:val="222222"/>
          <w:shd w:val="clear" w:color="auto" w:fill="FFFFFF"/>
        </w:rPr>
        <w:t xml:space="preserve"> March 2026). </w:t>
      </w:r>
    </w:p>
    <w:p w14:paraId="1D4E3ED9" w14:textId="3C6725B9" w:rsidR="00F17C4C" w:rsidRDefault="00F17C4C">
      <w:pPr>
        <w:rPr>
          <w:rFonts w:ascii="Arial" w:hAnsi="Arial" w:cs="Arial"/>
          <w:color w:val="222222"/>
          <w:shd w:val="clear" w:color="auto" w:fill="FFFFFF"/>
        </w:rPr>
      </w:pPr>
      <w:r>
        <w:rPr>
          <w:rFonts w:ascii="Arial" w:hAnsi="Arial" w:cs="Arial"/>
          <w:color w:val="222222"/>
          <w:shd w:val="clear" w:color="auto" w:fill="FFFFFF"/>
        </w:rPr>
        <w:t xml:space="preserve">The King’s Fund (2023) Staff shortage. Available at: </w:t>
      </w:r>
      <w:hyperlink r:id="rId17" w:history="1">
        <w:r w:rsidRPr="00D1275F">
          <w:rPr>
            <w:rStyle w:val="Hyperlink"/>
            <w:rFonts w:ascii="Arial" w:hAnsi="Arial" w:cs="Arial"/>
            <w:shd w:val="clear" w:color="auto" w:fill="FFFFFF"/>
          </w:rPr>
          <w:t>https://www.kingsfund.org.uk</w:t>
        </w:r>
      </w:hyperlink>
      <w:r>
        <w:rPr>
          <w:rFonts w:ascii="Arial" w:hAnsi="Arial" w:cs="Arial"/>
          <w:color w:val="222222"/>
          <w:shd w:val="clear" w:color="auto" w:fill="FFFFFF"/>
        </w:rPr>
        <w:t xml:space="preserve"> (</w:t>
      </w:r>
      <w:r w:rsidR="000B45E3">
        <w:rPr>
          <w:rFonts w:ascii="Arial" w:hAnsi="Arial" w:cs="Arial"/>
          <w:color w:val="222222"/>
          <w:shd w:val="clear" w:color="auto" w:fill="FFFFFF"/>
        </w:rPr>
        <w:t>Accessed</w:t>
      </w:r>
      <w:r>
        <w:rPr>
          <w:rFonts w:ascii="Arial" w:hAnsi="Arial" w:cs="Arial"/>
          <w:color w:val="222222"/>
          <w:shd w:val="clear" w:color="auto" w:fill="FFFFFF"/>
        </w:rPr>
        <w:t>: 12 March 2026)</w:t>
      </w:r>
    </w:p>
    <w:p w14:paraId="150E9E72" w14:textId="212DA610" w:rsidR="00EF3E35" w:rsidRDefault="00D313CB">
      <w:r>
        <w:rPr>
          <w:rFonts w:ascii="Arial" w:hAnsi="Arial" w:cs="Arial"/>
          <w:color w:val="222222"/>
          <w:shd w:val="clear" w:color="auto" w:fill="FFFFFF"/>
        </w:rPr>
        <w:t>NHS Providers (2026) Ambulance sector: NHS activity tracker. Available at: </w:t>
      </w:r>
      <w:hyperlink r:id="rId18" w:tgtFrame="_blank" w:history="1">
        <w:r>
          <w:rPr>
            <w:rStyle w:val="Hyperlink"/>
            <w:rFonts w:ascii="Arial" w:hAnsi="Arial" w:cs="Arial"/>
            <w:color w:val="1155CC"/>
            <w:shd w:val="clear" w:color="auto" w:fill="FFFFFF"/>
          </w:rPr>
          <w:t>https://nhsproviders.org/resources/nhs-activity-tracker-june-2025/ambulance-sector</w:t>
        </w:r>
      </w:hyperlink>
      <w:r>
        <w:rPr>
          <w:rFonts w:ascii="Arial" w:hAnsi="Arial" w:cs="Arial"/>
          <w:color w:val="222222"/>
          <w:shd w:val="clear" w:color="auto" w:fill="FFFFFF"/>
        </w:rPr>
        <w:t xml:space="preserve"> (Accessed: </w:t>
      </w:r>
      <w:r w:rsidR="008245B6">
        <w:rPr>
          <w:rFonts w:ascii="Arial" w:hAnsi="Arial" w:cs="Arial"/>
          <w:color w:val="222222"/>
          <w:shd w:val="clear" w:color="auto" w:fill="FFFFFF"/>
        </w:rPr>
        <w:t>19</w:t>
      </w:r>
      <w:r>
        <w:rPr>
          <w:rFonts w:ascii="Arial" w:hAnsi="Arial" w:cs="Arial"/>
          <w:color w:val="222222"/>
          <w:shd w:val="clear" w:color="auto" w:fill="FFFFFF"/>
        </w:rPr>
        <w:t xml:space="preserve"> March 2026). Wankhade, P. (2016) 'Strategic management of public services: the case of the UK ambulance service', Journal of Health Organization and Management, 30(4), pp. 570-588.</w:t>
      </w:r>
    </w:p>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A67B4" w14:textId="77777777" w:rsidR="00F567BC" w:rsidRDefault="00F567BC" w:rsidP="00BE6BE0">
      <w:pPr>
        <w:spacing w:after="0" w:line="240" w:lineRule="auto"/>
      </w:pPr>
      <w:r>
        <w:separator/>
      </w:r>
    </w:p>
  </w:endnote>
  <w:endnote w:type="continuationSeparator" w:id="0">
    <w:p w14:paraId="78939F02" w14:textId="77777777" w:rsidR="00F567BC" w:rsidRDefault="00F567B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68105" w14:textId="77777777" w:rsidR="00F567BC" w:rsidRDefault="00F567BC" w:rsidP="00BE6BE0">
      <w:pPr>
        <w:spacing w:after="0" w:line="240" w:lineRule="auto"/>
      </w:pPr>
      <w:r>
        <w:separator/>
      </w:r>
    </w:p>
  </w:footnote>
  <w:footnote w:type="continuationSeparator" w:id="0">
    <w:p w14:paraId="3E098CFB" w14:textId="77777777" w:rsidR="00F567BC" w:rsidRDefault="00F567B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95BD8"/>
    <w:multiLevelType w:val="hybridMultilevel"/>
    <w:tmpl w:val="6EB8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4B704F"/>
    <w:multiLevelType w:val="hybridMultilevel"/>
    <w:tmpl w:val="BB4A8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C6284"/>
    <w:multiLevelType w:val="hybridMultilevel"/>
    <w:tmpl w:val="80B8A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03949"/>
    <w:multiLevelType w:val="hybridMultilevel"/>
    <w:tmpl w:val="DDE64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C3770A"/>
    <w:multiLevelType w:val="hybridMultilevel"/>
    <w:tmpl w:val="05A83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35989"/>
    <w:multiLevelType w:val="hybridMultilevel"/>
    <w:tmpl w:val="3800B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2026A6"/>
    <w:multiLevelType w:val="hybridMultilevel"/>
    <w:tmpl w:val="F302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129883">
    <w:abstractNumId w:val="5"/>
  </w:num>
  <w:num w:numId="2" w16cid:durableId="1612274624">
    <w:abstractNumId w:val="0"/>
  </w:num>
  <w:num w:numId="3" w16cid:durableId="1850174910">
    <w:abstractNumId w:val="6"/>
  </w:num>
  <w:num w:numId="4" w16cid:durableId="1440368455">
    <w:abstractNumId w:val="3"/>
  </w:num>
  <w:num w:numId="5" w16cid:durableId="1007756804">
    <w:abstractNumId w:val="1"/>
  </w:num>
  <w:num w:numId="6" w16cid:durableId="1179855775">
    <w:abstractNumId w:val="4"/>
  </w:num>
  <w:num w:numId="7" w16cid:durableId="1117456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2286"/>
    <w:rsid w:val="000464A0"/>
    <w:rsid w:val="00055A63"/>
    <w:rsid w:val="00055A6E"/>
    <w:rsid w:val="00056EB1"/>
    <w:rsid w:val="000840E7"/>
    <w:rsid w:val="00087459"/>
    <w:rsid w:val="000B45E3"/>
    <w:rsid w:val="001C2CC4"/>
    <w:rsid w:val="00260F95"/>
    <w:rsid w:val="002767BF"/>
    <w:rsid w:val="00276AD0"/>
    <w:rsid w:val="002924B1"/>
    <w:rsid w:val="002C00A0"/>
    <w:rsid w:val="00321359"/>
    <w:rsid w:val="00335FCE"/>
    <w:rsid w:val="003969AB"/>
    <w:rsid w:val="003A000F"/>
    <w:rsid w:val="003C0770"/>
    <w:rsid w:val="004945AE"/>
    <w:rsid w:val="004F53D6"/>
    <w:rsid w:val="00532F9B"/>
    <w:rsid w:val="00543A27"/>
    <w:rsid w:val="006043D4"/>
    <w:rsid w:val="00607059"/>
    <w:rsid w:val="00670BEF"/>
    <w:rsid w:val="00692535"/>
    <w:rsid w:val="006A6816"/>
    <w:rsid w:val="006A68E1"/>
    <w:rsid w:val="006B3963"/>
    <w:rsid w:val="00746658"/>
    <w:rsid w:val="007B0763"/>
    <w:rsid w:val="00804A7F"/>
    <w:rsid w:val="008245B6"/>
    <w:rsid w:val="00833470"/>
    <w:rsid w:val="00852118"/>
    <w:rsid w:val="00853B2D"/>
    <w:rsid w:val="008611A0"/>
    <w:rsid w:val="00875508"/>
    <w:rsid w:val="008E739E"/>
    <w:rsid w:val="00925D5E"/>
    <w:rsid w:val="00930305"/>
    <w:rsid w:val="00930B0E"/>
    <w:rsid w:val="00930E31"/>
    <w:rsid w:val="0094493E"/>
    <w:rsid w:val="009E257B"/>
    <w:rsid w:val="009F4153"/>
    <w:rsid w:val="00A50AF3"/>
    <w:rsid w:val="00A6165E"/>
    <w:rsid w:val="00A82690"/>
    <w:rsid w:val="00A872A0"/>
    <w:rsid w:val="00A9581A"/>
    <w:rsid w:val="00AC7206"/>
    <w:rsid w:val="00AF4F01"/>
    <w:rsid w:val="00B603DB"/>
    <w:rsid w:val="00B642EF"/>
    <w:rsid w:val="00BA3A58"/>
    <w:rsid w:val="00BE6BE0"/>
    <w:rsid w:val="00C2126A"/>
    <w:rsid w:val="00C31E2F"/>
    <w:rsid w:val="00C83A82"/>
    <w:rsid w:val="00D1044E"/>
    <w:rsid w:val="00D313CB"/>
    <w:rsid w:val="00D34D73"/>
    <w:rsid w:val="00D83297"/>
    <w:rsid w:val="00ED0D33"/>
    <w:rsid w:val="00EF3E35"/>
    <w:rsid w:val="00F17C4C"/>
    <w:rsid w:val="00F36D02"/>
    <w:rsid w:val="00F567BC"/>
    <w:rsid w:val="00F64FBC"/>
    <w:rsid w:val="00FE2083"/>
    <w:rsid w:val="00FF5D87"/>
    <w:rsid w:val="00FF6A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4945AE"/>
    <w:pPr>
      <w:ind w:left="720"/>
      <w:contextualSpacing/>
    </w:pPr>
  </w:style>
  <w:style w:type="character" w:styleId="Hyperlink">
    <w:name w:val="Hyperlink"/>
    <w:basedOn w:val="DefaultParagraphFont"/>
    <w:uiPriority w:val="99"/>
    <w:unhideWhenUsed/>
    <w:rsid w:val="00D313CB"/>
    <w:rPr>
      <w:color w:val="0000FF"/>
      <w:u w:val="single"/>
    </w:rPr>
  </w:style>
  <w:style w:type="character" w:styleId="UnresolvedMention">
    <w:name w:val="Unresolved Mention"/>
    <w:basedOn w:val="DefaultParagraphFont"/>
    <w:uiPriority w:val="99"/>
    <w:semiHidden/>
    <w:unhideWhenUsed/>
    <w:rsid w:val="00F17C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 TargetMode="External"/><Relationship Id="rId18" Type="http://schemas.openxmlformats.org/officeDocument/2006/relationships/hyperlink" Target="https://nhsproviders.org/resources/nhs-activity-tracker-june-2025/ambulance-sect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kingsfund.org.uk" TargetMode="External"/><Relationship Id="rId2" Type="http://schemas.openxmlformats.org/officeDocument/2006/relationships/numbering" Target="numbering.xml"/><Relationship Id="rId16" Type="http://schemas.openxmlformats.org/officeDocument/2006/relationships/hyperlink" Target="https://www.londonambulance.nhs.uk/about-us/our-history/our-history-a-timelin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dgehill.ac.uk/research/health-wellbeing-and-human-rights/improving-performance-management-and-staff-wellbeing-in-nhs-ambulance-services/" TargetMode="Externa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news/new-ambulances-deployed-to-boost-nhs-winter-respons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1214</Words>
  <Characters>6923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Oana-Zlatita Ilici (2516914)</cp:lastModifiedBy>
  <cp:revision>2</cp:revision>
  <dcterms:created xsi:type="dcterms:W3CDTF">2026-03-23T10:10:00Z</dcterms:created>
  <dcterms:modified xsi:type="dcterms:W3CDTF">2026-03-23T10:10:00Z</dcterms:modified>
</cp:coreProperties>
</file>