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45A856" w14:textId="50AFE585" w:rsidR="00796AF8" w:rsidRDefault="00F5722B">
      <w:r>
        <w:rPr>
          <w:noProof/>
        </w:rPr>
        <mc:AlternateContent>
          <mc:Choice Requires="wps">
            <w:drawing>
              <wp:anchor distT="0" distB="0" distL="114300" distR="114300" simplePos="0" relativeHeight="251663373" behindDoc="0" locked="0" layoutInCell="1" allowOverlap="1" wp14:anchorId="5EB3E336" wp14:editId="2979545A">
                <wp:simplePos x="0" y="0"/>
                <wp:positionH relativeFrom="column">
                  <wp:posOffset>-795647</wp:posOffset>
                </wp:positionH>
                <wp:positionV relativeFrom="paragraph">
                  <wp:posOffset>8455231</wp:posOffset>
                </wp:positionV>
                <wp:extent cx="3574473" cy="1033153"/>
                <wp:effectExtent l="0" t="0" r="26035" b="14605"/>
                <wp:wrapNone/>
                <wp:docPr id="887511401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74473" cy="1033153"/>
                        </a:xfrm>
                        <a:prstGeom prst="roundRect">
                          <a:avLst/>
                        </a:prstGeom>
                        <a:solidFill>
                          <a:srgbClr val="F5F08B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C22638B" id="Rectangle: Rounded Corners 2" o:spid="_x0000_s1026" style="position:absolute;margin-left:-62.65pt;margin-top:665.75pt;width:281.45pt;height:81.35pt;z-index:25166337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1EGieQIAAE0FAAAOAAAAZHJzL2Uyb0RvYy54bWysVEtv2zAMvg/YfxB0X23nsbZBnSJrkWFA&#10;0RZth54VWYoFyKImKXGyXz9KdpygLXYYdpFJk/z40EddXe8aTbbCeQWmpMVZTokwHCpl1iX9+bL8&#10;ckGJD8xUTIMRJd0LT6/nnz9dtXYmRlCDroQjCGL8rLUlrUOwsyzzvBYN82dghUGjBNewgKpbZ5Vj&#10;LaI3Ohvl+desBVdZB1x4j39vOyOdJ3wpBQ8PUnoRiC4p1hbS6dK5imc2v2KztWO2Vrwvg/1DFQ1T&#10;BpMOULcsMLJx6h1Uo7gDDzKccWgykFJxkXrAbor8TTfPNbMi9YLD8XYYk/9/sPx++2wfHY6htX7m&#10;UYxd7KRr4hfrI7s0rP0wLLELhOPP8fR8MjkfU8LRVuTjcTEdx3Fmx3DrfPguoCFRKKmDjame8ErS&#10;pNj2zofO/+AXU3rQqloqrZPi1qsb7ciW4fUtp8v84luf4sQtO1aepLDXIgZr8yQkURXWOkoZE6nE&#10;gMc4FyYUnalmlejSFNM8T7zARoaI1FYCjMgSyxuwe4BI2PfYXX+9fwwViZNDcP63wrrgISJlBhOG&#10;4EYZcB8BaOyqz9z5Y/kno4niCqr9oyMOuo3wli8VXtId8+GROVwBXBZc6/CAh9TQlhR6iZIa3O+P&#10;/kd/ZCZaKWlxpUrqf22YE5ToHwY5e1lMJnEHkzKZno9QcaeW1anFbJobwGsv8AGxPInRP+iDKB00&#10;r7j9i5gVTcxwzF1SHtxBuQndquP7wcVikdxw7ywLd+bZ8ggepxr597J7Zc72TA1I8ns4rB+bveFq&#10;5xsjDSw2AaRKRD7OtZ837mwiTv++xEfhVE9ex1dw/gcAAP//AwBQSwMEFAAGAAgAAAAhAPTtVV/k&#10;AAAADgEAAA8AAABkcnMvZG93bnJldi54bWxMj8FOwzAMhu9IvENkJC5oS9u0A0rTCYEmwQ4gBtyz&#10;xrSlTVI1Wde9PeYER/v/9PtzsZ5NzyYcfeushHgZAUNbOd3aWsLH+2ZxA8wHZbXqnUUJJ/SwLs/P&#10;CpVrd7RvOO1CzajE+lxJaEIYcs591aBRfukGtJR9udGoQONYcz2qI5WbnidRtOJGtZYuNGrAhwar&#10;bncwErZXp+HzWzx2T8+vfhNtX3iXpZOUlxfz/R2wgHP4g+FXn9ShJKe9O1jtWS9hESeZIJYSIeIM&#10;GDGpuF4B29MqvU0T4GXB/79R/gAAAP//AwBQSwECLQAUAAYACAAAACEAtoM4kv4AAADhAQAAEwAA&#10;AAAAAAAAAAAAAAAAAAAAW0NvbnRlbnRfVHlwZXNdLnhtbFBLAQItABQABgAIAAAAIQA4/SH/1gAA&#10;AJQBAAALAAAAAAAAAAAAAAAAAC8BAABfcmVscy8ucmVsc1BLAQItABQABgAIAAAAIQAA1EGieQIA&#10;AE0FAAAOAAAAAAAAAAAAAAAAAC4CAABkcnMvZTJvRG9jLnhtbFBLAQItABQABgAIAAAAIQD07VVf&#10;5AAAAA4BAAAPAAAAAAAAAAAAAAAAANMEAABkcnMvZG93bnJldi54bWxQSwUGAAAAAAQABADzAAAA&#10;5AUAAAAA&#10;" fillcolor="#f5f08b" strokecolor="#030e13 [484]" strokeweight="1.5pt">
                <v:stroke joinstyle="miter"/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7330B7B2" wp14:editId="1B751519">
                <wp:simplePos x="0" y="0"/>
                <wp:positionH relativeFrom="column">
                  <wp:posOffset>-807522</wp:posOffset>
                </wp:positionH>
                <wp:positionV relativeFrom="paragraph">
                  <wp:posOffset>6139543</wp:posOffset>
                </wp:positionV>
                <wp:extent cx="3609340" cy="2220686"/>
                <wp:effectExtent l="0" t="0" r="10160" b="27305"/>
                <wp:wrapNone/>
                <wp:docPr id="1330379338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09340" cy="2220686"/>
                        </a:xfrm>
                        <a:prstGeom prst="roundRect">
                          <a:avLst/>
                        </a:prstGeom>
                        <a:solidFill>
                          <a:srgbClr val="E2505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8E7C83F" w14:textId="77777777" w:rsidR="00053019" w:rsidRPr="00FA5323" w:rsidRDefault="00053019" w:rsidP="00FA5323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FA5323"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6. Ethical Considerations</w:t>
                            </w:r>
                          </w:p>
                          <w:p w14:paraId="355D6131" w14:textId="4E22ED36" w:rsidR="00053019" w:rsidRPr="00FA5323" w:rsidRDefault="00053019" w:rsidP="00FA5323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FA5323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No primary data collected — avoids risk to vulnerable individuals</w:t>
                            </w:r>
                          </w:p>
                          <w:p w14:paraId="2647DFE8" w14:textId="154268F3" w:rsidR="00053019" w:rsidRPr="00FA5323" w:rsidRDefault="00053019" w:rsidP="00FA5323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FA5323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All sources referenced using Harvard style</w:t>
                            </w:r>
                          </w:p>
                          <w:p w14:paraId="0B0E3D82" w14:textId="20CD2333" w:rsidR="00053019" w:rsidRPr="00FA5323" w:rsidRDefault="00053019" w:rsidP="00FA5323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FA5323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Sensitive, non</w:t>
                            </w:r>
                            <w:r w:rsidRPr="00FA5323">
                              <w:rPr>
                                <w:rFonts w:ascii="Cambria Math" w:hAnsi="Cambria Math" w:cs="Cambria Math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‑</w:t>
                            </w:r>
                            <w:r w:rsidRPr="00FA5323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stigmatising language used throughout</w:t>
                            </w:r>
                          </w:p>
                          <w:p w14:paraId="70876A33" w14:textId="1CBA73A8" w:rsidR="00053019" w:rsidRPr="00FA5323" w:rsidRDefault="00053019" w:rsidP="00FA5323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FA5323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Cultural awareness and intersectionality considered</w:t>
                            </w:r>
                          </w:p>
                          <w:p w14:paraId="02793A75" w14:textId="160210B4" w:rsidR="00053019" w:rsidRPr="00FA5323" w:rsidRDefault="00053019" w:rsidP="00FA5323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FA5323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Critical evaluation to avoid bias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330B7B2" id="Rectangle: Rounded Corners 1" o:spid="_x0000_s1026" style="position:absolute;margin-left:-63.6pt;margin-top:483.45pt;width:284.2pt;height:174.85pt;z-index:251658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sbMGgQIAAFgFAAAOAAAAZHJzL2Uyb0RvYy54bWysVN9P2zAQfp+0/8Hy+0gaaAcVKapgTJMQ&#10;IGDi2XXsxpLj82y3SffX7+ykaQVoD9NenHPu7rsf/u4ur7pGk61wXoEp6eQkp0QYDpUy65L+fLn9&#10;ck6JD8xUTIMRJd0JT68Wnz9dtnYuCqhBV8IRBDF+3tqS1iHYeZZ5XouG+ROwwqBSgmtYwKtbZ5Vj&#10;LaI3OivyfJa14CrrgAvv8e9Nr6SLhC+l4OFBSi8C0SXF3EI6XTpX8cwWl2y+dszWig9psH/IomHK&#10;YNAR6oYFRjZOvYNqFHfgQYYTDk0GUiouUg1YzSR/U81zzaxItWBzvB3b5P8fLL/fPttHh21orZ97&#10;FGMVnXRN/GJ+pEvN2o3NEl0gHH+ezvKL0zPsKUddURT57HwW25kd3K3z4buAhkShpA42pnrCJ0md&#10;Yts7H3r7vV0M6UGr6lZpnS5uvbrWjmwZPt+3YppP04thiCOz7JB5ksJOi+iszZOQRFWYa5EiJlKJ&#10;EY9xLkyY9KqaVaIPM5nm+Rgl0jB6pLISYESWmN6IPQDsLXuQPXZf32AfXUXi5Oic/y2x3nn0SJHB&#10;hNG5UQbcRwAaqxoi9/aY/lFrohi6VYcmUVxBtXt0xEE/HN7yW4Xvdcd8eGQOpwHfGCc8POAhNbQl&#10;hUGipAb3+6P/0R5JilpKWpyukvpfG+YEJfqHQfpeTM4idUK6nE2/Fnhxx5rVscZsmmtABkxwl1ie&#10;xGgf9F6UDppXXATLGBVVzHCMXVIe3P5yHfqpx1XCxXKZzHAELQt35tnyCB4bHKn40r0yZwfSBuT7&#10;Pewnkc3f0La3jZ4GlpsAUiVOH/o6tB7HN3FoWDVxPxzfk9VhIS7+AAAA//8DAFBLAwQUAAYACAAA&#10;ACEAyw155uIAAAANAQAADwAAAGRycy9kb3ducmV2LnhtbEyPy07DMBBF90j8gzVIbFDrxCmGhjgV&#10;ILFCqkSJYOvGJo7wI9huG/6eYQXLmTm6c26zmZ0lRx3TGLyAclkA0b4PavSDgO71aXELJGXplbTB&#10;awHfOsGmPT9rZK3Cyb/o4y4PBEN8qqUAk/NUU5p6o51MyzBpj7ePEJ3MOMaBqihPGO4sZUXBqZOj&#10;xw9GTvrR6P5zd3AC6PUDs9v4XFUdc92Xed++zexKiMuL+f4OSNZz/oPhVx/VoUWnfTh4lYgVsCjZ&#10;DUNWwJrzNRBEVqsSN3tkq5JzoG1D/7dofwAAAP//AwBQSwECLQAUAAYACAAAACEAtoM4kv4AAADh&#10;AQAAEwAAAAAAAAAAAAAAAAAAAAAAW0NvbnRlbnRfVHlwZXNdLnhtbFBLAQItABQABgAIAAAAIQA4&#10;/SH/1gAAAJQBAAALAAAAAAAAAAAAAAAAAC8BAABfcmVscy8ucmVsc1BLAQItABQABgAIAAAAIQAb&#10;sbMGgQIAAFgFAAAOAAAAAAAAAAAAAAAAAC4CAABkcnMvZTJvRG9jLnhtbFBLAQItABQABgAIAAAA&#10;IQDLDXnm4gAAAA0BAAAPAAAAAAAAAAAAAAAAANsEAABkcnMvZG93bnJldi54bWxQSwUGAAAAAAQA&#10;BADzAAAA6gUAAAAA&#10;" fillcolor="#e25050" strokecolor="#030e13 [484]" strokeweight="1.5pt">
                <v:stroke joinstyle="miter"/>
                <v:textbox>
                  <w:txbxContent>
                    <w:p w14:paraId="28E7C83F" w14:textId="77777777" w:rsidR="00053019" w:rsidRPr="00FA5323" w:rsidRDefault="00053019" w:rsidP="00FA5323">
                      <w:pPr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FA5323"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  <w:t>6. Ethical Considerations</w:t>
                      </w:r>
                    </w:p>
                    <w:p w14:paraId="355D6131" w14:textId="4E22ED36" w:rsidR="00053019" w:rsidRPr="00FA5323" w:rsidRDefault="00053019" w:rsidP="00FA5323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FA5323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No primary data collected — avoids risk to vulnerable individuals</w:t>
                      </w:r>
                    </w:p>
                    <w:p w14:paraId="2647DFE8" w14:textId="154268F3" w:rsidR="00053019" w:rsidRPr="00FA5323" w:rsidRDefault="00053019" w:rsidP="00FA5323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FA5323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All sources referenced using Harvard style</w:t>
                      </w:r>
                    </w:p>
                    <w:p w14:paraId="0B0E3D82" w14:textId="20CD2333" w:rsidR="00053019" w:rsidRPr="00FA5323" w:rsidRDefault="00053019" w:rsidP="00FA5323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FA5323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Sensitive, non</w:t>
                      </w:r>
                      <w:r w:rsidRPr="00FA5323">
                        <w:rPr>
                          <w:rFonts w:ascii="Cambria Math" w:hAnsi="Cambria Math" w:cs="Cambria Math"/>
                          <w:color w:val="0F4761" w:themeColor="accent1" w:themeShade="BF"/>
                          <w:sz w:val="22"/>
                          <w:szCs w:val="22"/>
                        </w:rPr>
                        <w:t>‑</w:t>
                      </w:r>
                      <w:r w:rsidRPr="00FA5323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stigmatising language used throughout</w:t>
                      </w:r>
                    </w:p>
                    <w:p w14:paraId="70876A33" w14:textId="1CBA73A8" w:rsidR="00053019" w:rsidRPr="00FA5323" w:rsidRDefault="00053019" w:rsidP="00FA5323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FA5323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Cultural awareness and intersectionality considered</w:t>
                      </w:r>
                    </w:p>
                    <w:p w14:paraId="02793A75" w14:textId="160210B4" w:rsidR="00053019" w:rsidRPr="00FA5323" w:rsidRDefault="00053019" w:rsidP="00FA5323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FA5323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Critical evaluation to avoid bias</w:t>
                      </w:r>
                    </w:p>
                  </w:txbxContent>
                </v:textbox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25" behindDoc="0" locked="0" layoutInCell="1" allowOverlap="1" wp14:anchorId="53AD8F7B" wp14:editId="07B0F522">
                <wp:simplePos x="0" y="0"/>
                <wp:positionH relativeFrom="column">
                  <wp:posOffset>8645220</wp:posOffset>
                </wp:positionH>
                <wp:positionV relativeFrom="paragraph">
                  <wp:posOffset>843148</wp:posOffset>
                </wp:positionV>
                <wp:extent cx="1793190" cy="1923803"/>
                <wp:effectExtent l="0" t="0" r="17145" b="19685"/>
                <wp:wrapNone/>
                <wp:docPr id="764579822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93190" cy="1923803"/>
                        </a:xfrm>
                        <a:prstGeom prst="roundRect">
                          <a:avLst/>
                        </a:prstGeom>
                        <a:solidFill>
                          <a:srgbClr val="F5F08B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2DA80056" id="Rectangle: Rounded Corners 2" o:spid="_x0000_s1026" style="position:absolute;margin-left:680.75pt;margin-top:66.4pt;width:141.2pt;height:151.5pt;z-index:25166132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DjPPeQIAAE0FAAAOAAAAZHJzL2Uyb0RvYy54bWysVEtv2zAMvg/YfxB0X22n7doEdYqsRYYB&#10;RVu0HXpWZCk2IIsapbz260fJjhO0xQ7DLjJpkh8f+qir621r2Fqhb8CWvDjJOVNWQtXYZcl/vsy/&#10;XHLmg7CVMGBVyXfK8+vp509XGzdRI6jBVAoZgVg/2biS1yG4SZZ5WatW+BNwypJRA7YikIrLrEKx&#10;IfTWZKM8/5ptACuHIJX39Pe2M/JpwtdayfCgtVeBmZJTbSGdmM5FPLPplZgsUbi6kX0Z4h+qaEVj&#10;KekAdSuCYCts3kG1jUTwoMOJhDYDrRupUg/UTZG/6ea5Fk6lXmg43g1j8v8PVt6vn90j0hg2zk88&#10;ibGLrcY2fqk+tk3D2g3DUtvAJP0sLsanxZhmKslWjEenl/lpHGd2CHfow3cFLYtCyRFWtnqiK0mT&#10;Eus7Hzr/vV9M6cE01bwxJim4XNwYZGtB1zc/n+eX3/oUR27ZofIkhZ1RMdjYJ6VZU1Gto5QxkUoN&#10;eEJKZUPRmWpRqS5NcZ7niRfUyBCR2kqAEVlTeQN2DxAJ+x6766/3j6EqcXIIzv9WWBc8RKTMYMMQ&#10;3DYW8CMAQ131mTt/Kv9oNFFcQLV7RIbQbYR3ct7QJd0JHx4F0grQxdJahwc6tIFNyaGXOKsBf3/0&#10;P/oTM8nK2YZWquT+10qg4sz8sMTZcXF2FncwKWfnFyNS8NiyOLbYVXsDdO0FPSBOJjH6B7MXNUL7&#10;Sts/i1nJJKyk3CWXAffKTehWnd4PqWaz5EZ750S4s89ORvA41ci/l+2rQNczNRDJ72G/fmLyhqud&#10;b4y0MFsF0E0i8mGu/bxpZxNx+vclPgrHevI6vILTPwAAAP//AwBQSwMEFAAGAAgAAAAhABrWD6Ti&#10;AAAADQEAAA8AAABkcnMvZG93bnJldi54bWxMj01Pg0AQhu8m/ofNmHgxdmn5SEWWxmiaaA8aq963&#10;MALCzhJ2S+m/dzjpbd7Mk/cj20ymEyMOrrGkYLkIQCAVtmyoUvD5sb1dg3BeU6k7S6jgjA42+eVF&#10;ptPSnugdx72vBJuQS7WC2vs+ldIVNRrtFrZH4t+3HYz2LIdKloM+sbnp5CoIEml0Q5xQ6x4fayza&#10;/dEo2N2c+6+f8Kl9fnlz22D3Kts4GpW6vpoe7kF4nPwfDHN9rg45dzrYI5VOdKzDZBkzO18rHjEj&#10;SRTegTgoiMJ4DTLP5P8V+S8AAAD//wMAUEsBAi0AFAAGAAgAAAAhALaDOJL+AAAA4QEAABMAAAAA&#10;AAAAAAAAAAAAAAAAAFtDb250ZW50X1R5cGVzXS54bWxQSwECLQAUAAYACAAAACEAOP0h/9YAAACU&#10;AQAACwAAAAAAAAAAAAAAAAAvAQAAX3JlbHMvLnJlbHNQSwECLQAUAAYACAAAACEA9Q4zz3kCAABN&#10;BQAADgAAAAAAAAAAAAAAAAAuAgAAZHJzL2Uyb0RvYy54bWxQSwECLQAUAAYACAAAACEAGtYPpOIA&#10;AAANAQAADwAAAAAAAAAAAAAAAADTBAAAZHJzL2Rvd25yZXYueG1sUEsFBgAAAAAEAAQA8wAAAOIF&#10;AAAAAA==&#10;" fillcolor="#f5f08b" strokecolor="#030e13 [484]" strokeweight="1.5pt">
                <v:stroke joinstyle="miter"/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301" behindDoc="0" locked="0" layoutInCell="1" allowOverlap="1" wp14:anchorId="78D1C3CD" wp14:editId="1FFFE712">
                <wp:simplePos x="0" y="0"/>
                <wp:positionH relativeFrom="column">
                  <wp:posOffset>8752114</wp:posOffset>
                </wp:positionH>
                <wp:positionV relativeFrom="paragraph">
                  <wp:posOffset>6638306</wp:posOffset>
                </wp:positionV>
                <wp:extent cx="5360670" cy="2873639"/>
                <wp:effectExtent l="0" t="0" r="11430" b="22225"/>
                <wp:wrapNone/>
                <wp:docPr id="1103203955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60670" cy="2873639"/>
                        </a:xfrm>
                        <a:prstGeom prst="roundRect">
                          <a:avLst/>
                        </a:prstGeom>
                        <a:solidFill>
                          <a:srgbClr val="E2505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867CCC4" w14:textId="1C46FBE0" w:rsidR="00690F68" w:rsidRPr="0055599F" w:rsidRDefault="00690F68" w:rsidP="009335F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14"/>
                                <w:szCs w:val="14"/>
                              </w:rPr>
                            </w:pPr>
                            <w:r w:rsidRPr="0055599F"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14"/>
                                <w:szCs w:val="14"/>
                              </w:rPr>
                              <w:t>9. Reference List</w:t>
                            </w:r>
                          </w:p>
                          <w:p w14:paraId="69DBE0D4" w14:textId="57535C0B" w:rsidR="002865C3" w:rsidRPr="00F5722B" w:rsidRDefault="002865C3" w:rsidP="009335F0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14"/>
                                <w:szCs w:val="14"/>
                              </w:rPr>
                            </w:pPr>
                            <w:r w:rsidRPr="00F5722B">
                              <w:rPr>
                                <w:rFonts w:ascii="Arial" w:hAnsi="Arial" w:cs="Arial"/>
                                <w:color w:val="0F4761" w:themeColor="accent1" w:themeShade="BF"/>
                                <w:sz w:val="14"/>
                                <w:szCs w:val="14"/>
                              </w:rPr>
                              <w:t>Khanolkar, A. (2024) ‘Ethnic and sexual orientation inequalities in mental health</w:t>
                            </w:r>
                            <w:r w:rsidRPr="00F5722B">
                              <w:rPr>
                                <w:rFonts w:ascii="Cambria Math" w:hAnsi="Cambria Math" w:cs="Cambria Math"/>
                                <w:color w:val="0F4761" w:themeColor="accent1" w:themeShade="BF"/>
                                <w:sz w:val="14"/>
                                <w:szCs w:val="14"/>
                              </w:rPr>
                              <w:t>‑</w:t>
                            </w:r>
                            <w:r w:rsidRPr="00F5722B">
                              <w:rPr>
                                <w:rFonts w:ascii="Arial" w:hAnsi="Arial" w:cs="Arial"/>
                                <w:color w:val="0F4761" w:themeColor="accent1" w:themeShade="BF"/>
                                <w:sz w:val="14"/>
                                <w:szCs w:val="14"/>
                              </w:rPr>
                              <w:t>obesity comorbidity, self</w:t>
                            </w:r>
                            <w:r w:rsidRPr="00F5722B">
                              <w:rPr>
                                <w:rFonts w:ascii="Cambria Math" w:hAnsi="Cambria Math" w:cs="Cambria Math"/>
                                <w:color w:val="0F4761" w:themeColor="accent1" w:themeShade="BF"/>
                                <w:sz w:val="14"/>
                                <w:szCs w:val="14"/>
                              </w:rPr>
                              <w:t>‑</w:t>
                            </w:r>
                            <w:r w:rsidRPr="00F5722B">
                              <w:rPr>
                                <w:rFonts w:ascii="Arial" w:hAnsi="Arial" w:cs="Arial"/>
                                <w:color w:val="0F4761" w:themeColor="accent1" w:themeShade="BF"/>
                                <w:sz w:val="14"/>
                                <w:szCs w:val="14"/>
                              </w:rPr>
                              <w:t>harm, and attempted suicide among British adolescents’, PubMed. Available at: https://pubmed.ncbi.nlm.nih.gov/38530397/ (pubmed.ncbi.nlm.nih.gov in Bing) (Accessed: 17 February 2026).</w:t>
                            </w:r>
                          </w:p>
                          <w:p w14:paraId="475E2B84" w14:textId="118571AA" w:rsidR="00135F42" w:rsidRPr="00F5722B" w:rsidRDefault="00135F42" w:rsidP="009335F0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14"/>
                                <w:szCs w:val="14"/>
                              </w:rPr>
                            </w:pPr>
                            <w:r w:rsidRPr="00F5722B">
                              <w:rPr>
                                <w:rFonts w:ascii="Arial" w:hAnsi="Arial" w:cs="Arial"/>
                                <w:color w:val="0F4761" w:themeColor="accent1" w:themeShade="BF"/>
                                <w:sz w:val="14"/>
                                <w:szCs w:val="14"/>
                              </w:rPr>
                              <w:t>NHS Digital (2024) Statistics on Obesity, Physical Activity and Diet, England 2024. Available at: https://digital.nhs.uk (Accessed: 17 February 2026).</w:t>
                            </w:r>
                          </w:p>
                          <w:p w14:paraId="2060316E" w14:textId="27650775" w:rsidR="00690F68" w:rsidRPr="00F5722B" w:rsidRDefault="00690F68" w:rsidP="009335F0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14"/>
                                <w:szCs w:val="14"/>
                              </w:rPr>
                            </w:pPr>
                            <w:r w:rsidRPr="00F5722B">
                              <w:rPr>
                                <w:rFonts w:ascii="Arial" w:hAnsi="Arial" w:cs="Arial"/>
                                <w:color w:val="0F4761" w:themeColor="accent1" w:themeShade="BF"/>
                                <w:sz w:val="14"/>
                                <w:szCs w:val="14"/>
                              </w:rPr>
                              <w:t>Office for National Statistics (ONS) (2023) National Child Measurement Programme, England: 2022–23 school year. Available at: https://www.ons.gov.uk/peoplepopulationandcommunity/healthandsocialcare/childhealth/datasets/nationalchildmeasurementprogramme (ons.gov.uk in Bing) (Accessed: 17 February 2026).</w:t>
                            </w:r>
                          </w:p>
                          <w:p w14:paraId="68EA195E" w14:textId="68E0E9B1" w:rsidR="00690F68" w:rsidRPr="00F5722B" w:rsidRDefault="00690F68" w:rsidP="009335F0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14"/>
                                <w:szCs w:val="14"/>
                              </w:rPr>
                            </w:pPr>
                            <w:r w:rsidRPr="00F5722B">
                              <w:rPr>
                                <w:rFonts w:ascii="Arial" w:hAnsi="Arial" w:cs="Arial"/>
                                <w:color w:val="0F4761" w:themeColor="accent1" w:themeShade="BF"/>
                                <w:sz w:val="14"/>
                                <w:szCs w:val="14"/>
                              </w:rPr>
                              <w:t>Roberts, H. et al. (2020) ‘Weight misperception and psychological symptoms from adolescence to young adulthood’, BMC Public Health, 20(712). Available at: https://bmcpublichealth.biomedcentral.com/articles/10.1186/s12889-020-08823-1 (bmcpublichealth.biomedcentral.com in Bing) (Accessed: 17 February 2026).</w:t>
                            </w:r>
                          </w:p>
                          <w:p w14:paraId="042D4BCB" w14:textId="133CA91B" w:rsidR="00135F42" w:rsidRPr="00F5722B" w:rsidRDefault="00135F42" w:rsidP="00F5722B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14"/>
                                <w:szCs w:val="14"/>
                              </w:rPr>
                            </w:pPr>
                            <w:r w:rsidRPr="00F5722B">
                              <w:rPr>
                                <w:rFonts w:ascii="Arial" w:hAnsi="Arial" w:cs="Arial"/>
                                <w:color w:val="0F4761" w:themeColor="accent1" w:themeShade="BF"/>
                                <w:sz w:val="14"/>
                                <w:szCs w:val="14"/>
                              </w:rPr>
                              <w:t>Public Health England (2022) Adult Obesity: Patterns and Trends in England. London: PHE.</w:t>
                            </w:r>
                          </w:p>
                          <w:p w14:paraId="65BC086C" w14:textId="77DC1BB0" w:rsidR="00A02634" w:rsidRPr="00F5722B" w:rsidRDefault="00690F68" w:rsidP="00F5722B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14"/>
                                <w:szCs w:val="14"/>
                              </w:rPr>
                            </w:pPr>
                            <w:r w:rsidRPr="00F5722B">
                              <w:rPr>
                                <w:rFonts w:ascii="Arial" w:hAnsi="Arial" w:cs="Arial"/>
                                <w:color w:val="0F4761" w:themeColor="accent1" w:themeShade="BF"/>
                                <w:sz w:val="14"/>
                                <w:szCs w:val="14"/>
                              </w:rPr>
                              <w:t>The Guardian (2025) ‘BMI of 1 million minority ethnic adults in England wrongly classified’, The Guardian, 2 May. Available at: https://www.theguardian.com/society/2025/may/02/bmi-of-1-million-ethnic-minority-adults-wrongly-classified-in-official-data (theguardian.com in Bing) (Accessed: 17 February 2026).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8D1C3CD" id="_x0000_s1027" style="position:absolute;margin-left:689.15pt;margin-top:522.7pt;width:422.1pt;height:226.25pt;z-index:25166030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7DTihQIAAF8FAAAOAAAAZHJzL2Uyb0RvYy54bWysVF9P2zAQf5+072D5fSQttEBFiioY0yQE&#10;CJh4dh27ieT4vLPbtPv0OztpWjG0h2kvyZ3v7nf/7+p62xi2UehrsAUfneScKSuhrO2q4D9e775c&#10;cOaDsKUwYFXBd8rz6/nnT1etm6kxVGBKhYxArJ+1ruBVCG6WZV5WqhH+BJyyJNSAjQjE4iorUbSE&#10;3phsnOfTrAUsHYJU3tPrbSfk84SvtZLhUWuvAjMFp9hC+mL6LuM3m1+J2QqFq2rZhyH+IYpG1Jac&#10;DlC3Igi2xvoPqKaWCB50OJHQZKB1LVXKgbIZ5e+yeamEUykXKo53Q5n8/4OVD5sX94RUhtb5mScy&#10;ZrHV2MQ/xce2qVi7oVhqG5ikx8npNJ+eU00lycYX56fT08tYzuxg7tCHbwoaFomCI6xt+UwtSZUS&#10;m3sfOv29XnTpwdTlXW1MYnC1vDHINoLa93U8ySepY+TiSC07RJ6osDMqGhv7rDSrS4p1nDymoVID&#10;npBS2TDqRJUoVedmNMnzwUscw2iR0kqAEVlTeAN2D7DX7ED22F1+vX40VWkmB+P8b4F1xoNF8gw2&#10;DMZNbQE/AjCUVe+506fwj0oTybBdbqk2tLJRM74sodw9IUPodsQ7eVdT2+6FD08CaSmo1bTo4ZE+&#10;2kBbcOgpzirAXx+9R32aVZJy1tKSFdz/XAtUnJnvlqb4cnR2FrcyMWeT8zExeCxZHkvsurkBGoQR&#10;nRQnExn1g9mTGqF5o3uwiF5JJKwk3wWXAffMTeiWny6KVItFUqNNdCLc2xcnI3isc5zI1+2bQNfP&#10;bqCxf4D9QorZu+ntdKOlhcU6gK7TaB/q2neAtjiNUn9x4pk45pPW4S7OfwMAAP//AwBQSwMEFAAG&#10;AAgAAAAhAFpCgAHjAAAADwEAAA8AAABkcnMvZG93bnJldi54bWxMj09PwzAMxe9IfIfISFwQS0lb&#10;tpWmEyBxQprEqOCaNaatyJ+SZFv59pgT+ORnPz3/XG9ma9gRQxy9k3CzyICh67weXS+hfX26XgGL&#10;STmtjHco4RsjbJrzs1pV2p/cCx53qWcU4mKlJAwpTRXnsRvQqrjwEzraffhgVSIZeq6DOlG4NVxk&#10;2S23anR0YVATPg7Yfe4OVgIvH4TZhuc8b4Vtv4b37dssrqS8vJjv74AlnNOfGX7xCR0aYtr7g9OR&#10;GdL5cpWTl7qsKAtg5BFUJbA9zYr1cg28qfn/P5ofAAAA//8DAFBLAQItABQABgAIAAAAIQC2gziS&#10;/gAAAOEBAAATAAAAAAAAAAAAAAAAAAAAAABbQ29udGVudF9UeXBlc10ueG1sUEsBAi0AFAAGAAgA&#10;AAAhADj9If/WAAAAlAEAAAsAAAAAAAAAAAAAAAAALwEAAF9yZWxzLy5yZWxzUEsBAi0AFAAGAAgA&#10;AAAhAKXsNOKFAgAAXwUAAA4AAAAAAAAAAAAAAAAALgIAAGRycy9lMm9Eb2MueG1sUEsBAi0AFAAG&#10;AAgAAAAhAFpCgAHjAAAADwEAAA8AAAAAAAAAAAAAAAAA3wQAAGRycy9kb3ducmV2LnhtbFBLBQYA&#10;AAAABAAEAPMAAADvBQAAAAA=&#10;" fillcolor="#e25050" strokecolor="#030e13 [484]" strokeweight="1.5pt">
                <v:stroke joinstyle="miter"/>
                <v:textbox>
                  <w:txbxContent>
                    <w:p w14:paraId="7867CCC4" w14:textId="1C46FBE0" w:rsidR="00690F68" w:rsidRPr="0055599F" w:rsidRDefault="00690F68" w:rsidP="009335F0">
                      <w:pPr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14"/>
                          <w:szCs w:val="14"/>
                        </w:rPr>
                      </w:pPr>
                      <w:r w:rsidRPr="0055599F"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14"/>
                          <w:szCs w:val="14"/>
                        </w:rPr>
                        <w:t>9. Reference List</w:t>
                      </w:r>
                    </w:p>
                    <w:p w14:paraId="69DBE0D4" w14:textId="57535C0B" w:rsidR="002865C3" w:rsidRPr="00F5722B" w:rsidRDefault="002865C3" w:rsidP="009335F0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14"/>
                          <w:szCs w:val="14"/>
                        </w:rPr>
                      </w:pPr>
                      <w:r w:rsidRPr="00F5722B">
                        <w:rPr>
                          <w:rFonts w:ascii="Arial" w:hAnsi="Arial" w:cs="Arial"/>
                          <w:color w:val="0F4761" w:themeColor="accent1" w:themeShade="BF"/>
                          <w:sz w:val="14"/>
                          <w:szCs w:val="14"/>
                        </w:rPr>
                        <w:t>Khanolkar, A. (2024) ‘Ethnic and sexual orientation inequalities in mental health</w:t>
                      </w:r>
                      <w:r w:rsidRPr="00F5722B">
                        <w:rPr>
                          <w:rFonts w:ascii="Cambria Math" w:hAnsi="Cambria Math" w:cs="Cambria Math"/>
                          <w:color w:val="0F4761" w:themeColor="accent1" w:themeShade="BF"/>
                          <w:sz w:val="14"/>
                          <w:szCs w:val="14"/>
                        </w:rPr>
                        <w:t>‑</w:t>
                      </w:r>
                      <w:r w:rsidRPr="00F5722B">
                        <w:rPr>
                          <w:rFonts w:ascii="Arial" w:hAnsi="Arial" w:cs="Arial"/>
                          <w:color w:val="0F4761" w:themeColor="accent1" w:themeShade="BF"/>
                          <w:sz w:val="14"/>
                          <w:szCs w:val="14"/>
                        </w:rPr>
                        <w:t>obesity comorbidity, self</w:t>
                      </w:r>
                      <w:r w:rsidRPr="00F5722B">
                        <w:rPr>
                          <w:rFonts w:ascii="Cambria Math" w:hAnsi="Cambria Math" w:cs="Cambria Math"/>
                          <w:color w:val="0F4761" w:themeColor="accent1" w:themeShade="BF"/>
                          <w:sz w:val="14"/>
                          <w:szCs w:val="14"/>
                        </w:rPr>
                        <w:t>‑</w:t>
                      </w:r>
                      <w:r w:rsidRPr="00F5722B">
                        <w:rPr>
                          <w:rFonts w:ascii="Arial" w:hAnsi="Arial" w:cs="Arial"/>
                          <w:color w:val="0F4761" w:themeColor="accent1" w:themeShade="BF"/>
                          <w:sz w:val="14"/>
                          <w:szCs w:val="14"/>
                        </w:rPr>
                        <w:t>harm, and attempted suicide among British adolescents’, PubMed. Available at: https://pubmed.ncbi.nlm.nih.gov/38530397/ (pubmed.ncbi.nlm.nih.gov in Bing) (Accessed: 17 February 2026).</w:t>
                      </w:r>
                    </w:p>
                    <w:p w14:paraId="475E2B84" w14:textId="118571AA" w:rsidR="00135F42" w:rsidRPr="00F5722B" w:rsidRDefault="00135F42" w:rsidP="009335F0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14"/>
                          <w:szCs w:val="14"/>
                        </w:rPr>
                      </w:pPr>
                      <w:r w:rsidRPr="00F5722B">
                        <w:rPr>
                          <w:rFonts w:ascii="Arial" w:hAnsi="Arial" w:cs="Arial"/>
                          <w:color w:val="0F4761" w:themeColor="accent1" w:themeShade="BF"/>
                          <w:sz w:val="14"/>
                          <w:szCs w:val="14"/>
                        </w:rPr>
                        <w:t>NHS Digital (2024) Statistics on Obesity, Physical Activity and Diet, England 2024. Available at: https://digital.nhs.uk (Accessed: 17 February 2026).</w:t>
                      </w:r>
                    </w:p>
                    <w:p w14:paraId="2060316E" w14:textId="27650775" w:rsidR="00690F68" w:rsidRPr="00F5722B" w:rsidRDefault="00690F68" w:rsidP="009335F0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14"/>
                          <w:szCs w:val="14"/>
                        </w:rPr>
                      </w:pPr>
                      <w:r w:rsidRPr="00F5722B">
                        <w:rPr>
                          <w:rFonts w:ascii="Arial" w:hAnsi="Arial" w:cs="Arial"/>
                          <w:color w:val="0F4761" w:themeColor="accent1" w:themeShade="BF"/>
                          <w:sz w:val="14"/>
                          <w:szCs w:val="14"/>
                        </w:rPr>
                        <w:t>Office for National Statistics (ONS) (2023) National Child Measurement Programme, England: 2022–23 school year. Available at: https://www.ons.gov.uk/peoplepopulationandcommunity/healthandsocialcare/childhealth/datasets/nationalchildmeasurementprogramme (ons.gov.uk in Bing) (Accessed: 17 February 2026).</w:t>
                      </w:r>
                    </w:p>
                    <w:p w14:paraId="68EA195E" w14:textId="68E0E9B1" w:rsidR="00690F68" w:rsidRPr="00F5722B" w:rsidRDefault="00690F68" w:rsidP="009335F0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14"/>
                          <w:szCs w:val="14"/>
                        </w:rPr>
                      </w:pPr>
                      <w:r w:rsidRPr="00F5722B">
                        <w:rPr>
                          <w:rFonts w:ascii="Arial" w:hAnsi="Arial" w:cs="Arial"/>
                          <w:color w:val="0F4761" w:themeColor="accent1" w:themeShade="BF"/>
                          <w:sz w:val="14"/>
                          <w:szCs w:val="14"/>
                        </w:rPr>
                        <w:t>Roberts, H. et al. (2020) ‘Weight misperception and psychological symptoms from adolescence to young adulthood’, BMC Public Health, 20(712). Available at: https://bmcpublichealth.biomedcentral.com/articles/10.1186/s12889-020-08823-1 (bmcpublichealth.biomedcentral.com in Bing) (Accessed: 17 February 2026).</w:t>
                      </w:r>
                    </w:p>
                    <w:p w14:paraId="042D4BCB" w14:textId="133CA91B" w:rsidR="00135F42" w:rsidRPr="00F5722B" w:rsidRDefault="00135F42" w:rsidP="00F5722B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14"/>
                          <w:szCs w:val="14"/>
                        </w:rPr>
                      </w:pPr>
                      <w:r w:rsidRPr="00F5722B">
                        <w:rPr>
                          <w:rFonts w:ascii="Arial" w:hAnsi="Arial" w:cs="Arial"/>
                          <w:color w:val="0F4761" w:themeColor="accent1" w:themeShade="BF"/>
                          <w:sz w:val="14"/>
                          <w:szCs w:val="14"/>
                        </w:rPr>
                        <w:t>Public Health England (2022) Adult Obesity: Patterns and Trends in England. London: PHE.</w:t>
                      </w:r>
                    </w:p>
                    <w:p w14:paraId="65BC086C" w14:textId="77DC1BB0" w:rsidR="00A02634" w:rsidRPr="00F5722B" w:rsidRDefault="00690F68" w:rsidP="00F5722B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14"/>
                          <w:szCs w:val="14"/>
                        </w:rPr>
                      </w:pPr>
                      <w:r w:rsidRPr="00F5722B">
                        <w:rPr>
                          <w:rFonts w:ascii="Arial" w:hAnsi="Arial" w:cs="Arial"/>
                          <w:color w:val="0F4761" w:themeColor="accent1" w:themeShade="BF"/>
                          <w:sz w:val="14"/>
                          <w:szCs w:val="14"/>
                        </w:rPr>
                        <w:t>The Guardian (2025) ‘BMI of 1 million minority ethnic adults in England wrongly classified’, The Guardian, 2 May. Available at: https://www.theguardian.com/society/2025/may/02/bmi-of-1-million-ethnic-minority-adults-wrongly-classified-in-official-data (theguardian.com in Bing) (Accessed: 17 February 2026).</w:t>
                      </w:r>
                    </w:p>
                  </w:txbxContent>
                </v:textbox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69BBFB78" wp14:editId="58791C6E">
                <wp:simplePos x="0" y="0"/>
                <wp:positionH relativeFrom="column">
                  <wp:posOffset>8775865</wp:posOffset>
                </wp:positionH>
                <wp:positionV relativeFrom="paragraph">
                  <wp:posOffset>2850078</wp:posOffset>
                </wp:positionV>
                <wp:extent cx="5337175" cy="3716977"/>
                <wp:effectExtent l="0" t="0" r="15875" b="17145"/>
                <wp:wrapNone/>
                <wp:docPr id="1130668775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37175" cy="3716977"/>
                        </a:xfrm>
                        <a:prstGeom prst="roundRect">
                          <a:avLst/>
                        </a:prstGeom>
                        <a:solidFill>
                          <a:srgbClr val="E2505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DF18ADC" w14:textId="77777777" w:rsidR="00A02634" w:rsidRPr="00FA5323" w:rsidRDefault="00A02634" w:rsidP="00A02634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FA5323"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Obesity Prevalence (%)</w:t>
                            </w:r>
                          </w:p>
                          <w:p w14:paraId="666904EB" w14:textId="77777777" w:rsidR="00A02634" w:rsidRPr="00FA5323" w:rsidRDefault="00A02634" w:rsidP="00A02634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FA5323"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  <w:t xml:space="preserve">40 </w:t>
                            </w:r>
                            <w:r w:rsidRPr="00FA5323">
                              <w:rPr>
                                <w:rFonts w:ascii="Arial" w:eastAsia="MS Gothic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┤</w:t>
                            </w:r>
                          </w:p>
                          <w:p w14:paraId="65EE93E5" w14:textId="77777777" w:rsidR="00A02634" w:rsidRPr="00FA5323" w:rsidRDefault="00A02634" w:rsidP="00A02634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FA5323"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  <w:t xml:space="preserve">35 </w:t>
                            </w:r>
                            <w:r w:rsidRPr="00FA5323">
                              <w:rPr>
                                <w:rFonts w:ascii="Arial" w:eastAsia="MS Gothic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┤</w:t>
                            </w:r>
                            <w:r w:rsidRPr="00FA5323"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  <w:t xml:space="preserve">                     ████████████████ 35%</w:t>
                            </w:r>
                          </w:p>
                          <w:p w14:paraId="0CACA0F2" w14:textId="77777777" w:rsidR="00A02634" w:rsidRPr="00FA5323" w:rsidRDefault="00A02634" w:rsidP="00A02634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FA5323"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  <w:t xml:space="preserve">30 </w:t>
                            </w:r>
                            <w:r w:rsidRPr="00FA5323">
                              <w:rPr>
                                <w:rFonts w:ascii="Arial" w:eastAsia="MS Gothic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┤</w:t>
                            </w:r>
                            <w:r w:rsidRPr="00FA5323"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  <w:t xml:space="preserve">         ███████████ 30%</w:t>
                            </w:r>
                          </w:p>
                          <w:p w14:paraId="55A714D7" w14:textId="77777777" w:rsidR="00A02634" w:rsidRPr="00FA5323" w:rsidRDefault="00A02634" w:rsidP="00A02634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FA5323"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  <w:t xml:space="preserve">25 </w:t>
                            </w:r>
                            <w:r w:rsidRPr="00FA5323">
                              <w:rPr>
                                <w:rFonts w:ascii="Arial" w:eastAsia="MS Gothic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┤</w:t>
                            </w:r>
                          </w:p>
                          <w:p w14:paraId="05D76D67" w14:textId="77777777" w:rsidR="00A02634" w:rsidRPr="00FA5323" w:rsidRDefault="00A02634" w:rsidP="00A02634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FA5323"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  <w:t xml:space="preserve">20 </w:t>
                            </w:r>
                            <w:r w:rsidRPr="00FA5323">
                              <w:rPr>
                                <w:rFonts w:ascii="Arial" w:eastAsia="MS Gothic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┤</w:t>
                            </w:r>
                            <w:r w:rsidRPr="00FA5323"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  <w:t xml:space="preserve"> █████████ 20%</w:t>
                            </w:r>
                          </w:p>
                          <w:p w14:paraId="348CAE1C" w14:textId="77777777" w:rsidR="00A02634" w:rsidRPr="00FA5323" w:rsidRDefault="00A02634" w:rsidP="00A02634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FA5323"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  <w:t xml:space="preserve">15 </w:t>
                            </w:r>
                            <w:r w:rsidRPr="00FA5323">
                              <w:rPr>
                                <w:rFonts w:ascii="Arial" w:eastAsia="MS Gothic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┤</w:t>
                            </w:r>
                          </w:p>
                          <w:p w14:paraId="140029AA" w14:textId="77777777" w:rsidR="00A02634" w:rsidRPr="00FA5323" w:rsidRDefault="00A02634" w:rsidP="00A02634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FA5323"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  <w:t xml:space="preserve">10 </w:t>
                            </w:r>
                            <w:r w:rsidRPr="00FA5323">
                              <w:rPr>
                                <w:rFonts w:ascii="Arial" w:eastAsia="MS Gothic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┤</w:t>
                            </w:r>
                          </w:p>
                          <w:p w14:paraId="654B08CA" w14:textId="77777777" w:rsidR="00A02634" w:rsidRPr="00FA5323" w:rsidRDefault="00A02634" w:rsidP="00A02634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FA5323"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  <w:t xml:space="preserve"> 5 </w:t>
                            </w:r>
                            <w:r w:rsidRPr="00FA5323">
                              <w:rPr>
                                <w:rFonts w:ascii="Arial" w:eastAsia="MS Gothic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┤</w:t>
                            </w:r>
                          </w:p>
                          <w:p w14:paraId="0A9D29C4" w14:textId="77777777" w:rsidR="00A02634" w:rsidRPr="00FA5323" w:rsidRDefault="00A02634" w:rsidP="00A02634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FA5323"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  <w:t xml:space="preserve"> 0 </w:t>
                            </w:r>
                            <w:r w:rsidRPr="00FA5323">
                              <w:rPr>
                                <w:rFonts w:ascii="Arial" w:eastAsia="MS Gothic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┼</w:t>
                            </w:r>
                            <w:r w:rsidRPr="00FA5323"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──────────────────────────────────────────────</w:t>
                            </w:r>
                          </w:p>
                          <w:p w14:paraId="64C48D76" w14:textId="4A580BC2" w:rsidR="00A02634" w:rsidRPr="00FA5323" w:rsidRDefault="00A02634" w:rsidP="00A02634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FA5323"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  <w:t xml:space="preserve">       White British   South Asian   Black African/Caribbean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9BBFB78" id="_x0000_s1028" style="position:absolute;margin-left:691pt;margin-top:224.4pt;width:420.25pt;height:292.7pt;z-index:25165824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qPU/hQIAAF8FAAAOAAAAZHJzL2Uyb0RvYy54bWysVN9P2zAQfp+0/8Hy+0hSKIWKFFUwpkkI&#10;EDDx7Dp2Y8nxebbbpPvrd3bStGJoD9NekrPv7rsf/u6urrtGk61wXoEpaXGSUyIMh0qZdUl/vN59&#10;uaDEB2YqpsGIku6Ep9eLz5+uWjsXE6hBV8IRBDF+3tqS1iHYeZZ5XouG+ROwwqBSgmtYwKNbZ5Vj&#10;LaI3Opvk+XnWgqusAy68x9vbXkkXCV9KwcOjlF4EokuKuYX0dem7it9sccXma8dsrfiQBvuHLBqm&#10;DAYdoW5ZYGTj1B9QjeIOPMhwwqHJQErFRaoBqynyd9W81MyKVAs2x9uxTf7/wfKH7Yt9ctiG1vq5&#10;RzFW0UnXxD/mR7rUrN3YLNEFwvFyeno6K2ZTSjjqUDy/nM1iO7ODu3U+fBPQkCiU1MHGVM/4JKlT&#10;bHvvQ2+/t4shPWhV3Smt08GtVzfakS3D5/s6mebT9GIY4sgsO2SepLDTIjpr8ywkURXmOkkRE6nE&#10;iMc4FyYUvapmlejDFNM8H6NEGkaPVFYCjMgS0xuxB4C9ZQ+yx+7rG+yjq0icHJ3zvyXWO48eKTKY&#10;MDo3yoD7CEBjVUPk3h7TP2pNFEO36rA3sTVoGW9WUO2eHHHQz4i3/E7hs90zH56Yw6HA8cFBD4/4&#10;kRraksIgUVKD+/XRfbRHrqKWkhaHrKT+54Y5QYn+bpDFl8XZWZzKdDibziZ4cMea1bHGbJobQCIU&#10;uFIsT2K0D3ovSgfNG+6DZYyKKmY4xi4pD25/uAn98ONG4WK5TGY4iZaFe/NieQSPfY6MfO3emLMD&#10;dwPS/gH2A8nm79jb20ZPA8tNAKkStQ99HV4ApzhRadg4cU0cn5PVYS8ufgMAAP//AwBQSwMEFAAG&#10;AAgAAAAhAJNlSwDgAAAADgEAAA8AAABkcnMvZG93bnJldi54bWxMj09LxDAQxe+C3yGM4EXc1LQr&#10;pTZdVPAkLLgWvWabsSnmT02yu/XbO550bo/3ePN+7WZxlh0xpil4CTerAhj6IejJjxL616frGljK&#10;ymtlg0cJ35hg052ftarR4eRf8LjLI6MSnxolweQ8N5ynwaBTaRVm9OR9hOhUJhlHrqM6UbmzXBTF&#10;LXdq8vTBqBkfDQ6fu4OTwNcPwm7jc1n2wvVf5n37togrKS8vlvs7YBmX/BeG3/k0HTratA8HrxOz&#10;pMtaEEyWUFU1QVBE0K2B7cksykoA71r+H6P7AQAA//8DAFBLAQItABQABgAIAAAAIQC2gziS/gAA&#10;AOEBAAATAAAAAAAAAAAAAAAAAAAAAABbQ29udGVudF9UeXBlc10ueG1sUEsBAi0AFAAGAAgAAAAh&#10;ADj9If/WAAAAlAEAAAsAAAAAAAAAAAAAAAAALwEAAF9yZWxzLy5yZWxzUEsBAi0AFAAGAAgAAAAh&#10;AF2o9T+FAgAAXwUAAA4AAAAAAAAAAAAAAAAALgIAAGRycy9lMm9Eb2MueG1sUEsBAi0AFAAGAAgA&#10;AAAhAJNlSwDgAAAADgEAAA8AAAAAAAAAAAAAAAAA3wQAAGRycy9kb3ducmV2LnhtbFBLBQYAAAAA&#10;BAAEAPMAAADsBQAAAAA=&#10;" fillcolor="#e25050" strokecolor="#030e13 [484]" strokeweight="1.5pt">
                <v:stroke joinstyle="miter"/>
                <v:textbox>
                  <w:txbxContent>
                    <w:p w14:paraId="6DF18ADC" w14:textId="77777777" w:rsidR="00A02634" w:rsidRPr="00FA5323" w:rsidRDefault="00A02634" w:rsidP="00A02634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FA5323"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  <w:t>Obesity Prevalence (%)</w:t>
                      </w:r>
                    </w:p>
                    <w:p w14:paraId="666904EB" w14:textId="77777777" w:rsidR="00A02634" w:rsidRPr="00FA5323" w:rsidRDefault="00A02634" w:rsidP="00A02634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FA5323"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  <w:t xml:space="preserve">40 </w:t>
                      </w:r>
                      <w:r w:rsidRPr="00FA5323">
                        <w:rPr>
                          <w:rFonts w:ascii="Arial" w:eastAsia="MS Gothic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  <w:t>┤</w:t>
                      </w:r>
                    </w:p>
                    <w:p w14:paraId="65EE93E5" w14:textId="77777777" w:rsidR="00A02634" w:rsidRPr="00FA5323" w:rsidRDefault="00A02634" w:rsidP="00A02634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FA5323"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  <w:t xml:space="preserve">35 </w:t>
                      </w:r>
                      <w:r w:rsidRPr="00FA5323">
                        <w:rPr>
                          <w:rFonts w:ascii="Arial" w:eastAsia="MS Gothic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  <w:t>┤</w:t>
                      </w:r>
                      <w:r w:rsidRPr="00FA5323"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  <w:t xml:space="preserve">                     ████████████████ 35%</w:t>
                      </w:r>
                    </w:p>
                    <w:p w14:paraId="0CACA0F2" w14:textId="77777777" w:rsidR="00A02634" w:rsidRPr="00FA5323" w:rsidRDefault="00A02634" w:rsidP="00A02634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FA5323"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  <w:t xml:space="preserve">30 </w:t>
                      </w:r>
                      <w:r w:rsidRPr="00FA5323">
                        <w:rPr>
                          <w:rFonts w:ascii="Arial" w:eastAsia="MS Gothic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  <w:t>┤</w:t>
                      </w:r>
                      <w:r w:rsidRPr="00FA5323"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  <w:t xml:space="preserve">         ███████████ 30%</w:t>
                      </w:r>
                    </w:p>
                    <w:p w14:paraId="55A714D7" w14:textId="77777777" w:rsidR="00A02634" w:rsidRPr="00FA5323" w:rsidRDefault="00A02634" w:rsidP="00A02634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FA5323"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  <w:t xml:space="preserve">25 </w:t>
                      </w:r>
                      <w:r w:rsidRPr="00FA5323">
                        <w:rPr>
                          <w:rFonts w:ascii="Arial" w:eastAsia="MS Gothic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  <w:t>┤</w:t>
                      </w:r>
                    </w:p>
                    <w:p w14:paraId="05D76D67" w14:textId="77777777" w:rsidR="00A02634" w:rsidRPr="00FA5323" w:rsidRDefault="00A02634" w:rsidP="00A02634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FA5323"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  <w:t xml:space="preserve">20 </w:t>
                      </w:r>
                      <w:r w:rsidRPr="00FA5323">
                        <w:rPr>
                          <w:rFonts w:ascii="Arial" w:eastAsia="MS Gothic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  <w:t>┤</w:t>
                      </w:r>
                      <w:r w:rsidRPr="00FA5323"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  <w:t xml:space="preserve"> █████████ 20%</w:t>
                      </w:r>
                    </w:p>
                    <w:p w14:paraId="348CAE1C" w14:textId="77777777" w:rsidR="00A02634" w:rsidRPr="00FA5323" w:rsidRDefault="00A02634" w:rsidP="00A02634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FA5323"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  <w:t xml:space="preserve">15 </w:t>
                      </w:r>
                      <w:r w:rsidRPr="00FA5323">
                        <w:rPr>
                          <w:rFonts w:ascii="Arial" w:eastAsia="MS Gothic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  <w:t>┤</w:t>
                      </w:r>
                    </w:p>
                    <w:p w14:paraId="140029AA" w14:textId="77777777" w:rsidR="00A02634" w:rsidRPr="00FA5323" w:rsidRDefault="00A02634" w:rsidP="00A02634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FA5323"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  <w:t xml:space="preserve">10 </w:t>
                      </w:r>
                      <w:r w:rsidRPr="00FA5323">
                        <w:rPr>
                          <w:rFonts w:ascii="Arial" w:eastAsia="MS Gothic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  <w:t>┤</w:t>
                      </w:r>
                    </w:p>
                    <w:p w14:paraId="654B08CA" w14:textId="77777777" w:rsidR="00A02634" w:rsidRPr="00FA5323" w:rsidRDefault="00A02634" w:rsidP="00A02634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FA5323"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  <w:t xml:space="preserve"> 5 </w:t>
                      </w:r>
                      <w:r w:rsidRPr="00FA5323">
                        <w:rPr>
                          <w:rFonts w:ascii="Arial" w:eastAsia="MS Gothic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  <w:t>┤</w:t>
                      </w:r>
                    </w:p>
                    <w:p w14:paraId="0A9D29C4" w14:textId="77777777" w:rsidR="00A02634" w:rsidRPr="00FA5323" w:rsidRDefault="00A02634" w:rsidP="00A02634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FA5323"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  <w:t xml:space="preserve"> 0 </w:t>
                      </w:r>
                      <w:r w:rsidRPr="00FA5323">
                        <w:rPr>
                          <w:rFonts w:ascii="Arial" w:eastAsia="MS Gothic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  <w:t>┼</w:t>
                      </w:r>
                      <w:r w:rsidRPr="00FA5323"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  <w:t>──────────────────────────────────────────────</w:t>
                      </w:r>
                    </w:p>
                    <w:p w14:paraId="64C48D76" w14:textId="4A580BC2" w:rsidR="00A02634" w:rsidRPr="00FA5323" w:rsidRDefault="00A02634" w:rsidP="00A02634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FA5323"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  <w:t xml:space="preserve">       White British   South Asian   Black African/Caribbean</w:t>
                      </w:r>
                    </w:p>
                  </w:txbxContent>
                </v:textbox>
              </v:roundrect>
            </w:pict>
          </mc:Fallback>
        </mc:AlternateContent>
      </w:r>
      <w:r w:rsidR="00FA5323">
        <w:rPr>
          <w:noProof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6A8D3E77" wp14:editId="3EF2A2BC">
                <wp:simplePos x="0" y="0"/>
                <wp:positionH relativeFrom="page">
                  <wp:posOffset>3835210</wp:posOffset>
                </wp:positionH>
                <wp:positionV relativeFrom="paragraph">
                  <wp:posOffset>8241277</wp:posOffset>
                </wp:positionV>
                <wp:extent cx="5723906" cy="1270660"/>
                <wp:effectExtent l="0" t="0" r="10160" b="24765"/>
                <wp:wrapNone/>
                <wp:docPr id="578103643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23906" cy="1270660"/>
                        </a:xfrm>
                        <a:prstGeom prst="roundRect">
                          <a:avLst/>
                        </a:prstGeom>
                        <a:solidFill>
                          <a:srgbClr val="E2505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E19E0E8" w14:textId="77777777" w:rsidR="00A02634" w:rsidRPr="00FA5323" w:rsidRDefault="00A02634" w:rsidP="00FA5323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FA5323"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7. Limitations</w:t>
                            </w:r>
                          </w:p>
                          <w:p w14:paraId="1CD2B6C9" w14:textId="30570CC8" w:rsidR="00A02634" w:rsidRPr="00FA5323" w:rsidRDefault="00A02634" w:rsidP="00FA5323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FA5323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Secondary research cannot capture lived experiences directly</w:t>
                            </w:r>
                          </w:p>
                          <w:p w14:paraId="5260D605" w14:textId="14884B21" w:rsidR="00A02634" w:rsidRPr="00FA5323" w:rsidRDefault="00A02634" w:rsidP="00FA5323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FA5323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Limited UK</w:t>
                            </w:r>
                            <w:r w:rsidRPr="00FA5323">
                              <w:rPr>
                                <w:rFonts w:ascii="Cambria Math" w:hAnsi="Cambria Math" w:cs="Cambria Math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‑</w:t>
                            </w:r>
                            <w:r w:rsidRPr="00FA5323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specific psychological research on obesity in minority groups</w:t>
                            </w:r>
                          </w:p>
                          <w:p w14:paraId="4D00151A" w14:textId="7618409D" w:rsidR="00A02634" w:rsidRPr="00FA5323" w:rsidRDefault="00A02634" w:rsidP="00FA5323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FA5323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Some datasets lack detailed ethnic breakdowns (ONS, 2023)</w:t>
                            </w:r>
                          </w:p>
                          <w:p w14:paraId="620AC19E" w14:textId="173676D7" w:rsidR="00A02634" w:rsidRPr="00FA5323" w:rsidRDefault="00A02634" w:rsidP="00FA5323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FA5323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Potential publication bias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A8D3E77" id="_x0000_s1029" style="position:absolute;margin-left:302pt;margin-top:648.9pt;width:450.7pt;height:100.05pt;z-index:25165824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eAs3hQIAAF8FAAAOAAAAZHJzL2Uyb0RvYy54bWysVEtv2zAMvg/YfxB0X22nTdoGcYogXYcB&#10;RVu0HXpWZCk2IIuapMTOfv0o+ZGgK3YYdpEpkfz48Ecubtpakb2wrgKd0+wspURoDkWltzn98Xr3&#10;5YoS55kumAItcnoQjt4sP39aNGYuJlCCKoQlCKLdvDE5Lb038yRxvBQ1c2dghEalBFszj1e7TQrL&#10;GkSvVTJJ01nSgC2MBS6cw9fbTkmXEV9Kwf2jlE54onKKufl42nhuwpksF2y+tcyUFe/TYP+QRc0q&#10;jUFHqFvmGdnZ6g+ouuIWHEh/xqFOQMqKi1gDVpOl76p5KZkRsRZsjjNjm9z/g+UP+xfzZLENjXFz&#10;h2KoopW2Dl/Mj7SxWYexWaL1hOPj9HJyfp3OKOGoyyaX6WwW25kc3Y11/puAmgQhpxZ2unjGXxI7&#10;xfb3zmNctB/sQkgHqiruKqXixW43a2XJnuHv+zqZptMhxIlZcsw8Sv6gRHBW+llIUhWY6yRGjKQS&#10;Ix7jXGifdaqSFaILk03TdIwSaBg8YpoRMCBLTG/E7gEGyw5kwO7q6+2Dq4icHJ3TvyXWOY8eMTJo&#10;PzrXlQb7EYDCqvrInT2mf9KaIPp202JvcnoeLMPLBorDkyUWuhlxht9V+NvumfNPzOJQ4PjgoPtH&#10;PKSCJqfQS5SUYH999B7skauopaTBIcup+7ljVlCivmtk8XV2cRGmMl4ukFF4saeazalG7+o1IBEy&#10;XCmGRzHYezWI0kL9hvtgFaKiimmOsXPKvR0ua98NP24ULlaraIaTaJi/1y+GB/DQ58DI1/aNWdNz&#10;1yPtH2AYSDZ/x97ONnhqWO08yCpS+9jX/g/gFEcq9RsnrInTe7Q67sXlbwAAAP//AwBQSwMEFAAG&#10;AAgAAAAhADM6CGPjAAAADgEAAA8AAABkcnMvZG93bnJldi54bWxMj81OwzAQhO9IvIO1SFwQtXGT&#10;tglxKkDihFSJEtGrm5g4wj/Bdtvw9mxP9LajGc3OV60na8hRhTh4J+BhxoAo1/pucL2A5uP1fgUk&#10;Juk6abxTAn5VhHV9fVXJsvMn966O29QTLHGxlAJ0SmNJaWy1sjLO/Kgcel8+WJlQhp52QZ6w3BrK&#10;GVtQKweHH7Qc1YtW7ff2YAXQ/JmbTXibzxtumx+923xO/E6I25vp6RFIUlP6D8N5Pk6HGjft/cF1&#10;kRgBC5YhS0KDF0uEOEdylmdA9nhlxbIAWlf0EqP+AwAA//8DAFBLAQItABQABgAIAAAAIQC2gziS&#10;/gAAAOEBAAATAAAAAAAAAAAAAAAAAAAAAABbQ29udGVudF9UeXBlc10ueG1sUEsBAi0AFAAGAAgA&#10;AAAhADj9If/WAAAAlAEAAAsAAAAAAAAAAAAAAAAALwEAAF9yZWxzLy5yZWxzUEsBAi0AFAAGAAgA&#10;AAAhADR4CzeFAgAAXwUAAA4AAAAAAAAAAAAAAAAALgIAAGRycy9lMm9Eb2MueG1sUEsBAi0AFAAG&#10;AAgAAAAhADM6CGPjAAAADgEAAA8AAAAAAAAAAAAAAAAA3wQAAGRycy9kb3ducmV2LnhtbFBLBQYA&#10;AAAABAAEAPMAAADvBQAAAAA=&#10;" fillcolor="#e25050" strokecolor="#030e13 [484]" strokeweight="1.5pt">
                <v:stroke joinstyle="miter"/>
                <v:textbox>
                  <w:txbxContent>
                    <w:p w14:paraId="4E19E0E8" w14:textId="77777777" w:rsidR="00A02634" w:rsidRPr="00FA5323" w:rsidRDefault="00A02634" w:rsidP="00FA5323">
                      <w:pPr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FA5323"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  <w:t>7. Limitations</w:t>
                      </w:r>
                    </w:p>
                    <w:p w14:paraId="1CD2B6C9" w14:textId="30570CC8" w:rsidR="00A02634" w:rsidRPr="00FA5323" w:rsidRDefault="00A02634" w:rsidP="00FA5323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FA5323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Secondary research cannot capture lived experiences directly</w:t>
                      </w:r>
                    </w:p>
                    <w:p w14:paraId="5260D605" w14:textId="14884B21" w:rsidR="00A02634" w:rsidRPr="00FA5323" w:rsidRDefault="00A02634" w:rsidP="00FA5323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FA5323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Limited UK</w:t>
                      </w:r>
                      <w:r w:rsidRPr="00FA5323">
                        <w:rPr>
                          <w:rFonts w:ascii="Cambria Math" w:hAnsi="Cambria Math" w:cs="Cambria Math"/>
                          <w:color w:val="0F4761" w:themeColor="accent1" w:themeShade="BF"/>
                          <w:sz w:val="22"/>
                          <w:szCs w:val="22"/>
                        </w:rPr>
                        <w:t>‑</w:t>
                      </w:r>
                      <w:r w:rsidRPr="00FA5323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specific psychological research on obesity in minority groups</w:t>
                      </w:r>
                    </w:p>
                    <w:p w14:paraId="4D00151A" w14:textId="7618409D" w:rsidR="00A02634" w:rsidRPr="00FA5323" w:rsidRDefault="00A02634" w:rsidP="00FA5323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FA5323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Some datasets lack detailed ethnic breakdowns (ONS, 2023)</w:t>
                      </w:r>
                    </w:p>
                    <w:p w14:paraId="620AC19E" w14:textId="173676D7" w:rsidR="00A02634" w:rsidRPr="00FA5323" w:rsidRDefault="00A02634" w:rsidP="00FA5323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FA5323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Potential publication bias</w:t>
                      </w:r>
                    </w:p>
                  </w:txbxContent>
                </v:textbox>
                <w10:wrap anchorx="page"/>
              </v:roundrect>
            </w:pict>
          </mc:Fallback>
        </mc:AlternateContent>
      </w:r>
      <w:r w:rsidR="00FA5323">
        <w:rPr>
          <w:noProof/>
        </w:rPr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2C5E16DD" wp14:editId="06C86126">
                <wp:simplePos x="0" y="0"/>
                <wp:positionH relativeFrom="column">
                  <wp:posOffset>2945081</wp:posOffset>
                </wp:positionH>
                <wp:positionV relativeFrom="paragraph">
                  <wp:posOffset>3823855</wp:posOffset>
                </wp:positionV>
                <wp:extent cx="5687695" cy="4310742"/>
                <wp:effectExtent l="0" t="0" r="27305" b="13970"/>
                <wp:wrapNone/>
                <wp:docPr id="1554122397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87695" cy="4310742"/>
                        </a:xfrm>
                        <a:prstGeom prst="roundRect">
                          <a:avLst/>
                        </a:prstGeom>
                        <a:solidFill>
                          <a:srgbClr val="E2505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F5D099F" w14:textId="77777777" w:rsidR="00053019" w:rsidRPr="00FA5323" w:rsidRDefault="00053019" w:rsidP="00FA5323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FA5323"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5. Data Analysis: Thematic Analysis</w:t>
                            </w:r>
                          </w:p>
                          <w:p w14:paraId="006E28C4" w14:textId="5882BE67" w:rsidR="00053019" w:rsidRPr="00FA5323" w:rsidRDefault="00053019" w:rsidP="00FA5323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FA5323"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Thematic analysis followed Braun &amp; Clarke’s (2006) six</w:t>
                            </w:r>
                            <w:r w:rsidRPr="00FA5323">
                              <w:rPr>
                                <w:rFonts w:ascii="Cambria Math" w:hAnsi="Cambria Math" w:cs="Cambria Math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‑</w:t>
                            </w:r>
                            <w:r w:rsidRPr="00FA5323"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step framework:</w:t>
                            </w:r>
                          </w:p>
                          <w:p w14:paraId="3BD2E35B" w14:textId="219B5F56" w:rsidR="00053019" w:rsidRPr="00FA5323" w:rsidRDefault="00053019" w:rsidP="00FA5323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FA5323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Familiarisation</w:t>
                            </w:r>
                          </w:p>
                          <w:p w14:paraId="69C4BBBA" w14:textId="3A164981" w:rsidR="00053019" w:rsidRPr="00FA5323" w:rsidRDefault="00053019" w:rsidP="00FA5323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FA5323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Initial coding</w:t>
                            </w:r>
                          </w:p>
                          <w:p w14:paraId="53FD4924" w14:textId="55AC23F0" w:rsidR="00053019" w:rsidRPr="00FA5323" w:rsidRDefault="00053019" w:rsidP="00FA5323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FA5323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Searching for themes</w:t>
                            </w:r>
                          </w:p>
                          <w:p w14:paraId="106E4186" w14:textId="646D6E02" w:rsidR="00053019" w:rsidRPr="00FA5323" w:rsidRDefault="00053019" w:rsidP="00FA5323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FA5323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Reviewing themes</w:t>
                            </w:r>
                          </w:p>
                          <w:p w14:paraId="22E2970C" w14:textId="75DE1DCD" w:rsidR="00053019" w:rsidRPr="00FA5323" w:rsidRDefault="00053019" w:rsidP="00FA5323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FA5323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Defining and naming themes</w:t>
                            </w:r>
                          </w:p>
                          <w:p w14:paraId="6C80977B" w14:textId="4A063FEA" w:rsidR="00053019" w:rsidRPr="00FA5323" w:rsidRDefault="00053019" w:rsidP="00FA5323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FA5323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Producing the analysis</w:t>
                            </w:r>
                          </w:p>
                          <w:p w14:paraId="1C403EA6" w14:textId="77777777" w:rsidR="00053019" w:rsidRPr="00FA5323" w:rsidRDefault="00053019" w:rsidP="00FA5323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FA5323"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Key Coding Categories</w:t>
                            </w:r>
                          </w:p>
                          <w:p w14:paraId="6CF8FB60" w14:textId="0E54C62D" w:rsidR="00053019" w:rsidRPr="00FA5323" w:rsidRDefault="00053019" w:rsidP="00FA5323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FA5323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Psychological outcomes (depression, anxiety, self</w:t>
                            </w:r>
                            <w:r w:rsidRPr="00FA5323">
                              <w:rPr>
                                <w:rFonts w:ascii="Cambria Math" w:hAnsi="Cambria Math" w:cs="Cambria Math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‑</w:t>
                            </w:r>
                            <w:r w:rsidRPr="00FA5323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harm risk) (Khanolkar, 2024)</w:t>
                            </w:r>
                          </w:p>
                          <w:p w14:paraId="257914F4" w14:textId="24DBA575" w:rsidR="00053019" w:rsidRPr="00FA5323" w:rsidRDefault="00053019" w:rsidP="00FA5323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FA5323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Weight stigma and cultural shame (Roberts et al., 2020)</w:t>
                            </w:r>
                          </w:p>
                          <w:p w14:paraId="0995C50C" w14:textId="52A4B06F" w:rsidR="00053019" w:rsidRPr="00FA5323" w:rsidRDefault="00053019" w:rsidP="00FA5323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FA5323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Identity and self</w:t>
                            </w:r>
                            <w:r w:rsidRPr="00FA5323">
                              <w:rPr>
                                <w:rFonts w:ascii="Cambria Math" w:hAnsi="Cambria Math" w:cs="Cambria Math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‑</w:t>
                            </w:r>
                            <w:r w:rsidRPr="00FA5323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perception</w:t>
                            </w:r>
                          </w:p>
                          <w:p w14:paraId="28FDA2CE" w14:textId="56D64606" w:rsidR="00053019" w:rsidRPr="00FA5323" w:rsidRDefault="00053019" w:rsidP="00FA5323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FA5323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Barriers to mental health support (The Guardian, 2025)</w:t>
                            </w:r>
                          </w:p>
                          <w:p w14:paraId="43C677A7" w14:textId="75BDF714" w:rsidR="00053019" w:rsidRPr="00FA5323" w:rsidRDefault="00053019" w:rsidP="00FA5323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FA5323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Cultural beliefs about body image</w:t>
                            </w:r>
                          </w:p>
                          <w:p w14:paraId="1A449942" w14:textId="40D85EA4" w:rsidR="00053019" w:rsidRPr="00FA5323" w:rsidRDefault="00053019" w:rsidP="00FA5323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FA5323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Structural inequalities (poverty, racism, healthcare access)</w:t>
                            </w:r>
                          </w:p>
                          <w:p w14:paraId="72910A95" w14:textId="54B83AC3" w:rsidR="00053019" w:rsidRPr="00FA5323" w:rsidRDefault="00053019" w:rsidP="00FA5323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FA5323"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Themes were refined iteratively to ensure accuracy and depth.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C5E16DD" id="_x0000_s1030" style="position:absolute;margin-left:231.9pt;margin-top:301.1pt;width:447.85pt;height:339.45pt;z-index:25165824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Dp17hQIAAF8FAAAOAAAAZHJzL2Uyb0RvYy54bWysVEtv2zAMvg/YfxB0X21nSR9BnSJo12FA&#10;0RZth54VWYoFyKImKbGzXz9KdpygLXYYdrFJkfz45uVV12iyFc4rMCUtTnJKhOFQKbMu6c+X2y/n&#10;lPjATMU0GFHSnfD0avH502Vr52ICNehKOIIgxs9bW9I6BDvPMs9r0TB/AlYYFEpwDQvIunVWOdYi&#10;eqOzSZ6fZi24yjrgwnt8vemFdJHwpRQ8PEjpRSC6pBhbSF+Xvqv4zRaXbL52zNaKD2Gwf4iiYcqg&#10;0xHqhgVGNk69g2oUd+BBhhMOTQZSKi5SDphNkb/J5rlmVqRcsDjejmXy/w+W32+f7aPDMrTWzz2S&#10;MYtOuib+MT7SpWLtxmKJLhCOj7PT87PTixklHGXTr0V+Np3EcmYHc+t8+C6gIZEoqYONqZ6wJalS&#10;bHvnQ6+/14suPWhV3SqtE+PWq2vtyJZh+75NZvksdQxdHKllh8gTFXZaRGNtnoQkqsJYJ8ljGiox&#10;4jHOhQlFL6pZJXo3xSzPRy9xDKNFSisBRmSJ4Y3YA8BeswfZY/f5DfrRVKSZHI3zvwXWG48WyTOY&#10;MBo3yoD7CEBjVoPnXh/DPypNJEO36rA22LmoGV9WUO0eHXHQ74i3/FZh2+6YD4/M4VLg+uCihwf8&#10;SA1tSWGgKKnB/f7oPerjrKKUkhaXrKT+14Y5QYn+YXCKL4rpNG5lYqazswky7liyOpaYTXMNOAgF&#10;nhTLExn1g96T0kHzivdgGb2iiBmOvkvKg9sz16FffrwoXCyXSQ030bJwZ54tj+CxznEiX7pX5uww&#10;uwHH/h72C8nmb6a3142WBpabAFKl0T7UdegAbnEapeHixDNxzCetw11c/AEAAP//AwBQSwMEFAAG&#10;AAgAAAAhAIM0fY3iAAAADQEAAA8AAABkcnMvZG93bnJldi54bWxMj8FOwzAQRO9I/IO1SFwQdeKQ&#10;qA1xKkDihFSpJaJXNzZxhL0OttuGv8c9wW1HO5p506xna8hJ+TA65JAvMiAKeydHHDh076/3SyAh&#10;CpTCOFQcflSAdXt91YhaujNu1WkXB5JCMNSCg45xqikNvVZWhIWbFKbfp/NWxCT9QKUX5xRuDWVZ&#10;VlErRkwNWkzqRav+a3e0HGj5zMzGvxVFx2z3rfebj5ndcX57Mz89Aolqjn9muOAndGgT08EdUQZi&#10;ODxURUKPHKqMMSAXR1GuSiCHdLFlngNtG/p/RfsLAAD//wMAUEsBAi0AFAAGAAgAAAAhALaDOJL+&#10;AAAA4QEAABMAAAAAAAAAAAAAAAAAAAAAAFtDb250ZW50X1R5cGVzXS54bWxQSwECLQAUAAYACAAA&#10;ACEAOP0h/9YAAACUAQAACwAAAAAAAAAAAAAAAAAvAQAAX3JlbHMvLnJlbHNQSwECLQAUAAYACAAA&#10;ACEAVg6de4UCAABfBQAADgAAAAAAAAAAAAAAAAAuAgAAZHJzL2Uyb0RvYy54bWxQSwECLQAUAAYA&#10;CAAAACEAgzR9jeIAAAANAQAADwAAAAAAAAAAAAAAAADfBAAAZHJzL2Rvd25yZXYueG1sUEsFBgAA&#10;AAAEAAQA8wAAAO4FAAAAAA==&#10;" fillcolor="#e25050" strokecolor="#030e13 [484]" strokeweight="1.5pt">
                <v:stroke joinstyle="miter"/>
                <v:textbox>
                  <w:txbxContent>
                    <w:p w14:paraId="2F5D099F" w14:textId="77777777" w:rsidR="00053019" w:rsidRPr="00FA5323" w:rsidRDefault="00053019" w:rsidP="00FA5323">
                      <w:pPr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FA5323"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  <w:t>5. Data Analysis: Thematic Analysis</w:t>
                      </w:r>
                    </w:p>
                    <w:p w14:paraId="006E28C4" w14:textId="5882BE67" w:rsidR="00053019" w:rsidRPr="00FA5323" w:rsidRDefault="00053019" w:rsidP="00FA5323">
                      <w:pPr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FA5323"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  <w:t>Thematic analysis followed Braun &amp; Clarke’s (2006) six</w:t>
                      </w:r>
                      <w:r w:rsidRPr="00FA5323">
                        <w:rPr>
                          <w:rFonts w:ascii="Cambria Math" w:hAnsi="Cambria Math" w:cs="Cambria Math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  <w:t>‑</w:t>
                      </w:r>
                      <w:r w:rsidRPr="00FA5323"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  <w:t>step framework:</w:t>
                      </w:r>
                    </w:p>
                    <w:p w14:paraId="3BD2E35B" w14:textId="219B5F56" w:rsidR="00053019" w:rsidRPr="00FA5323" w:rsidRDefault="00053019" w:rsidP="00FA5323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FA5323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Familiarisation</w:t>
                      </w:r>
                    </w:p>
                    <w:p w14:paraId="69C4BBBA" w14:textId="3A164981" w:rsidR="00053019" w:rsidRPr="00FA5323" w:rsidRDefault="00053019" w:rsidP="00FA5323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FA5323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Initial coding</w:t>
                      </w:r>
                    </w:p>
                    <w:p w14:paraId="53FD4924" w14:textId="55AC23F0" w:rsidR="00053019" w:rsidRPr="00FA5323" w:rsidRDefault="00053019" w:rsidP="00FA5323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FA5323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Searching for themes</w:t>
                      </w:r>
                    </w:p>
                    <w:p w14:paraId="106E4186" w14:textId="646D6E02" w:rsidR="00053019" w:rsidRPr="00FA5323" w:rsidRDefault="00053019" w:rsidP="00FA5323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FA5323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Reviewing themes</w:t>
                      </w:r>
                    </w:p>
                    <w:p w14:paraId="22E2970C" w14:textId="75DE1DCD" w:rsidR="00053019" w:rsidRPr="00FA5323" w:rsidRDefault="00053019" w:rsidP="00FA5323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FA5323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Defining and naming themes</w:t>
                      </w:r>
                    </w:p>
                    <w:p w14:paraId="6C80977B" w14:textId="4A063FEA" w:rsidR="00053019" w:rsidRPr="00FA5323" w:rsidRDefault="00053019" w:rsidP="00FA5323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FA5323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Producing the analysis</w:t>
                      </w:r>
                    </w:p>
                    <w:p w14:paraId="1C403EA6" w14:textId="77777777" w:rsidR="00053019" w:rsidRPr="00FA5323" w:rsidRDefault="00053019" w:rsidP="00FA5323">
                      <w:pPr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FA5323"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  <w:t>Key Coding Categories</w:t>
                      </w:r>
                    </w:p>
                    <w:p w14:paraId="6CF8FB60" w14:textId="0E54C62D" w:rsidR="00053019" w:rsidRPr="00FA5323" w:rsidRDefault="00053019" w:rsidP="00FA5323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FA5323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Psychological outcomes (depression, anxiety, self</w:t>
                      </w:r>
                      <w:r w:rsidRPr="00FA5323">
                        <w:rPr>
                          <w:rFonts w:ascii="Cambria Math" w:hAnsi="Cambria Math" w:cs="Cambria Math"/>
                          <w:color w:val="0F4761" w:themeColor="accent1" w:themeShade="BF"/>
                          <w:sz w:val="22"/>
                          <w:szCs w:val="22"/>
                        </w:rPr>
                        <w:t>‑</w:t>
                      </w:r>
                      <w:r w:rsidRPr="00FA5323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harm risk) (Khanolkar, 2024)</w:t>
                      </w:r>
                    </w:p>
                    <w:p w14:paraId="257914F4" w14:textId="24DBA575" w:rsidR="00053019" w:rsidRPr="00FA5323" w:rsidRDefault="00053019" w:rsidP="00FA5323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FA5323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Weight stigma and cultural shame (Roberts et al., 2020)</w:t>
                      </w:r>
                    </w:p>
                    <w:p w14:paraId="0995C50C" w14:textId="52A4B06F" w:rsidR="00053019" w:rsidRPr="00FA5323" w:rsidRDefault="00053019" w:rsidP="00FA5323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FA5323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Identity and self</w:t>
                      </w:r>
                      <w:r w:rsidRPr="00FA5323">
                        <w:rPr>
                          <w:rFonts w:ascii="Cambria Math" w:hAnsi="Cambria Math" w:cs="Cambria Math"/>
                          <w:color w:val="0F4761" w:themeColor="accent1" w:themeShade="BF"/>
                          <w:sz w:val="22"/>
                          <w:szCs w:val="22"/>
                        </w:rPr>
                        <w:t>‑</w:t>
                      </w:r>
                      <w:r w:rsidRPr="00FA5323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perception</w:t>
                      </w:r>
                    </w:p>
                    <w:p w14:paraId="28FDA2CE" w14:textId="56D64606" w:rsidR="00053019" w:rsidRPr="00FA5323" w:rsidRDefault="00053019" w:rsidP="00FA5323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FA5323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Barriers to mental health support (The Guardian, 2025)</w:t>
                      </w:r>
                    </w:p>
                    <w:p w14:paraId="43C677A7" w14:textId="75BDF714" w:rsidR="00053019" w:rsidRPr="00FA5323" w:rsidRDefault="00053019" w:rsidP="00FA5323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FA5323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Cultural beliefs about body image</w:t>
                      </w:r>
                    </w:p>
                    <w:p w14:paraId="1A449942" w14:textId="40D85EA4" w:rsidR="00053019" w:rsidRPr="00FA5323" w:rsidRDefault="00053019" w:rsidP="00FA5323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FA5323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Structural inequalities (poverty, racism, healthcare access)</w:t>
                      </w:r>
                    </w:p>
                    <w:p w14:paraId="72910A95" w14:textId="54B83AC3" w:rsidR="00053019" w:rsidRPr="00FA5323" w:rsidRDefault="00053019" w:rsidP="00FA5323">
                      <w:pPr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FA5323"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  <w:t>Themes were refined iteratively to ensure accuracy and depth.</w:t>
                      </w:r>
                    </w:p>
                  </w:txbxContent>
                </v:textbox>
              </v:roundrect>
            </w:pict>
          </mc:Fallback>
        </mc:AlternateContent>
      </w:r>
      <w:r w:rsidR="009B33CE">
        <w:rPr>
          <w:noProof/>
        </w:rPr>
        <mc:AlternateContent>
          <mc:Choice Requires="wps">
            <w:drawing>
              <wp:anchor distT="0" distB="0" distL="114300" distR="114300" simplePos="0" relativeHeight="251658253" behindDoc="0" locked="0" layoutInCell="1" allowOverlap="1" wp14:anchorId="5116DCBE" wp14:editId="42C66E75">
                <wp:simplePos x="0" y="0"/>
                <wp:positionH relativeFrom="column">
                  <wp:posOffset>2968831</wp:posOffset>
                </wp:positionH>
                <wp:positionV relativeFrom="paragraph">
                  <wp:posOffset>831273</wp:posOffset>
                </wp:positionV>
                <wp:extent cx="5617029" cy="2909454"/>
                <wp:effectExtent l="0" t="0" r="22225" b="24765"/>
                <wp:wrapNone/>
                <wp:docPr id="1751314486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17029" cy="2909454"/>
                        </a:xfrm>
                        <a:prstGeom prst="roundRect">
                          <a:avLst/>
                        </a:prstGeom>
                        <a:solidFill>
                          <a:srgbClr val="E2505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5BFD8AD" w14:textId="77777777" w:rsidR="00724D7B" w:rsidRPr="009B33CE" w:rsidRDefault="00724D7B" w:rsidP="009B33C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9B33CE"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4. Inclusion &amp; Exclusion Criteria</w:t>
                            </w:r>
                          </w:p>
                          <w:p w14:paraId="5BE86918" w14:textId="77777777" w:rsidR="00724D7B" w:rsidRPr="009B33CE" w:rsidRDefault="00724D7B" w:rsidP="009B33C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9B33CE"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Inclusion</w:t>
                            </w:r>
                          </w:p>
                          <w:p w14:paraId="7A76B30B" w14:textId="06E3F74C" w:rsidR="00724D7B" w:rsidRPr="009B33CE" w:rsidRDefault="00724D7B" w:rsidP="009B33CE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9B33CE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UK</w:t>
                            </w:r>
                            <w:r w:rsidRPr="009B33CE">
                              <w:rPr>
                                <w:rFonts w:ascii="Cambria Math" w:hAnsi="Cambria Math" w:cs="Cambria Math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‑</w:t>
                            </w:r>
                            <w:r w:rsidRPr="009B33CE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based studies on obesity and mental health (ONS, 2023)</w:t>
                            </w:r>
                          </w:p>
                          <w:p w14:paraId="7310C783" w14:textId="331A8E7E" w:rsidR="00724D7B" w:rsidRPr="009B33CE" w:rsidRDefault="00724D7B" w:rsidP="009B33CE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9B33CE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Research focusing on ethnic minority groups (Public Health England, 2022)</w:t>
                            </w:r>
                          </w:p>
                          <w:p w14:paraId="006DABCF" w14:textId="515E2E3F" w:rsidR="00724D7B" w:rsidRPr="009B33CE" w:rsidRDefault="00724D7B" w:rsidP="009B33CE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9B33CE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Peer</w:t>
                            </w:r>
                            <w:r w:rsidRPr="009B33CE">
                              <w:rPr>
                                <w:rFonts w:ascii="Cambria Math" w:hAnsi="Cambria Math" w:cs="Cambria Math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‑</w:t>
                            </w:r>
                            <w:r w:rsidRPr="009B33CE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reviewed articles, government reports, policy documents</w:t>
                            </w:r>
                          </w:p>
                          <w:p w14:paraId="56D01AC2" w14:textId="04AA186D" w:rsidR="00724D7B" w:rsidRPr="009B33CE" w:rsidRDefault="00724D7B" w:rsidP="009B33CE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9B33CE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Studies published within the last 10 years</w:t>
                            </w:r>
                          </w:p>
                          <w:p w14:paraId="089F5A50" w14:textId="77777777" w:rsidR="00724D7B" w:rsidRPr="009B33CE" w:rsidRDefault="00724D7B" w:rsidP="009B33C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9B33CE"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Exclusion</w:t>
                            </w:r>
                          </w:p>
                          <w:p w14:paraId="645851FA" w14:textId="77777777" w:rsidR="00724D7B" w:rsidRPr="009B33CE" w:rsidRDefault="00724D7B" w:rsidP="009B33CE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9B33CE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Studies focusing solely on physical health</w:t>
                            </w:r>
                          </w:p>
                          <w:p w14:paraId="2FBFBB7C" w14:textId="1CDCFF5E" w:rsidR="00724D7B" w:rsidRPr="009B33CE" w:rsidRDefault="00724D7B" w:rsidP="009B33CE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9B33CE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Non</w:t>
                            </w:r>
                            <w:r w:rsidRPr="009B33CE">
                              <w:rPr>
                                <w:rFonts w:ascii="Cambria Math" w:hAnsi="Cambria Math" w:cs="Cambria Math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‑</w:t>
                            </w:r>
                            <w:r w:rsidRPr="009B33CE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UK contexts unless theoretically relevant</w:t>
                            </w:r>
                          </w:p>
                          <w:p w14:paraId="2F10C471" w14:textId="71345713" w:rsidR="00724D7B" w:rsidRPr="009B33CE" w:rsidRDefault="00724D7B" w:rsidP="009B33CE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9B33CE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Opinion pieces or non</w:t>
                            </w:r>
                            <w:r w:rsidRPr="009B33CE">
                              <w:rPr>
                                <w:rFonts w:ascii="Cambria Math" w:hAnsi="Cambria Math" w:cs="Cambria Math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‑</w:t>
                            </w:r>
                            <w:r w:rsidRPr="009B33CE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academic sources</w:t>
                            </w:r>
                          </w:p>
                          <w:p w14:paraId="3E4B39E5" w14:textId="314CE597" w:rsidR="00724D7B" w:rsidRPr="009B33CE" w:rsidRDefault="00724D7B" w:rsidP="009B33CE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9B33CE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Outdated research (&gt;10 years old)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116DCBE" id="_x0000_s1031" style="position:absolute;margin-left:233.75pt;margin-top:65.45pt;width:442.3pt;height:229.1pt;z-index:25165825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mVn5hAIAAF8FAAAOAAAAZHJzL2Uyb0RvYy54bWysVEtv2zAMvg/YfxB0X/1A0i5BnCJI12FA&#10;0RZ9oGdFlmIDsqhJSuzs14+SHSfoih2GXWxSJD++ubjuGkX2wroadEGzi5QSoTmUtd4W9PXl9stX&#10;SpxnumQKtCjoQTh6vfz8adGaucihAlUKSxBEu3lrClp5b+ZJ4nglGuYuwAiNQgm2YR5Zu01Ky1pE&#10;b1SSp+ll0oItjQUunMPXm15IlxFfSsH9g5ROeKIKirH5+LXxuwnfZLlg861lpqr5EAb7hygaVmt0&#10;OkLdMM/IztZ/QDU1t+BA+gsOTQJS1lzEHDCbLH2XzXPFjIi5YHGcGcvk/h8sv98/m0eLZWiNmzsk&#10;QxadtE34Y3yki8U6jMUSnSccH6eX2VWazyjhKMtn6WwynYRyJidzY53/LqAhgSiohZ0un7AlsVJs&#10;f+d8r3/UCy4dqLq8rZWKjN1u1sqSPcP2fcun6TR2DF2cqSWnyCPlD0oEY6WfhCR1ibHm0WMcKjHi&#10;Mc6F9lkvqlgpejfZNE1HL2EMg0VMKwIGZInhjdgDwFGzBzli9/kN+sFUxJkcjdO/BdYbjxbRM2g/&#10;Gje1BvsRgMKsBs+9PoZ/VppA+m7TYW2wjUEzvGygPDxaYqHfEWf4bY1tu2POPzKLS4Hrg4vuH/Aj&#10;FbQFhYGipAL766P3oI+zilJKWlyygrqfO2YFJeqHximeZZNJ2MrITKZXOTL2XLI5l+hdswYchAxP&#10;iuGRDPpeHUlpoXnDe7AKXlHENEffBeXeHpm175cfLwoXq1VUw000zN/pZ8MDeKhzmMiX7o1ZM8yu&#10;x7G/h+NCsvm76e11g6WG1c6DrONon+o6dAC3OI7ScHHCmTjno9bpLi5/AwAA//8DAFBLAwQUAAYA&#10;CAAAACEAO6/+I+IAAAAMAQAADwAAAGRycy9kb3ducmV2LnhtbEyPy07DMBBF90j8gzVIbBB14pA+&#10;QpwKkFghVaJEdOvGQxzhR7DdNvw97oouR/fo3jP1ejKaHNGHwVkO+SwDgrZzcrA9h/bj9X4JJERh&#10;pdDOIodfDLBurq9qUUl3su943MaepBIbKsFBxThWlIZOoRFh5ka0Kfty3oiYTt9T6cUplRtNWZbN&#10;qRGDTQtKjPiisPveHgwHWj4zvfFvRdEy0/6o3eZzYnec395MT49AIk7xH4azflKHJjnt3cHKQDSH&#10;h/miTGgKimwF5EwUJcuB7DmUy1UOtKnp5RPNHwAAAP//AwBQSwECLQAUAAYACAAAACEAtoM4kv4A&#10;AADhAQAAEwAAAAAAAAAAAAAAAAAAAAAAW0NvbnRlbnRfVHlwZXNdLnhtbFBLAQItABQABgAIAAAA&#10;IQA4/SH/1gAAAJQBAAALAAAAAAAAAAAAAAAAAC8BAABfcmVscy8ucmVsc1BLAQItABQABgAIAAAA&#10;IQBpmVn5hAIAAF8FAAAOAAAAAAAAAAAAAAAAAC4CAABkcnMvZTJvRG9jLnhtbFBLAQItABQABgAI&#10;AAAAIQA7r/4j4gAAAAwBAAAPAAAAAAAAAAAAAAAAAN4EAABkcnMvZG93bnJldi54bWxQSwUGAAAA&#10;AAQABADzAAAA7QUAAAAA&#10;" fillcolor="#e25050" strokecolor="#030e13 [484]" strokeweight="1.5pt">
                <v:stroke joinstyle="miter"/>
                <v:textbox>
                  <w:txbxContent>
                    <w:p w14:paraId="75BFD8AD" w14:textId="77777777" w:rsidR="00724D7B" w:rsidRPr="009B33CE" w:rsidRDefault="00724D7B" w:rsidP="009B33CE">
                      <w:pPr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9B33CE"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  <w:t>4. Inclusion &amp; Exclusion Criteria</w:t>
                      </w:r>
                    </w:p>
                    <w:p w14:paraId="5BE86918" w14:textId="77777777" w:rsidR="00724D7B" w:rsidRPr="009B33CE" w:rsidRDefault="00724D7B" w:rsidP="009B33CE">
                      <w:pPr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9B33CE"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  <w:t>Inclusion</w:t>
                      </w:r>
                    </w:p>
                    <w:p w14:paraId="7A76B30B" w14:textId="06E3F74C" w:rsidR="00724D7B" w:rsidRPr="009B33CE" w:rsidRDefault="00724D7B" w:rsidP="009B33CE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9B33CE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UK</w:t>
                      </w:r>
                      <w:r w:rsidRPr="009B33CE">
                        <w:rPr>
                          <w:rFonts w:ascii="Cambria Math" w:hAnsi="Cambria Math" w:cs="Cambria Math"/>
                          <w:color w:val="0F4761" w:themeColor="accent1" w:themeShade="BF"/>
                          <w:sz w:val="22"/>
                          <w:szCs w:val="22"/>
                        </w:rPr>
                        <w:t>‑</w:t>
                      </w:r>
                      <w:r w:rsidRPr="009B33CE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based studies on obesity and mental health (ONS, 2023)</w:t>
                      </w:r>
                    </w:p>
                    <w:p w14:paraId="7310C783" w14:textId="331A8E7E" w:rsidR="00724D7B" w:rsidRPr="009B33CE" w:rsidRDefault="00724D7B" w:rsidP="009B33CE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9B33CE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Research focusing on ethnic minority groups (Public Health England, 2022)</w:t>
                      </w:r>
                    </w:p>
                    <w:p w14:paraId="006DABCF" w14:textId="515E2E3F" w:rsidR="00724D7B" w:rsidRPr="009B33CE" w:rsidRDefault="00724D7B" w:rsidP="009B33CE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9B33CE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Peer</w:t>
                      </w:r>
                      <w:r w:rsidRPr="009B33CE">
                        <w:rPr>
                          <w:rFonts w:ascii="Cambria Math" w:hAnsi="Cambria Math" w:cs="Cambria Math"/>
                          <w:color w:val="0F4761" w:themeColor="accent1" w:themeShade="BF"/>
                          <w:sz w:val="22"/>
                          <w:szCs w:val="22"/>
                        </w:rPr>
                        <w:t>‑</w:t>
                      </w:r>
                      <w:r w:rsidRPr="009B33CE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reviewed articles, government reports, policy documents</w:t>
                      </w:r>
                    </w:p>
                    <w:p w14:paraId="56D01AC2" w14:textId="04AA186D" w:rsidR="00724D7B" w:rsidRPr="009B33CE" w:rsidRDefault="00724D7B" w:rsidP="009B33CE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9B33CE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Studies published within the last 10 years</w:t>
                      </w:r>
                    </w:p>
                    <w:p w14:paraId="089F5A50" w14:textId="77777777" w:rsidR="00724D7B" w:rsidRPr="009B33CE" w:rsidRDefault="00724D7B" w:rsidP="009B33CE">
                      <w:pPr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9B33CE"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  <w:t>Exclusion</w:t>
                      </w:r>
                    </w:p>
                    <w:p w14:paraId="645851FA" w14:textId="77777777" w:rsidR="00724D7B" w:rsidRPr="009B33CE" w:rsidRDefault="00724D7B" w:rsidP="009B33CE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9B33CE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Studies focusing solely on physical health</w:t>
                      </w:r>
                    </w:p>
                    <w:p w14:paraId="2FBFBB7C" w14:textId="1CDCFF5E" w:rsidR="00724D7B" w:rsidRPr="009B33CE" w:rsidRDefault="00724D7B" w:rsidP="009B33CE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9B33CE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Non</w:t>
                      </w:r>
                      <w:r w:rsidRPr="009B33CE">
                        <w:rPr>
                          <w:rFonts w:ascii="Cambria Math" w:hAnsi="Cambria Math" w:cs="Cambria Math"/>
                          <w:color w:val="0F4761" w:themeColor="accent1" w:themeShade="BF"/>
                          <w:sz w:val="22"/>
                          <w:szCs w:val="22"/>
                        </w:rPr>
                        <w:t>‑</w:t>
                      </w:r>
                      <w:r w:rsidRPr="009B33CE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UK contexts unless theoretically relevant</w:t>
                      </w:r>
                    </w:p>
                    <w:p w14:paraId="2F10C471" w14:textId="71345713" w:rsidR="00724D7B" w:rsidRPr="009B33CE" w:rsidRDefault="00724D7B" w:rsidP="009B33CE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9B33CE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Opinion pieces or non</w:t>
                      </w:r>
                      <w:r w:rsidRPr="009B33CE">
                        <w:rPr>
                          <w:rFonts w:ascii="Cambria Math" w:hAnsi="Cambria Math" w:cs="Cambria Math"/>
                          <w:color w:val="0F4761" w:themeColor="accent1" w:themeShade="BF"/>
                          <w:sz w:val="22"/>
                          <w:szCs w:val="22"/>
                        </w:rPr>
                        <w:t>‑</w:t>
                      </w:r>
                      <w:r w:rsidRPr="009B33CE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academic sources</w:t>
                      </w:r>
                    </w:p>
                    <w:p w14:paraId="3E4B39E5" w14:textId="314CE597" w:rsidR="00724D7B" w:rsidRPr="009B33CE" w:rsidRDefault="00724D7B" w:rsidP="009B33CE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9B33CE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Outdated research (&gt;10 years old)</w:t>
                      </w:r>
                    </w:p>
                  </w:txbxContent>
                </v:textbox>
              </v:roundrect>
            </w:pict>
          </mc:Fallback>
        </mc:AlternateContent>
      </w:r>
      <w:r w:rsidR="009B33CE">
        <w:rPr>
          <w:noProof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4494F418" wp14:editId="005EA598">
                <wp:simplePos x="0" y="0"/>
                <wp:positionH relativeFrom="column">
                  <wp:posOffset>2933131</wp:posOffset>
                </wp:positionH>
                <wp:positionV relativeFrom="paragraph">
                  <wp:posOffset>-795209</wp:posOffset>
                </wp:positionV>
                <wp:extent cx="7528956" cy="1531917"/>
                <wp:effectExtent l="0" t="0" r="15240" b="11430"/>
                <wp:wrapNone/>
                <wp:docPr id="1284736117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528956" cy="1531917"/>
                        </a:xfrm>
                        <a:prstGeom prst="roundRect">
                          <a:avLst/>
                        </a:prstGeom>
                        <a:solidFill>
                          <a:srgbClr val="E2505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587AE30" w14:textId="77777777" w:rsidR="003D41E1" w:rsidRPr="000B48F7" w:rsidRDefault="003D41E1" w:rsidP="000B48F7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0B48F7"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1. Introduction</w:t>
                            </w:r>
                          </w:p>
                          <w:p w14:paraId="14A99A4B" w14:textId="67D15472" w:rsidR="003D41E1" w:rsidRPr="000B48F7" w:rsidRDefault="003D41E1" w:rsidP="000B48F7">
                            <w:p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0B48F7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This project investigates the psychological impact of obesity among ethnic minority groups in the UK. Obesity disproportionately affects Black African, Black Caribbean, South Asian and mixed</w:t>
                            </w:r>
                            <w:r w:rsidRPr="000B48F7">
                              <w:rPr>
                                <w:rFonts w:ascii="Cambria Math" w:hAnsi="Cambria Math" w:cs="Cambria Math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‑</w:t>
                            </w:r>
                            <w:r w:rsidRPr="000B48F7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heritage communities, yet the psychological consequences including depression, anxiety, low self</w:t>
                            </w:r>
                            <w:r w:rsidRPr="000B48F7">
                              <w:rPr>
                                <w:rFonts w:ascii="Cambria Math" w:hAnsi="Cambria Math" w:cs="Cambria Math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‑</w:t>
                            </w:r>
                            <w:r w:rsidRPr="000B48F7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esteem, stigma, and barriers to mental health support remain under</w:t>
                            </w:r>
                            <w:r w:rsidRPr="000B48F7">
                              <w:rPr>
                                <w:rFonts w:ascii="Cambria Math" w:hAnsi="Cambria Math" w:cs="Cambria Math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‑</w:t>
                            </w:r>
                            <w:r w:rsidRPr="000B48F7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researched. Due to the sensitivity of the topic and the ethical challenges of working with potentially vulnerable populations, a secondary qualitative research design was selected.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494F418" id="_x0000_s1032" style="position:absolute;margin-left:230.95pt;margin-top:-62.6pt;width:592.85pt;height:120.6pt;z-index:25165824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8YiyhwIAAF8FAAAOAAAAZHJzL2Uyb0RvYy54bWysVEtv2zAMvg/YfxB0X21ndR9BnSJo12FA&#10;sRZth54VWYoFyKImKbGzXz9KdpygK3YYdrEpkfz40EdeXfetJlvhvAJT0eIkp0QYDrUy64r+eLn7&#10;dEGJD8zUTIMRFd0JT68XHz9cdXYuZtCAroUjCGL8vLMVbUKw8yzzvBEt8ydghUGlBNeygEe3zmrH&#10;OkRvdTbL87OsA1dbB1x4j7e3g5IuEr6UgocHKb0IRFcUcwvp69J3Fb/Z4orN147ZRvExDfYPWbRM&#10;GQw6Qd2ywMjGqT+gWsUdeJDhhEObgZSKi1QDVlPkb6p5bpgVqRZsjrdTm/z/g+Xft8/20WEbOuvn&#10;HsVYRS9dG/+YH+lTs3ZTs0QfCMfL83J2cVmeUcJRV5Sfi8viPLYzO7hb58NXAS2JQkUdbEz9hE+S&#10;OsW29z4M9nu7GNKDVvWd0jod3Hp1ox3ZMny+L7MyL9OLYYgjs+yQeZLCTovorM2TkETVmOssRUyk&#10;EhMe41yYUAyqhtViCFOUeT5FiTSMHqmsBBiRJaY3YY8Ae8sBZI891DfaR1eRODk5539LbHCePFJk&#10;MGFybpUB9x6AxqrGyIM9pn/UmiiGftVjbyp6Fi3jzQrq3aMjDoYZ8ZbfKXy2e+bDI3M4FDg+OOjh&#10;AT9SQ1dRGCVKGnC/3ruP9shV1FLS4ZBV1P/cMCco0d8MsviyOD2NU5kOp+X5DA/uWLM61phNewNI&#10;hAJXiuVJjPZB70XpoH3FfbCMUVHFDMfYFeXB7Q83YRh+3ChcLJfJDCfRsnBvni2P4LHPkZEv/Stz&#10;duRuQNp/h/1Asvkb9g620dPAchNAqkTtQ1/HF8ApTlQaN05cE8fnZHXYi4vfAAAA//8DAFBLAwQU&#10;AAYACAAAACEAXfhMHeMAAAANAQAADwAAAGRycy9kb3ducmV2LnhtbEyPQU7DMBBF90jcwRokNqh1&#10;4rYGQpwKkFghVaJEsHVjE0fY42C7bbg97oruZjRPf96v15Oz5KBDHDwKKOcFEI2dVwP2Atr3l9kd&#10;kJgkKmk9agG/OsK6ubyoZaX8Ed/0YZt6kkMwVlKASWmsKI2d0U7GuR815tuXD06mvIaeqiCPOdxZ&#10;yoqCUycHzB+MHPWz0d33du8E0NUTs5vwuli0zLU/5nPzMbEbIa6vpscHIElP6R+Gk35WhyY77fwe&#10;VSRWwJKX9xkVMCvZigE5IXx5y4Hs8lTyAmhT0/MWzR8AAAD//wMAUEsBAi0AFAAGAAgAAAAhALaD&#10;OJL+AAAA4QEAABMAAAAAAAAAAAAAAAAAAAAAAFtDb250ZW50X1R5cGVzXS54bWxQSwECLQAUAAYA&#10;CAAAACEAOP0h/9YAAACUAQAACwAAAAAAAAAAAAAAAAAvAQAAX3JlbHMvLnJlbHNQSwECLQAUAAYA&#10;CAAAACEAvPGIsocCAABfBQAADgAAAAAAAAAAAAAAAAAuAgAAZHJzL2Uyb0RvYy54bWxQSwECLQAU&#10;AAYACAAAACEAXfhMHeMAAAANAQAADwAAAAAAAAAAAAAAAADhBAAAZHJzL2Rvd25yZXYueG1sUEsF&#10;BgAAAAAEAAQA8wAAAPEFAAAAAA==&#10;" fillcolor="#e25050" strokecolor="#030e13 [484]" strokeweight="1.5pt">
                <v:stroke joinstyle="miter"/>
                <v:textbox>
                  <w:txbxContent>
                    <w:p w14:paraId="5587AE30" w14:textId="77777777" w:rsidR="003D41E1" w:rsidRPr="000B48F7" w:rsidRDefault="003D41E1" w:rsidP="000B48F7">
                      <w:pPr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0B48F7"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  <w:t>1. Introduction</w:t>
                      </w:r>
                    </w:p>
                    <w:p w14:paraId="14A99A4B" w14:textId="67D15472" w:rsidR="003D41E1" w:rsidRPr="000B48F7" w:rsidRDefault="003D41E1" w:rsidP="000B48F7">
                      <w:p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0B48F7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This project investigates the psychological impact of obesity among ethnic minority groups in the UK. Obesity disproportionately affects Black African, Black Caribbean, South Asian and mixed</w:t>
                      </w:r>
                      <w:r w:rsidRPr="000B48F7">
                        <w:rPr>
                          <w:rFonts w:ascii="Cambria Math" w:hAnsi="Cambria Math" w:cs="Cambria Math"/>
                          <w:color w:val="0F4761" w:themeColor="accent1" w:themeShade="BF"/>
                          <w:sz w:val="22"/>
                          <w:szCs w:val="22"/>
                        </w:rPr>
                        <w:t>‑</w:t>
                      </w:r>
                      <w:r w:rsidRPr="000B48F7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heritage communities, yet the psychological consequences including depression, anxiety, low self</w:t>
                      </w:r>
                      <w:r w:rsidRPr="000B48F7">
                        <w:rPr>
                          <w:rFonts w:ascii="Cambria Math" w:hAnsi="Cambria Math" w:cs="Cambria Math"/>
                          <w:color w:val="0F4761" w:themeColor="accent1" w:themeShade="BF"/>
                          <w:sz w:val="22"/>
                          <w:szCs w:val="22"/>
                        </w:rPr>
                        <w:t>‑</w:t>
                      </w:r>
                      <w:r w:rsidRPr="000B48F7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esteem, stigma, and barriers to mental health support remain under</w:t>
                      </w:r>
                      <w:r w:rsidRPr="000B48F7">
                        <w:rPr>
                          <w:rFonts w:ascii="Cambria Math" w:hAnsi="Cambria Math" w:cs="Cambria Math"/>
                          <w:color w:val="0F4761" w:themeColor="accent1" w:themeShade="BF"/>
                          <w:sz w:val="22"/>
                          <w:szCs w:val="22"/>
                        </w:rPr>
                        <w:t>‑</w:t>
                      </w:r>
                      <w:r w:rsidRPr="000B48F7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researched. Due to the sensitivity of the topic and the ethical challenges of working with potentially vulnerable populations, a secondary qualitative research design was selected.</w:t>
                      </w:r>
                    </w:p>
                  </w:txbxContent>
                </v:textbox>
              </v:roundrect>
            </w:pict>
          </mc:Fallback>
        </mc:AlternateContent>
      </w:r>
      <w:r w:rsidR="009B33CE">
        <w:rPr>
          <w:noProof/>
        </w:rPr>
        <mc:AlternateContent>
          <mc:Choice Requires="wps">
            <w:drawing>
              <wp:anchor distT="0" distB="0" distL="114300" distR="114300" simplePos="0" relativeHeight="251658251" behindDoc="0" locked="0" layoutInCell="1" allowOverlap="1" wp14:anchorId="0A3CC3DD" wp14:editId="65265EC9">
                <wp:simplePos x="0" y="0"/>
                <wp:positionH relativeFrom="column">
                  <wp:posOffset>10533190</wp:posOffset>
                </wp:positionH>
                <wp:positionV relativeFrom="paragraph">
                  <wp:posOffset>-818770</wp:posOffset>
                </wp:positionV>
                <wp:extent cx="3603781" cy="3621974"/>
                <wp:effectExtent l="0" t="0" r="15875" b="17145"/>
                <wp:wrapNone/>
                <wp:docPr id="1317741091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03781" cy="3621974"/>
                        </a:xfrm>
                        <a:prstGeom prst="roundRect">
                          <a:avLst/>
                        </a:prstGeom>
                        <a:solidFill>
                          <a:srgbClr val="E2505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3674401" w14:textId="77777777" w:rsidR="000876DC" w:rsidRPr="000B48F7" w:rsidRDefault="000876DC" w:rsidP="000B48F7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0B48F7"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2. Research Approach</w:t>
                            </w:r>
                          </w:p>
                          <w:p w14:paraId="3BA8C2D0" w14:textId="77777777" w:rsidR="000876DC" w:rsidRPr="000B48F7" w:rsidRDefault="000876DC" w:rsidP="000B48F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0B48F7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A qualitative secondary research methodology was selected due to:</w:t>
                            </w:r>
                          </w:p>
                          <w:p w14:paraId="30C31662" w14:textId="77777777" w:rsidR="000876DC" w:rsidRPr="000B48F7" w:rsidRDefault="000876DC" w:rsidP="000B48F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0B48F7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Ethical sensitivity around interviewing individuals experiencing weight</w:t>
                            </w:r>
                            <w:r w:rsidRPr="000B48F7">
                              <w:rPr>
                                <w:rFonts w:ascii="Cambria Math" w:hAnsi="Cambria Math" w:cs="Cambria Math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‑</w:t>
                            </w:r>
                            <w:r w:rsidRPr="000B48F7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related stigma (Khanolkar, 2024)</w:t>
                            </w:r>
                          </w:p>
                          <w:p w14:paraId="4294661B" w14:textId="77777777" w:rsidR="000876DC" w:rsidRPr="000B48F7" w:rsidRDefault="000876DC" w:rsidP="000B48F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0B48F7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Ability to synthesise large</w:t>
                            </w:r>
                            <w:r w:rsidRPr="000B48F7">
                              <w:rPr>
                                <w:rFonts w:ascii="Cambria Math" w:hAnsi="Cambria Math" w:cs="Cambria Math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‑</w:t>
                            </w:r>
                            <w:r w:rsidRPr="000B48F7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scale datasets and peer</w:t>
                            </w:r>
                            <w:r w:rsidRPr="000B48F7">
                              <w:rPr>
                                <w:rFonts w:ascii="Cambria Math" w:hAnsi="Cambria Math" w:cs="Cambria Math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‑</w:t>
                            </w:r>
                            <w:r w:rsidRPr="000B48F7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reviewed evidence (ONS, 2023)</w:t>
                            </w:r>
                          </w:p>
                          <w:p w14:paraId="6953B9AD" w14:textId="49A4C53E" w:rsidR="000876DC" w:rsidRPr="000B48F7" w:rsidRDefault="000876DC" w:rsidP="000B48F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0B48F7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Suitability for analysing cultural, psychological, and structural factors (Roberts et al., 2020)</w:t>
                            </w:r>
                          </w:p>
                          <w:p w14:paraId="4425F2C6" w14:textId="47328A71" w:rsidR="000876DC" w:rsidRPr="000B48F7" w:rsidRDefault="000876DC" w:rsidP="000B48F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0B48F7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Alignment with undergraduate research expectations</w:t>
                            </w:r>
                          </w:p>
                          <w:p w14:paraId="69523330" w14:textId="7EDF5C5C" w:rsidR="000876DC" w:rsidRPr="000B48F7" w:rsidRDefault="000876DC" w:rsidP="000B48F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0B48F7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This approach enables a critical, thematic exploration of existing literature, policy documents, and national statistics.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A3CC3DD" id="_x0000_s1033" style="position:absolute;margin-left:829.4pt;margin-top:-64.45pt;width:283.75pt;height:285.2pt;z-index:25165825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l8IthwIAAF8FAAAOAAAAZHJzL2Uyb0RvYy54bWysVEtv2zAMvg/YfxB0X23n0bRBnSJI12FA&#10;0QZth54VWYoNyKImKbGzXz9KdpygK3YYdrFJkfz40Efd3La1InthXQU6p9lFSonQHIpKb3P64/X+&#10;yxUlzjNdMAVa5PQgHL1dfP5005i5GEEJqhCWIIh288bktPTezJPE8VLUzF2AERqNEmzNPKp2mxSW&#10;NYheq2SUppdJA7YwFrhwDk/vOiNdRHwpBfdPUjrhicop1ubj18bvJnyTxQ2bby0zZcX7Mtg/VFGz&#10;SmPSAeqOeUZ2tvoDqq64BQfSX3CoE5Cy4iL2gN1k6btuXkpmROwFh+PMMCb3/2D54/7FrC2OoTFu&#10;7lAMXbTS1uGP9ZE2DuswDEu0nnA8HF+m49lVRglH2/hylF3PJmGcySncWOe/CahJEHJqYaeLZ7yS&#10;OCm2f3C+8z/6hZQOVFXcV0pFxW43K2XJnuH1fR1N02m8MUxx5pacKo+SPygRgpV+FpJUBdY6ihkj&#10;qcSAxzgX2medqWSF6NJk0zQdsgQahojYVgQMyBLLG7B7gKNnB3LE7vrr/UOoiJwcgtO/FdYFDxEx&#10;M2g/BNeVBvsRgMKu+sydP5Z/Npog+nbT4mxyOgue4WQDxWFtiYVuR5zh9xVe2wNzfs0sLgWuDy66&#10;f8KPVNDkFHqJkhLsr4/Ogz9yFa2UNLhkOXU/d8wKStR3jSy+ziaTsJVRmUxnI1TsuWVzbtG7egVI&#10;BOQcVhfF4O/VUZQW6jd8D5YhK5qY5pg7p9zbo7Ly3fLji8LFchndcBMN8w/6xfAAHuYcGPnavjFr&#10;eu56pP0jHBeSzd+xt/MNkRqWOw+yitQ+zbW/AdziSKX+xQnPxLkevU7v4uI3AAAA//8DAFBLAwQU&#10;AAYACAAAACEAt5BB1eIAAAAOAQAADwAAAGRycy9kb3ducmV2LnhtbEyPTUvEMBiE74L/IbyCF9lN&#10;m25LrU0XFTwJC65Fr9nmtSnmoybZ3frvjSc9DjPMPNNuF6PJCX2YnOWQrzMgaAcnJzty6F+fVjWQ&#10;EIWVQjuLHL4xwLa7vGhFI93ZvuBpH0eSSmxoBAcV49xQGgaFRoS1m9Em78N5I2KSfqTSi3MqN5qy&#10;LKuoEZNNC0rM+Khw+NwfDQdaPjC9889F0TPTf6n33dvCbji/vlru74BEXOJfGH7xEzp0iengjlYG&#10;opOuyjqxRw6rnNW3QFKGMVYVQA4cNpu8BNq19P+N7gcAAP//AwBQSwECLQAUAAYACAAAACEAtoM4&#10;kv4AAADhAQAAEwAAAAAAAAAAAAAAAAAAAAAAW0NvbnRlbnRfVHlwZXNdLnhtbFBLAQItABQABgAI&#10;AAAAIQA4/SH/1gAAAJQBAAALAAAAAAAAAAAAAAAAAC8BAABfcmVscy8ucmVsc1BLAQItABQABgAI&#10;AAAAIQCwl8IthwIAAF8FAAAOAAAAAAAAAAAAAAAAAC4CAABkcnMvZTJvRG9jLnhtbFBLAQItABQA&#10;BgAIAAAAIQC3kEHV4gAAAA4BAAAPAAAAAAAAAAAAAAAAAOEEAABkcnMvZG93bnJldi54bWxQSwUG&#10;AAAAAAQABADzAAAA8AUAAAAA&#10;" fillcolor="#e25050" strokecolor="#030e13 [484]" strokeweight="1.5pt">
                <v:stroke joinstyle="miter"/>
                <v:textbox>
                  <w:txbxContent>
                    <w:p w14:paraId="53674401" w14:textId="77777777" w:rsidR="000876DC" w:rsidRPr="000B48F7" w:rsidRDefault="000876DC" w:rsidP="000B48F7">
                      <w:pPr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0B48F7"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  <w:t>2. Research Approach</w:t>
                      </w:r>
                    </w:p>
                    <w:p w14:paraId="3BA8C2D0" w14:textId="77777777" w:rsidR="000876DC" w:rsidRPr="000B48F7" w:rsidRDefault="000876DC" w:rsidP="000B48F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0B48F7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A qualitative secondary research methodology was selected due to:</w:t>
                      </w:r>
                    </w:p>
                    <w:p w14:paraId="30C31662" w14:textId="77777777" w:rsidR="000876DC" w:rsidRPr="000B48F7" w:rsidRDefault="000876DC" w:rsidP="000B48F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0B48F7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Ethical sensitivity around interviewing individuals experiencing weight</w:t>
                      </w:r>
                      <w:r w:rsidRPr="000B48F7">
                        <w:rPr>
                          <w:rFonts w:ascii="Cambria Math" w:hAnsi="Cambria Math" w:cs="Cambria Math"/>
                          <w:color w:val="0F4761" w:themeColor="accent1" w:themeShade="BF"/>
                          <w:sz w:val="22"/>
                          <w:szCs w:val="22"/>
                        </w:rPr>
                        <w:t>‑</w:t>
                      </w:r>
                      <w:r w:rsidRPr="000B48F7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related stigma (Khanolkar, 2024)</w:t>
                      </w:r>
                    </w:p>
                    <w:p w14:paraId="4294661B" w14:textId="77777777" w:rsidR="000876DC" w:rsidRPr="000B48F7" w:rsidRDefault="000876DC" w:rsidP="000B48F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0B48F7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Ability to synthesise large</w:t>
                      </w:r>
                      <w:r w:rsidRPr="000B48F7">
                        <w:rPr>
                          <w:rFonts w:ascii="Cambria Math" w:hAnsi="Cambria Math" w:cs="Cambria Math"/>
                          <w:color w:val="0F4761" w:themeColor="accent1" w:themeShade="BF"/>
                          <w:sz w:val="22"/>
                          <w:szCs w:val="22"/>
                        </w:rPr>
                        <w:t>‑</w:t>
                      </w:r>
                      <w:r w:rsidRPr="000B48F7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scale datasets and peer</w:t>
                      </w:r>
                      <w:r w:rsidRPr="000B48F7">
                        <w:rPr>
                          <w:rFonts w:ascii="Cambria Math" w:hAnsi="Cambria Math" w:cs="Cambria Math"/>
                          <w:color w:val="0F4761" w:themeColor="accent1" w:themeShade="BF"/>
                          <w:sz w:val="22"/>
                          <w:szCs w:val="22"/>
                        </w:rPr>
                        <w:t>‑</w:t>
                      </w:r>
                      <w:r w:rsidRPr="000B48F7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reviewed evidence (ONS, 2023)</w:t>
                      </w:r>
                    </w:p>
                    <w:p w14:paraId="6953B9AD" w14:textId="49A4C53E" w:rsidR="000876DC" w:rsidRPr="000B48F7" w:rsidRDefault="000876DC" w:rsidP="000B48F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0B48F7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Suitability for analysing cultural, psychological, and structural factors (Roberts et al., 2020)</w:t>
                      </w:r>
                    </w:p>
                    <w:p w14:paraId="4425F2C6" w14:textId="47328A71" w:rsidR="000876DC" w:rsidRPr="000B48F7" w:rsidRDefault="000876DC" w:rsidP="000B48F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0B48F7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Alignment with undergraduate research expectations</w:t>
                      </w:r>
                    </w:p>
                    <w:p w14:paraId="69523330" w14:textId="7EDF5C5C" w:rsidR="000876DC" w:rsidRPr="000B48F7" w:rsidRDefault="000876DC" w:rsidP="000B48F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0B48F7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This approach enables a critical, thematic exploration of existing literature, policy documents, and national statistics.</w:t>
                      </w:r>
                    </w:p>
                  </w:txbxContent>
                </v:textbox>
              </v:roundrect>
            </w:pict>
          </mc:Fallback>
        </mc:AlternateContent>
      </w:r>
      <w:r w:rsidR="009B33CE">
        <w:rPr>
          <w:noProof/>
        </w:rPr>
        <mc:AlternateContent>
          <mc:Choice Requires="wps">
            <w:drawing>
              <wp:anchor distT="0" distB="0" distL="114300" distR="114300" simplePos="0" relativeHeight="251658252" behindDoc="0" locked="0" layoutInCell="1" allowOverlap="1" wp14:anchorId="4494F418" wp14:editId="52E7AA86">
                <wp:simplePos x="0" y="0"/>
                <wp:positionH relativeFrom="column">
                  <wp:posOffset>-795342</wp:posOffset>
                </wp:positionH>
                <wp:positionV relativeFrom="paragraph">
                  <wp:posOffset>82500</wp:posOffset>
                </wp:positionV>
                <wp:extent cx="3681351" cy="5985163"/>
                <wp:effectExtent l="0" t="0" r="14605" b="15875"/>
                <wp:wrapNone/>
                <wp:docPr id="517348055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81351" cy="5985163"/>
                        </a:xfrm>
                        <a:prstGeom prst="roundRect">
                          <a:avLst/>
                        </a:prstGeom>
                        <a:solidFill>
                          <a:srgbClr val="E2505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8B30332" w14:textId="77777777" w:rsidR="00724D7B" w:rsidRPr="009B33CE" w:rsidRDefault="00724D7B" w:rsidP="009B33C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9B33CE"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3. Search Strategy</w:t>
                            </w:r>
                          </w:p>
                          <w:p w14:paraId="4C04078F" w14:textId="39293139" w:rsidR="00724D7B" w:rsidRPr="009B33CE" w:rsidRDefault="00724D7B" w:rsidP="009B33C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9B33CE"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Searches were conducted across:</w:t>
                            </w:r>
                          </w:p>
                          <w:p w14:paraId="70044F77" w14:textId="44D68D3D" w:rsidR="00724D7B" w:rsidRPr="009B33CE" w:rsidRDefault="00724D7B" w:rsidP="009B33CE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9B33CE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Google Scholar</w:t>
                            </w:r>
                          </w:p>
                          <w:p w14:paraId="1811C533" w14:textId="42A0F15A" w:rsidR="00724D7B" w:rsidRPr="009B33CE" w:rsidRDefault="00724D7B" w:rsidP="009B33CE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9B33CE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PsycINFO</w:t>
                            </w:r>
                          </w:p>
                          <w:p w14:paraId="77CE470C" w14:textId="4A0DB6BB" w:rsidR="00724D7B" w:rsidRPr="009B33CE" w:rsidRDefault="00724D7B" w:rsidP="009B33CE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9B33CE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PubMed</w:t>
                            </w:r>
                          </w:p>
                          <w:p w14:paraId="7498D329" w14:textId="3D6B45C7" w:rsidR="00724D7B" w:rsidRPr="009B33CE" w:rsidRDefault="00724D7B" w:rsidP="009B33CE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9B33CE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Scopus</w:t>
                            </w:r>
                          </w:p>
                          <w:p w14:paraId="167B3F12" w14:textId="63DBB5B5" w:rsidR="00724D7B" w:rsidRPr="009B33CE" w:rsidRDefault="00724D7B" w:rsidP="009B33CE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9B33CE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ONS</w:t>
                            </w:r>
                          </w:p>
                          <w:p w14:paraId="5D3F1990" w14:textId="3125BCE1" w:rsidR="00724D7B" w:rsidRPr="009B33CE" w:rsidRDefault="00724D7B" w:rsidP="009B33CE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9B33CE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NHS Digital</w:t>
                            </w:r>
                          </w:p>
                          <w:p w14:paraId="0AADE9E1" w14:textId="673A364F" w:rsidR="00724D7B" w:rsidRPr="009B33CE" w:rsidRDefault="00724D7B" w:rsidP="009B33CE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9B33CE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Public Health England</w:t>
                            </w:r>
                          </w:p>
                          <w:p w14:paraId="4CF21D07" w14:textId="77777777" w:rsidR="00724D7B" w:rsidRPr="009B33CE" w:rsidRDefault="00724D7B" w:rsidP="009B33C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9B33CE"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Keywords &amp; Boolean Operators</w:t>
                            </w:r>
                          </w:p>
                          <w:p w14:paraId="4AED9E5C" w14:textId="43A3E15A" w:rsidR="00724D7B" w:rsidRPr="009B33CE" w:rsidRDefault="00724D7B" w:rsidP="009B33CE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9B33CE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“Obesity” AND “ethnic minorities”</w:t>
                            </w:r>
                          </w:p>
                          <w:p w14:paraId="0E4988B4" w14:textId="56413DEB" w:rsidR="00724D7B" w:rsidRPr="009B33CE" w:rsidRDefault="00724D7B" w:rsidP="009B33CE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9B33CE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“Psychological impact” OR “mental health”</w:t>
                            </w:r>
                          </w:p>
                          <w:p w14:paraId="5412A807" w14:textId="3798C6D6" w:rsidR="00724D7B" w:rsidRPr="009B33CE" w:rsidRDefault="00724D7B" w:rsidP="009B33CE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9B33CE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“Weight stigma” OR “self</w:t>
                            </w:r>
                            <w:r w:rsidRPr="009B33CE">
                              <w:rPr>
                                <w:rFonts w:ascii="Cambria Math" w:hAnsi="Cambria Math" w:cs="Cambria Math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‑</w:t>
                            </w:r>
                            <w:r w:rsidRPr="009B33CE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esteem”</w:t>
                            </w:r>
                          </w:p>
                          <w:p w14:paraId="2221DE72" w14:textId="7EBB8CB2" w:rsidR="00724D7B" w:rsidRPr="009B33CE" w:rsidRDefault="00724D7B" w:rsidP="009B33CE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9B33CE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“UK” AND “health inequalities”</w:t>
                            </w:r>
                          </w:p>
                          <w:p w14:paraId="524A5A30" w14:textId="3E0E02B5" w:rsidR="00724D7B" w:rsidRPr="009B33CE" w:rsidRDefault="00724D7B" w:rsidP="009B33CE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9B33CE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“Depression” AND “obesity” AND “ethnicity”</w:t>
                            </w:r>
                          </w:p>
                          <w:p w14:paraId="0972B556" w14:textId="77777777" w:rsidR="00724D7B" w:rsidRPr="009B33CE" w:rsidRDefault="00724D7B" w:rsidP="009B33C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9B33CE"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Search Filters</w:t>
                            </w:r>
                          </w:p>
                          <w:p w14:paraId="6879BC35" w14:textId="14067347" w:rsidR="00724D7B" w:rsidRPr="009B33CE" w:rsidRDefault="00724D7B" w:rsidP="009B33C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9B33CE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English language</w:t>
                            </w:r>
                          </w:p>
                          <w:p w14:paraId="36EF398D" w14:textId="55F48467" w:rsidR="00724D7B" w:rsidRPr="009B33CE" w:rsidRDefault="00724D7B" w:rsidP="009B33C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9B33CE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2014–2025</w:t>
                            </w:r>
                          </w:p>
                          <w:p w14:paraId="451CA3CF" w14:textId="67E21E74" w:rsidR="00724D7B" w:rsidRPr="009B33CE" w:rsidRDefault="00724D7B" w:rsidP="009B33C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9B33CE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UK</w:t>
                            </w:r>
                            <w:r w:rsidRPr="009B33CE">
                              <w:rPr>
                                <w:rFonts w:ascii="Cambria Math" w:hAnsi="Cambria Math" w:cs="Cambria Math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‑</w:t>
                            </w:r>
                            <w:r w:rsidRPr="009B33CE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based or UK</w:t>
                            </w:r>
                            <w:r w:rsidRPr="009B33CE">
                              <w:rPr>
                                <w:rFonts w:ascii="Cambria Math" w:hAnsi="Cambria Math" w:cs="Cambria Math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‑</w:t>
                            </w:r>
                            <w:r w:rsidRPr="009B33CE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relevant</w:t>
                            </w:r>
                          </w:p>
                          <w:p w14:paraId="7F1F8F81" w14:textId="540163D2" w:rsidR="00724D7B" w:rsidRPr="009B33CE" w:rsidRDefault="00724D7B" w:rsidP="009B33CE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9B33CE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Peer</w:t>
                            </w:r>
                            <w:r w:rsidRPr="009B33CE">
                              <w:rPr>
                                <w:rFonts w:ascii="Cambria Math" w:hAnsi="Cambria Math" w:cs="Cambria Math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‑</w:t>
                            </w:r>
                            <w:r w:rsidRPr="009B33CE">
                              <w:rPr>
                                <w:rFonts w:ascii="Arial" w:hAnsi="Arial" w:cs="Arial"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reviewed or official reports</w:t>
                            </w:r>
                          </w:p>
                          <w:p w14:paraId="78D13E06" w14:textId="77777777" w:rsidR="00724D7B" w:rsidRPr="009B33CE" w:rsidRDefault="00724D7B" w:rsidP="009B33C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9B33CE"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Initial results: 310</w:t>
                            </w:r>
                          </w:p>
                          <w:p w14:paraId="0E455741" w14:textId="77777777" w:rsidR="00724D7B" w:rsidRPr="009B33CE" w:rsidRDefault="00724D7B" w:rsidP="009B33C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9B33CE"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After screening: 72</w:t>
                            </w:r>
                          </w:p>
                          <w:p w14:paraId="7F9B7351" w14:textId="153121D2" w:rsidR="00724D7B" w:rsidRPr="009B33CE" w:rsidRDefault="00724D7B" w:rsidP="009B33C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9B33CE"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Final included sources: 38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494F418" id="_x0000_s1034" style="position:absolute;margin-left:-62.65pt;margin-top:6.5pt;width:289.85pt;height:471.25pt;z-index:2516582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O6D7hgIAAF8FAAAOAAAAZHJzL2Uyb0RvYy54bWysVE1v2zAMvQ/YfxB0X22ncZcGdYogXYcB&#10;RVu0HXpWZCk2IIuapMTOfv0o2XGCtthh2MUmRfLxQ4+6uu4aRXbCuhp0QbOzlBKhOZS13hT058vt&#10;lxklzjNdMgVaFHQvHL1efP501Zq5mEAFqhSWIIh289YUtPLezJPE8Uo0zJ2BERqNEmzDPKp2k5SW&#10;tYjeqGSSphdJC7Y0FrhwDk9veiNdRHwpBfcPUjrhiSoo1ubj18bvOnyTxRWbbywzVc2HMtg/VNGw&#10;WmPSEeqGeUa2tn4H1dTcggPpzzg0CUhZcxF7wG6y9E03zxUzIvaCw3FmHJP7f7D8fvdsHi2OoTVu&#10;7lAMXXTSNuGP9ZEuDms/Dkt0nnA8PL+YZed5RglHW345y7OL8zDO5BhurPPfBTQkCAW1sNXlE15J&#10;nBTb3Tnf+x/8QkoHqi5va6WiYjfrlbJkx/D6vk3yNI83hilO3JJj5VHyeyVCsNJPQpK6xFonMWMk&#10;lRjxGOdC+6w3VawUfZosT9MxS6BhiIhtRcCALLG8EXsAOHj2IAfsvr/BP4SKyMkxOP1bYX3wGBEz&#10;g/ZjcFNrsB8BKOxqyNz7Y/knowmi79Ydzqags+AZTtZQ7h8tsdDviDP8tsZru2POPzKLS4Hrg4vu&#10;H/AjFbQFhUGipAL7+6Pz4I9cRSslLS5ZQd2vLbOCEvVDI4svs+k0bGVUpvnXCSr21LI+tehtswIk&#10;AnIOq4ti8PfqIEoLzSu+B8uQFU1Mc8xdUO7tQVn5fvnxReFiuYxuuImG+Tv9bHgAD3MOjHzpXpk1&#10;A3c90v4eDgvJ5m/Y2/uGSA3LrQdZR2of5zrcAG5xpNLw4oRn4lSPXsd3cfEHAAD//wMAUEsDBBQA&#10;BgAIAAAAIQD8tRnY4AAAAAsBAAAPAAAAZHJzL2Rvd25yZXYueG1sTI/LTsMwEEX3SPyDNUhsUOvU&#10;iRGEOBUgsUKqRInarRubOMKPYLtt+HuGFSxH9+jOuc16dpacdExj8AJWywKI9n1Qox8EdO8vizsg&#10;KUuvpA1eC/jWCdbt5UUjaxXO/k2ftnkgWOJTLQWYnKea0tQb7WRahkl7zD5CdDLjGQeqojxjubOU&#10;FcUtdXL0+MHIST8b3X9uj04A5U/MbuJrWXbMdV9mv9nN7EaI66v58QFI1nP+g+FXH9WhRadDOHqV&#10;iBWwWDFeIotJiaOQqHhVATkIuOecA20b+n9D+wMAAP//AwBQSwECLQAUAAYACAAAACEAtoM4kv4A&#10;AADhAQAAEwAAAAAAAAAAAAAAAAAAAAAAW0NvbnRlbnRfVHlwZXNdLnhtbFBLAQItABQABgAIAAAA&#10;IQA4/SH/1gAAAJQBAAALAAAAAAAAAAAAAAAAAC8BAABfcmVscy8ucmVsc1BLAQItABQABgAIAAAA&#10;IQBAO6D7hgIAAF8FAAAOAAAAAAAAAAAAAAAAAC4CAABkcnMvZTJvRG9jLnhtbFBLAQItABQABgAI&#10;AAAAIQD8tRnY4AAAAAsBAAAPAAAAAAAAAAAAAAAAAOAEAABkcnMvZG93bnJldi54bWxQSwUGAAAA&#10;AAQABADzAAAA7QUAAAAA&#10;" fillcolor="#e25050" strokecolor="#030e13 [484]" strokeweight="1.5pt">
                <v:stroke joinstyle="miter"/>
                <v:textbox>
                  <w:txbxContent>
                    <w:p w14:paraId="28B30332" w14:textId="77777777" w:rsidR="00724D7B" w:rsidRPr="009B33CE" w:rsidRDefault="00724D7B" w:rsidP="009B33CE">
                      <w:pPr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9B33CE"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  <w:t>3. Search Strategy</w:t>
                      </w:r>
                    </w:p>
                    <w:p w14:paraId="4C04078F" w14:textId="39293139" w:rsidR="00724D7B" w:rsidRPr="009B33CE" w:rsidRDefault="00724D7B" w:rsidP="009B33CE">
                      <w:pPr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9B33CE"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  <w:t>Searches were conducted across:</w:t>
                      </w:r>
                    </w:p>
                    <w:p w14:paraId="70044F77" w14:textId="44D68D3D" w:rsidR="00724D7B" w:rsidRPr="009B33CE" w:rsidRDefault="00724D7B" w:rsidP="009B33CE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9B33CE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Google Scholar</w:t>
                      </w:r>
                    </w:p>
                    <w:p w14:paraId="1811C533" w14:textId="42A0F15A" w:rsidR="00724D7B" w:rsidRPr="009B33CE" w:rsidRDefault="00724D7B" w:rsidP="009B33CE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9B33CE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PsycINFO</w:t>
                      </w:r>
                    </w:p>
                    <w:p w14:paraId="77CE470C" w14:textId="4A0DB6BB" w:rsidR="00724D7B" w:rsidRPr="009B33CE" w:rsidRDefault="00724D7B" w:rsidP="009B33CE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9B33CE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PubMed</w:t>
                      </w:r>
                    </w:p>
                    <w:p w14:paraId="7498D329" w14:textId="3D6B45C7" w:rsidR="00724D7B" w:rsidRPr="009B33CE" w:rsidRDefault="00724D7B" w:rsidP="009B33CE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9B33CE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Scopus</w:t>
                      </w:r>
                    </w:p>
                    <w:p w14:paraId="167B3F12" w14:textId="63DBB5B5" w:rsidR="00724D7B" w:rsidRPr="009B33CE" w:rsidRDefault="00724D7B" w:rsidP="009B33CE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9B33CE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ONS</w:t>
                      </w:r>
                    </w:p>
                    <w:p w14:paraId="5D3F1990" w14:textId="3125BCE1" w:rsidR="00724D7B" w:rsidRPr="009B33CE" w:rsidRDefault="00724D7B" w:rsidP="009B33CE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9B33CE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NHS Digital</w:t>
                      </w:r>
                    </w:p>
                    <w:p w14:paraId="0AADE9E1" w14:textId="673A364F" w:rsidR="00724D7B" w:rsidRPr="009B33CE" w:rsidRDefault="00724D7B" w:rsidP="009B33CE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9B33CE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Public Health England</w:t>
                      </w:r>
                    </w:p>
                    <w:p w14:paraId="4CF21D07" w14:textId="77777777" w:rsidR="00724D7B" w:rsidRPr="009B33CE" w:rsidRDefault="00724D7B" w:rsidP="009B33CE">
                      <w:pPr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9B33CE"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  <w:t>Keywords &amp; Boolean Operators</w:t>
                      </w:r>
                    </w:p>
                    <w:p w14:paraId="4AED9E5C" w14:textId="43A3E15A" w:rsidR="00724D7B" w:rsidRPr="009B33CE" w:rsidRDefault="00724D7B" w:rsidP="009B33CE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9B33CE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“Obesity” AND “ethnic minorities”</w:t>
                      </w:r>
                    </w:p>
                    <w:p w14:paraId="0E4988B4" w14:textId="56413DEB" w:rsidR="00724D7B" w:rsidRPr="009B33CE" w:rsidRDefault="00724D7B" w:rsidP="009B33CE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9B33CE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“Psychological impact” OR “mental health”</w:t>
                      </w:r>
                    </w:p>
                    <w:p w14:paraId="5412A807" w14:textId="3798C6D6" w:rsidR="00724D7B" w:rsidRPr="009B33CE" w:rsidRDefault="00724D7B" w:rsidP="009B33CE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9B33CE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“Weight stigma” OR “self</w:t>
                      </w:r>
                      <w:r w:rsidRPr="009B33CE">
                        <w:rPr>
                          <w:rFonts w:ascii="Cambria Math" w:hAnsi="Cambria Math" w:cs="Cambria Math"/>
                          <w:color w:val="0F4761" w:themeColor="accent1" w:themeShade="BF"/>
                          <w:sz w:val="22"/>
                          <w:szCs w:val="22"/>
                        </w:rPr>
                        <w:t>‑</w:t>
                      </w:r>
                      <w:r w:rsidRPr="009B33CE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esteem”</w:t>
                      </w:r>
                    </w:p>
                    <w:p w14:paraId="2221DE72" w14:textId="7EBB8CB2" w:rsidR="00724D7B" w:rsidRPr="009B33CE" w:rsidRDefault="00724D7B" w:rsidP="009B33CE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9B33CE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“UK” AND “health inequalities”</w:t>
                      </w:r>
                    </w:p>
                    <w:p w14:paraId="524A5A30" w14:textId="3E0E02B5" w:rsidR="00724D7B" w:rsidRPr="009B33CE" w:rsidRDefault="00724D7B" w:rsidP="009B33CE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9B33CE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“Depression” AND “obesity” AND “ethnicity”</w:t>
                      </w:r>
                    </w:p>
                    <w:p w14:paraId="0972B556" w14:textId="77777777" w:rsidR="00724D7B" w:rsidRPr="009B33CE" w:rsidRDefault="00724D7B" w:rsidP="009B33CE">
                      <w:pPr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9B33CE"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  <w:t>Search Filters</w:t>
                      </w:r>
                    </w:p>
                    <w:p w14:paraId="6879BC35" w14:textId="14067347" w:rsidR="00724D7B" w:rsidRPr="009B33CE" w:rsidRDefault="00724D7B" w:rsidP="009B33CE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9B33CE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English language</w:t>
                      </w:r>
                    </w:p>
                    <w:p w14:paraId="36EF398D" w14:textId="55F48467" w:rsidR="00724D7B" w:rsidRPr="009B33CE" w:rsidRDefault="00724D7B" w:rsidP="009B33CE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9B33CE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2014–2025</w:t>
                      </w:r>
                    </w:p>
                    <w:p w14:paraId="451CA3CF" w14:textId="67E21E74" w:rsidR="00724D7B" w:rsidRPr="009B33CE" w:rsidRDefault="00724D7B" w:rsidP="009B33CE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9B33CE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UK</w:t>
                      </w:r>
                      <w:r w:rsidRPr="009B33CE">
                        <w:rPr>
                          <w:rFonts w:ascii="Cambria Math" w:hAnsi="Cambria Math" w:cs="Cambria Math"/>
                          <w:color w:val="0F4761" w:themeColor="accent1" w:themeShade="BF"/>
                          <w:sz w:val="22"/>
                          <w:szCs w:val="22"/>
                        </w:rPr>
                        <w:t>‑</w:t>
                      </w:r>
                      <w:r w:rsidRPr="009B33CE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based or UK</w:t>
                      </w:r>
                      <w:r w:rsidRPr="009B33CE">
                        <w:rPr>
                          <w:rFonts w:ascii="Cambria Math" w:hAnsi="Cambria Math" w:cs="Cambria Math"/>
                          <w:color w:val="0F4761" w:themeColor="accent1" w:themeShade="BF"/>
                          <w:sz w:val="22"/>
                          <w:szCs w:val="22"/>
                        </w:rPr>
                        <w:t>‑</w:t>
                      </w:r>
                      <w:r w:rsidRPr="009B33CE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relevant</w:t>
                      </w:r>
                    </w:p>
                    <w:p w14:paraId="7F1F8F81" w14:textId="540163D2" w:rsidR="00724D7B" w:rsidRPr="009B33CE" w:rsidRDefault="00724D7B" w:rsidP="009B33CE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9B33CE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Peer</w:t>
                      </w:r>
                      <w:r w:rsidRPr="009B33CE">
                        <w:rPr>
                          <w:rFonts w:ascii="Cambria Math" w:hAnsi="Cambria Math" w:cs="Cambria Math"/>
                          <w:color w:val="0F4761" w:themeColor="accent1" w:themeShade="BF"/>
                          <w:sz w:val="22"/>
                          <w:szCs w:val="22"/>
                        </w:rPr>
                        <w:t>‑</w:t>
                      </w:r>
                      <w:r w:rsidRPr="009B33CE">
                        <w:rPr>
                          <w:rFonts w:ascii="Arial" w:hAnsi="Arial" w:cs="Arial"/>
                          <w:color w:val="0F4761" w:themeColor="accent1" w:themeShade="BF"/>
                          <w:sz w:val="22"/>
                          <w:szCs w:val="22"/>
                        </w:rPr>
                        <w:t>reviewed or official reports</w:t>
                      </w:r>
                    </w:p>
                    <w:p w14:paraId="78D13E06" w14:textId="77777777" w:rsidR="00724D7B" w:rsidRPr="009B33CE" w:rsidRDefault="00724D7B" w:rsidP="009B33CE">
                      <w:pPr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9B33CE"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  <w:t>Initial results: 310</w:t>
                      </w:r>
                    </w:p>
                    <w:p w14:paraId="0E455741" w14:textId="77777777" w:rsidR="00724D7B" w:rsidRPr="009B33CE" w:rsidRDefault="00724D7B" w:rsidP="009B33CE">
                      <w:pPr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9B33CE"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  <w:t>After screening: 72</w:t>
                      </w:r>
                    </w:p>
                    <w:p w14:paraId="7F9B7351" w14:textId="153121D2" w:rsidR="00724D7B" w:rsidRPr="009B33CE" w:rsidRDefault="00724D7B" w:rsidP="009B33CE">
                      <w:pPr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9B33CE"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  <w:t>Final included sources: 38</w:t>
                      </w:r>
                    </w:p>
                  </w:txbxContent>
                </v:textbox>
              </v:roundrect>
            </w:pict>
          </mc:Fallback>
        </mc:AlternateContent>
      </w:r>
      <w:r w:rsidR="005E6645">
        <w:rPr>
          <w:noProof/>
        </w:rPr>
        <mc:AlternateContent>
          <mc:Choice Requires="wps">
            <w:drawing>
              <wp:anchor distT="0" distB="0" distL="114300" distR="114300" simplePos="0" relativeHeight="251658249" behindDoc="0" locked="0" layoutInCell="1" allowOverlap="1" wp14:anchorId="6DCAD64B" wp14:editId="39455AE1">
                <wp:simplePos x="0" y="0"/>
                <wp:positionH relativeFrom="column">
                  <wp:posOffset>-748144</wp:posOffset>
                </wp:positionH>
                <wp:positionV relativeFrom="paragraph">
                  <wp:posOffset>-819397</wp:posOffset>
                </wp:positionV>
                <wp:extent cx="3550722" cy="819397"/>
                <wp:effectExtent l="0" t="0" r="12065" b="19050"/>
                <wp:wrapNone/>
                <wp:docPr id="1994950706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50722" cy="819397"/>
                        </a:xfrm>
                        <a:prstGeom prst="roundRect">
                          <a:avLst/>
                        </a:prstGeom>
                        <a:solidFill>
                          <a:srgbClr val="E2505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BE669F0" w14:textId="20412B24" w:rsidR="009E276B" w:rsidRPr="005E6645" w:rsidRDefault="009E276B" w:rsidP="009E276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</w:pPr>
                            <w:r w:rsidRPr="005E6645">
                              <w:rPr>
                                <w:rFonts w:ascii="Arial" w:hAnsi="Arial" w:cs="Arial"/>
                                <w:b/>
                                <w:bCs/>
                                <w:color w:val="0F4761" w:themeColor="accent1" w:themeShade="BF"/>
                                <w:sz w:val="22"/>
                                <w:szCs w:val="22"/>
                              </w:rPr>
                              <w:t>An Exploration of the Psychological Impact of Obesity in Ethnic Minority Communities in the UK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DCAD64B" id="_x0000_s1035" style="position:absolute;margin-left:-58.9pt;margin-top:-64.5pt;width:279.6pt;height:64.5pt;z-index:25165824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dlluhgIAAF4FAAAOAAAAZHJzL2Uyb0RvYy54bWysVEtv2zAMvg/YfxB0X/1oszZBnCJI12FA&#10;0RZth54VWYoNyKImKbGzXz9KdpygLXYYdrEpkfz40EfOr7tGkZ2wrgZd0OwspURoDmWtNwX9+XL7&#10;5YoS55kumQItCroXjl4vPn+at2YmcqhAlcISBNFu1pqCVt6bWZI4XomGuTMwQqNSgm2Yx6PdJKVl&#10;LaI3KsnT9GvSgi2NBS6cw9ubXkkXEV9Kwf2DlE54ogqKufn4tfG7Dt9kMWezjWWmqvmQBvuHLBpW&#10;aww6Qt0wz8jW1u+gmppbcCD9GYcmASlrLmINWE2WvqnmuWJGxFqwOc6MbXL/D5bf757No8U2tMbN&#10;HIqhik7aJvwxP9LFZu3HZonOE46X55NJepnnlHDUXWXT8+ll6GZy9DbW+e8CGhKEglrY6vIJXyQ2&#10;iu3unO/tD3YhogNVl7e1UvFgN+uVsmTH8PW+5ZN0Eh8MQ5yYJcfEo+T3SgRnpZ+EJHWJqeYxYuSU&#10;GPEY50L7rFdVrBR9mGySpmOUwMLgEcuKgAFZYnoj9gBwsOxBDth9fYN9cBWRkqNz+rfEeufRI0YG&#10;7UfnptZgPwJQWNUQubfH9E9aE0TfrTvsTUGnwTLcrKHcP1pioR8RZ/htjc92x5x/ZBZnAqcH59w/&#10;4EcqaAsKg0RJBfb3R/fBHqmKWkpanLGCul9bZgUl6odGEk+zi4swlPFwMbnM8WBPNetTjd42K0Ai&#10;ZLhRDI9isPfqIEoLzSuug2WIiiqmOcYuKPf2cFj5fvZxoXCxXEYzHETD/J1+NjyAhz4HRr50r8ya&#10;gbseWX8Ph3lkszfs7W2Dp4bl1oOsI7WPfR1eAIc4UmlYOGFLnJ6j1XEtLv4AAAD//wMAUEsDBBQA&#10;BgAIAAAAIQAI9Mju4AAAAAoBAAAPAAAAZHJzL2Rvd25yZXYueG1sTI/BTsMwEETvSPyDtUhcUOsk&#10;DRRCnAqQOCFVaono1Y2XOMJeB9ttw9/jnuA2qxnNvqlXkzXsiD4MjgTk8wwYUufUQL2A9v11dg8s&#10;RElKGkco4AcDrJrLi1pWyp1og8dt7FkqoVBJATrGseI8dBqtDHM3IiXv03krYzp9z5WXp1RuDS+y&#10;7I5bOVD6oOWILxq7r+3BCuC3z4VZ+7fFoi1s+61364+puBHi+mp6egQWcYp/YTjjJ3RoEtPeHUgF&#10;ZgTM8nyZ2ONZFQ9pVsqUZV4C2wvIgDc1/z+h+QUAAP//AwBQSwECLQAUAAYACAAAACEAtoM4kv4A&#10;AADhAQAAEwAAAAAAAAAAAAAAAAAAAAAAW0NvbnRlbnRfVHlwZXNdLnhtbFBLAQItABQABgAIAAAA&#10;IQA4/SH/1gAAAJQBAAALAAAAAAAAAAAAAAAAAC8BAABfcmVscy8ucmVsc1BLAQItABQABgAIAAAA&#10;IQCDdlluhgIAAF4FAAAOAAAAAAAAAAAAAAAAAC4CAABkcnMvZTJvRG9jLnhtbFBLAQItABQABgAI&#10;AAAAIQAI9Mju4AAAAAoBAAAPAAAAAAAAAAAAAAAAAOAEAABkcnMvZG93bnJldi54bWxQSwUGAAAA&#10;AAQABADzAAAA7QUAAAAA&#10;" fillcolor="#e25050" strokecolor="#030e13 [484]" strokeweight="1.5pt">
                <v:stroke joinstyle="miter"/>
                <v:textbox>
                  <w:txbxContent>
                    <w:p w14:paraId="5BE669F0" w14:textId="20412B24" w:rsidR="009E276B" w:rsidRPr="005E6645" w:rsidRDefault="009E276B" w:rsidP="009E276B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</w:pPr>
                      <w:r w:rsidRPr="005E6645">
                        <w:rPr>
                          <w:rFonts w:ascii="Arial" w:hAnsi="Arial" w:cs="Arial"/>
                          <w:b/>
                          <w:bCs/>
                          <w:color w:val="0F4761" w:themeColor="accent1" w:themeShade="BF"/>
                          <w:sz w:val="22"/>
                          <w:szCs w:val="22"/>
                        </w:rPr>
                        <w:t>An Exploration of the Psychological Impact of Obesity in Ethnic Minority Communities in the UK</w:t>
                      </w:r>
                    </w:p>
                  </w:txbxContent>
                </v:textbox>
              </v:roundrect>
            </w:pict>
          </mc:Fallback>
        </mc:AlternateContent>
      </w:r>
    </w:p>
    <w:sectPr w:rsidR="00796AF8" w:rsidSect="002F1B9C">
      <w:pgSz w:w="23811" w:h="16838" w:orient="landscape" w:code="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D17C39"/>
    <w:multiLevelType w:val="hybridMultilevel"/>
    <w:tmpl w:val="C30066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2B619A"/>
    <w:multiLevelType w:val="hybridMultilevel"/>
    <w:tmpl w:val="336C16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B1C0508"/>
    <w:multiLevelType w:val="hybridMultilevel"/>
    <w:tmpl w:val="71F652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3243A1D"/>
    <w:multiLevelType w:val="hybridMultilevel"/>
    <w:tmpl w:val="356E24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8F1B2F"/>
    <w:multiLevelType w:val="hybridMultilevel"/>
    <w:tmpl w:val="0B9CD2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27826D3"/>
    <w:multiLevelType w:val="hybridMultilevel"/>
    <w:tmpl w:val="386849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90632B1"/>
    <w:multiLevelType w:val="hybridMultilevel"/>
    <w:tmpl w:val="C570F2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3CB54E6"/>
    <w:multiLevelType w:val="hybridMultilevel"/>
    <w:tmpl w:val="8DBAA3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EB22DD1"/>
    <w:multiLevelType w:val="hybridMultilevel"/>
    <w:tmpl w:val="EA1A9D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3725803"/>
    <w:multiLevelType w:val="hybridMultilevel"/>
    <w:tmpl w:val="4D1453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5F7610A"/>
    <w:multiLevelType w:val="hybridMultilevel"/>
    <w:tmpl w:val="FC9EBD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DB73BD4"/>
    <w:multiLevelType w:val="hybridMultilevel"/>
    <w:tmpl w:val="CC64C4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24466809">
    <w:abstractNumId w:val="5"/>
  </w:num>
  <w:num w:numId="2" w16cid:durableId="132991685">
    <w:abstractNumId w:val="4"/>
  </w:num>
  <w:num w:numId="3" w16cid:durableId="1609658555">
    <w:abstractNumId w:val="11"/>
  </w:num>
  <w:num w:numId="4" w16cid:durableId="938889">
    <w:abstractNumId w:val="10"/>
  </w:num>
  <w:num w:numId="5" w16cid:durableId="921764507">
    <w:abstractNumId w:val="1"/>
  </w:num>
  <w:num w:numId="6" w16cid:durableId="2090805600">
    <w:abstractNumId w:val="0"/>
  </w:num>
  <w:num w:numId="7" w16cid:durableId="1271474240">
    <w:abstractNumId w:val="7"/>
  </w:num>
  <w:num w:numId="8" w16cid:durableId="263802987">
    <w:abstractNumId w:val="9"/>
  </w:num>
  <w:num w:numId="9" w16cid:durableId="496463347">
    <w:abstractNumId w:val="6"/>
  </w:num>
  <w:num w:numId="10" w16cid:durableId="184557435">
    <w:abstractNumId w:val="8"/>
  </w:num>
  <w:num w:numId="11" w16cid:durableId="864515874">
    <w:abstractNumId w:val="2"/>
  </w:num>
  <w:num w:numId="12" w16cid:durableId="165845419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xNLUwNTAxN7cwMTYzNDVX0lEKTi0uzszPAykwrAUAlmrFjSwAAAA="/>
  </w:docVars>
  <w:rsids>
    <w:rsidRoot w:val="00796AF8"/>
    <w:rsid w:val="00053019"/>
    <w:rsid w:val="000876DC"/>
    <w:rsid w:val="000B48F7"/>
    <w:rsid w:val="00135F42"/>
    <w:rsid w:val="002865C3"/>
    <w:rsid w:val="002C60D0"/>
    <w:rsid w:val="002F1B9C"/>
    <w:rsid w:val="00334ABA"/>
    <w:rsid w:val="003D41E1"/>
    <w:rsid w:val="003D5CD7"/>
    <w:rsid w:val="0055599F"/>
    <w:rsid w:val="005E6645"/>
    <w:rsid w:val="00690F68"/>
    <w:rsid w:val="00724D7B"/>
    <w:rsid w:val="00796AF8"/>
    <w:rsid w:val="007D7D5E"/>
    <w:rsid w:val="009335F0"/>
    <w:rsid w:val="009B33CE"/>
    <w:rsid w:val="009E276B"/>
    <w:rsid w:val="00A02634"/>
    <w:rsid w:val="00D4275A"/>
    <w:rsid w:val="00F5722B"/>
    <w:rsid w:val="00F6496C"/>
    <w:rsid w:val="00FA5323"/>
    <w:rsid w:val="00FF3C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74D058"/>
  <w15:chartTrackingRefBased/>
  <w15:docId w15:val="{BAC09099-0C7E-46E7-ADC5-76CFE0AAAA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02634"/>
  </w:style>
  <w:style w:type="paragraph" w:styleId="Heading1">
    <w:name w:val="heading 1"/>
    <w:basedOn w:val="Normal"/>
    <w:next w:val="Normal"/>
    <w:link w:val="Heading1Char"/>
    <w:uiPriority w:val="9"/>
    <w:qFormat/>
    <w:rsid w:val="00796AF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96AF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96AF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96AF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96AF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96AF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96AF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96AF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96AF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96AF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96AF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96AF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96AF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96AF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96AF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96AF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96AF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96AF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96AF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96AF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96AF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96AF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96AF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96AF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96AF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96AF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96AF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96AF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96AF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1</Pages>
  <Words>1</Words>
  <Characters>12</Characters>
  <Application>Microsoft Office Word</Application>
  <DocSecurity>0</DocSecurity>
  <Lines>1</Lines>
  <Paragraphs>1</Paragraphs>
  <ScaleCrop>false</ScaleCrop>
  <Company/>
  <LinksUpToDate>false</LinksUpToDate>
  <CharactersWithSpaces>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Humayrah .S</dc:creator>
  <cp:keywords/>
  <dc:description/>
  <cp:lastModifiedBy>Humayrah .S</cp:lastModifiedBy>
  <cp:revision>24</cp:revision>
  <dcterms:created xsi:type="dcterms:W3CDTF">2026-02-18T01:07:00Z</dcterms:created>
  <dcterms:modified xsi:type="dcterms:W3CDTF">2026-02-18T02:55:00Z</dcterms:modified>
</cp:coreProperties>
</file>