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C2132" w14:textId="77777777" w:rsidR="00C5750A" w:rsidRDefault="00C5750A" w:rsidP="00C5750A">
      <w:pPr>
        <w:jc w:val="center"/>
        <w:rPr>
          <w:sz w:val="24"/>
          <w:szCs w:val="24"/>
        </w:rPr>
      </w:pPr>
      <w:r>
        <w:rPr>
          <w:noProof/>
          <w:sz w:val="24"/>
          <w:szCs w:val="24"/>
        </w:rPr>
        <w:drawing>
          <wp:anchor distT="0" distB="0" distL="114300" distR="114300" simplePos="0" relativeHeight="251660288" behindDoc="0" locked="0" layoutInCell="1" allowOverlap="1" wp14:anchorId="45C75EC9" wp14:editId="0C8C2887">
            <wp:simplePos x="0" y="0"/>
            <wp:positionH relativeFrom="margin">
              <wp:align>center</wp:align>
            </wp:positionH>
            <wp:positionV relativeFrom="paragraph">
              <wp:posOffset>0</wp:posOffset>
            </wp:positionV>
            <wp:extent cx="3381375" cy="1352550"/>
            <wp:effectExtent l="0" t="0" r="9525"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14:sizeRelH relativeFrom="page">
              <wp14:pctWidth>0</wp14:pctWidth>
            </wp14:sizeRelH>
            <wp14:sizeRelV relativeFrom="page">
              <wp14:pctHeight>0</wp14:pctHeight>
            </wp14:sizeRelV>
          </wp:anchor>
        </w:drawing>
      </w:r>
    </w:p>
    <w:p w14:paraId="71E25094" w14:textId="77777777" w:rsidR="00C5750A" w:rsidRDefault="00C5750A" w:rsidP="00C5750A">
      <w:pPr>
        <w:jc w:val="center"/>
        <w:rPr>
          <w:sz w:val="24"/>
          <w:szCs w:val="24"/>
        </w:rPr>
      </w:pPr>
    </w:p>
    <w:p w14:paraId="123A40AB" w14:textId="77777777" w:rsidR="00C5750A" w:rsidRDefault="00C5750A" w:rsidP="00C5750A">
      <w:pPr>
        <w:jc w:val="center"/>
        <w:rPr>
          <w:sz w:val="24"/>
          <w:szCs w:val="24"/>
        </w:rPr>
      </w:pPr>
    </w:p>
    <w:p w14:paraId="5FCFA02F" w14:textId="77777777" w:rsidR="00C5750A" w:rsidRDefault="00C5750A" w:rsidP="00C5750A">
      <w:pPr>
        <w:jc w:val="center"/>
        <w:rPr>
          <w:sz w:val="24"/>
          <w:szCs w:val="24"/>
        </w:rPr>
      </w:pPr>
    </w:p>
    <w:p w14:paraId="3B411087" w14:textId="77777777" w:rsidR="00C5750A" w:rsidRDefault="00C5750A" w:rsidP="00C5750A">
      <w:pPr>
        <w:jc w:val="center"/>
        <w:rPr>
          <w:sz w:val="24"/>
          <w:szCs w:val="24"/>
        </w:rPr>
      </w:pPr>
    </w:p>
    <w:p w14:paraId="4A23E2A2" w14:textId="77777777" w:rsidR="00C5750A" w:rsidRPr="007F46A4" w:rsidRDefault="00C5750A" w:rsidP="00C5750A">
      <w:pPr>
        <w:spacing w:line="276" w:lineRule="auto"/>
        <w:jc w:val="center"/>
        <w:rPr>
          <w:b/>
          <w:bCs/>
          <w:sz w:val="32"/>
          <w:szCs w:val="32"/>
        </w:rPr>
      </w:pPr>
      <w:r w:rsidRPr="007F46A4">
        <w:rPr>
          <w:b/>
          <w:bCs/>
          <w:sz w:val="32"/>
          <w:szCs w:val="32"/>
        </w:rPr>
        <w:t>BA Hons International Hotel Management</w:t>
      </w:r>
    </w:p>
    <w:p w14:paraId="5DBA47A7" w14:textId="77777777" w:rsidR="00C5750A" w:rsidRDefault="00C5750A" w:rsidP="00C5750A">
      <w:pPr>
        <w:spacing w:line="276" w:lineRule="auto"/>
        <w:jc w:val="center"/>
        <w:rPr>
          <w:sz w:val="32"/>
          <w:szCs w:val="32"/>
        </w:rPr>
      </w:pPr>
    </w:p>
    <w:p w14:paraId="4E5BB399" w14:textId="1B695E71" w:rsidR="00C5750A" w:rsidRDefault="00C5750A" w:rsidP="00C5750A">
      <w:pPr>
        <w:spacing w:line="276" w:lineRule="auto"/>
        <w:jc w:val="center"/>
        <w:rPr>
          <w:sz w:val="32"/>
          <w:szCs w:val="32"/>
        </w:rPr>
      </w:pPr>
      <w:r>
        <w:rPr>
          <w:sz w:val="32"/>
          <w:szCs w:val="32"/>
        </w:rPr>
        <w:t xml:space="preserve">Title: </w:t>
      </w:r>
      <w:r w:rsidR="00C1666B">
        <w:rPr>
          <w:sz w:val="32"/>
          <w:szCs w:val="32"/>
        </w:rPr>
        <w:t>Cultural Awareness Handbook (French)</w:t>
      </w:r>
    </w:p>
    <w:p w14:paraId="2F05DDEF" w14:textId="77777777" w:rsidR="00C5750A" w:rsidRDefault="00C5750A" w:rsidP="00C5750A">
      <w:pPr>
        <w:spacing w:line="276" w:lineRule="auto"/>
        <w:jc w:val="center"/>
        <w:rPr>
          <w:sz w:val="32"/>
          <w:szCs w:val="32"/>
        </w:rPr>
      </w:pPr>
    </w:p>
    <w:p w14:paraId="0F1FDC24" w14:textId="4B7B6B5A" w:rsidR="00C5750A" w:rsidRDefault="00C5750A" w:rsidP="00C5750A">
      <w:pPr>
        <w:spacing w:line="276" w:lineRule="auto"/>
        <w:jc w:val="center"/>
        <w:rPr>
          <w:sz w:val="32"/>
          <w:szCs w:val="32"/>
        </w:rPr>
      </w:pPr>
      <w:r>
        <w:rPr>
          <w:sz w:val="32"/>
          <w:szCs w:val="32"/>
        </w:rPr>
        <w:t>Module Code: BMIH</w:t>
      </w:r>
      <w:r w:rsidR="008E18E4">
        <w:rPr>
          <w:sz w:val="32"/>
          <w:szCs w:val="32"/>
        </w:rPr>
        <w:t>5003</w:t>
      </w:r>
    </w:p>
    <w:p w14:paraId="544CFB09" w14:textId="77777777" w:rsidR="00C5750A" w:rsidRDefault="00C5750A" w:rsidP="00C5750A">
      <w:pPr>
        <w:spacing w:line="276" w:lineRule="auto"/>
        <w:jc w:val="center"/>
        <w:rPr>
          <w:sz w:val="32"/>
          <w:szCs w:val="32"/>
        </w:rPr>
      </w:pPr>
    </w:p>
    <w:p w14:paraId="28477DAF" w14:textId="4AF224DD" w:rsidR="00C5750A" w:rsidRDefault="00C5750A" w:rsidP="00C5750A">
      <w:pPr>
        <w:spacing w:line="276" w:lineRule="auto"/>
        <w:jc w:val="center"/>
        <w:rPr>
          <w:sz w:val="32"/>
          <w:szCs w:val="32"/>
        </w:rPr>
      </w:pPr>
      <w:r>
        <w:rPr>
          <w:sz w:val="32"/>
          <w:szCs w:val="32"/>
        </w:rPr>
        <w:t>Module Leader: R</w:t>
      </w:r>
      <w:r w:rsidR="00D32967">
        <w:rPr>
          <w:sz w:val="32"/>
          <w:szCs w:val="32"/>
        </w:rPr>
        <w:t>odrigo Aguilera</w:t>
      </w:r>
    </w:p>
    <w:p w14:paraId="59AD6E40" w14:textId="77777777" w:rsidR="00C5750A" w:rsidRDefault="00C5750A" w:rsidP="00C5750A">
      <w:pPr>
        <w:spacing w:line="276" w:lineRule="auto"/>
        <w:jc w:val="center"/>
        <w:rPr>
          <w:sz w:val="32"/>
          <w:szCs w:val="32"/>
        </w:rPr>
      </w:pPr>
    </w:p>
    <w:p w14:paraId="6D6B789F" w14:textId="77777777" w:rsidR="00C5750A" w:rsidRDefault="00C5750A" w:rsidP="00C5750A">
      <w:pPr>
        <w:spacing w:line="276" w:lineRule="auto"/>
        <w:jc w:val="center"/>
        <w:rPr>
          <w:sz w:val="32"/>
          <w:szCs w:val="32"/>
        </w:rPr>
      </w:pPr>
      <w:r>
        <w:rPr>
          <w:sz w:val="32"/>
          <w:szCs w:val="32"/>
        </w:rPr>
        <w:t>Student Name: Dillu Miah</w:t>
      </w:r>
    </w:p>
    <w:p w14:paraId="4EFF50C4" w14:textId="77777777" w:rsidR="00C5750A" w:rsidRDefault="00C5750A" w:rsidP="00C5750A">
      <w:pPr>
        <w:spacing w:line="276" w:lineRule="auto"/>
        <w:jc w:val="center"/>
        <w:rPr>
          <w:sz w:val="32"/>
          <w:szCs w:val="32"/>
        </w:rPr>
      </w:pPr>
    </w:p>
    <w:p w14:paraId="33CA4359" w14:textId="77777777" w:rsidR="00C5750A" w:rsidRDefault="00C5750A" w:rsidP="00C5750A">
      <w:pPr>
        <w:spacing w:line="276" w:lineRule="auto"/>
        <w:jc w:val="center"/>
        <w:rPr>
          <w:sz w:val="32"/>
          <w:szCs w:val="32"/>
        </w:rPr>
      </w:pPr>
      <w:r>
        <w:rPr>
          <w:sz w:val="32"/>
          <w:szCs w:val="32"/>
        </w:rPr>
        <w:t>Student Number: 2118854</w:t>
      </w:r>
    </w:p>
    <w:p w14:paraId="7186867E" w14:textId="77777777" w:rsidR="00C5750A" w:rsidRDefault="00C5750A" w:rsidP="00C5750A">
      <w:pPr>
        <w:spacing w:line="276" w:lineRule="auto"/>
        <w:jc w:val="center"/>
        <w:rPr>
          <w:sz w:val="32"/>
          <w:szCs w:val="32"/>
        </w:rPr>
      </w:pPr>
    </w:p>
    <w:p w14:paraId="50E295D2" w14:textId="2A27DEF9" w:rsidR="00C5750A" w:rsidRDefault="00C5750A" w:rsidP="00C5750A">
      <w:pPr>
        <w:spacing w:line="276" w:lineRule="auto"/>
        <w:jc w:val="center"/>
        <w:rPr>
          <w:sz w:val="32"/>
          <w:szCs w:val="32"/>
        </w:rPr>
      </w:pPr>
      <w:r>
        <w:rPr>
          <w:sz w:val="32"/>
          <w:szCs w:val="32"/>
        </w:rPr>
        <w:t xml:space="preserve">Date of Submission: </w:t>
      </w:r>
      <w:r w:rsidR="002C3BD9">
        <w:rPr>
          <w:sz w:val="32"/>
          <w:szCs w:val="32"/>
        </w:rPr>
        <w:t>16</w:t>
      </w:r>
      <w:r>
        <w:rPr>
          <w:sz w:val="32"/>
          <w:szCs w:val="32"/>
        </w:rPr>
        <w:t>/06/202</w:t>
      </w:r>
      <w:r w:rsidR="002C3BD9">
        <w:rPr>
          <w:sz w:val="32"/>
          <w:szCs w:val="32"/>
        </w:rPr>
        <w:t>3</w:t>
      </w:r>
    </w:p>
    <w:p w14:paraId="1F9A717B" w14:textId="77777777" w:rsidR="00C5750A" w:rsidRDefault="00C5750A" w:rsidP="00C5750A">
      <w:pPr>
        <w:spacing w:line="276" w:lineRule="auto"/>
        <w:jc w:val="center"/>
        <w:rPr>
          <w:sz w:val="32"/>
          <w:szCs w:val="32"/>
        </w:rPr>
      </w:pPr>
    </w:p>
    <w:p w14:paraId="03004D82" w14:textId="1B0EC0F1" w:rsidR="00C5750A" w:rsidRDefault="00C5750A" w:rsidP="00C5750A">
      <w:pPr>
        <w:spacing w:line="276" w:lineRule="auto"/>
        <w:jc w:val="center"/>
        <w:rPr>
          <w:sz w:val="32"/>
          <w:szCs w:val="32"/>
        </w:rPr>
      </w:pPr>
      <w:r>
        <w:rPr>
          <w:sz w:val="32"/>
          <w:szCs w:val="32"/>
        </w:rPr>
        <w:t xml:space="preserve"> Actual Word Count:  1</w:t>
      </w:r>
      <w:r w:rsidR="008E18E4">
        <w:rPr>
          <w:sz w:val="32"/>
          <w:szCs w:val="32"/>
        </w:rPr>
        <w:t xml:space="preserve">002 </w:t>
      </w:r>
      <w:r>
        <w:rPr>
          <w:sz w:val="32"/>
          <w:szCs w:val="32"/>
        </w:rPr>
        <w:t>words</w:t>
      </w:r>
    </w:p>
    <w:p w14:paraId="3DAA3531" w14:textId="77777777" w:rsidR="00C5750A" w:rsidRDefault="00C5750A" w:rsidP="00C5750A">
      <w:pPr>
        <w:spacing w:line="276" w:lineRule="auto"/>
        <w:jc w:val="center"/>
        <w:rPr>
          <w:sz w:val="32"/>
          <w:szCs w:val="32"/>
        </w:rPr>
      </w:pPr>
    </w:p>
    <w:p w14:paraId="7BA8BEE6" w14:textId="0C9B3918" w:rsidR="009B572E" w:rsidRDefault="00CD3CAD">
      <w:pPr>
        <w:rPr>
          <w:rFonts w:ascii="Arial" w:hAnsi="Arial" w:cs="Arial"/>
          <w:b/>
          <w:bCs/>
          <w:sz w:val="28"/>
          <w:szCs w:val="28"/>
        </w:rPr>
      </w:pPr>
      <w:r>
        <w:rPr>
          <w:rFonts w:ascii="Arial" w:hAnsi="Arial" w:cs="Arial"/>
          <w:b/>
          <w:bCs/>
          <w:sz w:val="28"/>
          <w:szCs w:val="28"/>
        </w:rPr>
        <w:br w:type="page"/>
      </w:r>
    </w:p>
    <w:p w14:paraId="225609E3" w14:textId="6D02376C" w:rsidR="00011932" w:rsidRPr="00246FCC" w:rsidRDefault="00246FCC">
      <w:pPr>
        <w:rPr>
          <w:rFonts w:ascii="Arial" w:hAnsi="Arial" w:cs="Arial"/>
          <w:b/>
          <w:bCs/>
          <w:sz w:val="28"/>
          <w:szCs w:val="28"/>
        </w:rPr>
      </w:pPr>
      <w:r w:rsidRPr="00246FCC">
        <w:rPr>
          <w:rFonts w:ascii="Arial" w:hAnsi="Arial" w:cs="Arial"/>
          <w:b/>
          <w:bCs/>
          <w:sz w:val="28"/>
          <w:szCs w:val="28"/>
        </w:rPr>
        <w:lastRenderedPageBreak/>
        <w:t xml:space="preserve">Introduction </w:t>
      </w:r>
    </w:p>
    <w:p w14:paraId="02C66C75" w14:textId="1497D70F" w:rsidR="00246FCC" w:rsidRDefault="00CD1B5A" w:rsidP="00246FCC">
      <w:pPr>
        <w:spacing w:line="360" w:lineRule="auto"/>
        <w:rPr>
          <w:rFonts w:ascii="Arial" w:hAnsi="Arial" w:cs="Arial"/>
          <w:sz w:val="24"/>
          <w:szCs w:val="24"/>
        </w:rPr>
      </w:pPr>
      <w:r>
        <w:rPr>
          <w:rFonts w:ascii="Arial" w:hAnsi="Arial" w:cs="Arial"/>
          <w:sz w:val="24"/>
          <w:szCs w:val="24"/>
        </w:rPr>
        <w:t xml:space="preserve">This report is targeted at hotel staff to help them to prepare and manage the guest experience for international visitors. </w:t>
      </w:r>
      <w:r w:rsidR="003D5E45" w:rsidRPr="003D5E45">
        <w:rPr>
          <w:rFonts w:ascii="Arial" w:hAnsi="Arial" w:cs="Arial"/>
          <w:sz w:val="24"/>
          <w:szCs w:val="24"/>
        </w:rPr>
        <w:t xml:space="preserve">Culture can be defined as the collective way of life and shared patterns of </w:t>
      </w:r>
      <w:r w:rsidR="003D5E45" w:rsidRPr="003D5E45">
        <w:rPr>
          <w:rFonts w:ascii="Arial" w:hAnsi="Arial" w:cs="Arial"/>
          <w:sz w:val="24"/>
          <w:szCs w:val="24"/>
        </w:rPr>
        <w:t>behaviour</w:t>
      </w:r>
      <w:r w:rsidR="003D5E45" w:rsidRPr="003D5E45">
        <w:rPr>
          <w:rFonts w:ascii="Arial" w:hAnsi="Arial" w:cs="Arial"/>
          <w:sz w:val="24"/>
          <w:szCs w:val="24"/>
        </w:rPr>
        <w:t>, beliefs, values, and knowledge that are passed down from generation to generation within a particular group or society. It encompasses the ideas, attitudes, practices, and material objects that shape the way people think, act, and interact with one another in a specific community.</w:t>
      </w:r>
      <w:r w:rsidR="003D5E45">
        <w:rPr>
          <w:rFonts w:ascii="Arial" w:hAnsi="Arial" w:cs="Arial"/>
          <w:sz w:val="24"/>
          <w:szCs w:val="24"/>
        </w:rPr>
        <w:t xml:space="preserve"> </w:t>
      </w:r>
      <w:r w:rsidR="003D5E45" w:rsidRPr="003D5E45">
        <w:rPr>
          <w:rFonts w:ascii="Arial" w:hAnsi="Arial" w:cs="Arial"/>
          <w:sz w:val="24"/>
          <w:szCs w:val="24"/>
        </w:rPr>
        <w:t>Being culturally aware involves recogni</w:t>
      </w:r>
      <w:r w:rsidR="001F5B85">
        <w:rPr>
          <w:rFonts w:ascii="Arial" w:hAnsi="Arial" w:cs="Arial"/>
          <w:sz w:val="24"/>
          <w:szCs w:val="24"/>
        </w:rPr>
        <w:t>s</w:t>
      </w:r>
      <w:r w:rsidR="003D5E45" w:rsidRPr="003D5E45">
        <w:rPr>
          <w:rFonts w:ascii="Arial" w:hAnsi="Arial" w:cs="Arial"/>
          <w:sz w:val="24"/>
          <w:szCs w:val="24"/>
        </w:rPr>
        <w:t xml:space="preserve">ing that people from different cultures may have different ways of thinking, communicating, and behaving, and that these differences are not inherently right or wrong. It involves acknowledging and respecting cultural </w:t>
      </w:r>
      <w:r w:rsidR="003D5E45" w:rsidRPr="003D5E45">
        <w:rPr>
          <w:rFonts w:ascii="Arial" w:hAnsi="Arial" w:cs="Arial"/>
          <w:sz w:val="24"/>
          <w:szCs w:val="24"/>
        </w:rPr>
        <w:t>diversity and</w:t>
      </w:r>
      <w:r w:rsidR="003D5E45" w:rsidRPr="003D5E45">
        <w:rPr>
          <w:rFonts w:ascii="Arial" w:hAnsi="Arial" w:cs="Arial"/>
          <w:sz w:val="24"/>
          <w:szCs w:val="24"/>
        </w:rPr>
        <w:t xml:space="preserve"> being open-minded and accepting of alternative viewpoints and practices.</w:t>
      </w:r>
      <w:r w:rsidR="003D5E45">
        <w:rPr>
          <w:rFonts w:ascii="Arial" w:hAnsi="Arial" w:cs="Arial"/>
          <w:sz w:val="24"/>
          <w:szCs w:val="24"/>
        </w:rPr>
        <w:t xml:space="preserve">  </w:t>
      </w:r>
    </w:p>
    <w:p w14:paraId="10F2F766" w14:textId="77777777" w:rsidR="00CD1B5A" w:rsidRDefault="00CD1B5A" w:rsidP="00CD1B5A">
      <w:pPr>
        <w:spacing w:line="360" w:lineRule="auto"/>
        <w:rPr>
          <w:rFonts w:ascii="Arial" w:hAnsi="Arial" w:cs="Arial"/>
          <w:sz w:val="24"/>
          <w:szCs w:val="24"/>
        </w:rPr>
      </w:pPr>
      <w:r>
        <w:rPr>
          <w:rFonts w:ascii="Arial" w:hAnsi="Arial" w:cs="Arial"/>
          <w:sz w:val="24"/>
          <w:szCs w:val="24"/>
        </w:rPr>
        <w:t xml:space="preserve">Cultural intelligence and sensitivity are essential for hotel personnel due to the highly diverse and international nature for the hospitality industry. </w:t>
      </w:r>
      <w:r w:rsidRPr="0044483B">
        <w:rPr>
          <w:rFonts w:ascii="Arial" w:hAnsi="Arial" w:cs="Arial"/>
          <w:sz w:val="24"/>
          <w:szCs w:val="24"/>
        </w:rPr>
        <w:t>Cultural intelligence and sensitivity are crucial for hotel staff because they encounter guests from various cultural backgrounds. These guests have different preferences, expectations, and behaviours. By being culturally aware and sensitive, hotel personnel can understand and predict the needs of diverse guests, providing exceptional and personalized service. This creates a friendly and welcoming atmosphere, leading to higher customer satisfaction, and building loyal, long-term relationships with guests.</w:t>
      </w:r>
      <w:r>
        <w:rPr>
          <w:rFonts w:ascii="Arial" w:hAnsi="Arial" w:cs="Arial"/>
          <w:sz w:val="24"/>
          <w:szCs w:val="24"/>
        </w:rPr>
        <w:t xml:space="preserve"> </w:t>
      </w:r>
      <w:r w:rsidRPr="0044483B">
        <w:rPr>
          <w:rFonts w:ascii="Arial" w:hAnsi="Arial" w:cs="Arial"/>
          <w:sz w:val="24"/>
          <w:szCs w:val="24"/>
        </w:rPr>
        <w:t>In a</w:t>
      </w:r>
      <w:r>
        <w:rPr>
          <w:rFonts w:ascii="Arial" w:hAnsi="Arial" w:cs="Arial"/>
          <w:sz w:val="24"/>
          <w:szCs w:val="24"/>
        </w:rPr>
        <w:t>ddition,</w:t>
      </w:r>
      <w:r w:rsidRPr="0044483B">
        <w:rPr>
          <w:rFonts w:ascii="Arial" w:hAnsi="Arial" w:cs="Arial"/>
          <w:sz w:val="24"/>
          <w:szCs w:val="24"/>
        </w:rPr>
        <w:t xml:space="preserve"> people from different cultures have their own unique ways of doing things. </w:t>
      </w:r>
      <w:r>
        <w:rPr>
          <w:rFonts w:ascii="Arial" w:hAnsi="Arial" w:cs="Arial"/>
          <w:sz w:val="24"/>
          <w:szCs w:val="24"/>
        </w:rPr>
        <w:t>As a result, hotel</w:t>
      </w:r>
      <w:r w:rsidRPr="0044483B">
        <w:rPr>
          <w:rFonts w:ascii="Arial" w:hAnsi="Arial" w:cs="Arial"/>
          <w:sz w:val="24"/>
          <w:szCs w:val="24"/>
        </w:rPr>
        <w:t xml:space="preserve"> staff should understand and respect these cultural customs to prevent accidentally offending or misunderstanding guests. For instance, knowing the right way to greet someone, the proper manners for dining, or the religious practices to be mindful of can help hotel personnel create a comfortable and respectful environment for all guests.</w:t>
      </w:r>
      <w:r>
        <w:rPr>
          <w:rFonts w:ascii="Arial" w:hAnsi="Arial" w:cs="Arial"/>
          <w:sz w:val="24"/>
          <w:szCs w:val="24"/>
        </w:rPr>
        <w:t xml:space="preserve"> </w:t>
      </w:r>
    </w:p>
    <w:p w14:paraId="375A34CC" w14:textId="7F4702A0" w:rsidR="00BA511B" w:rsidRPr="00BA511B" w:rsidRDefault="00BA511B" w:rsidP="00CD1B5A">
      <w:pPr>
        <w:spacing w:line="360" w:lineRule="auto"/>
        <w:rPr>
          <w:rFonts w:ascii="Arial" w:hAnsi="Arial" w:cs="Arial"/>
          <w:b/>
          <w:bCs/>
          <w:sz w:val="28"/>
          <w:szCs w:val="28"/>
        </w:rPr>
      </w:pPr>
      <w:r w:rsidRPr="00BA511B">
        <w:rPr>
          <w:rFonts w:ascii="Arial" w:hAnsi="Arial" w:cs="Arial"/>
          <w:b/>
          <w:bCs/>
          <w:sz w:val="28"/>
          <w:szCs w:val="28"/>
        </w:rPr>
        <w:t>Hotel L</w:t>
      </w:r>
      <w:r>
        <w:rPr>
          <w:rFonts w:ascii="Arial" w:hAnsi="Arial" w:cs="Arial"/>
          <w:b/>
          <w:bCs/>
          <w:sz w:val="28"/>
          <w:szCs w:val="28"/>
        </w:rPr>
        <w:t>ocation and Language</w:t>
      </w:r>
      <w:r w:rsidRPr="00BA511B">
        <w:rPr>
          <w:rFonts w:ascii="Arial" w:hAnsi="Arial" w:cs="Arial"/>
          <w:b/>
          <w:bCs/>
          <w:sz w:val="28"/>
          <w:szCs w:val="28"/>
        </w:rPr>
        <w:t>:</w:t>
      </w:r>
    </w:p>
    <w:p w14:paraId="31C8798E" w14:textId="62C3300F" w:rsidR="003D5E45" w:rsidRDefault="00CD1B5A" w:rsidP="00246FCC">
      <w:pPr>
        <w:spacing w:line="360" w:lineRule="auto"/>
        <w:rPr>
          <w:rFonts w:ascii="Arial" w:hAnsi="Arial" w:cs="Arial"/>
          <w:sz w:val="24"/>
          <w:szCs w:val="24"/>
        </w:rPr>
      </w:pPr>
      <w:r w:rsidRPr="00CD1B5A">
        <w:rPr>
          <w:rFonts w:ascii="Arial" w:hAnsi="Arial" w:cs="Arial"/>
          <w:sz w:val="24"/>
          <w:szCs w:val="24"/>
        </w:rPr>
        <w:t>Novotel</w:t>
      </w:r>
      <w:r w:rsidRPr="00CD1B5A">
        <w:rPr>
          <w:rFonts w:ascii="Arial" w:hAnsi="Arial" w:cs="Arial"/>
          <w:sz w:val="24"/>
          <w:szCs w:val="24"/>
        </w:rPr>
        <w:t xml:space="preserve"> </w:t>
      </w:r>
      <w:r w:rsidRPr="00CD1B5A">
        <w:rPr>
          <w:rFonts w:ascii="Arial" w:hAnsi="Arial" w:cs="Arial"/>
          <w:sz w:val="24"/>
          <w:szCs w:val="24"/>
        </w:rPr>
        <w:t>Paris</w:t>
      </w:r>
      <w:r w:rsidRPr="00CD1B5A">
        <w:rPr>
          <w:rFonts w:ascii="Arial" w:hAnsi="Arial" w:cs="Arial"/>
          <w:sz w:val="24"/>
          <w:szCs w:val="24"/>
        </w:rPr>
        <w:t xml:space="preserve"> centre tour </w:t>
      </w:r>
      <w:r>
        <w:rPr>
          <w:rFonts w:ascii="Arial" w:hAnsi="Arial" w:cs="Arial"/>
          <w:sz w:val="24"/>
          <w:szCs w:val="24"/>
        </w:rPr>
        <w:t xml:space="preserve">Eiffel is located in Paris, France. </w:t>
      </w:r>
      <w:r w:rsidR="00963DB4">
        <w:rPr>
          <w:rFonts w:ascii="Arial" w:hAnsi="Arial" w:cs="Arial"/>
          <w:sz w:val="24"/>
          <w:szCs w:val="24"/>
        </w:rPr>
        <w:t xml:space="preserve">88% of France’s population speaks French, and about 3% of French citizens speak German, and other languages are discouraged. Finding English speakers in France is a fairly difficult task which means that communication with staff members who can only </w:t>
      </w:r>
      <w:r w:rsidR="00963DB4">
        <w:rPr>
          <w:rFonts w:ascii="Arial" w:hAnsi="Arial" w:cs="Arial"/>
          <w:sz w:val="24"/>
          <w:szCs w:val="24"/>
        </w:rPr>
        <w:lastRenderedPageBreak/>
        <w:t xml:space="preserve">speak French may be difficult for managers. Also, the majority of French people find themselves unable to speak foreign languages. </w:t>
      </w:r>
    </w:p>
    <w:p w14:paraId="6AE273A8" w14:textId="00931607" w:rsidR="00963DB4" w:rsidRDefault="00963DB4" w:rsidP="00246FCC">
      <w:pPr>
        <w:spacing w:line="360" w:lineRule="auto"/>
        <w:rPr>
          <w:rFonts w:ascii="Arial" w:hAnsi="Arial" w:cs="Arial"/>
          <w:sz w:val="24"/>
          <w:szCs w:val="24"/>
        </w:rPr>
      </w:pPr>
      <w:r w:rsidRPr="00963DB4">
        <w:rPr>
          <w:rFonts w:ascii="Arial" w:hAnsi="Arial" w:cs="Arial"/>
          <w:sz w:val="24"/>
          <w:szCs w:val="24"/>
        </w:rPr>
        <w:t>International managers engage in varied social interactions. They all like to think of themselves as being open-minded. Many of them find others who have different behaviours, values, or beliefs upsetting. They then take a dim view of their principles, convictions, a</w:t>
      </w:r>
      <w:r>
        <w:rPr>
          <w:rFonts w:ascii="Arial" w:hAnsi="Arial" w:cs="Arial"/>
          <w:sz w:val="24"/>
          <w:szCs w:val="24"/>
        </w:rPr>
        <w:t>nd actions. This is</w:t>
      </w:r>
      <w:r w:rsidRPr="00963DB4">
        <w:rPr>
          <w:rFonts w:ascii="Arial" w:hAnsi="Arial" w:cs="Arial"/>
          <w:sz w:val="24"/>
          <w:szCs w:val="24"/>
        </w:rPr>
        <w:t xml:space="preserve"> referred to as ethnocentrism</w:t>
      </w:r>
      <w:r>
        <w:rPr>
          <w:rFonts w:ascii="Arial" w:hAnsi="Arial" w:cs="Arial"/>
          <w:sz w:val="24"/>
          <w:szCs w:val="24"/>
        </w:rPr>
        <w:t xml:space="preserve">. It </w:t>
      </w:r>
      <w:r w:rsidRPr="00963DB4">
        <w:rPr>
          <w:rFonts w:ascii="Arial" w:hAnsi="Arial" w:cs="Arial"/>
          <w:sz w:val="24"/>
          <w:szCs w:val="24"/>
        </w:rPr>
        <w:t xml:space="preserve">depicts how we assess what is acceptable and wrong in light of beliefs, attitudes, and behaviours that are similar to our own. The viewpoint of others must be understood by managers. People from France frequently anticipate that a fellow countryman will serve as manager. They can be worried if they don't think the management will </w:t>
      </w:r>
      <w:r w:rsidR="00587E09" w:rsidRPr="00963DB4">
        <w:rPr>
          <w:rFonts w:ascii="Arial" w:hAnsi="Arial" w:cs="Arial"/>
          <w:sz w:val="24"/>
          <w:szCs w:val="24"/>
        </w:rPr>
        <w:t>try</w:t>
      </w:r>
      <w:r w:rsidRPr="00963DB4">
        <w:rPr>
          <w:rFonts w:ascii="Arial" w:hAnsi="Arial" w:cs="Arial"/>
          <w:sz w:val="24"/>
          <w:szCs w:val="24"/>
        </w:rPr>
        <w:t xml:space="preserve"> to serve both of their interest</w:t>
      </w:r>
      <w:r w:rsidR="00587E09">
        <w:rPr>
          <w:rFonts w:ascii="Arial" w:hAnsi="Arial" w:cs="Arial"/>
          <w:sz w:val="24"/>
          <w:szCs w:val="24"/>
        </w:rPr>
        <w:t>s.</w:t>
      </w:r>
    </w:p>
    <w:p w14:paraId="151A5F56" w14:textId="52FE448D" w:rsidR="00CD1B5A" w:rsidRDefault="00BA511B" w:rsidP="00246FCC">
      <w:pPr>
        <w:spacing w:line="360" w:lineRule="auto"/>
        <w:rPr>
          <w:rFonts w:ascii="Arial" w:hAnsi="Arial" w:cs="Arial"/>
          <w:b/>
          <w:bCs/>
          <w:sz w:val="28"/>
          <w:szCs w:val="28"/>
        </w:rPr>
      </w:pPr>
      <w:r>
        <w:rPr>
          <w:rFonts w:ascii="Arial" w:hAnsi="Arial" w:cs="Arial"/>
          <w:b/>
          <w:bCs/>
          <w:sz w:val="28"/>
          <w:szCs w:val="28"/>
        </w:rPr>
        <w:t>Guest’s Cultural Background:</w:t>
      </w:r>
    </w:p>
    <w:p w14:paraId="1E9AD4D5" w14:textId="1CCC20A4" w:rsidR="00BA511B" w:rsidRDefault="000D2362" w:rsidP="00246FCC">
      <w:pPr>
        <w:spacing w:line="360" w:lineRule="auto"/>
        <w:rPr>
          <w:rFonts w:ascii="Arial" w:hAnsi="Arial" w:cs="Arial"/>
          <w:sz w:val="24"/>
          <w:szCs w:val="24"/>
        </w:rPr>
      </w:pPr>
      <w:r w:rsidRPr="000D2362">
        <w:rPr>
          <w:rFonts w:ascii="Arial" w:hAnsi="Arial" w:cs="Arial"/>
          <w:sz w:val="24"/>
          <w:szCs w:val="24"/>
        </w:rPr>
        <w:t>Saudi Arabia is located in the Middle East. It is known for its rich history, culture, and breath-taking landscapes. Saudi Arabia is distinguished for its Islamic heritage and is the birthplace of Islam. Mecca and Medina are known to be the two holiest cities in Islam which attracts millions of Muslims from around the world for pilgrimage each year.</w:t>
      </w:r>
      <w:r>
        <w:rPr>
          <w:rFonts w:ascii="Arial" w:hAnsi="Arial" w:cs="Arial"/>
          <w:sz w:val="24"/>
          <w:szCs w:val="24"/>
        </w:rPr>
        <w:t xml:space="preserve"> </w:t>
      </w:r>
    </w:p>
    <w:p w14:paraId="4C013B56" w14:textId="26630003" w:rsidR="00651DF1" w:rsidRPr="00BA511B" w:rsidRDefault="00651DF1" w:rsidP="00246FCC">
      <w:pPr>
        <w:spacing w:line="360" w:lineRule="auto"/>
        <w:rPr>
          <w:rFonts w:ascii="Arial" w:hAnsi="Arial" w:cs="Arial"/>
          <w:sz w:val="24"/>
          <w:szCs w:val="24"/>
        </w:rPr>
      </w:pPr>
      <w:r w:rsidRPr="00651DF1">
        <w:rPr>
          <w:rFonts w:ascii="Arial" w:hAnsi="Arial" w:cs="Arial"/>
          <w:sz w:val="24"/>
          <w:szCs w:val="24"/>
        </w:rPr>
        <w:t>Saudi Arabian culture is deeply influenced by Islamic traditions and Arabian heritage. Family, hospitality, and a strong sense of community are highly valued. Traditional attire, such as the thobe for men and the abaya for women, reflects cultural identity. Saudis are known for their warm hospitality, often offering coffee and dates to guests.  Overall, Saudi Arabian culture is rooted in Islamic values, family bonds, and a rich tradition of hospitality and artistic expression.</w:t>
      </w:r>
      <w:r>
        <w:rPr>
          <w:rFonts w:ascii="Arial" w:hAnsi="Arial" w:cs="Arial"/>
          <w:sz w:val="24"/>
          <w:szCs w:val="24"/>
        </w:rPr>
        <w:t xml:space="preserve"> </w:t>
      </w:r>
    </w:p>
    <w:p w14:paraId="3B174E37" w14:textId="77777777" w:rsidR="000E20E0" w:rsidRDefault="000E20E0" w:rsidP="00246FCC">
      <w:pPr>
        <w:spacing w:line="360" w:lineRule="auto"/>
        <w:rPr>
          <w:rFonts w:ascii="Arial" w:hAnsi="Arial" w:cs="Arial"/>
          <w:sz w:val="24"/>
          <w:szCs w:val="24"/>
        </w:rPr>
      </w:pPr>
      <w:r w:rsidRPr="000E20E0">
        <w:rPr>
          <w:rFonts w:ascii="Arial" w:hAnsi="Arial" w:cs="Arial"/>
          <w:sz w:val="24"/>
          <w:szCs w:val="24"/>
        </w:rPr>
        <w:t>With a score of 71, France is demonstrated to be an individualist country where parents teach their kids to be emotionally independent with regard to the organisations they belong to. This implies that one should only focus on taking care of themselves and their families. In contrast, Saudi Arabia, which received a score of 48, is regarded as having a relatively socialist culture. This is demonstrated by a strong, ongoing dedication to the member "group," which could be a family, an extended family, or a network of close friends. In a collectivist culture, loyalty is of the utmost importance and supersedes the majority of other social norms.</w:t>
      </w:r>
      <w:r>
        <w:rPr>
          <w:rFonts w:ascii="Arial" w:hAnsi="Arial" w:cs="Arial"/>
          <w:sz w:val="24"/>
          <w:szCs w:val="24"/>
        </w:rPr>
        <w:t xml:space="preserve"> </w:t>
      </w:r>
    </w:p>
    <w:p w14:paraId="655FE453" w14:textId="1D17F4CE" w:rsidR="00CD1B5A" w:rsidRDefault="000E20E0" w:rsidP="00246FCC">
      <w:pPr>
        <w:spacing w:line="360" w:lineRule="auto"/>
        <w:rPr>
          <w:rFonts w:ascii="Arial" w:hAnsi="Arial" w:cs="Arial"/>
          <w:sz w:val="24"/>
          <w:szCs w:val="24"/>
        </w:rPr>
      </w:pPr>
      <w:r w:rsidRPr="000E20E0">
        <w:rPr>
          <w:rFonts w:ascii="Arial" w:hAnsi="Arial" w:cs="Arial"/>
          <w:sz w:val="24"/>
          <w:szCs w:val="24"/>
        </w:rPr>
        <w:lastRenderedPageBreak/>
        <w:t>France has a high score (63), indicating that it is pragmatic. People in pragmatic civilizations hold the view that reality is highly situational, contextual, and temporal dependent. They exhibit an easy adaptability to changing circumstances, a strong desire to save and invest, simplicity, and persistence in accomplishing achievements. On the other hand, Saudi Arabia's low score of 27 on this dimension demonstrates the normative nature of that country's culture. People in these civilizations are highly concerned with discovering the unchanging truth; they think normatively. They demonstrate a high regard for customs, a low propensity to put money down for the future, and a priority for getting things done quickly.</w:t>
      </w:r>
    </w:p>
    <w:p w14:paraId="5D9534CE" w14:textId="72D16FDB" w:rsidR="000E20E0" w:rsidRDefault="008923A3" w:rsidP="00246FCC">
      <w:pPr>
        <w:spacing w:line="360" w:lineRule="auto"/>
        <w:rPr>
          <w:rFonts w:ascii="Arial" w:hAnsi="Arial" w:cs="Arial"/>
          <w:sz w:val="24"/>
          <w:szCs w:val="24"/>
        </w:rPr>
      </w:pPr>
      <w:r w:rsidRPr="008923A3">
        <w:rPr>
          <w:rFonts w:ascii="Arial" w:hAnsi="Arial" w:cs="Arial"/>
          <w:sz w:val="24"/>
          <w:szCs w:val="24"/>
        </w:rPr>
        <w:t>France has a culture that leans toward femininity, scoring 43. Its well-known social security program (securité sociale), 35-hour workweek, five weeks of annual vacation, and emphasis on quality of life are all possible indicators of this at first glance. But there is another distinct aspect of French culture that makes it a particularly good model. Working class members receive Feminine scores, whereas upper class members receive Masculine scores. No other nation has anything like this as a characteristic. Saudi Arabia is a feminine society with a score of 43 on this metric. If the dimension has a low score, then quality of life and altruism are the predominant social ideals</w:t>
      </w:r>
      <w:r w:rsidR="003B7F17">
        <w:rPr>
          <w:rFonts w:ascii="Arial" w:hAnsi="Arial" w:cs="Arial"/>
          <w:sz w:val="24"/>
          <w:szCs w:val="24"/>
        </w:rPr>
        <w:t xml:space="preserve"> (Appendix 1). </w:t>
      </w:r>
    </w:p>
    <w:p w14:paraId="5010A356" w14:textId="5DE9706F" w:rsidR="008923A3" w:rsidRDefault="008923A3" w:rsidP="00246FCC">
      <w:pPr>
        <w:spacing w:line="360" w:lineRule="auto"/>
        <w:rPr>
          <w:rFonts w:ascii="Arial" w:hAnsi="Arial" w:cs="Arial"/>
          <w:b/>
          <w:bCs/>
          <w:sz w:val="28"/>
          <w:szCs w:val="28"/>
        </w:rPr>
      </w:pPr>
      <w:r>
        <w:rPr>
          <w:rFonts w:ascii="Arial" w:hAnsi="Arial" w:cs="Arial"/>
          <w:b/>
          <w:bCs/>
          <w:sz w:val="28"/>
          <w:szCs w:val="28"/>
        </w:rPr>
        <w:t>Hotel Handbook:</w:t>
      </w:r>
    </w:p>
    <w:tbl>
      <w:tblPr>
        <w:tblStyle w:val="TableGrid"/>
        <w:tblW w:w="0" w:type="auto"/>
        <w:tblLook w:val="04A0" w:firstRow="1" w:lastRow="0" w:firstColumn="1" w:lastColumn="0" w:noHBand="0" w:noVBand="1"/>
      </w:tblPr>
      <w:tblGrid>
        <w:gridCol w:w="4508"/>
        <w:gridCol w:w="4508"/>
      </w:tblGrid>
      <w:tr w:rsidR="008923A3" w14:paraId="35DC4D68" w14:textId="77777777" w:rsidTr="008923A3">
        <w:tc>
          <w:tcPr>
            <w:tcW w:w="4508" w:type="dxa"/>
          </w:tcPr>
          <w:p w14:paraId="43301C4C" w14:textId="3CF6CCDC" w:rsidR="008923A3" w:rsidRDefault="008923A3" w:rsidP="00246FCC">
            <w:pPr>
              <w:spacing w:line="360" w:lineRule="auto"/>
              <w:rPr>
                <w:rFonts w:ascii="Arial" w:hAnsi="Arial" w:cs="Arial"/>
                <w:sz w:val="24"/>
                <w:szCs w:val="24"/>
              </w:rPr>
            </w:pPr>
            <w:r>
              <w:rPr>
                <w:rFonts w:ascii="Arial" w:hAnsi="Arial" w:cs="Arial"/>
                <w:sz w:val="24"/>
                <w:szCs w:val="24"/>
              </w:rPr>
              <w:t xml:space="preserve">Do’s </w:t>
            </w:r>
          </w:p>
        </w:tc>
        <w:tc>
          <w:tcPr>
            <w:tcW w:w="4508" w:type="dxa"/>
          </w:tcPr>
          <w:p w14:paraId="27BA6C5F" w14:textId="29B21645" w:rsidR="008923A3" w:rsidRDefault="008923A3" w:rsidP="00246FCC">
            <w:pPr>
              <w:spacing w:line="360" w:lineRule="auto"/>
              <w:rPr>
                <w:rFonts w:ascii="Arial" w:hAnsi="Arial" w:cs="Arial"/>
                <w:sz w:val="24"/>
                <w:szCs w:val="24"/>
              </w:rPr>
            </w:pPr>
            <w:r>
              <w:rPr>
                <w:rFonts w:ascii="Arial" w:hAnsi="Arial" w:cs="Arial"/>
                <w:sz w:val="24"/>
                <w:szCs w:val="24"/>
              </w:rPr>
              <w:t xml:space="preserve">Do Not’s </w:t>
            </w:r>
          </w:p>
        </w:tc>
      </w:tr>
      <w:tr w:rsidR="008923A3" w14:paraId="425279FA" w14:textId="77777777" w:rsidTr="008923A3">
        <w:tc>
          <w:tcPr>
            <w:tcW w:w="4508" w:type="dxa"/>
          </w:tcPr>
          <w:p w14:paraId="5F9260E7" w14:textId="7B18D7E4" w:rsidR="008923A3" w:rsidRPr="008923A3" w:rsidRDefault="008923A3" w:rsidP="008923A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Have </w:t>
            </w:r>
            <w:r w:rsidR="00540757">
              <w:rPr>
                <w:rFonts w:ascii="Arial" w:hAnsi="Arial" w:cs="Arial"/>
                <w:sz w:val="24"/>
                <w:szCs w:val="24"/>
              </w:rPr>
              <w:t xml:space="preserve">prayer facilities – have dedicated prayer rooms or prayer mats available in the guest rooms. </w:t>
            </w:r>
          </w:p>
        </w:tc>
        <w:tc>
          <w:tcPr>
            <w:tcW w:w="4508" w:type="dxa"/>
          </w:tcPr>
          <w:p w14:paraId="0D9C5AC2" w14:textId="77190645" w:rsidR="008923A3" w:rsidRPr="00540757" w:rsidRDefault="00C801F4" w:rsidP="0054075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Do not discriminate – hotel staff should treat all guests equally and with respect, regardless of their faith. </w:t>
            </w:r>
          </w:p>
        </w:tc>
      </w:tr>
      <w:tr w:rsidR="008923A3" w14:paraId="36A8A8D7" w14:textId="77777777" w:rsidTr="008923A3">
        <w:tc>
          <w:tcPr>
            <w:tcW w:w="4508" w:type="dxa"/>
          </w:tcPr>
          <w:p w14:paraId="711E39D1" w14:textId="15B1E16E" w:rsidR="008923A3" w:rsidRPr="008923A3" w:rsidRDefault="00C801F4" w:rsidP="00C801F4">
            <w:pPr>
              <w:pStyle w:val="ListParagraph"/>
              <w:numPr>
                <w:ilvl w:val="0"/>
                <w:numId w:val="1"/>
              </w:numPr>
              <w:spacing w:line="360" w:lineRule="auto"/>
              <w:rPr>
                <w:rFonts w:ascii="Arial" w:hAnsi="Arial" w:cs="Arial"/>
                <w:sz w:val="24"/>
                <w:szCs w:val="24"/>
              </w:rPr>
            </w:pPr>
            <w:r>
              <w:rPr>
                <w:rFonts w:ascii="Arial" w:hAnsi="Arial" w:cs="Arial"/>
                <w:sz w:val="24"/>
                <w:szCs w:val="24"/>
              </w:rPr>
              <w:t>H</w:t>
            </w:r>
            <w:r w:rsidR="00540757">
              <w:rPr>
                <w:rFonts w:ascii="Arial" w:hAnsi="Arial" w:cs="Arial"/>
                <w:sz w:val="24"/>
                <w:szCs w:val="24"/>
              </w:rPr>
              <w:t xml:space="preserve">alal food options – offering halal-certified dining options is important for Muslim guests who adhere to dietary restrictions. </w:t>
            </w:r>
          </w:p>
        </w:tc>
        <w:tc>
          <w:tcPr>
            <w:tcW w:w="4508" w:type="dxa"/>
          </w:tcPr>
          <w:p w14:paraId="2F9D0A80" w14:textId="1846C08F" w:rsidR="008923A3" w:rsidRPr="00C801F4" w:rsidRDefault="00C801F4" w:rsidP="00C801F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Have limited contact with females – staff need to be aware that due to the guests being of the Islamic faith there cannot be unsolicited contact between male and female staff towards the opposite gender, even if they’re being </w:t>
            </w:r>
            <w:r>
              <w:rPr>
                <w:rFonts w:ascii="Arial" w:hAnsi="Arial" w:cs="Arial"/>
                <w:sz w:val="24"/>
                <w:szCs w:val="24"/>
              </w:rPr>
              <w:lastRenderedPageBreak/>
              <w:t>polite for example offering a handshake.</w:t>
            </w:r>
          </w:p>
        </w:tc>
      </w:tr>
      <w:tr w:rsidR="008923A3" w14:paraId="644B4351" w14:textId="77777777" w:rsidTr="008923A3">
        <w:tc>
          <w:tcPr>
            <w:tcW w:w="4508" w:type="dxa"/>
          </w:tcPr>
          <w:p w14:paraId="7F621FDC" w14:textId="4D17201F" w:rsidR="008923A3" w:rsidRPr="008923A3" w:rsidRDefault="00540757" w:rsidP="008923A3">
            <w:pPr>
              <w:pStyle w:val="ListParagraph"/>
              <w:numPr>
                <w:ilvl w:val="0"/>
                <w:numId w:val="1"/>
              </w:numPr>
              <w:spacing w:line="360" w:lineRule="auto"/>
              <w:rPr>
                <w:rFonts w:ascii="Arial" w:hAnsi="Arial" w:cs="Arial"/>
                <w:sz w:val="24"/>
                <w:szCs w:val="24"/>
              </w:rPr>
            </w:pPr>
            <w:r>
              <w:rPr>
                <w:rFonts w:ascii="Arial" w:hAnsi="Arial" w:cs="Arial"/>
                <w:sz w:val="24"/>
                <w:szCs w:val="24"/>
              </w:rPr>
              <w:lastRenderedPageBreak/>
              <w:t xml:space="preserve">Have privacy considerations – ensuring rooms have curtains or blinds and having separate swimming pools and spa facilities for men and women. </w:t>
            </w:r>
          </w:p>
        </w:tc>
        <w:tc>
          <w:tcPr>
            <w:tcW w:w="4508" w:type="dxa"/>
          </w:tcPr>
          <w:p w14:paraId="726D405E" w14:textId="6DBFAC1D" w:rsidR="008923A3" w:rsidRPr="00C801F4" w:rsidRDefault="00C801F4" w:rsidP="00C801F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Don’t serve alcohol – staff should not go up to Muslim guests and offer them </w:t>
            </w:r>
            <w:r w:rsidR="00CA303D">
              <w:rPr>
                <w:rFonts w:ascii="Arial" w:hAnsi="Arial" w:cs="Arial"/>
                <w:sz w:val="24"/>
                <w:szCs w:val="24"/>
              </w:rPr>
              <w:t>alcoholic drinks</w:t>
            </w:r>
            <w:r w:rsidR="00957C8D">
              <w:rPr>
                <w:rFonts w:ascii="Arial" w:hAnsi="Arial" w:cs="Arial"/>
                <w:sz w:val="24"/>
                <w:szCs w:val="24"/>
              </w:rPr>
              <w:t xml:space="preserve"> and alcoholic drinks should not be in their rooms. </w:t>
            </w:r>
          </w:p>
        </w:tc>
      </w:tr>
      <w:tr w:rsidR="008923A3" w14:paraId="33D911BF" w14:textId="77777777" w:rsidTr="008923A3">
        <w:tc>
          <w:tcPr>
            <w:tcW w:w="4508" w:type="dxa"/>
          </w:tcPr>
          <w:p w14:paraId="36626D4B" w14:textId="6943E7DB" w:rsidR="008923A3" w:rsidRPr="008923A3" w:rsidRDefault="00540757" w:rsidP="008923A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Have cultural sensitivity – training staff to be culturally sensitive and knowledgeable about Islamic customs and practices. </w:t>
            </w:r>
          </w:p>
        </w:tc>
        <w:tc>
          <w:tcPr>
            <w:tcW w:w="4508" w:type="dxa"/>
          </w:tcPr>
          <w:p w14:paraId="79079B2D" w14:textId="77734CC5" w:rsidR="008923A3" w:rsidRPr="00C801F4" w:rsidRDefault="00957C8D" w:rsidP="00C801F4">
            <w:pPr>
              <w:pStyle w:val="ListParagraph"/>
              <w:numPr>
                <w:ilvl w:val="0"/>
                <w:numId w:val="1"/>
              </w:numPr>
              <w:spacing w:line="360" w:lineRule="auto"/>
              <w:rPr>
                <w:rFonts w:ascii="Arial" w:hAnsi="Arial" w:cs="Arial"/>
                <w:sz w:val="24"/>
                <w:szCs w:val="24"/>
              </w:rPr>
            </w:pPr>
            <w:r>
              <w:rPr>
                <w:rFonts w:ascii="Arial" w:hAnsi="Arial" w:cs="Arial"/>
                <w:sz w:val="24"/>
                <w:szCs w:val="24"/>
              </w:rPr>
              <w:t>Do not cross contaminate – halal and non-halal food should not be mixed up</w:t>
            </w:r>
            <w:r w:rsidR="00902B49">
              <w:rPr>
                <w:rFonts w:ascii="Arial" w:hAnsi="Arial" w:cs="Arial"/>
                <w:sz w:val="24"/>
                <w:szCs w:val="24"/>
              </w:rPr>
              <w:t xml:space="preserve">. </w:t>
            </w:r>
          </w:p>
        </w:tc>
      </w:tr>
    </w:tbl>
    <w:p w14:paraId="2CCA73D7" w14:textId="77777777" w:rsidR="000E20E0" w:rsidRDefault="000E20E0" w:rsidP="00246FCC">
      <w:pPr>
        <w:spacing w:line="360" w:lineRule="auto"/>
        <w:rPr>
          <w:rFonts w:ascii="Arial" w:hAnsi="Arial" w:cs="Arial"/>
          <w:sz w:val="24"/>
          <w:szCs w:val="24"/>
        </w:rPr>
      </w:pPr>
    </w:p>
    <w:p w14:paraId="69E869DB" w14:textId="248E953A" w:rsidR="00651DF1" w:rsidRDefault="002169C1" w:rsidP="00246FCC">
      <w:pPr>
        <w:spacing w:line="360" w:lineRule="auto"/>
        <w:rPr>
          <w:rFonts w:ascii="Arial" w:hAnsi="Arial" w:cs="Arial"/>
          <w:b/>
          <w:bCs/>
          <w:sz w:val="28"/>
          <w:szCs w:val="28"/>
        </w:rPr>
      </w:pPr>
      <w:r>
        <w:rPr>
          <w:rFonts w:ascii="Arial" w:hAnsi="Arial" w:cs="Arial"/>
          <w:b/>
          <w:bCs/>
          <w:sz w:val="28"/>
          <w:szCs w:val="28"/>
        </w:rPr>
        <w:t>Conclusion:</w:t>
      </w:r>
    </w:p>
    <w:p w14:paraId="4325ECD9" w14:textId="364773BD" w:rsidR="002169C1" w:rsidRPr="002169C1" w:rsidRDefault="00794A04" w:rsidP="00246FCC">
      <w:pPr>
        <w:spacing w:line="360" w:lineRule="auto"/>
        <w:rPr>
          <w:rFonts w:ascii="Arial" w:hAnsi="Arial" w:cs="Arial"/>
          <w:sz w:val="24"/>
          <w:szCs w:val="24"/>
        </w:rPr>
      </w:pPr>
      <w:r>
        <w:rPr>
          <w:rFonts w:ascii="Arial" w:hAnsi="Arial" w:cs="Arial"/>
          <w:sz w:val="24"/>
          <w:szCs w:val="24"/>
        </w:rPr>
        <w:t xml:space="preserve">To conclude, in this report it is shown that </w:t>
      </w:r>
      <w:r w:rsidR="00CF7A82" w:rsidRPr="00CF7A82">
        <w:rPr>
          <w:rFonts w:ascii="Arial" w:hAnsi="Arial" w:cs="Arial"/>
          <w:sz w:val="24"/>
          <w:szCs w:val="24"/>
        </w:rPr>
        <w:t>Saudi Arabia and France have very different cultures, which has an impact on how their societies operate. Saudi Arabian culture, which emphasises traditional values, whereas. France, on the other hand, value diversity, equality, and the distinction between church and state.</w:t>
      </w:r>
      <w:r w:rsidR="00CF7A82">
        <w:rPr>
          <w:rFonts w:ascii="Arial" w:hAnsi="Arial" w:cs="Arial"/>
          <w:sz w:val="24"/>
          <w:szCs w:val="24"/>
        </w:rPr>
        <w:t xml:space="preserve"> </w:t>
      </w:r>
      <w:r w:rsidR="00EF7B6D">
        <w:rPr>
          <w:rFonts w:ascii="Arial" w:hAnsi="Arial" w:cs="Arial"/>
          <w:sz w:val="24"/>
          <w:szCs w:val="24"/>
        </w:rPr>
        <w:t>As a result of this, the hotel staff must be trained well so they have knowledge about Islamic practices</w:t>
      </w:r>
      <w:r w:rsidR="00B91A6C">
        <w:rPr>
          <w:rFonts w:ascii="Arial" w:hAnsi="Arial" w:cs="Arial"/>
          <w:sz w:val="24"/>
          <w:szCs w:val="24"/>
        </w:rPr>
        <w:t>, and b</w:t>
      </w:r>
      <w:r w:rsidR="00EF7B6D">
        <w:rPr>
          <w:rFonts w:ascii="Arial" w:hAnsi="Arial" w:cs="Arial"/>
          <w:sz w:val="24"/>
          <w:szCs w:val="24"/>
        </w:rPr>
        <w:t>y doing this it will leave Muslim guests happ</w:t>
      </w:r>
      <w:r w:rsidR="00D94165">
        <w:rPr>
          <w:rFonts w:ascii="Arial" w:hAnsi="Arial" w:cs="Arial"/>
          <w:sz w:val="24"/>
          <w:szCs w:val="24"/>
        </w:rPr>
        <w:t xml:space="preserve">y and satisfied with their experience. </w:t>
      </w:r>
    </w:p>
    <w:p w14:paraId="59958260" w14:textId="77777777" w:rsidR="00651DF1" w:rsidRDefault="00651DF1" w:rsidP="00246FCC">
      <w:pPr>
        <w:spacing w:line="360" w:lineRule="auto"/>
        <w:rPr>
          <w:rFonts w:ascii="Arial" w:hAnsi="Arial" w:cs="Arial"/>
          <w:sz w:val="24"/>
          <w:szCs w:val="24"/>
        </w:rPr>
      </w:pPr>
    </w:p>
    <w:p w14:paraId="3709BCDB" w14:textId="77777777" w:rsidR="00651DF1" w:rsidRDefault="00651DF1" w:rsidP="00246FCC">
      <w:pPr>
        <w:spacing w:line="360" w:lineRule="auto"/>
        <w:rPr>
          <w:rFonts w:ascii="Arial" w:hAnsi="Arial" w:cs="Arial"/>
          <w:sz w:val="24"/>
          <w:szCs w:val="24"/>
        </w:rPr>
      </w:pPr>
    </w:p>
    <w:p w14:paraId="6449EA4C" w14:textId="77777777" w:rsidR="00AC0EAF" w:rsidRDefault="00AC0EAF" w:rsidP="00246FCC">
      <w:pPr>
        <w:spacing w:line="360" w:lineRule="auto"/>
        <w:rPr>
          <w:rFonts w:ascii="Arial" w:hAnsi="Arial" w:cs="Arial"/>
          <w:b/>
          <w:bCs/>
          <w:sz w:val="28"/>
          <w:szCs w:val="28"/>
        </w:rPr>
      </w:pPr>
    </w:p>
    <w:p w14:paraId="7698F8D6" w14:textId="77777777" w:rsidR="00AC0EAF" w:rsidRDefault="00AC0EAF" w:rsidP="00246FCC">
      <w:pPr>
        <w:spacing w:line="360" w:lineRule="auto"/>
        <w:rPr>
          <w:rFonts w:ascii="Arial" w:hAnsi="Arial" w:cs="Arial"/>
          <w:b/>
          <w:bCs/>
          <w:sz w:val="28"/>
          <w:szCs w:val="28"/>
        </w:rPr>
      </w:pPr>
    </w:p>
    <w:p w14:paraId="3F1E1F0A" w14:textId="77777777" w:rsidR="00AC0EAF" w:rsidRDefault="00AC0EAF" w:rsidP="00246FCC">
      <w:pPr>
        <w:spacing w:line="360" w:lineRule="auto"/>
        <w:rPr>
          <w:rFonts w:ascii="Arial" w:hAnsi="Arial" w:cs="Arial"/>
          <w:b/>
          <w:bCs/>
          <w:sz w:val="28"/>
          <w:szCs w:val="28"/>
        </w:rPr>
      </w:pPr>
    </w:p>
    <w:p w14:paraId="7CA484AB" w14:textId="77777777" w:rsidR="00AC0EAF" w:rsidRDefault="00AC0EAF" w:rsidP="00246FCC">
      <w:pPr>
        <w:spacing w:line="360" w:lineRule="auto"/>
        <w:rPr>
          <w:rFonts w:ascii="Arial" w:hAnsi="Arial" w:cs="Arial"/>
          <w:b/>
          <w:bCs/>
          <w:sz w:val="28"/>
          <w:szCs w:val="28"/>
        </w:rPr>
      </w:pPr>
    </w:p>
    <w:p w14:paraId="0386A599" w14:textId="77777777" w:rsidR="00AC0EAF" w:rsidRDefault="00AC0EAF" w:rsidP="00246FCC">
      <w:pPr>
        <w:spacing w:line="360" w:lineRule="auto"/>
        <w:rPr>
          <w:rFonts w:ascii="Arial" w:hAnsi="Arial" w:cs="Arial"/>
          <w:b/>
          <w:bCs/>
          <w:sz w:val="28"/>
          <w:szCs w:val="28"/>
        </w:rPr>
      </w:pPr>
    </w:p>
    <w:p w14:paraId="2EBFBF5E" w14:textId="77777777" w:rsidR="00AC0EAF" w:rsidRDefault="00AC0EAF" w:rsidP="00246FCC">
      <w:pPr>
        <w:spacing w:line="360" w:lineRule="auto"/>
        <w:rPr>
          <w:rFonts w:ascii="Arial" w:hAnsi="Arial" w:cs="Arial"/>
          <w:b/>
          <w:bCs/>
          <w:sz w:val="28"/>
          <w:szCs w:val="28"/>
        </w:rPr>
      </w:pPr>
    </w:p>
    <w:p w14:paraId="6C7A563E" w14:textId="5904F88B" w:rsidR="00651DF1" w:rsidRDefault="003B7F17" w:rsidP="00246FCC">
      <w:pPr>
        <w:spacing w:line="360" w:lineRule="auto"/>
        <w:rPr>
          <w:rFonts w:ascii="Arial" w:hAnsi="Arial" w:cs="Arial"/>
          <w:b/>
          <w:bCs/>
          <w:sz w:val="28"/>
          <w:szCs w:val="28"/>
        </w:rPr>
      </w:pPr>
      <w:r>
        <w:rPr>
          <w:rFonts w:ascii="Arial" w:hAnsi="Arial" w:cs="Arial"/>
          <w:b/>
          <w:bCs/>
          <w:sz w:val="28"/>
          <w:szCs w:val="28"/>
        </w:rPr>
        <w:lastRenderedPageBreak/>
        <w:t>References:</w:t>
      </w:r>
    </w:p>
    <w:p w14:paraId="678CE678" w14:textId="77777777" w:rsidR="00E20FB4" w:rsidRDefault="00E20FB4" w:rsidP="00E20F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Culture, Values, and Beliefs | Introduction to Sociology</w:t>
      </w:r>
      <w:r>
        <w:rPr>
          <w:rFonts w:ascii="Calibri" w:hAnsi="Calibri" w:cs="Calibri"/>
          <w:color w:val="000000"/>
          <w:sz w:val="27"/>
          <w:szCs w:val="27"/>
        </w:rPr>
        <w:t> (no date) </w:t>
      </w:r>
      <w:r>
        <w:rPr>
          <w:rFonts w:ascii="Calibri" w:hAnsi="Calibri" w:cs="Calibri"/>
          <w:i/>
          <w:iCs/>
          <w:color w:val="000000"/>
          <w:sz w:val="27"/>
          <w:szCs w:val="27"/>
        </w:rPr>
        <w:t>courses.lumenlearning.com</w:t>
      </w:r>
      <w:r>
        <w:rPr>
          <w:rFonts w:ascii="Calibri" w:hAnsi="Calibri" w:cs="Calibri"/>
          <w:color w:val="000000"/>
          <w:sz w:val="27"/>
          <w:szCs w:val="27"/>
        </w:rPr>
        <w:t>. Available at: https://courses.lumenlearning.com/wm-introductiontosociology/chapter/values-and-beliefs/.</w:t>
      </w:r>
    </w:p>
    <w:p w14:paraId="09E83683" w14:textId="77777777" w:rsidR="00E20FB4" w:rsidRDefault="00E20FB4" w:rsidP="00E20FB4">
      <w:pPr>
        <w:pStyle w:val="NormalWeb"/>
        <w:spacing w:before="0" w:beforeAutospacing="0" w:after="0" w:afterAutospacing="0" w:line="360" w:lineRule="atLeast"/>
        <w:rPr>
          <w:rFonts w:ascii="Calibri" w:hAnsi="Calibri" w:cs="Calibri"/>
          <w:color w:val="000000"/>
          <w:sz w:val="27"/>
          <w:szCs w:val="27"/>
        </w:rPr>
      </w:pPr>
    </w:p>
    <w:p w14:paraId="0197CF6D" w14:textId="6E73BFE6" w:rsidR="00E20FB4" w:rsidRDefault="00E20FB4" w:rsidP="00E20FB4">
      <w:pPr>
        <w:pStyle w:val="NormalWeb"/>
        <w:spacing w:before="0" w:beforeAutospacing="0" w:after="0" w:afterAutospacing="0" w:line="360" w:lineRule="atLeast"/>
        <w:rPr>
          <w:rFonts w:ascii="Calibri" w:hAnsi="Calibri" w:cs="Calibri"/>
          <w:color w:val="000000"/>
          <w:sz w:val="27"/>
          <w:szCs w:val="27"/>
        </w:rPr>
      </w:pPr>
      <w:r w:rsidRPr="00E20FB4">
        <w:rPr>
          <w:rFonts w:ascii="Calibri" w:hAnsi="Calibri" w:cs="Calibri"/>
          <w:color w:val="000000"/>
          <w:sz w:val="27"/>
          <w:szCs w:val="27"/>
        </w:rPr>
        <w:t xml:space="preserve"> </w:t>
      </w:r>
      <w:r>
        <w:rPr>
          <w:rFonts w:ascii="Calibri" w:hAnsi="Calibri" w:cs="Calibri"/>
          <w:color w:val="000000"/>
          <w:sz w:val="27"/>
          <w:szCs w:val="27"/>
        </w:rPr>
        <w:t>Evason, N. (2019) </w:t>
      </w:r>
      <w:r>
        <w:rPr>
          <w:rFonts w:ascii="Calibri" w:hAnsi="Calibri" w:cs="Calibri"/>
          <w:i/>
          <w:iCs/>
          <w:color w:val="000000"/>
          <w:sz w:val="27"/>
          <w:szCs w:val="27"/>
        </w:rPr>
        <w:t>Saudi Arabian Culture - Core Concepts</w:t>
      </w:r>
      <w:r>
        <w:rPr>
          <w:rFonts w:ascii="Calibri" w:hAnsi="Calibri" w:cs="Calibri"/>
          <w:color w:val="000000"/>
          <w:sz w:val="27"/>
          <w:szCs w:val="27"/>
        </w:rPr>
        <w:t>, </w:t>
      </w:r>
      <w:r>
        <w:rPr>
          <w:rFonts w:ascii="Calibri" w:hAnsi="Calibri" w:cs="Calibri"/>
          <w:i/>
          <w:iCs/>
          <w:color w:val="000000"/>
          <w:sz w:val="27"/>
          <w:szCs w:val="27"/>
        </w:rPr>
        <w:t>Cultural Atlas</w:t>
      </w:r>
      <w:r>
        <w:rPr>
          <w:rFonts w:ascii="Calibri" w:hAnsi="Calibri" w:cs="Calibri"/>
          <w:color w:val="000000"/>
          <w:sz w:val="27"/>
          <w:szCs w:val="27"/>
        </w:rPr>
        <w:t xml:space="preserve">. Available at: </w:t>
      </w:r>
      <w:r w:rsidRPr="00E20FB4">
        <w:rPr>
          <w:rFonts w:ascii="Calibri" w:hAnsi="Calibri" w:cs="Calibri"/>
          <w:color w:val="000000"/>
          <w:sz w:val="27"/>
          <w:szCs w:val="27"/>
        </w:rPr>
        <w:t>https://culturalatlas.sbs.com.au/saudi-arabian-culture/saudi-arabian-culture-core-concepts</w:t>
      </w:r>
      <w:r>
        <w:rPr>
          <w:rFonts w:ascii="Calibri" w:hAnsi="Calibri" w:cs="Calibri"/>
          <w:color w:val="000000"/>
          <w:sz w:val="27"/>
          <w:szCs w:val="27"/>
        </w:rPr>
        <w:t>.</w:t>
      </w:r>
    </w:p>
    <w:p w14:paraId="42AB2FB6" w14:textId="77777777" w:rsidR="00E20FB4" w:rsidRDefault="00E20FB4" w:rsidP="00E20FB4">
      <w:pPr>
        <w:pStyle w:val="NormalWeb"/>
        <w:spacing w:before="0" w:beforeAutospacing="0" w:after="0" w:afterAutospacing="0" w:line="360" w:lineRule="atLeast"/>
        <w:rPr>
          <w:rFonts w:ascii="Calibri" w:hAnsi="Calibri" w:cs="Calibri"/>
          <w:color w:val="000000"/>
          <w:sz w:val="27"/>
          <w:szCs w:val="27"/>
        </w:rPr>
      </w:pPr>
    </w:p>
    <w:p w14:paraId="7635A537" w14:textId="77777777" w:rsidR="00E20FB4" w:rsidRDefault="00E20FB4" w:rsidP="00E20F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Kim Ann Zimmermann (2017) </w:t>
      </w:r>
      <w:r>
        <w:rPr>
          <w:rFonts w:ascii="Calibri" w:hAnsi="Calibri" w:cs="Calibri"/>
          <w:i/>
          <w:iCs/>
          <w:color w:val="000000"/>
          <w:sz w:val="27"/>
          <w:szCs w:val="27"/>
        </w:rPr>
        <w:t>French Culture: Customs &amp; Traditions</w:t>
      </w:r>
      <w:r>
        <w:rPr>
          <w:rFonts w:ascii="Calibri" w:hAnsi="Calibri" w:cs="Calibri"/>
          <w:color w:val="000000"/>
          <w:sz w:val="27"/>
          <w:szCs w:val="27"/>
        </w:rPr>
        <w:t>, </w:t>
      </w:r>
      <w:r>
        <w:rPr>
          <w:rFonts w:ascii="Calibri" w:hAnsi="Calibri" w:cs="Calibri"/>
          <w:i/>
          <w:iCs/>
          <w:color w:val="000000"/>
          <w:sz w:val="27"/>
          <w:szCs w:val="27"/>
        </w:rPr>
        <w:t>Live Science</w:t>
      </w:r>
      <w:r>
        <w:rPr>
          <w:rFonts w:ascii="Calibri" w:hAnsi="Calibri" w:cs="Calibri"/>
          <w:color w:val="000000"/>
          <w:sz w:val="27"/>
          <w:szCs w:val="27"/>
        </w:rPr>
        <w:t>. Live Science. Available at: https://www.livescience.com/39149-french-culture.html.</w:t>
      </w:r>
    </w:p>
    <w:p w14:paraId="4B1D0824" w14:textId="77777777" w:rsidR="004D434F" w:rsidRDefault="004D434F" w:rsidP="004D434F">
      <w:pPr>
        <w:pStyle w:val="NormalWeb"/>
        <w:spacing w:before="0" w:beforeAutospacing="0" w:after="0" w:afterAutospacing="0" w:line="360" w:lineRule="atLeast"/>
        <w:rPr>
          <w:rFonts w:ascii="Calibri" w:hAnsi="Calibri" w:cs="Calibri"/>
          <w:color w:val="000000"/>
          <w:sz w:val="27"/>
          <w:szCs w:val="27"/>
        </w:rPr>
      </w:pPr>
    </w:p>
    <w:p w14:paraId="5E5D8FD8" w14:textId="06D2413A" w:rsidR="004D434F" w:rsidRDefault="004D434F" w:rsidP="004D434F">
      <w:pPr>
        <w:pStyle w:val="NormalWeb"/>
        <w:spacing w:before="0" w:beforeAutospacing="0" w:after="0" w:afterAutospacing="0" w:line="360" w:lineRule="atLeast"/>
        <w:rPr>
          <w:rFonts w:ascii="Calibri" w:hAnsi="Calibri" w:cs="Calibri"/>
          <w:color w:val="000000"/>
          <w:sz w:val="27"/>
          <w:szCs w:val="27"/>
        </w:rPr>
      </w:pPr>
      <w:r w:rsidRPr="004D434F">
        <w:rPr>
          <w:rFonts w:ascii="Calibri" w:hAnsi="Calibri" w:cs="Calibri"/>
          <w:i/>
          <w:iCs/>
          <w:color w:val="000000"/>
          <w:sz w:val="27"/>
          <w:szCs w:val="27"/>
        </w:rPr>
        <w:t xml:space="preserve"> </w:t>
      </w:r>
      <w:r>
        <w:rPr>
          <w:rFonts w:ascii="Calibri" w:hAnsi="Calibri" w:cs="Calibri"/>
          <w:i/>
          <w:iCs/>
          <w:color w:val="000000"/>
          <w:sz w:val="27"/>
          <w:szCs w:val="27"/>
        </w:rPr>
        <w:t>Novotel Paris centre Tour Eiffel</w:t>
      </w:r>
      <w:r>
        <w:rPr>
          <w:rFonts w:ascii="Calibri" w:hAnsi="Calibri" w:cs="Calibri"/>
          <w:color w:val="000000"/>
          <w:sz w:val="27"/>
          <w:szCs w:val="27"/>
        </w:rPr>
        <w:t> (2019) </w:t>
      </w:r>
      <w:r>
        <w:rPr>
          <w:rFonts w:ascii="Calibri" w:hAnsi="Calibri" w:cs="Calibri"/>
          <w:i/>
          <w:iCs/>
          <w:color w:val="000000"/>
          <w:sz w:val="27"/>
          <w:szCs w:val="27"/>
        </w:rPr>
        <w:t>Novotel Paris centre Tour Eiffel</w:t>
      </w:r>
      <w:r>
        <w:rPr>
          <w:rFonts w:ascii="Calibri" w:hAnsi="Calibri" w:cs="Calibri"/>
          <w:color w:val="000000"/>
          <w:sz w:val="27"/>
          <w:szCs w:val="27"/>
        </w:rPr>
        <w:t>. Available at: https://www.novotel-paris-toureiffel.com/.</w:t>
      </w:r>
    </w:p>
    <w:p w14:paraId="151980EB" w14:textId="64783CE2" w:rsidR="00760AC3" w:rsidRDefault="004D434F" w:rsidP="00E20FB4">
      <w:pPr>
        <w:pStyle w:val="NormalWeb"/>
        <w:rPr>
          <w:rFonts w:ascii="Calibri" w:hAnsi="Calibri" w:cs="Calibri"/>
          <w:color w:val="000000"/>
          <w:sz w:val="27"/>
          <w:szCs w:val="27"/>
        </w:rPr>
      </w:pPr>
      <w:r>
        <w:rPr>
          <w:rFonts w:ascii="Calibri" w:hAnsi="Calibri" w:cs="Calibri"/>
          <w:color w:val="000000"/>
          <w:sz w:val="27"/>
          <w:szCs w:val="27"/>
        </w:rPr>
        <w:t>‌</w:t>
      </w:r>
      <w:r w:rsidR="00760AC3">
        <w:rPr>
          <w:rFonts w:ascii="Calibri" w:hAnsi="Calibri" w:cs="Calibri"/>
          <w:i/>
          <w:iCs/>
          <w:color w:val="000000"/>
          <w:sz w:val="27"/>
          <w:szCs w:val="27"/>
        </w:rPr>
        <w:t>Saudi Arabia compared to France</w:t>
      </w:r>
      <w:r w:rsidR="00760AC3">
        <w:rPr>
          <w:rFonts w:ascii="Calibri" w:hAnsi="Calibri" w:cs="Calibri"/>
          <w:color w:val="000000"/>
          <w:sz w:val="27"/>
          <w:szCs w:val="27"/>
        </w:rPr>
        <w:t> (no date) </w:t>
      </w:r>
      <w:r w:rsidR="00760AC3">
        <w:rPr>
          <w:rFonts w:ascii="Calibri" w:hAnsi="Calibri" w:cs="Calibri"/>
          <w:i/>
          <w:iCs/>
          <w:color w:val="000000"/>
          <w:sz w:val="27"/>
          <w:szCs w:val="27"/>
        </w:rPr>
        <w:t>www.mylifeelsewhere.com</w:t>
      </w:r>
      <w:r w:rsidR="00760AC3">
        <w:rPr>
          <w:rFonts w:ascii="Calibri" w:hAnsi="Calibri" w:cs="Calibri"/>
          <w:color w:val="000000"/>
          <w:sz w:val="27"/>
          <w:szCs w:val="27"/>
        </w:rPr>
        <w:t>. Available at: https://www.mylifeelsewhere.com/compare/saudi-arabia/france.</w:t>
      </w:r>
    </w:p>
    <w:p w14:paraId="626DD048" w14:textId="39899484" w:rsidR="00967154" w:rsidRDefault="00760AC3" w:rsidP="009671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967154" w:rsidRPr="00967154">
        <w:rPr>
          <w:rFonts w:ascii="Calibri" w:hAnsi="Calibri" w:cs="Calibri"/>
          <w:color w:val="000000"/>
          <w:sz w:val="27"/>
          <w:szCs w:val="27"/>
        </w:rPr>
        <w:t xml:space="preserve"> </w:t>
      </w:r>
      <w:r w:rsidR="00967154">
        <w:rPr>
          <w:rFonts w:ascii="Calibri" w:hAnsi="Calibri" w:cs="Calibri"/>
          <w:color w:val="000000"/>
          <w:sz w:val="27"/>
          <w:szCs w:val="27"/>
        </w:rPr>
        <w:t>Stacey, A. (2014) </w:t>
      </w:r>
      <w:r w:rsidR="00967154">
        <w:rPr>
          <w:rFonts w:ascii="Calibri" w:hAnsi="Calibri" w:cs="Calibri"/>
          <w:i/>
          <w:iCs/>
          <w:color w:val="000000"/>
          <w:sz w:val="27"/>
          <w:szCs w:val="27"/>
        </w:rPr>
        <w:t>Treating Guests the Islamic Way</w:t>
      </w:r>
      <w:r w:rsidR="00967154">
        <w:rPr>
          <w:rFonts w:ascii="Calibri" w:hAnsi="Calibri" w:cs="Calibri"/>
          <w:color w:val="000000"/>
          <w:sz w:val="27"/>
          <w:szCs w:val="27"/>
        </w:rPr>
        <w:t>, </w:t>
      </w:r>
      <w:r w:rsidR="00967154">
        <w:rPr>
          <w:rFonts w:ascii="Calibri" w:hAnsi="Calibri" w:cs="Calibri"/>
          <w:i/>
          <w:iCs/>
          <w:color w:val="000000"/>
          <w:sz w:val="27"/>
          <w:szCs w:val="27"/>
        </w:rPr>
        <w:t>Islamreligion.com</w:t>
      </w:r>
      <w:r w:rsidR="00967154">
        <w:rPr>
          <w:rFonts w:ascii="Calibri" w:hAnsi="Calibri" w:cs="Calibri"/>
          <w:color w:val="000000"/>
          <w:sz w:val="27"/>
          <w:szCs w:val="27"/>
        </w:rPr>
        <w:t>. Available at: https://www.islamreligion.com/articles/10662/treating-guests-islamic-way/.</w:t>
      </w:r>
    </w:p>
    <w:p w14:paraId="5DF1E35B" w14:textId="7369E61A" w:rsidR="003D16B2" w:rsidRDefault="00967154" w:rsidP="00E20FB4">
      <w:pPr>
        <w:pStyle w:val="NormalWeb"/>
        <w:rPr>
          <w:rFonts w:ascii="Calibri" w:hAnsi="Calibri" w:cs="Calibri"/>
          <w:color w:val="000000"/>
          <w:sz w:val="27"/>
          <w:szCs w:val="27"/>
        </w:rPr>
      </w:pPr>
      <w:r>
        <w:rPr>
          <w:rFonts w:ascii="Calibri" w:hAnsi="Calibri" w:cs="Calibri"/>
          <w:color w:val="000000"/>
          <w:sz w:val="27"/>
          <w:szCs w:val="27"/>
        </w:rPr>
        <w:t>‌</w:t>
      </w:r>
      <w:r w:rsidR="003D16B2">
        <w:rPr>
          <w:rFonts w:ascii="Calibri" w:hAnsi="Calibri" w:cs="Calibri"/>
          <w:color w:val="000000"/>
          <w:sz w:val="27"/>
          <w:szCs w:val="27"/>
        </w:rPr>
        <w:t>White, L. (2022) </w:t>
      </w:r>
      <w:r w:rsidR="003D16B2">
        <w:rPr>
          <w:rFonts w:ascii="Calibri" w:hAnsi="Calibri" w:cs="Calibri"/>
          <w:i/>
          <w:iCs/>
          <w:color w:val="000000"/>
          <w:sz w:val="27"/>
          <w:szCs w:val="27"/>
        </w:rPr>
        <w:t>Culture</w:t>
      </w:r>
      <w:r w:rsidR="003D16B2">
        <w:rPr>
          <w:rFonts w:ascii="Calibri" w:hAnsi="Calibri" w:cs="Calibri"/>
          <w:color w:val="000000"/>
          <w:sz w:val="27"/>
          <w:szCs w:val="27"/>
        </w:rPr>
        <w:t>, </w:t>
      </w:r>
      <w:r w:rsidR="003D16B2">
        <w:rPr>
          <w:rFonts w:ascii="Calibri" w:hAnsi="Calibri" w:cs="Calibri"/>
          <w:i/>
          <w:iCs/>
          <w:color w:val="000000"/>
          <w:sz w:val="27"/>
          <w:szCs w:val="27"/>
        </w:rPr>
        <w:t>Encyclopedia Britannica</w:t>
      </w:r>
      <w:r w:rsidR="003D16B2">
        <w:rPr>
          <w:rFonts w:ascii="Calibri" w:hAnsi="Calibri" w:cs="Calibri"/>
          <w:color w:val="000000"/>
          <w:sz w:val="27"/>
          <w:szCs w:val="27"/>
        </w:rPr>
        <w:t>. Available at: https://www.britannica.com/topic/culture.</w:t>
      </w:r>
    </w:p>
    <w:p w14:paraId="6D75995F" w14:textId="77777777" w:rsidR="00E20FB4" w:rsidRDefault="003D16B2" w:rsidP="00E20FB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3AC1505" w14:textId="4FBA7987" w:rsidR="003D16B2" w:rsidRDefault="003D16B2" w:rsidP="003D16B2">
      <w:pPr>
        <w:pStyle w:val="NormalWeb"/>
        <w:rPr>
          <w:rFonts w:ascii="Calibri" w:hAnsi="Calibri" w:cs="Calibri"/>
          <w:color w:val="000000"/>
          <w:sz w:val="27"/>
          <w:szCs w:val="27"/>
        </w:rPr>
      </w:pPr>
    </w:p>
    <w:p w14:paraId="048E563E" w14:textId="77777777" w:rsidR="00AC0EAF" w:rsidRDefault="00AC0EAF" w:rsidP="00246FCC">
      <w:pPr>
        <w:spacing w:line="360" w:lineRule="auto"/>
        <w:rPr>
          <w:rFonts w:ascii="Arial" w:hAnsi="Arial" w:cs="Arial"/>
          <w:b/>
          <w:bCs/>
          <w:sz w:val="28"/>
          <w:szCs w:val="28"/>
        </w:rPr>
      </w:pPr>
    </w:p>
    <w:p w14:paraId="337773D5" w14:textId="77777777" w:rsidR="003B7F17" w:rsidRPr="003B7F17" w:rsidRDefault="003B7F17" w:rsidP="00246FCC">
      <w:pPr>
        <w:spacing w:line="360" w:lineRule="auto"/>
        <w:rPr>
          <w:rFonts w:ascii="Arial" w:hAnsi="Arial" w:cs="Arial"/>
          <w:b/>
          <w:bCs/>
          <w:sz w:val="28"/>
          <w:szCs w:val="28"/>
        </w:rPr>
      </w:pPr>
    </w:p>
    <w:p w14:paraId="65707FDB" w14:textId="77777777" w:rsidR="00651DF1" w:rsidRDefault="00651DF1" w:rsidP="00246FCC">
      <w:pPr>
        <w:spacing w:line="360" w:lineRule="auto"/>
        <w:rPr>
          <w:rFonts w:ascii="Arial" w:hAnsi="Arial" w:cs="Arial"/>
          <w:sz w:val="24"/>
          <w:szCs w:val="24"/>
        </w:rPr>
      </w:pPr>
    </w:p>
    <w:p w14:paraId="373744B3" w14:textId="77777777" w:rsidR="00651DF1" w:rsidRDefault="00651DF1" w:rsidP="00246FCC">
      <w:pPr>
        <w:spacing w:line="360" w:lineRule="auto"/>
        <w:rPr>
          <w:rFonts w:ascii="Arial" w:hAnsi="Arial" w:cs="Arial"/>
          <w:sz w:val="24"/>
          <w:szCs w:val="24"/>
        </w:rPr>
      </w:pPr>
    </w:p>
    <w:p w14:paraId="3FB51673" w14:textId="77777777" w:rsidR="00651DF1" w:rsidRDefault="00651DF1" w:rsidP="00246FCC">
      <w:pPr>
        <w:spacing w:line="360" w:lineRule="auto"/>
        <w:rPr>
          <w:rFonts w:ascii="Arial" w:hAnsi="Arial" w:cs="Arial"/>
          <w:sz w:val="24"/>
          <w:szCs w:val="24"/>
        </w:rPr>
      </w:pPr>
    </w:p>
    <w:p w14:paraId="4AAB03E1" w14:textId="77777777" w:rsidR="00AC0EAF" w:rsidRDefault="00AC0EAF" w:rsidP="00246FCC">
      <w:pPr>
        <w:spacing w:line="360" w:lineRule="auto"/>
        <w:rPr>
          <w:rFonts w:ascii="Arial" w:hAnsi="Arial" w:cs="Arial"/>
          <w:b/>
          <w:bCs/>
          <w:sz w:val="28"/>
          <w:szCs w:val="28"/>
        </w:rPr>
      </w:pPr>
    </w:p>
    <w:p w14:paraId="228DBFEC" w14:textId="0B189F7C" w:rsidR="00651DF1" w:rsidRDefault="00AC0EAF" w:rsidP="00246FCC">
      <w:pPr>
        <w:spacing w:line="360" w:lineRule="auto"/>
        <w:rPr>
          <w:rFonts w:ascii="Arial" w:hAnsi="Arial" w:cs="Arial"/>
          <w:b/>
          <w:bCs/>
          <w:sz w:val="28"/>
          <w:szCs w:val="28"/>
        </w:rPr>
      </w:pPr>
      <w:r>
        <w:rPr>
          <w:noProof/>
        </w:rPr>
        <w:lastRenderedPageBreak/>
        <w:drawing>
          <wp:anchor distT="0" distB="0" distL="114300" distR="114300" simplePos="0" relativeHeight="251658240" behindDoc="0" locked="0" layoutInCell="1" allowOverlap="1" wp14:anchorId="3EA7C451" wp14:editId="3DC31E5E">
            <wp:simplePos x="0" y="0"/>
            <wp:positionH relativeFrom="column">
              <wp:posOffset>-6350</wp:posOffset>
            </wp:positionH>
            <wp:positionV relativeFrom="paragraph">
              <wp:posOffset>381000</wp:posOffset>
            </wp:positionV>
            <wp:extent cx="4991100" cy="1778000"/>
            <wp:effectExtent l="0" t="0" r="0" b="0"/>
            <wp:wrapSquare wrapText="bothSides"/>
            <wp:docPr id="181909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092972" name=""/>
                    <pic:cNvPicPr/>
                  </pic:nvPicPr>
                  <pic:blipFill rotWithShape="1">
                    <a:blip r:embed="rId7" cstate="print">
                      <a:extLst>
                        <a:ext uri="{28A0092B-C50C-407E-A947-70E740481C1C}">
                          <a14:useLocalDpi xmlns:a14="http://schemas.microsoft.com/office/drawing/2010/main" val="0"/>
                        </a:ext>
                      </a:extLst>
                    </a:blip>
                    <a:srcRect l="6426" t="27773" r="6494" b="17077"/>
                    <a:stretch/>
                  </pic:blipFill>
                  <pic:spPr bwMode="auto">
                    <a:xfrm>
                      <a:off x="0" y="0"/>
                      <a:ext cx="4991100" cy="177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DF1" w:rsidRPr="00651DF1">
        <w:rPr>
          <w:rFonts w:ascii="Arial" w:hAnsi="Arial" w:cs="Arial"/>
          <w:b/>
          <w:bCs/>
          <w:sz w:val="28"/>
          <w:szCs w:val="28"/>
        </w:rPr>
        <w:t>Appendices</w:t>
      </w:r>
      <w:r w:rsidR="00651DF1">
        <w:rPr>
          <w:rFonts w:ascii="Arial" w:hAnsi="Arial" w:cs="Arial"/>
          <w:b/>
          <w:bCs/>
          <w:sz w:val="28"/>
          <w:szCs w:val="28"/>
        </w:rPr>
        <w:t>:</w:t>
      </w:r>
    </w:p>
    <w:p w14:paraId="4C7517F7" w14:textId="67FC45E5" w:rsidR="00651DF1" w:rsidRPr="00651DF1" w:rsidRDefault="00651DF1" w:rsidP="00246FCC">
      <w:pPr>
        <w:spacing w:line="360" w:lineRule="auto"/>
        <w:rPr>
          <w:rFonts w:ascii="Arial" w:hAnsi="Arial" w:cs="Arial"/>
          <w:b/>
          <w:bCs/>
          <w:sz w:val="24"/>
          <w:szCs w:val="24"/>
        </w:rPr>
      </w:pPr>
    </w:p>
    <w:p w14:paraId="1952AEF1" w14:textId="24E52352" w:rsidR="00587E09" w:rsidRDefault="00587E09" w:rsidP="00246FCC">
      <w:pPr>
        <w:spacing w:line="360" w:lineRule="auto"/>
        <w:rPr>
          <w:rFonts w:ascii="Arial" w:hAnsi="Arial" w:cs="Arial"/>
          <w:sz w:val="24"/>
          <w:szCs w:val="24"/>
        </w:rPr>
      </w:pPr>
    </w:p>
    <w:p w14:paraId="15C40AC1" w14:textId="6F0307F2" w:rsidR="00587E09" w:rsidRPr="00651DF1" w:rsidRDefault="00587E09" w:rsidP="00587E09">
      <w:pPr>
        <w:shd w:val="clear" w:color="auto" w:fill="FFFFFF" w:themeFill="background1"/>
        <w:spacing w:line="360" w:lineRule="auto"/>
        <w:rPr>
          <w:rFonts w:ascii="Arial" w:hAnsi="Arial" w:cs="Arial"/>
          <w:color w:val="374151"/>
          <w:sz w:val="28"/>
          <w:szCs w:val="28"/>
          <w:shd w:val="clear" w:color="auto" w:fill="F7F7F8"/>
        </w:rPr>
      </w:pPr>
    </w:p>
    <w:p w14:paraId="6B0B3D19" w14:textId="140E0947" w:rsidR="00587E09" w:rsidRDefault="00587E09" w:rsidP="00246FCC">
      <w:pPr>
        <w:spacing w:line="360" w:lineRule="auto"/>
        <w:rPr>
          <w:rFonts w:ascii="Arial" w:hAnsi="Arial" w:cs="Arial"/>
          <w:sz w:val="24"/>
          <w:szCs w:val="24"/>
        </w:rPr>
      </w:pPr>
    </w:p>
    <w:p w14:paraId="7965A2A5" w14:textId="77777777" w:rsidR="00AC0EAF" w:rsidRDefault="00AC0EAF" w:rsidP="00246FCC">
      <w:pPr>
        <w:spacing w:line="360" w:lineRule="auto"/>
        <w:rPr>
          <w:rFonts w:ascii="Arial" w:hAnsi="Arial" w:cs="Arial"/>
          <w:sz w:val="24"/>
          <w:szCs w:val="24"/>
        </w:rPr>
      </w:pPr>
    </w:p>
    <w:p w14:paraId="62EF01F2" w14:textId="340EFB3C" w:rsidR="00AC0EAF" w:rsidRPr="00246FCC" w:rsidRDefault="00AC0EAF" w:rsidP="00246FCC">
      <w:pPr>
        <w:spacing w:line="360" w:lineRule="auto"/>
        <w:rPr>
          <w:rFonts w:ascii="Arial" w:hAnsi="Arial" w:cs="Arial"/>
          <w:sz w:val="24"/>
          <w:szCs w:val="24"/>
        </w:rPr>
      </w:pPr>
      <w:r>
        <w:rPr>
          <w:rFonts w:ascii="Arial" w:hAnsi="Arial" w:cs="Arial"/>
          <w:sz w:val="24"/>
          <w:szCs w:val="24"/>
        </w:rPr>
        <w:t>Refer to Appendix 1</w:t>
      </w:r>
    </w:p>
    <w:sectPr w:rsidR="00AC0EAF" w:rsidRPr="00246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4802E8"/>
    <w:multiLevelType w:val="hybridMultilevel"/>
    <w:tmpl w:val="06F2C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26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FCC"/>
    <w:rsid w:val="00011932"/>
    <w:rsid w:val="000D2362"/>
    <w:rsid w:val="000E20E0"/>
    <w:rsid w:val="001F5B85"/>
    <w:rsid w:val="002169C1"/>
    <w:rsid w:val="00246FCC"/>
    <w:rsid w:val="002C3BD9"/>
    <w:rsid w:val="003B3075"/>
    <w:rsid w:val="003B7F17"/>
    <w:rsid w:val="003D16B2"/>
    <w:rsid w:val="003D5E45"/>
    <w:rsid w:val="004306CC"/>
    <w:rsid w:val="0044483B"/>
    <w:rsid w:val="004D434F"/>
    <w:rsid w:val="00540757"/>
    <w:rsid w:val="00587E09"/>
    <w:rsid w:val="00606162"/>
    <w:rsid w:val="00651DF1"/>
    <w:rsid w:val="00760AC3"/>
    <w:rsid w:val="00773A60"/>
    <w:rsid w:val="00794A04"/>
    <w:rsid w:val="008923A3"/>
    <w:rsid w:val="008A10F9"/>
    <w:rsid w:val="008E18E4"/>
    <w:rsid w:val="00902B49"/>
    <w:rsid w:val="00957C8D"/>
    <w:rsid w:val="00963DB4"/>
    <w:rsid w:val="00967154"/>
    <w:rsid w:val="009B3B08"/>
    <w:rsid w:val="009B572E"/>
    <w:rsid w:val="00AC0EAF"/>
    <w:rsid w:val="00B91A6C"/>
    <w:rsid w:val="00BA511B"/>
    <w:rsid w:val="00C1666B"/>
    <w:rsid w:val="00C5750A"/>
    <w:rsid w:val="00C801F4"/>
    <w:rsid w:val="00C84D20"/>
    <w:rsid w:val="00CA303D"/>
    <w:rsid w:val="00CD1B5A"/>
    <w:rsid w:val="00CD3CAD"/>
    <w:rsid w:val="00CF7A82"/>
    <w:rsid w:val="00D32967"/>
    <w:rsid w:val="00D94165"/>
    <w:rsid w:val="00E20FB4"/>
    <w:rsid w:val="00EF7B6D"/>
    <w:rsid w:val="00FF2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CA9F4"/>
  <w15:chartTrackingRefBased/>
  <w15:docId w15:val="{337A16EF-3C2B-4E1A-95BC-80B54D9FC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23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23A3"/>
    <w:pPr>
      <w:ind w:left="720"/>
      <w:contextualSpacing/>
    </w:pPr>
  </w:style>
  <w:style w:type="paragraph" w:styleId="NormalWeb">
    <w:name w:val="Normal (Web)"/>
    <w:basedOn w:val="Normal"/>
    <w:uiPriority w:val="99"/>
    <w:semiHidden/>
    <w:unhideWhenUsed/>
    <w:rsid w:val="00760A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20FB4"/>
    <w:rPr>
      <w:color w:val="0563C1" w:themeColor="hyperlink"/>
      <w:u w:val="single"/>
    </w:rPr>
  </w:style>
  <w:style w:type="character" w:styleId="UnresolvedMention">
    <w:name w:val="Unresolved Mention"/>
    <w:basedOn w:val="DefaultParagraphFont"/>
    <w:uiPriority w:val="99"/>
    <w:semiHidden/>
    <w:unhideWhenUsed/>
    <w:rsid w:val="00E20F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495267">
      <w:bodyDiv w:val="1"/>
      <w:marLeft w:val="0"/>
      <w:marRight w:val="0"/>
      <w:marTop w:val="0"/>
      <w:marBottom w:val="0"/>
      <w:divBdr>
        <w:top w:val="none" w:sz="0" w:space="0" w:color="auto"/>
        <w:left w:val="none" w:sz="0" w:space="0" w:color="auto"/>
        <w:bottom w:val="none" w:sz="0" w:space="0" w:color="auto"/>
        <w:right w:val="none" w:sz="0" w:space="0" w:color="auto"/>
      </w:divBdr>
    </w:div>
    <w:div w:id="906037028">
      <w:bodyDiv w:val="1"/>
      <w:marLeft w:val="0"/>
      <w:marRight w:val="0"/>
      <w:marTop w:val="0"/>
      <w:marBottom w:val="0"/>
      <w:divBdr>
        <w:top w:val="none" w:sz="0" w:space="0" w:color="auto"/>
        <w:left w:val="none" w:sz="0" w:space="0" w:color="auto"/>
        <w:bottom w:val="none" w:sz="0" w:space="0" w:color="auto"/>
        <w:right w:val="none" w:sz="0" w:space="0" w:color="auto"/>
      </w:divBdr>
    </w:div>
    <w:div w:id="984774353">
      <w:bodyDiv w:val="1"/>
      <w:marLeft w:val="0"/>
      <w:marRight w:val="0"/>
      <w:marTop w:val="0"/>
      <w:marBottom w:val="0"/>
      <w:divBdr>
        <w:top w:val="none" w:sz="0" w:space="0" w:color="auto"/>
        <w:left w:val="none" w:sz="0" w:space="0" w:color="auto"/>
        <w:bottom w:val="none" w:sz="0" w:space="0" w:color="auto"/>
        <w:right w:val="none" w:sz="0" w:space="0" w:color="auto"/>
      </w:divBdr>
    </w:div>
    <w:div w:id="1117018860">
      <w:bodyDiv w:val="1"/>
      <w:marLeft w:val="0"/>
      <w:marRight w:val="0"/>
      <w:marTop w:val="0"/>
      <w:marBottom w:val="0"/>
      <w:divBdr>
        <w:top w:val="none" w:sz="0" w:space="0" w:color="auto"/>
        <w:left w:val="none" w:sz="0" w:space="0" w:color="auto"/>
        <w:bottom w:val="none" w:sz="0" w:space="0" w:color="auto"/>
        <w:right w:val="none" w:sz="0" w:space="0" w:color="auto"/>
      </w:divBdr>
    </w:div>
    <w:div w:id="1392971218">
      <w:bodyDiv w:val="1"/>
      <w:marLeft w:val="0"/>
      <w:marRight w:val="0"/>
      <w:marTop w:val="0"/>
      <w:marBottom w:val="0"/>
      <w:divBdr>
        <w:top w:val="none" w:sz="0" w:space="0" w:color="auto"/>
        <w:left w:val="none" w:sz="0" w:space="0" w:color="auto"/>
        <w:bottom w:val="none" w:sz="0" w:space="0" w:color="auto"/>
        <w:right w:val="none" w:sz="0" w:space="0" w:color="auto"/>
      </w:divBdr>
    </w:div>
    <w:div w:id="1489324785">
      <w:bodyDiv w:val="1"/>
      <w:marLeft w:val="0"/>
      <w:marRight w:val="0"/>
      <w:marTop w:val="0"/>
      <w:marBottom w:val="0"/>
      <w:divBdr>
        <w:top w:val="none" w:sz="0" w:space="0" w:color="auto"/>
        <w:left w:val="none" w:sz="0" w:space="0" w:color="auto"/>
        <w:bottom w:val="none" w:sz="0" w:space="0" w:color="auto"/>
        <w:right w:val="none" w:sz="0" w:space="0" w:color="auto"/>
      </w:divBdr>
    </w:div>
    <w:div w:id="1646812118">
      <w:bodyDiv w:val="1"/>
      <w:marLeft w:val="0"/>
      <w:marRight w:val="0"/>
      <w:marTop w:val="0"/>
      <w:marBottom w:val="0"/>
      <w:divBdr>
        <w:top w:val="none" w:sz="0" w:space="0" w:color="auto"/>
        <w:left w:val="none" w:sz="0" w:space="0" w:color="auto"/>
        <w:bottom w:val="none" w:sz="0" w:space="0" w:color="auto"/>
        <w:right w:val="none" w:sz="0" w:space="0" w:color="auto"/>
      </w:divBdr>
    </w:div>
    <w:div w:id="1979452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8081B-6E3B-4526-9D2D-720471EFF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7</Pages>
  <Words>1365</Words>
  <Characters>7786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Dillu Miah</dc:creator>
  <cp:keywords/>
  <dc:description/>
  <cp:lastModifiedBy>Dillu Miah</cp:lastModifiedBy>
  <cp:revision>30</cp:revision>
  <dcterms:created xsi:type="dcterms:W3CDTF">2023-06-12T13:16:00Z</dcterms:created>
  <dcterms:modified xsi:type="dcterms:W3CDTF">2023-06-12T16:40:00Z</dcterms:modified>
</cp:coreProperties>
</file>