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B52A67" w14:textId="192CCB33" w:rsidR="00CE1AEA" w:rsidRPr="00635B61" w:rsidRDefault="00CE1AEA" w:rsidP="00CE1AEA">
      <w:pPr>
        <w:spacing w:after="0" w:line="264" w:lineRule="auto"/>
        <w:jc w:val="center"/>
        <w:rPr>
          <w:rFonts w:asciiTheme="majorHAnsi" w:hAnsiTheme="majorHAnsi" w:cstheme="majorHAnsi"/>
          <w:b/>
          <w:sz w:val="28"/>
          <w:szCs w:val="24"/>
          <w:u w:val="single"/>
        </w:rPr>
      </w:pPr>
      <w:bookmarkStart w:id="0" w:name="_Hlk114990731"/>
      <w:bookmarkEnd w:id="0"/>
      <w:r w:rsidRPr="00635B61">
        <w:rPr>
          <w:rFonts w:asciiTheme="majorHAnsi" w:hAnsiTheme="majorHAnsi" w:cstheme="majorHAnsi"/>
          <w:b/>
          <w:sz w:val="28"/>
          <w:szCs w:val="24"/>
          <w:u w:val="single"/>
        </w:rPr>
        <w:t>ACDB 4011: GSR FTIR and PRESUMPTIVE TESTS</w:t>
      </w:r>
    </w:p>
    <w:p w14:paraId="18A00257" w14:textId="4D868E29" w:rsidR="00CE1AEA" w:rsidRDefault="00CE1AEA" w:rsidP="00CE1AEA">
      <w:pPr>
        <w:spacing w:after="0" w:line="264" w:lineRule="auto"/>
        <w:rPr>
          <w:rFonts w:asciiTheme="majorHAnsi" w:hAnsiTheme="majorHAnsi" w:cstheme="majorHAnsi"/>
          <w:bCs/>
          <w:sz w:val="28"/>
          <w:szCs w:val="24"/>
          <w:u w:val="single"/>
        </w:rPr>
      </w:pPr>
    </w:p>
    <w:p w14:paraId="3E088A78" w14:textId="72570495" w:rsidR="00CE1AEA" w:rsidRDefault="00CE1AEA" w:rsidP="00CE1AEA">
      <w:pPr>
        <w:spacing w:after="0" w:line="264" w:lineRule="auto"/>
        <w:rPr>
          <w:rFonts w:asciiTheme="majorHAnsi" w:hAnsiTheme="majorHAnsi" w:cstheme="majorHAnsi"/>
          <w:bCs/>
          <w:sz w:val="28"/>
          <w:szCs w:val="24"/>
        </w:rPr>
      </w:pPr>
      <w:r w:rsidRPr="00CE1AEA">
        <w:rPr>
          <w:rFonts w:asciiTheme="majorHAnsi" w:hAnsiTheme="majorHAnsi" w:cstheme="majorHAnsi"/>
          <w:b/>
          <w:sz w:val="28"/>
          <w:szCs w:val="24"/>
        </w:rPr>
        <w:t>Submission deadline</w:t>
      </w:r>
      <w:r>
        <w:rPr>
          <w:rFonts w:asciiTheme="majorHAnsi" w:hAnsiTheme="majorHAnsi" w:cstheme="majorHAnsi"/>
          <w:bCs/>
          <w:sz w:val="28"/>
          <w:szCs w:val="24"/>
        </w:rPr>
        <w:t xml:space="preserve">: Nov 15, 2022 by email to </w:t>
      </w:r>
      <w:hyperlink r:id="rId8" w:history="1">
        <w:r w:rsidRPr="00286D86">
          <w:rPr>
            <w:rStyle w:val="Hyperlink"/>
            <w:rFonts w:asciiTheme="majorHAnsi" w:hAnsiTheme="majorHAnsi" w:cstheme="majorHAnsi"/>
            <w:bCs/>
            <w:sz w:val="28"/>
            <w:szCs w:val="24"/>
          </w:rPr>
          <w:t>e.kazimierska@uwtsd.ac.uk</w:t>
        </w:r>
      </w:hyperlink>
    </w:p>
    <w:p w14:paraId="2ECFE24E" w14:textId="6D78781E" w:rsidR="00CE1AEA" w:rsidRDefault="00CE1AEA" w:rsidP="00CE1AEA">
      <w:pPr>
        <w:spacing w:after="0" w:line="264" w:lineRule="auto"/>
        <w:rPr>
          <w:rFonts w:asciiTheme="majorHAnsi" w:hAnsiTheme="majorHAnsi" w:cstheme="majorHAnsi"/>
          <w:bCs/>
          <w:sz w:val="28"/>
          <w:szCs w:val="24"/>
        </w:rPr>
      </w:pPr>
    </w:p>
    <w:p w14:paraId="6410A435" w14:textId="5C42050A" w:rsidR="00CE1AEA" w:rsidRDefault="00CE1AEA" w:rsidP="00CE1AEA">
      <w:pPr>
        <w:spacing w:after="0" w:line="264" w:lineRule="auto"/>
        <w:rPr>
          <w:rFonts w:asciiTheme="majorHAnsi" w:hAnsiTheme="majorHAnsi" w:cstheme="majorHAnsi"/>
          <w:bCs/>
          <w:sz w:val="28"/>
          <w:szCs w:val="24"/>
        </w:rPr>
      </w:pPr>
      <w:r>
        <w:rPr>
          <w:rFonts w:asciiTheme="majorHAnsi" w:hAnsiTheme="majorHAnsi" w:cstheme="majorHAnsi"/>
          <w:bCs/>
          <w:sz w:val="28"/>
          <w:szCs w:val="24"/>
        </w:rPr>
        <w:t xml:space="preserve">After completing the two observations, please answer the questions below. Support your answers by relevant and properly cited literature. </w:t>
      </w:r>
    </w:p>
    <w:p w14:paraId="6BC8370F" w14:textId="62591F68" w:rsidR="00635B61" w:rsidRDefault="00635B61" w:rsidP="00CE1AEA">
      <w:pPr>
        <w:spacing w:after="0" w:line="264" w:lineRule="auto"/>
        <w:rPr>
          <w:rFonts w:asciiTheme="majorHAnsi" w:hAnsiTheme="majorHAnsi" w:cstheme="majorHAnsi"/>
          <w:bCs/>
          <w:sz w:val="28"/>
          <w:szCs w:val="24"/>
        </w:rPr>
      </w:pPr>
      <w:r>
        <w:rPr>
          <w:rFonts w:asciiTheme="majorHAnsi" w:hAnsiTheme="majorHAnsi" w:cstheme="majorHAnsi"/>
          <w:bCs/>
          <w:sz w:val="28"/>
          <w:szCs w:val="24"/>
        </w:rPr>
        <w:t>Do not exceed 400 words</w:t>
      </w:r>
      <w:r w:rsidR="008E2A60">
        <w:rPr>
          <w:rFonts w:asciiTheme="majorHAnsi" w:hAnsiTheme="majorHAnsi" w:cstheme="majorHAnsi"/>
          <w:bCs/>
          <w:sz w:val="28"/>
          <w:szCs w:val="24"/>
        </w:rPr>
        <w:t xml:space="preserve">. </w:t>
      </w:r>
    </w:p>
    <w:p w14:paraId="69110CA3" w14:textId="7DCB90C7" w:rsidR="00CE1AEA" w:rsidRDefault="00CE1AEA" w:rsidP="00CE1AEA">
      <w:pPr>
        <w:spacing w:after="0" w:line="264" w:lineRule="auto"/>
        <w:rPr>
          <w:rFonts w:asciiTheme="majorHAnsi" w:hAnsiTheme="majorHAnsi" w:cstheme="majorHAnsi"/>
          <w:bCs/>
          <w:sz w:val="28"/>
          <w:szCs w:val="24"/>
        </w:rPr>
      </w:pPr>
    </w:p>
    <w:p w14:paraId="75ADCDDD" w14:textId="057E0B6C" w:rsidR="00CE1AEA" w:rsidRDefault="00CE4E0F" w:rsidP="00CE1AEA">
      <w:pPr>
        <w:spacing w:before="120" w:after="120" w:line="264" w:lineRule="auto"/>
        <w:rPr>
          <w:rFonts w:asciiTheme="majorHAnsi" w:hAnsiTheme="majorHAnsi" w:cstheme="majorHAnsi"/>
          <w:bCs/>
          <w:sz w:val="26"/>
          <w:szCs w:val="26"/>
        </w:rPr>
      </w:pPr>
      <w:r>
        <w:rPr>
          <w:rFonts w:asciiTheme="majorHAnsi" w:hAnsiTheme="majorHAnsi" w:cstheme="majorHAnsi"/>
          <w:b/>
          <w:noProof/>
          <w:sz w:val="26"/>
          <w:szCs w:val="26"/>
        </w:rPr>
        <mc:AlternateContent>
          <mc:Choice Requires="wpi">
            <w:drawing>
              <wp:anchor distT="0" distB="0" distL="114300" distR="114300" simplePos="0" relativeHeight="251664384" behindDoc="0" locked="0" layoutInCell="1" allowOverlap="1" wp14:anchorId="0849377A" wp14:editId="55BA0B85">
                <wp:simplePos x="0" y="0"/>
                <wp:positionH relativeFrom="column">
                  <wp:posOffset>3799205</wp:posOffset>
                </wp:positionH>
                <wp:positionV relativeFrom="paragraph">
                  <wp:posOffset>-728345</wp:posOffset>
                </wp:positionV>
                <wp:extent cx="1728720" cy="1530000"/>
                <wp:effectExtent l="38100" t="57150" r="43180" b="51435"/>
                <wp:wrapNone/>
                <wp:docPr id="7" name="Ink 7"/>
                <wp:cNvGraphicFramePr/>
                <a:graphic xmlns:a="http://schemas.openxmlformats.org/drawingml/2006/main">
                  <a:graphicData uri="http://schemas.microsoft.com/office/word/2010/wordprocessingInk">
                    <w14:contentPart bwMode="auto" r:id="rId9">
                      <w14:nvContentPartPr>
                        <w14:cNvContentPartPr/>
                      </w14:nvContentPartPr>
                      <w14:xfrm>
                        <a:off x="0" y="0"/>
                        <a:ext cx="1728720" cy="1530000"/>
                      </w14:xfrm>
                    </w14:contentPart>
                  </a:graphicData>
                </a:graphic>
              </wp:anchor>
            </w:drawing>
          </mc:Choice>
          <mc:Fallback>
            <w:pict>
              <v:shapetype w14:anchorId="7A9E370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298.45pt;margin-top:-58.05pt;width:137.5pt;height:121.8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">
                <v:imagedata r:id="rId10" o:title=""/>
              </v:shape>
            </w:pict>
          </mc:Fallback>
        </mc:AlternateContent>
      </w:r>
      <w:r w:rsidR="00CE1AEA" w:rsidRPr="00CE1AEA">
        <w:rPr>
          <w:rFonts w:asciiTheme="majorHAnsi" w:hAnsiTheme="majorHAnsi" w:cstheme="majorHAnsi"/>
          <w:b/>
          <w:sz w:val="26"/>
          <w:szCs w:val="26"/>
        </w:rPr>
        <w:t>DATE:</w:t>
      </w:r>
      <w:r w:rsidR="00CE1AEA">
        <w:rPr>
          <w:rFonts w:asciiTheme="majorHAnsi" w:hAnsiTheme="majorHAnsi" w:cstheme="majorHAnsi"/>
          <w:bCs/>
          <w:sz w:val="26"/>
          <w:szCs w:val="26"/>
        </w:rPr>
        <w:t xml:space="preserve"> </w:t>
      </w:r>
      <w:r w:rsidR="005B4CEA">
        <w:rPr>
          <w:rFonts w:asciiTheme="majorHAnsi" w:hAnsiTheme="majorHAnsi" w:cstheme="majorHAnsi"/>
          <w:bCs/>
          <w:sz w:val="26"/>
          <w:szCs w:val="26"/>
        </w:rPr>
        <w:t>12/11/2022</w:t>
      </w:r>
    </w:p>
    <w:p w14:paraId="208020EF" w14:textId="2A249A23" w:rsidR="00CE1AEA" w:rsidRDefault="00CE1AEA" w:rsidP="00CE1AEA">
      <w:pPr>
        <w:spacing w:before="120" w:after="120" w:line="264" w:lineRule="auto"/>
        <w:rPr>
          <w:rFonts w:asciiTheme="majorHAnsi" w:hAnsiTheme="majorHAnsi" w:cstheme="majorHAnsi"/>
          <w:bCs/>
          <w:sz w:val="26"/>
          <w:szCs w:val="26"/>
        </w:rPr>
      </w:pPr>
      <w:r w:rsidRPr="00CE1AEA">
        <w:rPr>
          <w:rFonts w:asciiTheme="majorHAnsi" w:hAnsiTheme="majorHAnsi" w:cstheme="majorHAnsi"/>
          <w:b/>
          <w:sz w:val="26"/>
          <w:szCs w:val="26"/>
        </w:rPr>
        <w:t>STUDENT NUMBER &amp; NAME:</w:t>
      </w:r>
      <w:r w:rsidRPr="0079168D">
        <w:rPr>
          <w:rFonts w:asciiTheme="majorHAnsi" w:hAnsiTheme="majorHAnsi" w:cstheme="majorHAnsi"/>
          <w:bCs/>
          <w:sz w:val="26"/>
          <w:szCs w:val="26"/>
        </w:rPr>
        <w:t xml:space="preserve"> </w:t>
      </w:r>
      <w:r w:rsidR="005B4CEA">
        <w:rPr>
          <w:rFonts w:asciiTheme="majorHAnsi" w:hAnsiTheme="majorHAnsi" w:cstheme="majorHAnsi"/>
          <w:bCs/>
          <w:sz w:val="26"/>
          <w:szCs w:val="26"/>
        </w:rPr>
        <w:t>2113840 William Young</w:t>
      </w:r>
    </w:p>
    <w:p w14:paraId="5939F3ED" w14:textId="77777777" w:rsidR="005B4CEA" w:rsidRDefault="005B4CEA" w:rsidP="00CE1AEA">
      <w:pPr>
        <w:spacing w:before="120" w:after="120" w:line="264" w:lineRule="auto"/>
        <w:rPr>
          <w:rFonts w:asciiTheme="majorHAnsi" w:hAnsiTheme="majorHAnsi" w:cstheme="majorHAnsi"/>
          <w:bCs/>
          <w:sz w:val="26"/>
          <w:szCs w:val="26"/>
        </w:rPr>
      </w:pPr>
    </w:p>
    <w:p w14:paraId="639FB8D1" w14:textId="77777777" w:rsidR="00CE1AEA" w:rsidRPr="00CE1AEA" w:rsidRDefault="00CE1AEA" w:rsidP="00CE1AEA">
      <w:pPr>
        <w:spacing w:before="120" w:after="120" w:line="264" w:lineRule="auto"/>
        <w:rPr>
          <w:rFonts w:asciiTheme="majorHAnsi" w:hAnsiTheme="majorHAnsi" w:cstheme="majorHAnsi"/>
          <w:b/>
          <w:sz w:val="26"/>
          <w:szCs w:val="26"/>
        </w:rPr>
      </w:pPr>
      <w:r w:rsidRPr="00CE1AEA">
        <w:rPr>
          <w:rFonts w:asciiTheme="majorHAnsi" w:hAnsiTheme="majorHAnsi" w:cstheme="majorHAnsi"/>
          <w:b/>
          <w:sz w:val="26"/>
          <w:szCs w:val="26"/>
        </w:rPr>
        <w:t xml:space="preserve">Question 1: </w:t>
      </w:r>
    </w:p>
    <w:p w14:paraId="53A75BC4" w14:textId="03DA22C4" w:rsidR="00E93742" w:rsidRPr="002900FA" w:rsidRDefault="00E93742" w:rsidP="00CE1AEA">
      <w:pPr>
        <w:spacing w:before="120" w:after="120" w:line="264" w:lineRule="auto"/>
        <w:rPr>
          <w:b/>
          <w:bCs/>
        </w:rPr>
      </w:pPr>
      <w:r w:rsidRPr="002900FA">
        <w:rPr>
          <w:b/>
          <w:bCs/>
        </w:rPr>
        <w:t xml:space="preserve">Explain in further detail how the FTIR gets readings from the samples presented. </w:t>
      </w:r>
      <w:r w:rsidR="001772D1" w:rsidRPr="00E0302D">
        <w:rPr>
          <w:rFonts w:asciiTheme="majorHAnsi" w:hAnsiTheme="majorHAnsi" w:cstheme="majorHAnsi"/>
          <w:b/>
          <w:color w:val="FF0000"/>
          <w:sz w:val="26"/>
          <w:szCs w:val="26"/>
        </w:rPr>
        <w:t>25p</w:t>
      </w:r>
    </w:p>
    <w:p w14:paraId="05FFD2AD" w14:textId="0ABDFE52" w:rsidR="005C5C90" w:rsidRDefault="008D21E6" w:rsidP="00CE1AEA">
      <w:pPr>
        <w:spacing w:before="120" w:after="120" w:line="264" w:lineRule="auto"/>
      </w:pPr>
      <w:r>
        <w:t>FTIR uses infrared absorption to analyse the molecular vibrational spectrum of a sample.</w:t>
      </w:r>
      <w:sdt>
        <w:sdtPr>
          <w:id w:val="-1607882893"/>
          <w:citation/>
        </w:sdtPr>
        <w:sdtEndPr/>
        <w:sdtContent>
          <w:r w:rsidR="00492713">
            <w:fldChar w:fldCharType="begin"/>
          </w:r>
          <w:r w:rsidR="00492713">
            <w:instrText xml:space="preserve"> CITATION Fad22 \l 2057 </w:instrText>
          </w:r>
          <w:r w:rsidR="00492713">
            <w:fldChar w:fldCharType="separate"/>
          </w:r>
          <w:r w:rsidR="003504C5">
            <w:rPr>
              <w:noProof/>
            </w:rPr>
            <w:t xml:space="preserve"> </w:t>
          </w:r>
          <w:r w:rsidR="003504C5" w:rsidRPr="003504C5">
            <w:rPr>
              <w:noProof/>
            </w:rPr>
            <w:t>[1]</w:t>
          </w:r>
          <w:r w:rsidR="00492713">
            <w:fldChar w:fldCharType="end"/>
          </w:r>
        </w:sdtContent>
      </w:sdt>
      <w:sdt>
        <w:sdtPr>
          <w:id w:val="1683156665"/>
          <w:citation/>
        </w:sdtPr>
        <w:sdtEndPr/>
        <w:sdtContent>
          <w:r w:rsidR="00492713">
            <w:fldChar w:fldCharType="begin"/>
          </w:r>
          <w:r w:rsidR="00114A2E">
            <w:instrText xml:space="preserve">CITATION htt \l 2057 </w:instrText>
          </w:r>
          <w:r w:rsidR="00492713">
            <w:fldChar w:fldCharType="separate"/>
          </w:r>
          <w:r w:rsidR="003504C5">
            <w:rPr>
              <w:noProof/>
            </w:rPr>
            <w:t xml:space="preserve"> </w:t>
          </w:r>
          <w:r w:rsidR="003504C5" w:rsidRPr="003504C5">
            <w:rPr>
              <w:noProof/>
            </w:rPr>
            <w:t>[2]</w:t>
          </w:r>
          <w:r w:rsidR="00492713">
            <w:fldChar w:fldCharType="end"/>
          </w:r>
        </w:sdtContent>
      </w:sdt>
      <w:r>
        <w:t xml:space="preserve"> Upon exposure to infrared the sample will absorb radiation of specific wavelengths which results in a change in the dipole moment of the sample’s molecules</w:t>
      </w:r>
      <w:r w:rsidR="00BE7017">
        <w:t>, changing their vibrational energy levels from ground state to an excited state.</w:t>
      </w:r>
      <w:sdt>
        <w:sdtPr>
          <w:id w:val="-970514117"/>
          <w:citation/>
        </w:sdtPr>
        <w:sdtEndPr/>
        <w:sdtContent>
          <w:r w:rsidR="00BE7017">
            <w:fldChar w:fldCharType="begin"/>
          </w:r>
          <w:r w:rsidR="00492713">
            <w:instrText xml:space="preserve">CITATION Lib \l 2057 </w:instrText>
          </w:r>
          <w:r w:rsidR="00BE7017">
            <w:fldChar w:fldCharType="separate"/>
          </w:r>
          <w:r w:rsidR="003504C5">
            <w:rPr>
              <w:noProof/>
            </w:rPr>
            <w:t xml:space="preserve"> </w:t>
          </w:r>
          <w:r w:rsidR="003504C5" w:rsidRPr="003504C5">
            <w:rPr>
              <w:noProof/>
            </w:rPr>
            <w:t>[3]</w:t>
          </w:r>
          <w:r w:rsidR="00BE7017">
            <w:fldChar w:fldCharType="end"/>
          </w:r>
        </w:sdtContent>
      </w:sdt>
      <w:r w:rsidR="00BE7017">
        <w:t xml:space="preserve"> The vibrational energy gap then determines the frequency of the </w:t>
      </w:r>
      <w:r w:rsidR="00694400">
        <w:t xml:space="preserve">infrared </w:t>
      </w:r>
      <w:r w:rsidR="00BE7017">
        <w:t>absorption peak</w:t>
      </w:r>
      <w:r w:rsidR="00694400">
        <w:t>, while t</w:t>
      </w:r>
      <w:r w:rsidR="00BE7017">
        <w:t>he intensity of the absorption peaks is determined by the change of the dipole moment</w:t>
      </w:r>
      <w:r w:rsidR="00694400">
        <w:t xml:space="preserve"> and</w:t>
      </w:r>
      <w:r w:rsidR="00BE7017">
        <w:t xml:space="preserve"> the possibility of the transition of energy levels. </w:t>
      </w:r>
      <w:sdt>
        <w:sdtPr>
          <w:id w:val="-732001622"/>
          <w:citation/>
        </w:sdtPr>
        <w:sdtEndPr/>
        <w:sdtContent>
          <w:r w:rsidR="00694400">
            <w:fldChar w:fldCharType="begin"/>
          </w:r>
          <w:r w:rsidR="00694400">
            <w:instrText xml:space="preserve"> CITATION Lib \l 2057 </w:instrText>
          </w:r>
          <w:r w:rsidR="00694400">
            <w:fldChar w:fldCharType="separate"/>
          </w:r>
          <w:r w:rsidR="003504C5" w:rsidRPr="003504C5">
            <w:rPr>
              <w:noProof/>
            </w:rPr>
            <w:t>[3]</w:t>
          </w:r>
          <w:r w:rsidR="00694400">
            <w:fldChar w:fldCharType="end"/>
          </w:r>
        </w:sdtContent>
      </w:sdt>
      <w:r>
        <w:t>The FTIR source generates infrared radiation which passes through the spectrometer.</w:t>
      </w:r>
      <w:sdt>
        <w:sdtPr>
          <w:id w:val="-1039974176"/>
          <w:citation/>
        </w:sdtPr>
        <w:sdtEndPr/>
        <w:sdtContent>
          <w:r w:rsidR="00694400">
            <w:fldChar w:fldCharType="begin"/>
          </w:r>
          <w:r w:rsidR="00694400">
            <w:instrText xml:space="preserve"> CITATION Fad22 \l 2057 </w:instrText>
          </w:r>
          <w:r w:rsidR="00694400">
            <w:fldChar w:fldCharType="separate"/>
          </w:r>
          <w:r w:rsidR="003504C5">
            <w:rPr>
              <w:noProof/>
            </w:rPr>
            <w:t xml:space="preserve"> </w:t>
          </w:r>
          <w:r w:rsidR="003504C5" w:rsidRPr="003504C5">
            <w:rPr>
              <w:noProof/>
            </w:rPr>
            <w:t>[1]</w:t>
          </w:r>
          <w:r w:rsidR="00694400">
            <w:fldChar w:fldCharType="end"/>
          </w:r>
        </w:sdtContent>
      </w:sdt>
      <w:r>
        <w:t xml:space="preserve"> The Michelson Interferometer splits the radiation into two beams and conducts them to the detector, where the difference of the beam intensity is measured as a function of the different paths.</w:t>
      </w:r>
      <w:sdt>
        <w:sdtPr>
          <w:id w:val="68164419"/>
          <w:citation/>
        </w:sdtPr>
        <w:sdtEndPr/>
        <w:sdtContent>
          <w:r>
            <w:fldChar w:fldCharType="begin"/>
          </w:r>
          <w:r w:rsidR="00492713">
            <w:instrText xml:space="preserve">CITATION Lib \l 2057 </w:instrText>
          </w:r>
          <w:r>
            <w:fldChar w:fldCharType="separate"/>
          </w:r>
          <w:r w:rsidR="003504C5">
            <w:rPr>
              <w:noProof/>
            </w:rPr>
            <w:t xml:space="preserve"> </w:t>
          </w:r>
          <w:r w:rsidR="003504C5" w:rsidRPr="003504C5">
            <w:rPr>
              <w:noProof/>
            </w:rPr>
            <w:t>[3]</w:t>
          </w:r>
          <w:r>
            <w:fldChar w:fldCharType="end"/>
          </w:r>
        </w:sdtContent>
      </w:sdt>
    </w:p>
    <w:p w14:paraId="21BDFB81" w14:textId="42307DE8" w:rsidR="00923F2F" w:rsidRPr="002900FA" w:rsidRDefault="00923F2F" w:rsidP="00E93742">
      <w:pPr>
        <w:rPr>
          <w:b/>
          <w:bCs/>
        </w:rPr>
      </w:pPr>
      <w:r w:rsidRPr="002900FA">
        <w:rPr>
          <w:b/>
          <w:bCs/>
        </w:rPr>
        <w:t>Give your references here</w:t>
      </w:r>
    </w:p>
    <w:sdt>
      <w:sdtPr>
        <w:rPr>
          <w:rFonts w:asciiTheme="minorHAnsi" w:eastAsiaTheme="minorEastAsia" w:hAnsiTheme="minorHAnsi" w:cstheme="minorBidi"/>
          <w:color w:val="auto"/>
          <w:sz w:val="22"/>
          <w:szCs w:val="22"/>
          <w:lang w:val="en-GB" w:eastAsia="zh-CN"/>
        </w:rPr>
        <w:id w:val="191807093"/>
        <w:docPartObj>
          <w:docPartGallery w:val="Bibliographies"/>
          <w:docPartUnique/>
        </w:docPartObj>
      </w:sdtPr>
      <w:sdtEndPr/>
      <w:sdtContent>
        <w:p w14:paraId="16AE0519" w14:textId="6CEE1C0E" w:rsidR="00694400" w:rsidRDefault="00694400">
          <w:pPr>
            <w:pStyle w:val="Heading1"/>
          </w:pPr>
          <w:r>
            <w:t>References</w:t>
          </w:r>
        </w:p>
        <w:sdt>
          <w:sdtPr>
            <w:id w:val="-573587230"/>
            <w:bibliography/>
          </w:sdtPr>
          <w:sdtEndPr/>
          <w:sdtContent>
            <w:p w14:paraId="6478C4E6" w14:textId="77777777" w:rsidR="003504C5" w:rsidRDefault="00694400" w:rsidP="00E9374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77"/>
                <w:gridCol w:w="62"/>
                <w:gridCol w:w="8887"/>
              </w:tblGrid>
              <w:tr w:rsidR="003504C5" w14:paraId="4A152600" w14:textId="77777777" w:rsidTr="003504C5">
                <w:trPr>
                  <w:divId w:val="1230071976"/>
                  <w:tblCellSpacing w:w="15" w:type="dxa"/>
                </w:trPr>
                <w:tc>
                  <w:tcPr>
                    <w:tcW w:w="67" w:type="pct"/>
                    <w:hideMark/>
                  </w:tcPr>
                  <w:p w14:paraId="271B4DB9" w14:textId="347EF141" w:rsidR="003504C5" w:rsidRDefault="003504C5">
                    <w:pPr>
                      <w:pStyle w:val="Bibliography"/>
                      <w:rPr>
                        <w:noProof/>
                        <w:sz w:val="24"/>
                        <w:szCs w:val="24"/>
                        <w:lang w:val="en-US"/>
                      </w:rPr>
                    </w:pPr>
                    <w:r>
                      <w:rPr>
                        <w:noProof/>
                        <w:lang w:val="en-US"/>
                      </w:rPr>
                      <w:t xml:space="preserve"> </w:t>
                    </w:r>
                  </w:p>
                </w:tc>
                <w:tc>
                  <w:tcPr>
                    <w:tcW w:w="18" w:type="pct"/>
                  </w:tcPr>
                  <w:p w14:paraId="43427EB3" w14:textId="77777777" w:rsidR="003504C5" w:rsidRDefault="003504C5">
                    <w:pPr>
                      <w:pStyle w:val="Bibliography"/>
                      <w:rPr>
                        <w:noProof/>
                        <w:lang w:val="en-US"/>
                      </w:rPr>
                    </w:pPr>
                  </w:p>
                </w:tc>
                <w:tc>
                  <w:tcPr>
                    <w:tcW w:w="4849" w:type="pct"/>
                    <w:hideMark/>
                  </w:tcPr>
                  <w:p w14:paraId="5D817292" w14:textId="301E9BA8" w:rsidR="003504C5" w:rsidRDefault="003504C5">
                    <w:pPr>
                      <w:pStyle w:val="Bibliography"/>
                      <w:rPr>
                        <w:noProof/>
                        <w:lang w:val="en-US"/>
                      </w:rPr>
                    </w:pPr>
                    <w:r>
                      <w:rPr>
                        <w:noProof/>
                        <w:lang w:val="en-US"/>
                      </w:rPr>
                      <w:t xml:space="preserve">[1] </w:t>
                    </w:r>
                    <w:r w:rsidRPr="00F65514">
                      <w:rPr>
                        <w:noProof/>
                        <w:color w:val="FF0000"/>
                        <w:lang w:val="en-US"/>
                      </w:rPr>
                      <w:t>F. e. al,</w:t>
                    </w:r>
                    <w:r>
                      <w:rPr>
                        <w:noProof/>
                        <w:lang w:val="en-US"/>
                      </w:rPr>
                      <w:t xml:space="preserve"> "Fourier Transform Infrared (FTIR) Spectroscopy to Analyse Human Blood over the Last 20 Years: A Review towards Lab-on-a-Chip Devices," </w:t>
                    </w:r>
                    <w:r>
                      <w:rPr>
                        <w:i/>
                        <w:iCs/>
                        <w:noProof/>
                        <w:lang w:val="en-US"/>
                      </w:rPr>
                      <w:t xml:space="preserve">Micromachines (Basel), </w:t>
                    </w:r>
                    <w:r>
                      <w:rPr>
                        <w:noProof/>
                        <w:lang w:val="en-US"/>
                      </w:rPr>
                      <w:t xml:space="preserve">vol. 13, no. 2, p. 187, 2022. </w:t>
                    </w:r>
                  </w:p>
                </w:tc>
              </w:tr>
              <w:tr w:rsidR="003504C5" w14:paraId="70526F09" w14:textId="77777777" w:rsidTr="003504C5">
                <w:trPr>
                  <w:divId w:val="1230071976"/>
                  <w:tblCellSpacing w:w="15" w:type="dxa"/>
                </w:trPr>
                <w:tc>
                  <w:tcPr>
                    <w:tcW w:w="67" w:type="pct"/>
                    <w:hideMark/>
                  </w:tcPr>
                  <w:p w14:paraId="285FBB79" w14:textId="1BCE4749" w:rsidR="003504C5" w:rsidRDefault="003504C5">
                    <w:pPr>
                      <w:pStyle w:val="Bibliography"/>
                      <w:rPr>
                        <w:noProof/>
                        <w:lang w:val="en-US"/>
                      </w:rPr>
                    </w:pPr>
                    <w:r>
                      <w:rPr>
                        <w:noProof/>
                        <w:lang w:val="en-US"/>
                      </w:rPr>
                      <w:t xml:space="preserve"> </w:t>
                    </w:r>
                  </w:p>
                </w:tc>
                <w:tc>
                  <w:tcPr>
                    <w:tcW w:w="18" w:type="pct"/>
                  </w:tcPr>
                  <w:p w14:paraId="4212FA93" w14:textId="77777777" w:rsidR="003504C5" w:rsidRDefault="003504C5">
                    <w:pPr>
                      <w:pStyle w:val="Bibliography"/>
                      <w:rPr>
                        <w:noProof/>
                        <w:lang w:val="en-US"/>
                      </w:rPr>
                    </w:pPr>
                  </w:p>
                </w:tc>
                <w:tc>
                  <w:tcPr>
                    <w:tcW w:w="4849" w:type="pct"/>
                    <w:hideMark/>
                  </w:tcPr>
                  <w:p w14:paraId="7BA7D2E4" w14:textId="1C6DE4B2" w:rsidR="003504C5" w:rsidRDefault="003504C5">
                    <w:pPr>
                      <w:pStyle w:val="Bibliography"/>
                      <w:rPr>
                        <w:noProof/>
                        <w:lang w:val="en-US"/>
                      </w:rPr>
                    </w:pPr>
                    <w:r>
                      <w:rPr>
                        <w:noProof/>
                        <w:lang w:val="en-US"/>
                      </w:rPr>
                      <w:t xml:space="preserve">[2] J. a. Abarghooei, "The Fourier transform infrared spectroscopy (FTIR) analysis for the clay mineralogy studies in a clastic reservoir," </w:t>
                    </w:r>
                    <w:r>
                      <w:rPr>
                        <w:i/>
                        <w:iCs/>
                        <w:noProof/>
                        <w:lang w:val="en-US"/>
                      </w:rPr>
                      <w:t xml:space="preserve">Journal of Petroleum Exploration and Production Technology, </w:t>
                    </w:r>
                    <w:r>
                      <w:rPr>
                        <w:noProof/>
                        <w:lang w:val="en-US"/>
                      </w:rPr>
                      <w:t xml:space="preserve">vol. 12, pp. 2093-2106, 2022. </w:t>
                    </w:r>
                  </w:p>
                </w:tc>
              </w:tr>
              <w:tr w:rsidR="003504C5" w14:paraId="2F3FFE4C" w14:textId="77777777" w:rsidTr="003504C5">
                <w:trPr>
                  <w:divId w:val="1230071976"/>
                  <w:tblCellSpacing w:w="15" w:type="dxa"/>
                </w:trPr>
                <w:tc>
                  <w:tcPr>
                    <w:tcW w:w="67" w:type="pct"/>
                    <w:hideMark/>
                  </w:tcPr>
                  <w:p w14:paraId="257A9000" w14:textId="096369E0" w:rsidR="003504C5" w:rsidRDefault="003504C5">
                    <w:pPr>
                      <w:pStyle w:val="Bibliography"/>
                      <w:rPr>
                        <w:noProof/>
                        <w:lang w:val="en-US"/>
                      </w:rPr>
                    </w:pPr>
                  </w:p>
                </w:tc>
                <w:tc>
                  <w:tcPr>
                    <w:tcW w:w="18" w:type="pct"/>
                  </w:tcPr>
                  <w:p w14:paraId="0C7250C7" w14:textId="77777777" w:rsidR="003504C5" w:rsidRDefault="003504C5">
                    <w:pPr>
                      <w:pStyle w:val="Bibliography"/>
                      <w:rPr>
                        <w:noProof/>
                        <w:lang w:val="en-US"/>
                      </w:rPr>
                    </w:pPr>
                  </w:p>
                </w:tc>
                <w:tc>
                  <w:tcPr>
                    <w:tcW w:w="4849" w:type="pct"/>
                    <w:hideMark/>
                  </w:tcPr>
                  <w:p w14:paraId="69F320D8" w14:textId="23615AA5" w:rsidR="003504C5" w:rsidRDefault="003504C5">
                    <w:pPr>
                      <w:pStyle w:val="Bibliography"/>
                      <w:rPr>
                        <w:noProof/>
                        <w:lang w:val="en-US"/>
                      </w:rPr>
                    </w:pPr>
                    <w:r>
                      <w:rPr>
                        <w:noProof/>
                        <w:lang w:val="en-US"/>
                      </w:rPr>
                      <w:t xml:space="preserve">[3] B. a. Wang, "How an FTIR Spectrometer Operates," 16 April 2022. </w:t>
                    </w:r>
                    <w:r w:rsidRPr="00F65514">
                      <w:rPr>
                        <w:noProof/>
                        <w:lang w:val="fr-FR"/>
                      </w:rPr>
                      <w:t xml:space="preserve">[Online]. Available: https://chem.libretexts.org/Bookshelves/Physical_and_Theoretical_Chemistry_Textbook_Maps/Supplemental_Modules_(Physical_and_Theoretical_Chemistry)/Spectroscopy/Vibrational_Spectroscopy/Infrared_Spectroscopy/How_an_FTIR_Spectrometer_Operates. </w:t>
                    </w:r>
                    <w:r>
                      <w:rPr>
                        <w:noProof/>
                        <w:lang w:val="en-US"/>
                      </w:rPr>
                      <w:t>[Accessed 12 11 2022].</w:t>
                    </w:r>
                  </w:p>
                </w:tc>
              </w:tr>
              <w:tr w:rsidR="003504C5" w14:paraId="28AA03F3" w14:textId="77777777" w:rsidTr="003504C5">
                <w:trPr>
                  <w:divId w:val="1230071976"/>
                  <w:tblCellSpacing w:w="15" w:type="dxa"/>
                </w:trPr>
                <w:tc>
                  <w:tcPr>
                    <w:tcW w:w="67" w:type="pct"/>
                    <w:hideMark/>
                  </w:tcPr>
                  <w:p w14:paraId="450B7ECE" w14:textId="69495511" w:rsidR="003504C5" w:rsidRDefault="003504C5">
                    <w:pPr>
                      <w:pStyle w:val="Bibliography"/>
                      <w:rPr>
                        <w:noProof/>
                        <w:lang w:val="en-US"/>
                      </w:rPr>
                    </w:pPr>
                    <w:r>
                      <w:rPr>
                        <w:noProof/>
                        <w:lang w:val="en-US"/>
                      </w:rPr>
                      <w:lastRenderedPageBreak/>
                      <w:t xml:space="preserve"> </w:t>
                    </w:r>
                  </w:p>
                </w:tc>
                <w:tc>
                  <w:tcPr>
                    <w:tcW w:w="18" w:type="pct"/>
                  </w:tcPr>
                  <w:p w14:paraId="25B82665" w14:textId="77777777" w:rsidR="003504C5" w:rsidRDefault="003504C5">
                    <w:pPr>
                      <w:pStyle w:val="Bibliography"/>
                      <w:rPr>
                        <w:noProof/>
                        <w:lang w:val="en-US"/>
                      </w:rPr>
                    </w:pPr>
                  </w:p>
                </w:tc>
                <w:tc>
                  <w:tcPr>
                    <w:tcW w:w="4849" w:type="pct"/>
                    <w:hideMark/>
                  </w:tcPr>
                  <w:p w14:paraId="650C6C77" w14:textId="65BE53A3" w:rsidR="003504C5" w:rsidRDefault="003504C5">
                    <w:pPr>
                      <w:pStyle w:val="Bibliography"/>
                      <w:rPr>
                        <w:noProof/>
                        <w:lang w:val="en-US"/>
                      </w:rPr>
                    </w:pPr>
                    <w:r>
                      <w:rPr>
                        <w:noProof/>
                        <w:lang w:val="en-US"/>
                      </w:rPr>
                      <w:t xml:space="preserve">[4] H. e. al, "Chemical profiling of selected explosives using high performance liquid chromatography and ion chromatography," </w:t>
                    </w:r>
                    <w:r>
                      <w:rPr>
                        <w:i/>
                        <w:iCs/>
                        <w:noProof/>
                        <w:lang w:val="en-US"/>
                      </w:rPr>
                      <w:t xml:space="preserve">Journal of Advanced Research in Applied Mechanics, </w:t>
                    </w:r>
                    <w:r>
                      <w:rPr>
                        <w:noProof/>
                        <w:lang w:val="en-US"/>
                      </w:rPr>
                      <w:t xml:space="preserve">vol. 30, no. 1, pp. 1-16, 2017. </w:t>
                    </w:r>
                  </w:p>
                </w:tc>
              </w:tr>
            </w:tbl>
            <w:p w14:paraId="1D663847" w14:textId="77777777" w:rsidR="003504C5" w:rsidRDefault="003504C5">
              <w:pPr>
                <w:divId w:val="1230071976"/>
                <w:rPr>
                  <w:rFonts w:eastAsia="Times New Roman"/>
                  <w:noProof/>
                </w:rPr>
              </w:pPr>
            </w:p>
            <w:p w14:paraId="1117A501" w14:textId="13C146ED" w:rsidR="00492713" w:rsidRDefault="00694400" w:rsidP="00E93742">
              <w:r>
                <w:rPr>
                  <w:b/>
                  <w:bCs/>
                  <w:noProof/>
                </w:rPr>
                <w:fldChar w:fldCharType="end"/>
              </w:r>
            </w:p>
          </w:sdtContent>
        </w:sdt>
      </w:sdtContent>
    </w:sdt>
    <w:p w14:paraId="4D43A76A" w14:textId="0A222EDE" w:rsidR="00CE1AEA" w:rsidRDefault="00CE1AEA" w:rsidP="00E93742">
      <w:pPr>
        <w:rPr>
          <w:rFonts w:asciiTheme="majorHAnsi" w:hAnsiTheme="majorHAnsi" w:cstheme="majorHAnsi"/>
          <w:b/>
          <w:sz w:val="26"/>
          <w:szCs w:val="26"/>
        </w:rPr>
      </w:pPr>
      <w:r w:rsidRPr="00CE1AEA">
        <w:rPr>
          <w:rFonts w:asciiTheme="majorHAnsi" w:hAnsiTheme="majorHAnsi" w:cstheme="majorHAnsi"/>
          <w:b/>
          <w:sz w:val="26"/>
          <w:szCs w:val="26"/>
        </w:rPr>
        <w:t xml:space="preserve">Question </w:t>
      </w:r>
      <w:r>
        <w:rPr>
          <w:rFonts w:asciiTheme="majorHAnsi" w:hAnsiTheme="majorHAnsi" w:cstheme="majorHAnsi"/>
          <w:b/>
          <w:sz w:val="26"/>
          <w:szCs w:val="26"/>
        </w:rPr>
        <w:t>2</w:t>
      </w:r>
      <w:r w:rsidRPr="00CE1AEA">
        <w:rPr>
          <w:rFonts w:asciiTheme="majorHAnsi" w:hAnsiTheme="majorHAnsi" w:cstheme="majorHAnsi"/>
          <w:b/>
          <w:sz w:val="26"/>
          <w:szCs w:val="26"/>
        </w:rPr>
        <w:t>:</w:t>
      </w:r>
      <w:r w:rsidR="001772D1">
        <w:rPr>
          <w:rFonts w:asciiTheme="majorHAnsi" w:hAnsiTheme="majorHAnsi" w:cstheme="majorHAnsi"/>
          <w:b/>
          <w:sz w:val="26"/>
          <w:szCs w:val="26"/>
        </w:rPr>
        <w:t xml:space="preserve"> </w:t>
      </w:r>
      <w:r w:rsidR="00A16241">
        <w:rPr>
          <w:rFonts w:asciiTheme="majorHAnsi" w:hAnsiTheme="majorHAnsi" w:cstheme="majorHAnsi"/>
          <w:b/>
          <w:color w:val="FF0000"/>
          <w:sz w:val="26"/>
          <w:szCs w:val="26"/>
        </w:rPr>
        <w:t>20</w:t>
      </w:r>
      <w:r w:rsidR="001772D1" w:rsidRPr="00E0302D">
        <w:rPr>
          <w:rFonts w:asciiTheme="majorHAnsi" w:hAnsiTheme="majorHAnsi" w:cstheme="majorHAnsi"/>
          <w:b/>
          <w:color w:val="FF0000"/>
          <w:sz w:val="26"/>
          <w:szCs w:val="26"/>
        </w:rPr>
        <w:t>p</w:t>
      </w:r>
    </w:p>
    <w:p w14:paraId="6531E290" w14:textId="7D670FF7" w:rsidR="00E93742" w:rsidRPr="002900FA" w:rsidRDefault="00E93742" w:rsidP="00E93742">
      <w:pPr>
        <w:rPr>
          <w:b/>
          <w:bCs/>
        </w:rPr>
      </w:pPr>
      <w:r w:rsidRPr="002900FA">
        <w:rPr>
          <w:b/>
          <w:bCs/>
        </w:rPr>
        <w:t>What sort of elements/ compounds are not suitable for FTIR analysis – suggest an alternative analysis for explosive residues and justify your choice</w:t>
      </w:r>
      <w:r w:rsidR="00923F2F" w:rsidRPr="002900FA">
        <w:rPr>
          <w:b/>
          <w:bCs/>
        </w:rPr>
        <w:t>.</w:t>
      </w:r>
    </w:p>
    <w:p w14:paraId="75DC73EF" w14:textId="58538851" w:rsidR="0042415E" w:rsidRDefault="0042415E" w:rsidP="00E93742">
      <w:r>
        <w:t>Homonuclear diatomic molecules such as O</w:t>
      </w:r>
      <w:r>
        <w:rPr>
          <w:vertAlign w:val="subscript"/>
        </w:rPr>
        <w:t>2</w:t>
      </w:r>
      <w:r>
        <w:t>, N</w:t>
      </w:r>
      <w:r>
        <w:rPr>
          <w:vertAlign w:val="subscript"/>
        </w:rPr>
        <w:t>2</w:t>
      </w:r>
      <w:r>
        <w:t xml:space="preserve"> and Cl</w:t>
      </w:r>
      <w:r>
        <w:rPr>
          <w:vertAlign w:val="subscript"/>
        </w:rPr>
        <w:t>2</w:t>
      </w:r>
      <w:r>
        <w:t xml:space="preserve"> are infrared inactive due to the zero dipole change in the vibration and rotation of their molecules.</w:t>
      </w:r>
      <w:r w:rsidR="00BB02A1">
        <w:t xml:space="preserve"> </w:t>
      </w:r>
      <w:sdt>
        <w:sdtPr>
          <w:id w:val="660744908"/>
          <w:citation/>
        </w:sdtPr>
        <w:sdtEndPr/>
        <w:sdtContent>
          <w:r w:rsidR="00BB02A1">
            <w:fldChar w:fldCharType="begin"/>
          </w:r>
          <w:r w:rsidR="00BB02A1">
            <w:instrText xml:space="preserve"> CITATION Lib \l 2057 </w:instrText>
          </w:r>
          <w:r w:rsidR="00BB02A1">
            <w:fldChar w:fldCharType="separate"/>
          </w:r>
          <w:r w:rsidR="003504C5" w:rsidRPr="003504C5">
            <w:rPr>
              <w:noProof/>
            </w:rPr>
            <w:t>[3]</w:t>
          </w:r>
          <w:r w:rsidR="00BB02A1">
            <w:fldChar w:fldCharType="end"/>
          </w:r>
        </w:sdtContent>
      </w:sdt>
      <w:r w:rsidR="00BB02A1">
        <w:t xml:space="preserve"> These elements are commonly found in the compounds contained in explosive residues, particularly within their oxidisers. An alternative for explosive residue analysis could be High Performance Liquid Chromatography used in conjunction with ion chromatography.</w:t>
      </w:r>
      <w:r w:rsidR="00845A9F">
        <w:t xml:space="preserve"> HPLC would be used to </w:t>
      </w:r>
      <w:r w:rsidR="0004724C">
        <w:t xml:space="preserve">profile the organic components of the explosive residue, </w:t>
      </w:r>
      <w:r w:rsidR="00845A9F">
        <w:t>while ion chromatography would be used to determine a composition profile for</w:t>
      </w:r>
      <w:r w:rsidR="0004724C">
        <w:t xml:space="preserve"> the analysis of inorganic components in the residue.</w:t>
      </w:r>
      <w:sdt>
        <w:sdtPr>
          <w:id w:val="-1073583263"/>
          <w:citation/>
        </w:sdtPr>
        <w:sdtEndPr/>
        <w:sdtContent>
          <w:r w:rsidR="00845A9F">
            <w:fldChar w:fldCharType="begin"/>
          </w:r>
          <w:r w:rsidR="00845A9F">
            <w:instrText xml:space="preserve"> CITATION Hur17 \l 2057 </w:instrText>
          </w:r>
          <w:r w:rsidR="00845A9F">
            <w:fldChar w:fldCharType="separate"/>
          </w:r>
          <w:r w:rsidR="003504C5">
            <w:rPr>
              <w:noProof/>
            </w:rPr>
            <w:t xml:space="preserve"> </w:t>
          </w:r>
          <w:r w:rsidR="003504C5" w:rsidRPr="003504C5">
            <w:rPr>
              <w:noProof/>
            </w:rPr>
            <w:t>[4]</w:t>
          </w:r>
          <w:r w:rsidR="00845A9F">
            <w:fldChar w:fldCharType="end"/>
          </w:r>
        </w:sdtContent>
      </w:sdt>
      <w:r w:rsidR="0004724C">
        <w:t xml:space="preserve"> These methods are suitable for the analysis of thermally unstable compounds that may contain decomposition products in the vapour.</w:t>
      </w:r>
      <w:sdt>
        <w:sdtPr>
          <w:id w:val="1549957047"/>
          <w:citation/>
        </w:sdtPr>
        <w:sdtEndPr/>
        <w:sdtContent>
          <w:r w:rsidR="0004724C">
            <w:fldChar w:fldCharType="begin"/>
          </w:r>
          <w:r w:rsidR="0004724C">
            <w:instrText xml:space="preserve"> CITATION Hur17 \l 2057 </w:instrText>
          </w:r>
          <w:r w:rsidR="0004724C">
            <w:fldChar w:fldCharType="separate"/>
          </w:r>
          <w:r w:rsidR="003504C5">
            <w:rPr>
              <w:noProof/>
            </w:rPr>
            <w:t xml:space="preserve"> </w:t>
          </w:r>
          <w:r w:rsidR="003504C5" w:rsidRPr="003504C5">
            <w:rPr>
              <w:noProof/>
            </w:rPr>
            <w:t>[4]</w:t>
          </w:r>
          <w:r w:rsidR="0004724C">
            <w:fldChar w:fldCharType="end"/>
          </w:r>
        </w:sdtContent>
      </w:sdt>
    </w:p>
    <w:p w14:paraId="25C232DC" w14:textId="77777777" w:rsidR="001F1601" w:rsidRPr="006A519A" w:rsidRDefault="001F1601" w:rsidP="001F1601">
      <w:pPr>
        <w:rPr>
          <w:color w:val="FF0000"/>
          <w:u w:val="dotted"/>
        </w:rPr>
      </w:pPr>
      <w:r w:rsidRPr="006A519A">
        <w:rPr>
          <w:color w:val="FF0000"/>
          <w:u w:val="dotted"/>
        </w:rPr>
        <w:t>FT-IR is not suitable for metals</w:t>
      </w:r>
      <w:r>
        <w:rPr>
          <w:color w:val="FF0000"/>
          <w:u w:val="dotted"/>
        </w:rPr>
        <w:t>, ionic compounds</w:t>
      </w:r>
      <w:r w:rsidRPr="006A519A">
        <w:rPr>
          <w:color w:val="FF0000"/>
          <w:u w:val="dotted"/>
        </w:rPr>
        <w:t xml:space="preserve"> and </w:t>
      </w:r>
      <w:proofErr w:type="spellStart"/>
      <w:r w:rsidRPr="006A519A">
        <w:rPr>
          <w:color w:val="FF0000"/>
          <w:u w:val="dotted"/>
        </w:rPr>
        <w:t>non polar</w:t>
      </w:r>
      <w:proofErr w:type="spellEnd"/>
      <w:r w:rsidRPr="006A519A">
        <w:rPr>
          <w:color w:val="FF0000"/>
          <w:u w:val="dotted"/>
        </w:rPr>
        <w:t xml:space="preserve"> molecules</w:t>
      </w:r>
    </w:p>
    <w:p w14:paraId="17A16591" w14:textId="77777777" w:rsidR="001F1601" w:rsidRPr="0042415E" w:rsidRDefault="001F1601" w:rsidP="00E93742"/>
    <w:p w14:paraId="19376578" w14:textId="0699ECB4" w:rsidR="00CE1AEA" w:rsidRDefault="00CE1AEA" w:rsidP="00E93742">
      <w:pPr>
        <w:rPr>
          <w:rFonts w:asciiTheme="majorHAnsi" w:hAnsiTheme="majorHAnsi" w:cstheme="majorHAnsi"/>
          <w:b/>
          <w:sz w:val="26"/>
          <w:szCs w:val="26"/>
        </w:rPr>
      </w:pPr>
      <w:r w:rsidRPr="00CE1AEA">
        <w:rPr>
          <w:rFonts w:asciiTheme="majorHAnsi" w:hAnsiTheme="majorHAnsi" w:cstheme="majorHAnsi"/>
          <w:b/>
          <w:sz w:val="26"/>
          <w:szCs w:val="26"/>
        </w:rPr>
        <w:t xml:space="preserve">Question </w:t>
      </w:r>
      <w:r>
        <w:rPr>
          <w:rFonts w:asciiTheme="majorHAnsi" w:hAnsiTheme="majorHAnsi" w:cstheme="majorHAnsi"/>
          <w:b/>
          <w:sz w:val="26"/>
          <w:szCs w:val="26"/>
        </w:rPr>
        <w:t>3</w:t>
      </w:r>
      <w:r w:rsidRPr="00CE1AEA">
        <w:rPr>
          <w:rFonts w:asciiTheme="majorHAnsi" w:hAnsiTheme="majorHAnsi" w:cstheme="majorHAnsi"/>
          <w:b/>
          <w:sz w:val="26"/>
          <w:szCs w:val="26"/>
        </w:rPr>
        <w:t>:</w:t>
      </w:r>
      <w:r w:rsidR="001772D1">
        <w:rPr>
          <w:rFonts w:asciiTheme="majorHAnsi" w:hAnsiTheme="majorHAnsi" w:cstheme="majorHAnsi"/>
          <w:b/>
          <w:sz w:val="26"/>
          <w:szCs w:val="26"/>
        </w:rPr>
        <w:t xml:space="preserve"> </w:t>
      </w:r>
      <w:r w:rsidR="001772D1" w:rsidRPr="00E0302D">
        <w:rPr>
          <w:rFonts w:asciiTheme="majorHAnsi" w:hAnsiTheme="majorHAnsi" w:cstheme="majorHAnsi"/>
          <w:b/>
          <w:color w:val="FF0000"/>
          <w:sz w:val="26"/>
          <w:szCs w:val="26"/>
        </w:rPr>
        <w:t>5p</w:t>
      </w:r>
    </w:p>
    <w:p w14:paraId="45CD98A3" w14:textId="2055DE21" w:rsidR="00E93742" w:rsidRPr="0004724C" w:rsidRDefault="00E93742" w:rsidP="00E93742">
      <w:pPr>
        <w:rPr>
          <w:b/>
          <w:bCs/>
        </w:rPr>
      </w:pPr>
      <w:r w:rsidRPr="0004724C">
        <w:rPr>
          <w:b/>
          <w:bCs/>
        </w:rPr>
        <w:t>Suggest some false positives that could be found with the diphenylamine test.</w:t>
      </w:r>
    </w:p>
    <w:p w14:paraId="7A8B5938" w14:textId="7AD8B02E" w:rsidR="00923F2F" w:rsidRDefault="001B7704" w:rsidP="00E93742">
      <w:r>
        <w:t>Bleach and natural resins.</w:t>
      </w:r>
    </w:p>
    <w:p w14:paraId="248778FE" w14:textId="77777777" w:rsidR="00153CD8" w:rsidRPr="00327A18" w:rsidRDefault="00153CD8" w:rsidP="00153CD8">
      <w:pPr>
        <w:rPr>
          <w:color w:val="FF0000"/>
        </w:rPr>
      </w:pPr>
      <w:r w:rsidRPr="00327A18">
        <w:rPr>
          <w:color w:val="FF0000"/>
        </w:rPr>
        <w:t>Nitrate-containing compounds present in analysed sample can give false positive result</w:t>
      </w:r>
    </w:p>
    <w:p w14:paraId="65EBDCEE" w14:textId="77777777" w:rsidR="00153CD8" w:rsidRDefault="00153CD8" w:rsidP="00E93742"/>
    <w:p w14:paraId="7576E6B4" w14:textId="02E14C8C" w:rsidR="00CE1AEA" w:rsidRDefault="00CE1AEA" w:rsidP="00E93742">
      <w:pPr>
        <w:rPr>
          <w:rFonts w:asciiTheme="majorHAnsi" w:hAnsiTheme="majorHAnsi" w:cstheme="majorHAnsi"/>
          <w:b/>
          <w:sz w:val="26"/>
          <w:szCs w:val="26"/>
        </w:rPr>
      </w:pPr>
      <w:r w:rsidRPr="00CE1AEA">
        <w:rPr>
          <w:rFonts w:asciiTheme="majorHAnsi" w:hAnsiTheme="majorHAnsi" w:cstheme="majorHAnsi"/>
          <w:b/>
          <w:sz w:val="26"/>
          <w:szCs w:val="26"/>
        </w:rPr>
        <w:t xml:space="preserve">Question </w:t>
      </w:r>
      <w:r>
        <w:rPr>
          <w:rFonts w:asciiTheme="majorHAnsi" w:hAnsiTheme="majorHAnsi" w:cstheme="majorHAnsi"/>
          <w:b/>
          <w:sz w:val="26"/>
          <w:szCs w:val="26"/>
        </w:rPr>
        <w:t>4</w:t>
      </w:r>
      <w:r w:rsidRPr="00CE1AEA">
        <w:rPr>
          <w:rFonts w:asciiTheme="majorHAnsi" w:hAnsiTheme="majorHAnsi" w:cstheme="majorHAnsi"/>
          <w:b/>
          <w:sz w:val="26"/>
          <w:szCs w:val="26"/>
        </w:rPr>
        <w:t>:</w:t>
      </w:r>
      <w:r w:rsidR="001772D1">
        <w:rPr>
          <w:rFonts w:asciiTheme="majorHAnsi" w:hAnsiTheme="majorHAnsi" w:cstheme="majorHAnsi"/>
          <w:b/>
          <w:sz w:val="26"/>
          <w:szCs w:val="26"/>
        </w:rPr>
        <w:t xml:space="preserve"> </w:t>
      </w:r>
      <w:r w:rsidR="001772D1" w:rsidRPr="00E0302D">
        <w:rPr>
          <w:rFonts w:asciiTheme="majorHAnsi" w:hAnsiTheme="majorHAnsi" w:cstheme="majorHAnsi"/>
          <w:b/>
          <w:color w:val="FF0000"/>
          <w:sz w:val="26"/>
          <w:szCs w:val="26"/>
        </w:rPr>
        <w:t>25p</w:t>
      </w:r>
    </w:p>
    <w:p w14:paraId="7B657563" w14:textId="34FDC982" w:rsidR="00E93742" w:rsidRDefault="00923F2F" w:rsidP="00E93742">
      <w:pPr>
        <w:rPr>
          <w:b/>
          <w:bCs/>
        </w:rPr>
      </w:pPr>
      <w:r w:rsidRPr="0004724C">
        <w:rPr>
          <w:b/>
          <w:bCs/>
        </w:rPr>
        <w:t xml:space="preserve">Identify the main group peaks (present in all samples, </w:t>
      </w:r>
      <w:proofErr w:type="spellStart"/>
      <w:r w:rsidRPr="0004724C">
        <w:rPr>
          <w:b/>
          <w:bCs/>
        </w:rPr>
        <w:t>inc</w:t>
      </w:r>
      <w:proofErr w:type="spellEnd"/>
      <w:r w:rsidRPr="0004724C">
        <w:rPr>
          <w:b/>
          <w:bCs/>
        </w:rPr>
        <w:t xml:space="preserve"> approx. numbers) from the firearm discharge powder spectra onscreen using the table provided below.</w:t>
      </w:r>
    </w:p>
    <w:p w14:paraId="07284278" w14:textId="0910B820" w:rsidR="009D1D06" w:rsidRDefault="009D1D06" w:rsidP="00E93742">
      <w:r>
        <w:t>Main group peaks:</w:t>
      </w:r>
    </w:p>
    <w:p w14:paraId="617446C4" w14:textId="54B8FAF5" w:rsidR="009D1D06" w:rsidRDefault="009D1D06" w:rsidP="00E93742">
      <w:r>
        <w:t>C-H at 2900 cm-1</w:t>
      </w:r>
    </w:p>
    <w:p w14:paraId="57807D37" w14:textId="55512BDA" w:rsidR="009D1D06" w:rsidRDefault="009D1D06" w:rsidP="00E93742">
      <w:r>
        <w:t>C=O at 1725 cm-1</w:t>
      </w:r>
    </w:p>
    <w:p w14:paraId="743F60D3" w14:textId="6C0EDCD3" w:rsidR="009D1D06" w:rsidRPr="009D1D06" w:rsidRDefault="009D1D06" w:rsidP="00E93742">
      <w:r>
        <w:t>C-O-C at 1180 cm-1</w:t>
      </w:r>
    </w:p>
    <w:p w14:paraId="30B85247" w14:textId="7B9F1913" w:rsidR="00E93742" w:rsidRDefault="00923F2F" w:rsidP="00E93742">
      <w:r w:rsidRPr="00923F2F">
        <w:rPr>
          <w:noProof/>
        </w:rPr>
        <w:lastRenderedPageBreak/>
        <w:drawing>
          <wp:inline distT="0" distB="0" distL="0" distR="0" wp14:anchorId="4F751BE8" wp14:editId="68B93B25">
            <wp:extent cx="5731510" cy="3648710"/>
            <wp:effectExtent l="0" t="0" r="2540" b="8890"/>
            <wp:docPr id="3074" name="Picture 2" descr="See the source image">
              <a:extLst xmlns:a="http://schemas.openxmlformats.org/drawingml/2006/main">
                <a:ext uri="{FF2B5EF4-FFF2-40B4-BE49-F238E27FC236}">
                  <a16:creationId xmlns:a16="http://schemas.microsoft.com/office/drawing/2014/main" id="{0294CA8F-6BA8-B58A-14BB-E8A23D0AB3E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See the source image">
                      <a:extLst>
                        <a:ext uri="{FF2B5EF4-FFF2-40B4-BE49-F238E27FC236}">
                          <a16:creationId xmlns:a16="http://schemas.microsoft.com/office/drawing/2014/main" id="{0294CA8F-6BA8-B58A-14BB-E8A23D0AB3EF}"/>
                        </a:ext>
                      </a:extLs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648710"/>
                    </a:xfrm>
                    <a:prstGeom prst="rect">
                      <a:avLst/>
                    </a:prstGeom>
                    <a:noFill/>
                  </pic:spPr>
                </pic:pic>
              </a:graphicData>
            </a:graphic>
          </wp:inline>
        </w:drawing>
      </w:r>
    </w:p>
    <w:p w14:paraId="6E3994AA" w14:textId="3209369E" w:rsidR="00E93742" w:rsidRDefault="00E93742" w:rsidP="00E93742"/>
    <w:p w14:paraId="7DEBD1DB" w14:textId="34D3E1F5" w:rsidR="00E93742" w:rsidRDefault="008E2A60" w:rsidP="008E2A60">
      <w:r>
        <w:rPr>
          <w:noProof/>
        </w:rPr>
        <w:lastRenderedPageBreak/>
        <w:drawing>
          <wp:anchor distT="0" distB="0" distL="114300" distR="114300" simplePos="0" relativeHeight="251658240" behindDoc="0" locked="0" layoutInCell="1" allowOverlap="1" wp14:anchorId="75896335" wp14:editId="2754304C">
            <wp:simplePos x="0" y="0"/>
            <wp:positionH relativeFrom="margin">
              <wp:posOffset>-1017270</wp:posOffset>
            </wp:positionH>
            <wp:positionV relativeFrom="paragraph">
              <wp:posOffset>1653540</wp:posOffset>
            </wp:positionV>
            <wp:extent cx="8338820" cy="5455285"/>
            <wp:effectExtent l="0" t="6033"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rot="5400000">
                      <a:off x="0" y="0"/>
                      <a:ext cx="8338820" cy="54552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B5E561D" w14:textId="63C105BA" w:rsidR="009B0B2E" w:rsidRDefault="009B0B2E" w:rsidP="008E2A60"/>
    <w:sectPr w:rsidR="009B0B2E" w:rsidSect="00A94550">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37FEFB" w14:textId="77777777" w:rsidR="00EB56CF" w:rsidRDefault="00EB56CF" w:rsidP="00CE1AEA">
      <w:pPr>
        <w:spacing w:after="0" w:line="240" w:lineRule="auto"/>
      </w:pPr>
      <w:r>
        <w:separator/>
      </w:r>
    </w:p>
  </w:endnote>
  <w:endnote w:type="continuationSeparator" w:id="0">
    <w:p w14:paraId="50E8BF1D" w14:textId="77777777" w:rsidR="00EB56CF" w:rsidRDefault="00EB56CF" w:rsidP="00CE1A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9AB483" w14:textId="77777777" w:rsidR="00EB56CF" w:rsidRDefault="00EB56CF" w:rsidP="00CE1AEA">
      <w:pPr>
        <w:spacing w:after="0" w:line="240" w:lineRule="auto"/>
      </w:pPr>
      <w:r>
        <w:separator/>
      </w:r>
    </w:p>
  </w:footnote>
  <w:footnote w:type="continuationSeparator" w:id="0">
    <w:p w14:paraId="08372B47" w14:textId="77777777" w:rsidR="00EB56CF" w:rsidRDefault="00EB56CF" w:rsidP="00CE1A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9F0918" w14:textId="25C0B6BE" w:rsidR="00635B61" w:rsidRDefault="00635B61">
    <w:pPr>
      <w:pStyle w:val="Header"/>
    </w:pPr>
    <w:r>
      <w:tab/>
      <w:t>University of Wales Trinity Saint David -OME Chemistry</w:t>
    </w:r>
  </w:p>
  <w:p w14:paraId="45A5DF19" w14:textId="77777777" w:rsidR="00635B61" w:rsidRDefault="00635B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86B9D"/>
    <w:multiLevelType w:val="hybridMultilevel"/>
    <w:tmpl w:val="55867CA2"/>
    <w:lvl w:ilvl="0" w:tplc="C472EEAA">
      <w:start w:val="1"/>
      <w:numFmt w:val="bullet"/>
      <w:lvlText w:val="◦"/>
      <w:lvlJc w:val="left"/>
      <w:pPr>
        <w:tabs>
          <w:tab w:val="num" w:pos="720"/>
        </w:tabs>
        <w:ind w:left="720" w:hanging="360"/>
      </w:pPr>
      <w:rPr>
        <w:rFonts w:ascii="Calibri" w:hAnsi="Calibri" w:hint="default"/>
      </w:rPr>
    </w:lvl>
    <w:lvl w:ilvl="1" w:tplc="AEA69CFA" w:tentative="1">
      <w:start w:val="1"/>
      <w:numFmt w:val="bullet"/>
      <w:lvlText w:val="◦"/>
      <w:lvlJc w:val="left"/>
      <w:pPr>
        <w:tabs>
          <w:tab w:val="num" w:pos="1440"/>
        </w:tabs>
        <w:ind w:left="1440" w:hanging="360"/>
      </w:pPr>
      <w:rPr>
        <w:rFonts w:ascii="Calibri" w:hAnsi="Calibri" w:hint="default"/>
      </w:rPr>
    </w:lvl>
    <w:lvl w:ilvl="2" w:tplc="B6C417F6">
      <w:start w:val="1"/>
      <w:numFmt w:val="bullet"/>
      <w:lvlText w:val="◦"/>
      <w:lvlJc w:val="left"/>
      <w:pPr>
        <w:tabs>
          <w:tab w:val="num" w:pos="2160"/>
        </w:tabs>
        <w:ind w:left="2160" w:hanging="360"/>
      </w:pPr>
      <w:rPr>
        <w:rFonts w:ascii="Calibri" w:hAnsi="Calibri" w:hint="default"/>
      </w:rPr>
    </w:lvl>
    <w:lvl w:ilvl="3" w:tplc="86D89640" w:tentative="1">
      <w:start w:val="1"/>
      <w:numFmt w:val="bullet"/>
      <w:lvlText w:val="◦"/>
      <w:lvlJc w:val="left"/>
      <w:pPr>
        <w:tabs>
          <w:tab w:val="num" w:pos="2880"/>
        </w:tabs>
        <w:ind w:left="2880" w:hanging="360"/>
      </w:pPr>
      <w:rPr>
        <w:rFonts w:ascii="Calibri" w:hAnsi="Calibri" w:hint="default"/>
      </w:rPr>
    </w:lvl>
    <w:lvl w:ilvl="4" w:tplc="981033E8" w:tentative="1">
      <w:start w:val="1"/>
      <w:numFmt w:val="bullet"/>
      <w:lvlText w:val="◦"/>
      <w:lvlJc w:val="left"/>
      <w:pPr>
        <w:tabs>
          <w:tab w:val="num" w:pos="3600"/>
        </w:tabs>
        <w:ind w:left="3600" w:hanging="360"/>
      </w:pPr>
      <w:rPr>
        <w:rFonts w:ascii="Calibri" w:hAnsi="Calibri" w:hint="default"/>
      </w:rPr>
    </w:lvl>
    <w:lvl w:ilvl="5" w:tplc="D06C7DEA" w:tentative="1">
      <w:start w:val="1"/>
      <w:numFmt w:val="bullet"/>
      <w:lvlText w:val="◦"/>
      <w:lvlJc w:val="left"/>
      <w:pPr>
        <w:tabs>
          <w:tab w:val="num" w:pos="4320"/>
        </w:tabs>
        <w:ind w:left="4320" w:hanging="360"/>
      </w:pPr>
      <w:rPr>
        <w:rFonts w:ascii="Calibri" w:hAnsi="Calibri" w:hint="default"/>
      </w:rPr>
    </w:lvl>
    <w:lvl w:ilvl="6" w:tplc="D8105630" w:tentative="1">
      <w:start w:val="1"/>
      <w:numFmt w:val="bullet"/>
      <w:lvlText w:val="◦"/>
      <w:lvlJc w:val="left"/>
      <w:pPr>
        <w:tabs>
          <w:tab w:val="num" w:pos="5040"/>
        </w:tabs>
        <w:ind w:left="5040" w:hanging="360"/>
      </w:pPr>
      <w:rPr>
        <w:rFonts w:ascii="Calibri" w:hAnsi="Calibri" w:hint="default"/>
      </w:rPr>
    </w:lvl>
    <w:lvl w:ilvl="7" w:tplc="F2C86606" w:tentative="1">
      <w:start w:val="1"/>
      <w:numFmt w:val="bullet"/>
      <w:lvlText w:val="◦"/>
      <w:lvlJc w:val="left"/>
      <w:pPr>
        <w:tabs>
          <w:tab w:val="num" w:pos="5760"/>
        </w:tabs>
        <w:ind w:left="5760" w:hanging="360"/>
      </w:pPr>
      <w:rPr>
        <w:rFonts w:ascii="Calibri" w:hAnsi="Calibri" w:hint="default"/>
      </w:rPr>
    </w:lvl>
    <w:lvl w:ilvl="8" w:tplc="87068B9C" w:tentative="1">
      <w:start w:val="1"/>
      <w:numFmt w:val="bullet"/>
      <w:lvlText w:val="◦"/>
      <w:lvlJc w:val="left"/>
      <w:pPr>
        <w:tabs>
          <w:tab w:val="num" w:pos="6480"/>
        </w:tabs>
        <w:ind w:left="6480" w:hanging="360"/>
      </w:pPr>
      <w:rPr>
        <w:rFonts w:ascii="Calibri" w:hAnsi="Calibri"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3742"/>
    <w:rsid w:val="00040901"/>
    <w:rsid w:val="0004724C"/>
    <w:rsid w:val="00114A2E"/>
    <w:rsid w:val="00153CD8"/>
    <w:rsid w:val="00174BE9"/>
    <w:rsid w:val="001772D1"/>
    <w:rsid w:val="001B7704"/>
    <w:rsid w:val="001F1601"/>
    <w:rsid w:val="002075FE"/>
    <w:rsid w:val="002900FA"/>
    <w:rsid w:val="003504C5"/>
    <w:rsid w:val="0042415E"/>
    <w:rsid w:val="00492713"/>
    <w:rsid w:val="004F6251"/>
    <w:rsid w:val="00570A4D"/>
    <w:rsid w:val="005B4CEA"/>
    <w:rsid w:val="005C5C90"/>
    <w:rsid w:val="00635B61"/>
    <w:rsid w:val="00694400"/>
    <w:rsid w:val="00745C90"/>
    <w:rsid w:val="007503F1"/>
    <w:rsid w:val="00762439"/>
    <w:rsid w:val="008366D0"/>
    <w:rsid w:val="0083679C"/>
    <w:rsid w:val="00845A9F"/>
    <w:rsid w:val="008D21E6"/>
    <w:rsid w:val="008E2A60"/>
    <w:rsid w:val="00923F2F"/>
    <w:rsid w:val="009B0B2E"/>
    <w:rsid w:val="009D1D06"/>
    <w:rsid w:val="009E4345"/>
    <w:rsid w:val="00A16241"/>
    <w:rsid w:val="00A94550"/>
    <w:rsid w:val="00AA59ED"/>
    <w:rsid w:val="00BB02A1"/>
    <w:rsid w:val="00BE7017"/>
    <w:rsid w:val="00CE1AEA"/>
    <w:rsid w:val="00CE4E0F"/>
    <w:rsid w:val="00D127E2"/>
    <w:rsid w:val="00DB21E3"/>
    <w:rsid w:val="00E76C61"/>
    <w:rsid w:val="00E93742"/>
    <w:rsid w:val="00EB56CF"/>
    <w:rsid w:val="00F655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8FE47D"/>
  <w15:chartTrackingRefBased/>
  <w15:docId w15:val="{D250A044-48BE-4C9B-8326-1787C9F34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2713"/>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1A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1AEA"/>
  </w:style>
  <w:style w:type="paragraph" w:styleId="Footer">
    <w:name w:val="footer"/>
    <w:basedOn w:val="Normal"/>
    <w:link w:val="FooterChar"/>
    <w:uiPriority w:val="99"/>
    <w:unhideWhenUsed/>
    <w:rsid w:val="00CE1A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1AEA"/>
  </w:style>
  <w:style w:type="character" w:styleId="Hyperlink">
    <w:name w:val="Hyperlink"/>
    <w:basedOn w:val="DefaultParagraphFont"/>
    <w:uiPriority w:val="99"/>
    <w:unhideWhenUsed/>
    <w:rsid w:val="00CE1AEA"/>
    <w:rPr>
      <w:color w:val="0563C1" w:themeColor="hyperlink"/>
      <w:u w:val="single"/>
    </w:rPr>
  </w:style>
  <w:style w:type="character" w:styleId="UnresolvedMention">
    <w:name w:val="Unresolved Mention"/>
    <w:basedOn w:val="DefaultParagraphFont"/>
    <w:uiPriority w:val="99"/>
    <w:semiHidden/>
    <w:unhideWhenUsed/>
    <w:rsid w:val="00CE1AEA"/>
    <w:rPr>
      <w:color w:val="605E5C"/>
      <w:shd w:val="clear" w:color="auto" w:fill="E1DFDD"/>
    </w:rPr>
  </w:style>
  <w:style w:type="paragraph" w:styleId="FootnoteText">
    <w:name w:val="footnote text"/>
    <w:basedOn w:val="Normal"/>
    <w:link w:val="FootnoteTextChar"/>
    <w:uiPriority w:val="99"/>
    <w:semiHidden/>
    <w:unhideWhenUsed/>
    <w:rsid w:val="008D21E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D21E6"/>
    <w:rPr>
      <w:sz w:val="20"/>
      <w:szCs w:val="20"/>
    </w:rPr>
  </w:style>
  <w:style w:type="character" w:styleId="FootnoteReference">
    <w:name w:val="footnote reference"/>
    <w:basedOn w:val="DefaultParagraphFont"/>
    <w:uiPriority w:val="99"/>
    <w:semiHidden/>
    <w:unhideWhenUsed/>
    <w:rsid w:val="008D21E6"/>
    <w:rPr>
      <w:vertAlign w:val="superscript"/>
    </w:rPr>
  </w:style>
  <w:style w:type="character" w:customStyle="1" w:styleId="Heading1Char">
    <w:name w:val="Heading 1 Char"/>
    <w:basedOn w:val="DefaultParagraphFont"/>
    <w:link w:val="Heading1"/>
    <w:uiPriority w:val="9"/>
    <w:rsid w:val="00492713"/>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4927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455262">
      <w:bodyDiv w:val="1"/>
      <w:marLeft w:val="0"/>
      <w:marRight w:val="0"/>
      <w:marTop w:val="0"/>
      <w:marBottom w:val="0"/>
      <w:divBdr>
        <w:top w:val="none" w:sz="0" w:space="0" w:color="auto"/>
        <w:left w:val="none" w:sz="0" w:space="0" w:color="auto"/>
        <w:bottom w:val="none" w:sz="0" w:space="0" w:color="auto"/>
        <w:right w:val="none" w:sz="0" w:space="0" w:color="auto"/>
      </w:divBdr>
    </w:div>
    <w:div w:id="96675822">
      <w:bodyDiv w:val="1"/>
      <w:marLeft w:val="0"/>
      <w:marRight w:val="0"/>
      <w:marTop w:val="0"/>
      <w:marBottom w:val="0"/>
      <w:divBdr>
        <w:top w:val="none" w:sz="0" w:space="0" w:color="auto"/>
        <w:left w:val="none" w:sz="0" w:space="0" w:color="auto"/>
        <w:bottom w:val="none" w:sz="0" w:space="0" w:color="auto"/>
        <w:right w:val="none" w:sz="0" w:space="0" w:color="auto"/>
      </w:divBdr>
    </w:div>
    <w:div w:id="141628898">
      <w:bodyDiv w:val="1"/>
      <w:marLeft w:val="0"/>
      <w:marRight w:val="0"/>
      <w:marTop w:val="0"/>
      <w:marBottom w:val="0"/>
      <w:divBdr>
        <w:top w:val="none" w:sz="0" w:space="0" w:color="auto"/>
        <w:left w:val="none" w:sz="0" w:space="0" w:color="auto"/>
        <w:bottom w:val="none" w:sz="0" w:space="0" w:color="auto"/>
        <w:right w:val="none" w:sz="0" w:space="0" w:color="auto"/>
      </w:divBdr>
    </w:div>
    <w:div w:id="149686652">
      <w:bodyDiv w:val="1"/>
      <w:marLeft w:val="0"/>
      <w:marRight w:val="0"/>
      <w:marTop w:val="0"/>
      <w:marBottom w:val="0"/>
      <w:divBdr>
        <w:top w:val="none" w:sz="0" w:space="0" w:color="auto"/>
        <w:left w:val="none" w:sz="0" w:space="0" w:color="auto"/>
        <w:bottom w:val="none" w:sz="0" w:space="0" w:color="auto"/>
        <w:right w:val="none" w:sz="0" w:space="0" w:color="auto"/>
      </w:divBdr>
    </w:div>
    <w:div w:id="154224225">
      <w:bodyDiv w:val="1"/>
      <w:marLeft w:val="0"/>
      <w:marRight w:val="0"/>
      <w:marTop w:val="0"/>
      <w:marBottom w:val="0"/>
      <w:divBdr>
        <w:top w:val="none" w:sz="0" w:space="0" w:color="auto"/>
        <w:left w:val="none" w:sz="0" w:space="0" w:color="auto"/>
        <w:bottom w:val="none" w:sz="0" w:space="0" w:color="auto"/>
        <w:right w:val="none" w:sz="0" w:space="0" w:color="auto"/>
      </w:divBdr>
    </w:div>
    <w:div w:id="161237663">
      <w:bodyDiv w:val="1"/>
      <w:marLeft w:val="0"/>
      <w:marRight w:val="0"/>
      <w:marTop w:val="0"/>
      <w:marBottom w:val="0"/>
      <w:divBdr>
        <w:top w:val="none" w:sz="0" w:space="0" w:color="auto"/>
        <w:left w:val="none" w:sz="0" w:space="0" w:color="auto"/>
        <w:bottom w:val="none" w:sz="0" w:space="0" w:color="auto"/>
        <w:right w:val="none" w:sz="0" w:space="0" w:color="auto"/>
      </w:divBdr>
    </w:div>
    <w:div w:id="188378582">
      <w:bodyDiv w:val="1"/>
      <w:marLeft w:val="0"/>
      <w:marRight w:val="0"/>
      <w:marTop w:val="0"/>
      <w:marBottom w:val="0"/>
      <w:divBdr>
        <w:top w:val="none" w:sz="0" w:space="0" w:color="auto"/>
        <w:left w:val="none" w:sz="0" w:space="0" w:color="auto"/>
        <w:bottom w:val="none" w:sz="0" w:space="0" w:color="auto"/>
        <w:right w:val="none" w:sz="0" w:space="0" w:color="auto"/>
      </w:divBdr>
    </w:div>
    <w:div w:id="191041667">
      <w:bodyDiv w:val="1"/>
      <w:marLeft w:val="0"/>
      <w:marRight w:val="0"/>
      <w:marTop w:val="0"/>
      <w:marBottom w:val="0"/>
      <w:divBdr>
        <w:top w:val="none" w:sz="0" w:space="0" w:color="auto"/>
        <w:left w:val="none" w:sz="0" w:space="0" w:color="auto"/>
        <w:bottom w:val="none" w:sz="0" w:space="0" w:color="auto"/>
        <w:right w:val="none" w:sz="0" w:space="0" w:color="auto"/>
      </w:divBdr>
    </w:div>
    <w:div w:id="196282901">
      <w:bodyDiv w:val="1"/>
      <w:marLeft w:val="0"/>
      <w:marRight w:val="0"/>
      <w:marTop w:val="0"/>
      <w:marBottom w:val="0"/>
      <w:divBdr>
        <w:top w:val="none" w:sz="0" w:space="0" w:color="auto"/>
        <w:left w:val="none" w:sz="0" w:space="0" w:color="auto"/>
        <w:bottom w:val="none" w:sz="0" w:space="0" w:color="auto"/>
        <w:right w:val="none" w:sz="0" w:space="0" w:color="auto"/>
      </w:divBdr>
    </w:div>
    <w:div w:id="200754172">
      <w:bodyDiv w:val="1"/>
      <w:marLeft w:val="0"/>
      <w:marRight w:val="0"/>
      <w:marTop w:val="0"/>
      <w:marBottom w:val="0"/>
      <w:divBdr>
        <w:top w:val="none" w:sz="0" w:space="0" w:color="auto"/>
        <w:left w:val="none" w:sz="0" w:space="0" w:color="auto"/>
        <w:bottom w:val="none" w:sz="0" w:space="0" w:color="auto"/>
        <w:right w:val="none" w:sz="0" w:space="0" w:color="auto"/>
      </w:divBdr>
    </w:div>
    <w:div w:id="271477373">
      <w:bodyDiv w:val="1"/>
      <w:marLeft w:val="0"/>
      <w:marRight w:val="0"/>
      <w:marTop w:val="0"/>
      <w:marBottom w:val="0"/>
      <w:divBdr>
        <w:top w:val="none" w:sz="0" w:space="0" w:color="auto"/>
        <w:left w:val="none" w:sz="0" w:space="0" w:color="auto"/>
        <w:bottom w:val="none" w:sz="0" w:space="0" w:color="auto"/>
        <w:right w:val="none" w:sz="0" w:space="0" w:color="auto"/>
      </w:divBdr>
    </w:div>
    <w:div w:id="290014313">
      <w:bodyDiv w:val="1"/>
      <w:marLeft w:val="0"/>
      <w:marRight w:val="0"/>
      <w:marTop w:val="0"/>
      <w:marBottom w:val="0"/>
      <w:divBdr>
        <w:top w:val="none" w:sz="0" w:space="0" w:color="auto"/>
        <w:left w:val="none" w:sz="0" w:space="0" w:color="auto"/>
        <w:bottom w:val="none" w:sz="0" w:space="0" w:color="auto"/>
        <w:right w:val="none" w:sz="0" w:space="0" w:color="auto"/>
      </w:divBdr>
    </w:div>
    <w:div w:id="362633315">
      <w:bodyDiv w:val="1"/>
      <w:marLeft w:val="0"/>
      <w:marRight w:val="0"/>
      <w:marTop w:val="0"/>
      <w:marBottom w:val="0"/>
      <w:divBdr>
        <w:top w:val="none" w:sz="0" w:space="0" w:color="auto"/>
        <w:left w:val="none" w:sz="0" w:space="0" w:color="auto"/>
        <w:bottom w:val="none" w:sz="0" w:space="0" w:color="auto"/>
        <w:right w:val="none" w:sz="0" w:space="0" w:color="auto"/>
      </w:divBdr>
    </w:div>
    <w:div w:id="412895370">
      <w:bodyDiv w:val="1"/>
      <w:marLeft w:val="0"/>
      <w:marRight w:val="0"/>
      <w:marTop w:val="0"/>
      <w:marBottom w:val="0"/>
      <w:divBdr>
        <w:top w:val="none" w:sz="0" w:space="0" w:color="auto"/>
        <w:left w:val="none" w:sz="0" w:space="0" w:color="auto"/>
        <w:bottom w:val="none" w:sz="0" w:space="0" w:color="auto"/>
        <w:right w:val="none" w:sz="0" w:space="0" w:color="auto"/>
      </w:divBdr>
    </w:div>
    <w:div w:id="471949869">
      <w:bodyDiv w:val="1"/>
      <w:marLeft w:val="0"/>
      <w:marRight w:val="0"/>
      <w:marTop w:val="0"/>
      <w:marBottom w:val="0"/>
      <w:divBdr>
        <w:top w:val="none" w:sz="0" w:space="0" w:color="auto"/>
        <w:left w:val="none" w:sz="0" w:space="0" w:color="auto"/>
        <w:bottom w:val="none" w:sz="0" w:space="0" w:color="auto"/>
        <w:right w:val="none" w:sz="0" w:space="0" w:color="auto"/>
      </w:divBdr>
    </w:div>
    <w:div w:id="524833742">
      <w:bodyDiv w:val="1"/>
      <w:marLeft w:val="0"/>
      <w:marRight w:val="0"/>
      <w:marTop w:val="0"/>
      <w:marBottom w:val="0"/>
      <w:divBdr>
        <w:top w:val="none" w:sz="0" w:space="0" w:color="auto"/>
        <w:left w:val="none" w:sz="0" w:space="0" w:color="auto"/>
        <w:bottom w:val="none" w:sz="0" w:space="0" w:color="auto"/>
        <w:right w:val="none" w:sz="0" w:space="0" w:color="auto"/>
      </w:divBdr>
    </w:div>
    <w:div w:id="538277680">
      <w:bodyDiv w:val="1"/>
      <w:marLeft w:val="0"/>
      <w:marRight w:val="0"/>
      <w:marTop w:val="0"/>
      <w:marBottom w:val="0"/>
      <w:divBdr>
        <w:top w:val="none" w:sz="0" w:space="0" w:color="auto"/>
        <w:left w:val="none" w:sz="0" w:space="0" w:color="auto"/>
        <w:bottom w:val="none" w:sz="0" w:space="0" w:color="auto"/>
        <w:right w:val="none" w:sz="0" w:space="0" w:color="auto"/>
      </w:divBdr>
    </w:div>
    <w:div w:id="712122832">
      <w:bodyDiv w:val="1"/>
      <w:marLeft w:val="0"/>
      <w:marRight w:val="0"/>
      <w:marTop w:val="0"/>
      <w:marBottom w:val="0"/>
      <w:divBdr>
        <w:top w:val="none" w:sz="0" w:space="0" w:color="auto"/>
        <w:left w:val="none" w:sz="0" w:space="0" w:color="auto"/>
        <w:bottom w:val="none" w:sz="0" w:space="0" w:color="auto"/>
        <w:right w:val="none" w:sz="0" w:space="0" w:color="auto"/>
      </w:divBdr>
    </w:div>
    <w:div w:id="746729166">
      <w:bodyDiv w:val="1"/>
      <w:marLeft w:val="0"/>
      <w:marRight w:val="0"/>
      <w:marTop w:val="0"/>
      <w:marBottom w:val="0"/>
      <w:divBdr>
        <w:top w:val="none" w:sz="0" w:space="0" w:color="auto"/>
        <w:left w:val="none" w:sz="0" w:space="0" w:color="auto"/>
        <w:bottom w:val="none" w:sz="0" w:space="0" w:color="auto"/>
        <w:right w:val="none" w:sz="0" w:space="0" w:color="auto"/>
      </w:divBdr>
    </w:div>
    <w:div w:id="776414912">
      <w:bodyDiv w:val="1"/>
      <w:marLeft w:val="0"/>
      <w:marRight w:val="0"/>
      <w:marTop w:val="0"/>
      <w:marBottom w:val="0"/>
      <w:divBdr>
        <w:top w:val="none" w:sz="0" w:space="0" w:color="auto"/>
        <w:left w:val="none" w:sz="0" w:space="0" w:color="auto"/>
        <w:bottom w:val="none" w:sz="0" w:space="0" w:color="auto"/>
        <w:right w:val="none" w:sz="0" w:space="0" w:color="auto"/>
      </w:divBdr>
    </w:div>
    <w:div w:id="845677253">
      <w:bodyDiv w:val="1"/>
      <w:marLeft w:val="0"/>
      <w:marRight w:val="0"/>
      <w:marTop w:val="0"/>
      <w:marBottom w:val="0"/>
      <w:divBdr>
        <w:top w:val="none" w:sz="0" w:space="0" w:color="auto"/>
        <w:left w:val="none" w:sz="0" w:space="0" w:color="auto"/>
        <w:bottom w:val="none" w:sz="0" w:space="0" w:color="auto"/>
        <w:right w:val="none" w:sz="0" w:space="0" w:color="auto"/>
      </w:divBdr>
    </w:div>
    <w:div w:id="884559053">
      <w:bodyDiv w:val="1"/>
      <w:marLeft w:val="0"/>
      <w:marRight w:val="0"/>
      <w:marTop w:val="0"/>
      <w:marBottom w:val="0"/>
      <w:divBdr>
        <w:top w:val="none" w:sz="0" w:space="0" w:color="auto"/>
        <w:left w:val="none" w:sz="0" w:space="0" w:color="auto"/>
        <w:bottom w:val="none" w:sz="0" w:space="0" w:color="auto"/>
        <w:right w:val="none" w:sz="0" w:space="0" w:color="auto"/>
      </w:divBdr>
    </w:div>
    <w:div w:id="906572712">
      <w:bodyDiv w:val="1"/>
      <w:marLeft w:val="0"/>
      <w:marRight w:val="0"/>
      <w:marTop w:val="0"/>
      <w:marBottom w:val="0"/>
      <w:divBdr>
        <w:top w:val="none" w:sz="0" w:space="0" w:color="auto"/>
        <w:left w:val="none" w:sz="0" w:space="0" w:color="auto"/>
        <w:bottom w:val="none" w:sz="0" w:space="0" w:color="auto"/>
        <w:right w:val="none" w:sz="0" w:space="0" w:color="auto"/>
      </w:divBdr>
    </w:div>
    <w:div w:id="922027632">
      <w:bodyDiv w:val="1"/>
      <w:marLeft w:val="0"/>
      <w:marRight w:val="0"/>
      <w:marTop w:val="0"/>
      <w:marBottom w:val="0"/>
      <w:divBdr>
        <w:top w:val="none" w:sz="0" w:space="0" w:color="auto"/>
        <w:left w:val="none" w:sz="0" w:space="0" w:color="auto"/>
        <w:bottom w:val="none" w:sz="0" w:space="0" w:color="auto"/>
        <w:right w:val="none" w:sz="0" w:space="0" w:color="auto"/>
      </w:divBdr>
    </w:div>
    <w:div w:id="1090737499">
      <w:bodyDiv w:val="1"/>
      <w:marLeft w:val="0"/>
      <w:marRight w:val="0"/>
      <w:marTop w:val="0"/>
      <w:marBottom w:val="0"/>
      <w:divBdr>
        <w:top w:val="none" w:sz="0" w:space="0" w:color="auto"/>
        <w:left w:val="none" w:sz="0" w:space="0" w:color="auto"/>
        <w:bottom w:val="none" w:sz="0" w:space="0" w:color="auto"/>
        <w:right w:val="none" w:sz="0" w:space="0" w:color="auto"/>
      </w:divBdr>
    </w:div>
    <w:div w:id="1187593725">
      <w:bodyDiv w:val="1"/>
      <w:marLeft w:val="0"/>
      <w:marRight w:val="0"/>
      <w:marTop w:val="0"/>
      <w:marBottom w:val="0"/>
      <w:divBdr>
        <w:top w:val="none" w:sz="0" w:space="0" w:color="auto"/>
        <w:left w:val="none" w:sz="0" w:space="0" w:color="auto"/>
        <w:bottom w:val="none" w:sz="0" w:space="0" w:color="auto"/>
        <w:right w:val="none" w:sz="0" w:space="0" w:color="auto"/>
      </w:divBdr>
    </w:div>
    <w:div w:id="1230071976">
      <w:bodyDiv w:val="1"/>
      <w:marLeft w:val="0"/>
      <w:marRight w:val="0"/>
      <w:marTop w:val="0"/>
      <w:marBottom w:val="0"/>
      <w:divBdr>
        <w:top w:val="none" w:sz="0" w:space="0" w:color="auto"/>
        <w:left w:val="none" w:sz="0" w:space="0" w:color="auto"/>
        <w:bottom w:val="none" w:sz="0" w:space="0" w:color="auto"/>
        <w:right w:val="none" w:sz="0" w:space="0" w:color="auto"/>
      </w:divBdr>
    </w:div>
    <w:div w:id="1331636818">
      <w:bodyDiv w:val="1"/>
      <w:marLeft w:val="0"/>
      <w:marRight w:val="0"/>
      <w:marTop w:val="0"/>
      <w:marBottom w:val="0"/>
      <w:divBdr>
        <w:top w:val="none" w:sz="0" w:space="0" w:color="auto"/>
        <w:left w:val="none" w:sz="0" w:space="0" w:color="auto"/>
        <w:bottom w:val="none" w:sz="0" w:space="0" w:color="auto"/>
        <w:right w:val="none" w:sz="0" w:space="0" w:color="auto"/>
      </w:divBdr>
    </w:div>
    <w:div w:id="1382436896">
      <w:bodyDiv w:val="1"/>
      <w:marLeft w:val="0"/>
      <w:marRight w:val="0"/>
      <w:marTop w:val="0"/>
      <w:marBottom w:val="0"/>
      <w:divBdr>
        <w:top w:val="none" w:sz="0" w:space="0" w:color="auto"/>
        <w:left w:val="none" w:sz="0" w:space="0" w:color="auto"/>
        <w:bottom w:val="none" w:sz="0" w:space="0" w:color="auto"/>
        <w:right w:val="none" w:sz="0" w:space="0" w:color="auto"/>
      </w:divBdr>
    </w:div>
    <w:div w:id="1437019948">
      <w:bodyDiv w:val="1"/>
      <w:marLeft w:val="0"/>
      <w:marRight w:val="0"/>
      <w:marTop w:val="0"/>
      <w:marBottom w:val="0"/>
      <w:divBdr>
        <w:top w:val="none" w:sz="0" w:space="0" w:color="auto"/>
        <w:left w:val="none" w:sz="0" w:space="0" w:color="auto"/>
        <w:bottom w:val="none" w:sz="0" w:space="0" w:color="auto"/>
        <w:right w:val="none" w:sz="0" w:space="0" w:color="auto"/>
      </w:divBdr>
    </w:div>
    <w:div w:id="1458373524">
      <w:bodyDiv w:val="1"/>
      <w:marLeft w:val="0"/>
      <w:marRight w:val="0"/>
      <w:marTop w:val="0"/>
      <w:marBottom w:val="0"/>
      <w:divBdr>
        <w:top w:val="none" w:sz="0" w:space="0" w:color="auto"/>
        <w:left w:val="none" w:sz="0" w:space="0" w:color="auto"/>
        <w:bottom w:val="none" w:sz="0" w:space="0" w:color="auto"/>
        <w:right w:val="none" w:sz="0" w:space="0" w:color="auto"/>
      </w:divBdr>
    </w:div>
    <w:div w:id="1491093565">
      <w:bodyDiv w:val="1"/>
      <w:marLeft w:val="0"/>
      <w:marRight w:val="0"/>
      <w:marTop w:val="0"/>
      <w:marBottom w:val="0"/>
      <w:divBdr>
        <w:top w:val="none" w:sz="0" w:space="0" w:color="auto"/>
        <w:left w:val="none" w:sz="0" w:space="0" w:color="auto"/>
        <w:bottom w:val="none" w:sz="0" w:space="0" w:color="auto"/>
        <w:right w:val="none" w:sz="0" w:space="0" w:color="auto"/>
      </w:divBdr>
    </w:div>
    <w:div w:id="1514149024">
      <w:bodyDiv w:val="1"/>
      <w:marLeft w:val="0"/>
      <w:marRight w:val="0"/>
      <w:marTop w:val="0"/>
      <w:marBottom w:val="0"/>
      <w:divBdr>
        <w:top w:val="none" w:sz="0" w:space="0" w:color="auto"/>
        <w:left w:val="none" w:sz="0" w:space="0" w:color="auto"/>
        <w:bottom w:val="none" w:sz="0" w:space="0" w:color="auto"/>
        <w:right w:val="none" w:sz="0" w:space="0" w:color="auto"/>
      </w:divBdr>
    </w:div>
    <w:div w:id="1517840030">
      <w:bodyDiv w:val="1"/>
      <w:marLeft w:val="0"/>
      <w:marRight w:val="0"/>
      <w:marTop w:val="0"/>
      <w:marBottom w:val="0"/>
      <w:divBdr>
        <w:top w:val="none" w:sz="0" w:space="0" w:color="auto"/>
        <w:left w:val="none" w:sz="0" w:space="0" w:color="auto"/>
        <w:bottom w:val="none" w:sz="0" w:space="0" w:color="auto"/>
        <w:right w:val="none" w:sz="0" w:space="0" w:color="auto"/>
      </w:divBdr>
    </w:div>
    <w:div w:id="1522040211">
      <w:bodyDiv w:val="1"/>
      <w:marLeft w:val="0"/>
      <w:marRight w:val="0"/>
      <w:marTop w:val="0"/>
      <w:marBottom w:val="0"/>
      <w:divBdr>
        <w:top w:val="none" w:sz="0" w:space="0" w:color="auto"/>
        <w:left w:val="none" w:sz="0" w:space="0" w:color="auto"/>
        <w:bottom w:val="none" w:sz="0" w:space="0" w:color="auto"/>
        <w:right w:val="none" w:sz="0" w:space="0" w:color="auto"/>
      </w:divBdr>
    </w:div>
    <w:div w:id="1605452315">
      <w:bodyDiv w:val="1"/>
      <w:marLeft w:val="0"/>
      <w:marRight w:val="0"/>
      <w:marTop w:val="0"/>
      <w:marBottom w:val="0"/>
      <w:divBdr>
        <w:top w:val="none" w:sz="0" w:space="0" w:color="auto"/>
        <w:left w:val="none" w:sz="0" w:space="0" w:color="auto"/>
        <w:bottom w:val="none" w:sz="0" w:space="0" w:color="auto"/>
        <w:right w:val="none" w:sz="0" w:space="0" w:color="auto"/>
      </w:divBdr>
    </w:div>
    <w:div w:id="1633053107">
      <w:bodyDiv w:val="1"/>
      <w:marLeft w:val="0"/>
      <w:marRight w:val="0"/>
      <w:marTop w:val="0"/>
      <w:marBottom w:val="0"/>
      <w:divBdr>
        <w:top w:val="none" w:sz="0" w:space="0" w:color="auto"/>
        <w:left w:val="none" w:sz="0" w:space="0" w:color="auto"/>
        <w:bottom w:val="none" w:sz="0" w:space="0" w:color="auto"/>
        <w:right w:val="none" w:sz="0" w:space="0" w:color="auto"/>
      </w:divBdr>
      <w:divsChild>
        <w:div w:id="591209864">
          <w:marLeft w:val="893"/>
          <w:marRight w:val="0"/>
          <w:marTop w:val="40"/>
          <w:marBottom w:val="80"/>
          <w:divBdr>
            <w:top w:val="none" w:sz="0" w:space="0" w:color="auto"/>
            <w:left w:val="none" w:sz="0" w:space="0" w:color="auto"/>
            <w:bottom w:val="none" w:sz="0" w:space="0" w:color="auto"/>
            <w:right w:val="none" w:sz="0" w:space="0" w:color="auto"/>
          </w:divBdr>
        </w:div>
        <w:div w:id="272399215">
          <w:marLeft w:val="893"/>
          <w:marRight w:val="0"/>
          <w:marTop w:val="40"/>
          <w:marBottom w:val="80"/>
          <w:divBdr>
            <w:top w:val="none" w:sz="0" w:space="0" w:color="auto"/>
            <w:left w:val="none" w:sz="0" w:space="0" w:color="auto"/>
            <w:bottom w:val="none" w:sz="0" w:space="0" w:color="auto"/>
            <w:right w:val="none" w:sz="0" w:space="0" w:color="auto"/>
          </w:divBdr>
        </w:div>
        <w:div w:id="2064399196">
          <w:marLeft w:val="893"/>
          <w:marRight w:val="0"/>
          <w:marTop w:val="40"/>
          <w:marBottom w:val="80"/>
          <w:divBdr>
            <w:top w:val="none" w:sz="0" w:space="0" w:color="auto"/>
            <w:left w:val="none" w:sz="0" w:space="0" w:color="auto"/>
            <w:bottom w:val="none" w:sz="0" w:space="0" w:color="auto"/>
            <w:right w:val="none" w:sz="0" w:space="0" w:color="auto"/>
          </w:divBdr>
        </w:div>
        <w:div w:id="2120447354">
          <w:marLeft w:val="893"/>
          <w:marRight w:val="0"/>
          <w:marTop w:val="40"/>
          <w:marBottom w:val="80"/>
          <w:divBdr>
            <w:top w:val="none" w:sz="0" w:space="0" w:color="auto"/>
            <w:left w:val="none" w:sz="0" w:space="0" w:color="auto"/>
            <w:bottom w:val="none" w:sz="0" w:space="0" w:color="auto"/>
            <w:right w:val="none" w:sz="0" w:space="0" w:color="auto"/>
          </w:divBdr>
        </w:div>
      </w:divsChild>
    </w:div>
    <w:div w:id="1648901375">
      <w:bodyDiv w:val="1"/>
      <w:marLeft w:val="0"/>
      <w:marRight w:val="0"/>
      <w:marTop w:val="0"/>
      <w:marBottom w:val="0"/>
      <w:divBdr>
        <w:top w:val="none" w:sz="0" w:space="0" w:color="auto"/>
        <w:left w:val="none" w:sz="0" w:space="0" w:color="auto"/>
        <w:bottom w:val="none" w:sz="0" w:space="0" w:color="auto"/>
        <w:right w:val="none" w:sz="0" w:space="0" w:color="auto"/>
      </w:divBdr>
    </w:div>
    <w:div w:id="1729840563">
      <w:bodyDiv w:val="1"/>
      <w:marLeft w:val="0"/>
      <w:marRight w:val="0"/>
      <w:marTop w:val="0"/>
      <w:marBottom w:val="0"/>
      <w:divBdr>
        <w:top w:val="none" w:sz="0" w:space="0" w:color="auto"/>
        <w:left w:val="none" w:sz="0" w:space="0" w:color="auto"/>
        <w:bottom w:val="none" w:sz="0" w:space="0" w:color="auto"/>
        <w:right w:val="none" w:sz="0" w:space="0" w:color="auto"/>
      </w:divBdr>
    </w:div>
    <w:div w:id="1730688073">
      <w:bodyDiv w:val="1"/>
      <w:marLeft w:val="0"/>
      <w:marRight w:val="0"/>
      <w:marTop w:val="0"/>
      <w:marBottom w:val="0"/>
      <w:divBdr>
        <w:top w:val="none" w:sz="0" w:space="0" w:color="auto"/>
        <w:left w:val="none" w:sz="0" w:space="0" w:color="auto"/>
        <w:bottom w:val="none" w:sz="0" w:space="0" w:color="auto"/>
        <w:right w:val="none" w:sz="0" w:space="0" w:color="auto"/>
      </w:divBdr>
    </w:div>
    <w:div w:id="1819808374">
      <w:bodyDiv w:val="1"/>
      <w:marLeft w:val="0"/>
      <w:marRight w:val="0"/>
      <w:marTop w:val="0"/>
      <w:marBottom w:val="0"/>
      <w:divBdr>
        <w:top w:val="none" w:sz="0" w:space="0" w:color="auto"/>
        <w:left w:val="none" w:sz="0" w:space="0" w:color="auto"/>
        <w:bottom w:val="none" w:sz="0" w:space="0" w:color="auto"/>
        <w:right w:val="none" w:sz="0" w:space="0" w:color="auto"/>
      </w:divBdr>
    </w:div>
    <w:div w:id="1852336539">
      <w:bodyDiv w:val="1"/>
      <w:marLeft w:val="0"/>
      <w:marRight w:val="0"/>
      <w:marTop w:val="0"/>
      <w:marBottom w:val="0"/>
      <w:divBdr>
        <w:top w:val="none" w:sz="0" w:space="0" w:color="auto"/>
        <w:left w:val="none" w:sz="0" w:space="0" w:color="auto"/>
        <w:bottom w:val="none" w:sz="0" w:space="0" w:color="auto"/>
        <w:right w:val="none" w:sz="0" w:space="0" w:color="auto"/>
      </w:divBdr>
    </w:div>
    <w:div w:id="1891959236">
      <w:bodyDiv w:val="1"/>
      <w:marLeft w:val="0"/>
      <w:marRight w:val="0"/>
      <w:marTop w:val="0"/>
      <w:marBottom w:val="0"/>
      <w:divBdr>
        <w:top w:val="none" w:sz="0" w:space="0" w:color="auto"/>
        <w:left w:val="none" w:sz="0" w:space="0" w:color="auto"/>
        <w:bottom w:val="none" w:sz="0" w:space="0" w:color="auto"/>
        <w:right w:val="none" w:sz="0" w:space="0" w:color="auto"/>
      </w:divBdr>
    </w:div>
    <w:div w:id="1932929206">
      <w:bodyDiv w:val="1"/>
      <w:marLeft w:val="0"/>
      <w:marRight w:val="0"/>
      <w:marTop w:val="0"/>
      <w:marBottom w:val="0"/>
      <w:divBdr>
        <w:top w:val="none" w:sz="0" w:space="0" w:color="auto"/>
        <w:left w:val="none" w:sz="0" w:space="0" w:color="auto"/>
        <w:bottom w:val="none" w:sz="0" w:space="0" w:color="auto"/>
        <w:right w:val="none" w:sz="0" w:space="0" w:color="auto"/>
      </w:divBdr>
    </w:div>
    <w:div w:id="2007856294">
      <w:bodyDiv w:val="1"/>
      <w:marLeft w:val="0"/>
      <w:marRight w:val="0"/>
      <w:marTop w:val="0"/>
      <w:marBottom w:val="0"/>
      <w:divBdr>
        <w:top w:val="none" w:sz="0" w:space="0" w:color="auto"/>
        <w:left w:val="none" w:sz="0" w:space="0" w:color="auto"/>
        <w:bottom w:val="none" w:sz="0" w:space="0" w:color="auto"/>
        <w:right w:val="none" w:sz="0" w:space="0" w:color="auto"/>
      </w:divBdr>
    </w:div>
    <w:div w:id="2041392834">
      <w:bodyDiv w:val="1"/>
      <w:marLeft w:val="0"/>
      <w:marRight w:val="0"/>
      <w:marTop w:val="0"/>
      <w:marBottom w:val="0"/>
      <w:divBdr>
        <w:top w:val="none" w:sz="0" w:space="0" w:color="auto"/>
        <w:left w:val="none" w:sz="0" w:space="0" w:color="auto"/>
        <w:bottom w:val="none" w:sz="0" w:space="0" w:color="auto"/>
        <w:right w:val="none" w:sz="0" w:space="0" w:color="auto"/>
      </w:divBdr>
    </w:div>
    <w:div w:id="2135828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e.kazimierska@uwtsd.ac.uk"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12-10T20:26:42.253"/>
    </inkml:context>
    <inkml:brush xml:id="br0">
      <inkml:brushProperty name="width" value="0.05" units="cm"/>
      <inkml:brushProperty name="height" value="0.05" units="cm"/>
      <inkml:brushProperty name="color" value="#E71224"/>
    </inkml:brush>
  </inkml:definitions>
  <inkml:trace contextRef="#ctx0" brushRef="#br0">883 1498 13224 0 0,'3'-2'124'0'0,"1"1"1"0"0,-1-1 0 0 0,0 0-1 0 0,1 0 1 0 0,3-4 0 0 0,-4 4-106 0 0,0 0 0 0 0,0-1 1 0 0,0 1-1 0 0,1 0 0 0 0,5-2 1 0 0,-1 2-10 0 0,1-1 1 0 0,0 1 0 0 0,0 1-1 0 0,1 0 1 0 0,16-1 0 0 0,-18 2 3 0 0,0-2 0 0 0,0 1 1 0 0,0-1-1 0 0,0 0 0 0 0,12-5 1 0 0,1 0 91 0 0,71-24 842 0 0,32-8 96 0 0,15-6-337 0 0,-79 23-423 0 0,-23 9 9 0 0,1 2 0 0 0,67-12 0 0 0,6 15-114 0 0,-10 1-85 0 0,-77 3-94 0 0,17 0 0 0 0,6 4 712 0 0,-49 1-552 0 0,-12 7-87 0 0,1 0 0 0 0,0 2 1 0 0,0-1-1 0 0,1 2 0 0 0,0-1 0 0 0,1 2 0 0 0,0-1 0 0 0,1 2 0 0 0,-10 15 0 0 0,1 0-88 0 0,2 2 1 0 0,1 0-1 0 0,-16 41 0 0 0,-95 302-300 0 0,95-271 501 0 0,-37 125-303 0 0,47-145 683 0 0,2 0 0 0 0,5 2 0 0 0,3-1 0 0 0,-2 155 0 0 0,14-210-471 0 0,2 1-1 0 0,8 44 0 0 0,-7-62-65 0 0,-1-6-13 0 0,-1 0-1 0 0,0 0 1 0 0,0 1 0 0 0,-1-1 0 0 0,1 10 0 0 0,-1-13 15 0 0,-1-3-59 0 0,0 1 0 0 0,0-1 0 0 0,0 1 0 0 0,1-1 0 0 0,-1 1 0 0 0,0-1 0 0 0,1 1 0 0 0,-1-1 0 0 0,0 0 0 0 0,1 1 0 0 0,-1-1 0 0 0,1 0 0 0 0,-1 0 0 0 0,0-1 0 0 0,-1-1-47 0 0,-22-24-2602 0 0,12 14 1315 0 0</inkml:trace>
  <inkml:trace contextRef="#ctx0" brushRef="#br0" timeOffset="451.25">1118 2423 19999 0 0,'18'-14'592'0'0,"-1"-1"0"0"0,31-33 0 0 0,-31 31-724 0 0,2 0-1 0 0,0 1 1 0 0,32-21 0 0 0,-22 17-275 0 0,-25 17 342 0 0,13-8-234 0 0,20-13 1 0 0,-24 17 191 0 0,-11 5 101 0 0,0 1 1 0 0,1-1-1 0 0,-1 1 1 0 0,1 0 0 0 0,-1 0-1 0 0,1 0 1 0 0,-1 0-1 0 0,1 0 1 0 0,5 0-1 0 0,69-11 85 0 0,-42 10 65 0 0,0 1 1 0 0,0 1-1 0 0,0 2 0 0 0,57 11 0 0 0,-47-4 1 0 0,108 28 20 0 0,-134-30-78 0 0,-6-2-49 0 0,0-1 1 0 0,0 0-1 0 0,1-1 0 0 0,26 4 0 0 0,-39-7-134 0 0,-1-2-134 0 0,-1-6-103 0 0,0 0 0 0 0,0 1 0 0 0,-1-1 0 0 0,0 1 0 0 0,0 0 0 0 0,-1-1 0 0 0,-6-10 0 0 0,1 3-385 0 0</inkml:trace>
  <inkml:trace contextRef="#ctx0" brushRef="#br0" timeOffset="1111.78">2495 1457 18447 0 0,'0'0'1368'0'0,"-1"1"-1144"0"0,-7 4-206 0 0,0 0-1 0 0,0 0 0 0 0,0 0 0 0 0,1 1 1 0 0,0 1-1 0 0,1-1 0 0 0,-1 1 1 0 0,-6 9-1 0 0,-6 12-289 0 0,-16 29 1 0 0,-12 16-134 0 0,-40 33 997 0 0,87-105-572 0 0,0-1 0 0 0,0 0-1 0 0,-1 0 1 0 0,1 0 0 0 0,0 0-1 0 0,0 1 1 0 0,0-1-1 0 0,0 0 1 0 0,0 0 0 0 0,-1 1-1 0 0,1-1 1 0 0,0 0 0 0 0,0 0-1 0 0,0 0 1 0 0,0 1 0 0 0,0-1-1 0 0,0 0 1 0 0,0 0-1 0 0,0 1 1 0 0,0-1 0 0 0,0 0-1 0 0,0 0 1 0 0,0 1 0 0 0,0-1-1 0 0,0 0 1 0 0,0 1 0 0 0,0-1-1 0 0,0 0 1 0 0,0 0-1 0 0,0 0 1 0 0,0 1 0 0 0,0-1-1 0 0,0 0 1 0 0,1 1 0 0 0,9 2 144 0 0,17-4-209 0 0,-25 1 78 0 0,8-2-33 0 0,0-1 0 0 0,0 0 0 0 0,0-1 0 0 0,0 0 0 0 0,0 0 0 0 0,-1-1 0 0 0,15-11 0 0 0,7-1 0 0 0,12-8 6 0 0,-15 9-29 0 0,0 1 0 0 0,45-16-1 0 0,-49 23 88 0 0,-1 1 0 0 0,45-6-1 0 0,-55 12-35 0 0,1 0-1 0 0,-1 1 1 0 0,1 0 0 0 0,-1 1-1 0 0,1 1 1 0 0,22 5-1 0 0,-18-2-21 0 0,0 1-1 0 0,-1 1 0 0 0,0 0 1 0 0,0 1-1 0 0,-1 1 0 0 0,0 1 1 0 0,0 0-1 0 0,-1 1 0 0 0,-1 0 1 0 0,0 2-1 0 0,18 19 0 0 0,-16-13-5 0 0,0 0 0 0 0,-2 1 0 0 0,-1 1 0 0 0,12 24 0 0 0,6 16-7 0 0,37 108-1 0 0,-55-129 46 0 0,-3 0 0 0 0,-1 0 1 0 0,-2 1-1 0 0,2 43 0 0 0,-7-40 259 0 0,-3 1 0 0 0,-1-1-1 0 0,-12 61 1 0 0,11-92-229 0 0,-1 1 0 0 0,-1-1 1 0 0,0 0-1 0 0,0-1 0 0 0,-1 1 0 0 0,-1-1 0 0 0,0 0 0 0 0,-1-1 1 0 0,0 1-1 0 0,-1-2 0 0 0,0 1 0 0 0,0-1 0 0 0,-14 11 1 0 0,3-6 147 0 0,-1 0 0 0 0,-1-2 0 0 0,0 0 0 0 0,0-1 0 0 0,-1-1 1 0 0,-26 8-1 0 0,14-8-38 0 0,-1-2 0 0 0,0-2 1 0 0,-57 6-1 0 0,77-12-135 0 0,-5 1 61 0 0,-1 0 0 0 0,-33-3 0 0 0,48 0-91 0 0,0 0 1 0 0,1 0-1 0 0,-1-1 0 0 0,0 0 1 0 0,1 0-1 0 0,-1 0 0 0 0,1-1 1 0 0,0 0-1 0 0,0 0 0 0 0,0-1 1 0 0,0 1-1 0 0,-7-7 0 0 0,2 0-80 0 0,-1 0 0 0 0,2-1 0 0 0,-1-1 0 0 0,1 0 0 0 0,1 0 0 0 0,0-1 0 0 0,1 0 0 0 0,0 0 0 0 0,1-1 0 0 0,1 0 0 0 0,0 0 0 0 0,1-1 0 0 0,0 1 0 0 0,1-1 0 0 0,-3-23 0 0 0,-4-101-2337 0 0,10 101 1368 0 0</inkml:trace>
  <inkml:trace contextRef="#ctx0" brushRef="#br0" timeOffset="2033.04">2523 1407 21367 0 0,'10'-3'97'0'0,"0"1"0"0"0,0 0 0 0 0,16-1 0 0 0,15-2-1777 0 0,1-5 74 0 0,-24 5 1506 0 0,-1 1 1 0 0,25-3-1 0 0,-16 5 194 0 0,8-1 1038 0 0,47 2 1 0 0,169 32 440 0 0,-51-4-1588 0 0,-102-15 15 0 0,-52-5 0 0 0,1-2 0 0 0,60-2 0 0 0,-87-4-15 0 0,-6 1-1061 0 0,25-4-1 0 0,-17 0-147 0 0</inkml:trace>
  <inkml:trace contextRef="#ctx0" brushRef="#br0" timeOffset="2497.31">4118 533 18975 0 0,'-42'-37'1086'0'0,"-66"-43"-1"0"0,60 46-1176 0 0,13 10 83 0 0,-1 2-1 0 0,-40-19 0 0 0,-83-26-117 0 0,73 37 13 0 0,-92-19 0 0 0,-90-4-106 0 0,-250-7-188 0 0,364 55 533 0 0,-211 18 0 0 0,246 1 189 0 0,-204 49-1 0 0,233-38-254 0 0,2 4 0 0 0,-152 73-1 0 0,163-59-59 0 0,-96 71 0 0 0,113-69-12 0 0,1 3 0 0 0,-100 106 0 0 0,84-68-157 0 0,-82 122 0 0 0,99-121 82 0 0,4 3 0 0 0,3 2 0 0 0,-44 115 0 0 0,-5 95 30 0 0,81-221 53 0 0,-18 150 1 0 0,30-130-31 0 0,4 1 1 0 0,4 0 0 0 0,5 0-1 0 0,38 199 1 0 0,-26-224-1 0 0,3 0 0 0 0,4-2 0 0 0,3-1 0 0 0,3-1 0 0 0,3-1-1 0 0,86 131 1 0 0,-76-140 34 0 0,2-3 0 0 0,88 89 0 0 0,-62-83 33 0 0,140 100 1 0 0,-153-128 17 0 0,1-2 0 0 0,2-3 1 0 0,80 31-1 0 0,-49-30-1 0 0,1-5 0 0 0,2-4 0 0 0,0-4 0 0 0,185 15 0 0 0,-173-31 137 0 0,1-4-1 0 0,-1-6 1 0 0,0-4 0 0 0,134-28 0 0 0,-114 8-12 0 0,0-6-1 0 0,-3-5 1 0 0,-1-5-1 0 0,-2-6 1 0 0,-3-5-1 0 0,208-133 1 0 0,-211 108 158 0 0,-4-4 0 0 0,-4-6 1 0 0,182-198-1 0 0,-219 206-139 0 0,-4-3 0 0 0,-4-3 1 0 0,-4-2-1 0 0,-4-4 0 0 0,70-164 0 0 0,-90 171-141 0 0,-5-2 0 0 0,-3-1-1 0 0,23-150 1 0 0,-37 137 119 0 0,-4 0 1 0 0,-6-150-1 0 0,-7 192-116 0 0,-2 0 0 0 0,-4 0 0 0 0,-2 1 0 0 0,-3 0 0 0 0,-32-84 0 0 0,20 80-90 0 0,-3 1-1 0 0,-3 1 1 0 0,-3 2 0 0 0,-2 2-1 0 0,-2 1 1 0 0,-3 3 0 0 0,-3 1-1 0 0,-74-68 1 0 0,61 69-285 0 0,-3 2 1 0 0,-2 4-1 0 0,-2 2 0 0 0,-2 3 1 0 0,-2 3-1 0 0,-120-48 0 0 0,5 26-786 0 0,-11 8-42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Fad22</b:Tag>
    <b:SourceType>JournalArticle</b:SourceType>
    <b:Guid>{0F5306D6-7630-4878-964E-621CD0218695}</b:Guid>
    <b:Title>Fourier Transform Infrared (FTIR) Spectroscopy to Analyse Human Blood over the Last 20 Years: A Review towards Lab-on-a-Chip Devices</b:Title>
    <b:Year>2022</b:Year>
    <b:Author>
      <b:Author>
        <b:NameList>
          <b:Person>
            <b:Last>al</b:Last>
            <b:First>Fadlelmoula</b:First>
            <b:Middle>et</b:Middle>
          </b:Person>
        </b:NameList>
      </b:Author>
    </b:Author>
    <b:JournalName>Micromachines (Basel)</b:JournalName>
    <b:Pages>187</b:Pages>
    <b:Volume>13</b:Volume>
    <b:Issue>2</b:Issue>
    <b:RefOrder>1</b:RefOrder>
  </b:Source>
  <b:Source>
    <b:Tag>Lib</b:Tag>
    <b:SourceType>InternetSite</b:SourceType>
    <b:Guid>{25135344-22EF-4822-8304-A7847171B2BC}</b:Guid>
    <b:InternetSiteTitle>LibreTexts</b:InternetSiteTitle>
    <b:URL>https://chem.libretexts.org/Bookshelves/Physical_and_Theoretical_Chemistry_Textbook_Maps/Supplemental_Modules_(Physical_and_Theoretical_Chemistry)/Spectroscopy/Vibrational_Spectroscopy/Infrared_Spectroscopy/How_an_FTIR_Spectrometer_Operates</b:URL>
    <b:Author>
      <b:Author>
        <b:NameList>
          <b:Person>
            <b:Last>Wang</b:Last>
            <b:First>Birkner</b:First>
            <b:Middle>and</b:Middle>
          </b:Person>
        </b:NameList>
      </b:Author>
    </b:Author>
    <b:Title>How an FTIR Spectrometer Operates</b:Title>
    <b:Year>2022</b:Year>
    <b:Month>April</b:Month>
    <b:Day>16</b:Day>
    <b:YearAccessed>2022</b:YearAccessed>
    <b:MonthAccessed>11</b:MonthAccessed>
    <b:DayAccessed>12</b:DayAccessed>
    <b:RefOrder>3</b:RefOrder>
  </b:Source>
  <b:Source>
    <b:Tag>htt</b:Tag>
    <b:SourceType>JournalArticle</b:SourceType>
    <b:Guid>{D0BD6CFD-B3E3-4921-85CD-7EDE9323123E}</b:Guid>
    <b:InternetSiteTitle>https://chem.libretexts.org/Bookshelves/Physical_and_Theoretical_Chemistry_Textbook_Maps/Supplemental_Modules_(Physical_and_Theoretical_Chemistry)/Spectroscopy/Vibrational_Spectroscopy/Infrared_Spectroscopy/How_an_FTIR_Spectrometer_Operates</b:InternetSiteTitle>
    <b:Title>The Fourier transform infrared spectroscopy (FTIR) analysis for the clay mineralogy studies in a clastic reservoir</b:Title>
    <b:Year>2022</b:Year>
    <b:Author>
      <b:Author>
        <b:NameList>
          <b:Person>
            <b:Last>Abarghooei</b:Last>
            <b:First>Jozanikohan</b:First>
            <b:Middle>and</b:Middle>
          </b:Person>
        </b:NameList>
      </b:Author>
    </b:Author>
    <b:JournalName>Journal of Petroleum Exploration and Production Technology</b:JournalName>
    <b:Pages>2093-2106</b:Pages>
    <b:Volume>12</b:Volume>
    <b:RefOrder>2</b:RefOrder>
  </b:Source>
  <b:Source>
    <b:Tag>Hur17</b:Tag>
    <b:SourceType>JournalArticle</b:SourceType>
    <b:Guid>{F706018C-D601-484A-9399-4A7B1DA39973}</b:Guid>
    <b:Author>
      <b:Author>
        <b:NameList>
          <b:Person>
            <b:Last>al</b:Last>
            <b:First>Huri</b:First>
            <b:Middle>et</b:Middle>
          </b:Person>
        </b:NameList>
      </b:Author>
    </b:Author>
    <b:Title>Chemical profiling of selected explosives using high performance liquid chromatography and ion chromatography</b:Title>
    <b:JournalName>Journal of Advanced Research in Applied Mechanics</b:JournalName>
    <b:Year>2017</b:Year>
    <b:Pages>1-16</b:Pages>
    <b:Volume>30</b:Volume>
    <b:Issue>1</b:Issue>
    <b:RefOrder>4</b:RefOrder>
  </b:Source>
</b:Sources>
</file>

<file path=customXml/itemProps1.xml><?xml version="1.0" encoding="utf-8"?>
<ds:datastoreItem xmlns:ds="http://schemas.openxmlformats.org/officeDocument/2006/customXml" ds:itemID="{229DF8BB-688B-43E6-AAE9-B109CC7AD1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619</Words>
  <Characters>3533</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Broadhead</dc:creator>
  <cp:keywords/>
  <dc:description/>
  <cp:lastModifiedBy>Ewa Kazimierska</cp:lastModifiedBy>
  <cp:revision>9</cp:revision>
  <cp:lastPrinted>2022-11-01T09:27:00Z</cp:lastPrinted>
  <dcterms:created xsi:type="dcterms:W3CDTF">2022-11-14T23:17:00Z</dcterms:created>
  <dcterms:modified xsi:type="dcterms:W3CDTF">2023-04-15T22:55:00Z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5d27704d327801f370c88ad035631f4d86b44b4ab87687a12153b5bc6072f8e2</vt:lpwstr>
  </property>
  <property fmtid="{D5CDD505-2E9C-101B-9397-08002B2CF9AE}" pid="3" name="MSIP_Label_8e28611e-2819-430a-bdf7-3581be6cbbdd_Enabled">
    <vt:lpwstr>true</vt:lpwstr>
  </property>
  <property fmtid="{D5CDD505-2E9C-101B-9397-08002B2CF9AE}" pid="4" name="MSIP_Label_8e28611e-2819-430a-bdf7-3581be6cbbdd_SetDate">
    <vt:lpwstr>2022-11-14T09:42:18Z</vt:lpwstr>
  </property>
  <property fmtid="{D5CDD505-2E9C-101B-9397-08002B2CF9AE}" pid="5" name="MSIP_Label_8e28611e-2819-430a-bdf7-3581be6cbbdd_Method">
    <vt:lpwstr>Privileged</vt:lpwstr>
  </property>
  <property fmtid="{D5CDD505-2E9C-101B-9397-08002B2CF9AE}" pid="6" name="MSIP_Label_8e28611e-2819-430a-bdf7-3581be6cbbdd_Name">
    <vt:lpwstr>MOD-1-NWR-‘NON-WORK  RELATED’</vt:lpwstr>
  </property>
  <property fmtid="{D5CDD505-2E9C-101B-9397-08002B2CF9AE}" pid="7" name="MSIP_Label_8e28611e-2819-430a-bdf7-3581be6cbbdd_SiteId">
    <vt:lpwstr>be7760ed-5953-484b-ae95-d0a16dfa09e5</vt:lpwstr>
  </property>
  <property fmtid="{D5CDD505-2E9C-101B-9397-08002B2CF9AE}" pid="8" name="MSIP_Label_8e28611e-2819-430a-bdf7-3581be6cbbdd_ActionId">
    <vt:lpwstr>c2e47525-f5bf-4b60-b6d9-a876366b964b</vt:lpwstr>
  </property>
  <property fmtid="{D5CDD505-2E9C-101B-9397-08002B2CF9AE}" pid="9" name="MSIP_Label_8e28611e-2819-430a-bdf7-3581be6cbbdd_ContentBits">
    <vt:lpwstr>0</vt:lpwstr>
  </property>
</Properties>
</file>