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C90117" w14:textId="5D7DB23C" w:rsidR="003215D7" w:rsidRDefault="003215D7" w:rsidP="003215D7">
      <w:pPr>
        <w:spacing w:line="360" w:lineRule="auto"/>
        <w:jc w:val="center"/>
        <w:rPr>
          <w:rFonts w:ascii="Arial" w:eastAsia="Times New Roman" w:hAnsi="Arial"/>
          <w:b/>
          <w:sz w:val="36"/>
          <w:szCs w:val="36"/>
        </w:rPr>
      </w:pPr>
      <w:r>
        <w:rPr>
          <w:noProof/>
        </w:rPr>
        <w:drawing>
          <wp:inline distT="0" distB="0" distL="0" distR="0" wp14:anchorId="3A2B872E" wp14:editId="32EDD251">
            <wp:extent cx="2399030" cy="999490"/>
            <wp:effectExtent l="0" t="0" r="1270" b="0"/>
            <wp:docPr id="4098" name="Picture 2" descr="UWTSD London | UWTSD London Campus">
              <a:extLst xmlns:a="http://schemas.openxmlformats.org/drawingml/2006/main">
                <a:ext uri="{FF2B5EF4-FFF2-40B4-BE49-F238E27FC236}">
                  <a16:creationId xmlns:a16="http://schemas.microsoft.com/office/drawing/2014/main" id="{E5E1FCD9-7BEE-45A0-8156-F1FE2E6AAE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UWTSD London | UWTSD London Campus">
                      <a:extLst>
                        <a:ext uri="{FF2B5EF4-FFF2-40B4-BE49-F238E27FC236}">
                          <a16:creationId xmlns:a16="http://schemas.microsoft.com/office/drawing/2014/main" id="{E5E1FCD9-7BEE-45A0-8156-F1FE2E6AAE96}"/>
                        </a:ext>
                      </a:extLst>
                    </pic:cNvPr>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9030" cy="999490"/>
                    </a:xfrm>
                    <a:prstGeom prst="rect">
                      <a:avLst/>
                    </a:prstGeom>
                    <a:noFill/>
                  </pic:spPr>
                </pic:pic>
              </a:graphicData>
            </a:graphic>
          </wp:inline>
        </w:drawing>
      </w:r>
    </w:p>
    <w:p w14:paraId="7064938E" w14:textId="77777777" w:rsidR="003215D7" w:rsidRDefault="003215D7" w:rsidP="00865B68">
      <w:pPr>
        <w:spacing w:line="360" w:lineRule="auto"/>
        <w:jc w:val="left"/>
        <w:rPr>
          <w:rFonts w:ascii="Arial" w:eastAsia="Times New Roman" w:hAnsi="Arial"/>
          <w:b/>
          <w:sz w:val="36"/>
          <w:szCs w:val="36"/>
        </w:rPr>
      </w:pPr>
    </w:p>
    <w:p w14:paraId="37C04C90" w14:textId="77777777" w:rsidR="003215D7" w:rsidRDefault="003215D7" w:rsidP="00865B68">
      <w:pPr>
        <w:spacing w:line="360" w:lineRule="auto"/>
        <w:jc w:val="left"/>
        <w:rPr>
          <w:rFonts w:ascii="Arial" w:eastAsia="Times New Roman" w:hAnsi="Arial"/>
          <w:b/>
          <w:sz w:val="36"/>
          <w:szCs w:val="36"/>
        </w:rPr>
      </w:pPr>
    </w:p>
    <w:p w14:paraId="06A58A83" w14:textId="7FB017CD" w:rsidR="00676729" w:rsidRPr="00EA47C9" w:rsidRDefault="00033072" w:rsidP="003215D7">
      <w:pPr>
        <w:spacing w:line="360" w:lineRule="auto"/>
        <w:jc w:val="center"/>
        <w:rPr>
          <w:rFonts w:ascii="Arial" w:eastAsia="Times New Roman" w:hAnsi="Arial"/>
          <w:b/>
          <w:sz w:val="36"/>
          <w:szCs w:val="36"/>
        </w:rPr>
      </w:pPr>
      <w:r w:rsidRPr="00033072">
        <w:rPr>
          <w:rFonts w:ascii="Arial" w:eastAsia="Times New Roman" w:hAnsi="Arial"/>
          <w:b/>
          <w:sz w:val="36"/>
          <w:szCs w:val="36"/>
        </w:rPr>
        <w:t>Financial Management for the Hotel Industry</w:t>
      </w:r>
    </w:p>
    <w:p w14:paraId="17BF82D5" w14:textId="218E05AA" w:rsidR="00676729" w:rsidRPr="00EA47C9" w:rsidRDefault="00676729" w:rsidP="003215D7">
      <w:pPr>
        <w:spacing w:line="360" w:lineRule="auto"/>
        <w:jc w:val="center"/>
        <w:rPr>
          <w:rFonts w:ascii="Arial" w:eastAsia="Times New Roman" w:hAnsi="Arial"/>
          <w:b/>
          <w:sz w:val="36"/>
          <w:szCs w:val="36"/>
        </w:rPr>
      </w:pPr>
      <w:r w:rsidRPr="00EA47C9">
        <w:rPr>
          <w:rFonts w:ascii="Arial" w:eastAsia="Times New Roman" w:hAnsi="Arial"/>
          <w:b/>
          <w:sz w:val="36"/>
          <w:szCs w:val="36"/>
        </w:rPr>
        <w:t>BMIH500</w:t>
      </w:r>
      <w:r>
        <w:rPr>
          <w:rFonts w:ascii="Arial" w:eastAsia="Times New Roman" w:hAnsi="Arial"/>
          <w:b/>
          <w:sz w:val="36"/>
          <w:szCs w:val="36"/>
        </w:rPr>
        <w:t>7</w:t>
      </w:r>
    </w:p>
    <w:p w14:paraId="290AE48C" w14:textId="607C1DB4" w:rsidR="00676729" w:rsidRPr="00EA47C9" w:rsidRDefault="00676729" w:rsidP="003215D7">
      <w:pPr>
        <w:spacing w:line="360" w:lineRule="auto"/>
        <w:jc w:val="center"/>
        <w:rPr>
          <w:rFonts w:ascii="Arial" w:eastAsia="Times New Roman" w:hAnsi="Arial"/>
          <w:b/>
          <w:sz w:val="36"/>
          <w:szCs w:val="36"/>
        </w:rPr>
      </w:pPr>
      <w:r w:rsidRPr="00676729">
        <w:rPr>
          <w:rFonts w:ascii="Arial" w:eastAsia="Times New Roman" w:hAnsi="Arial"/>
          <w:b/>
          <w:sz w:val="36"/>
          <w:szCs w:val="36"/>
        </w:rPr>
        <w:t>Business Report- Comparison of Two Hospitality Organisations</w:t>
      </w:r>
    </w:p>
    <w:p w14:paraId="21EE870F" w14:textId="77777777" w:rsidR="00676729" w:rsidRDefault="00676729" w:rsidP="00865B68">
      <w:pPr>
        <w:spacing w:line="360" w:lineRule="auto"/>
        <w:jc w:val="left"/>
        <w:rPr>
          <w:rFonts w:ascii="Arial" w:eastAsia="Times New Roman" w:hAnsi="Arial"/>
          <w:b/>
          <w:sz w:val="32"/>
          <w:szCs w:val="32"/>
        </w:rPr>
      </w:pPr>
    </w:p>
    <w:p w14:paraId="56C006C4" w14:textId="77777777" w:rsidR="00676729" w:rsidRDefault="00676729" w:rsidP="00865B68">
      <w:pPr>
        <w:spacing w:line="360" w:lineRule="auto"/>
        <w:jc w:val="left"/>
        <w:rPr>
          <w:rFonts w:ascii="Arial" w:eastAsia="Times New Roman" w:hAnsi="Arial"/>
          <w:b/>
          <w:sz w:val="32"/>
          <w:szCs w:val="32"/>
        </w:rPr>
      </w:pPr>
    </w:p>
    <w:p w14:paraId="1FD06F83" w14:textId="77777777" w:rsidR="00676729" w:rsidRDefault="00676729" w:rsidP="00865B68">
      <w:pPr>
        <w:spacing w:line="360" w:lineRule="auto"/>
        <w:jc w:val="left"/>
        <w:rPr>
          <w:rFonts w:ascii="Arial" w:eastAsia="Times New Roman" w:hAnsi="Arial"/>
          <w:b/>
          <w:sz w:val="32"/>
          <w:szCs w:val="32"/>
        </w:rPr>
      </w:pPr>
    </w:p>
    <w:p w14:paraId="1A52B40F" w14:textId="77777777" w:rsidR="00676729" w:rsidRDefault="00676729" w:rsidP="003215D7">
      <w:pPr>
        <w:spacing w:line="360" w:lineRule="auto"/>
        <w:jc w:val="left"/>
        <w:rPr>
          <w:rFonts w:ascii="Arial" w:eastAsia="Times New Roman" w:hAnsi="Arial"/>
          <w:b/>
          <w:sz w:val="32"/>
          <w:szCs w:val="32"/>
        </w:rPr>
      </w:pPr>
    </w:p>
    <w:p w14:paraId="051D0A8D" w14:textId="77777777" w:rsidR="003215D7" w:rsidRPr="00EA47C9" w:rsidRDefault="003215D7" w:rsidP="003215D7">
      <w:pPr>
        <w:spacing w:line="360" w:lineRule="auto"/>
        <w:jc w:val="left"/>
        <w:rPr>
          <w:rFonts w:ascii="Arial" w:eastAsia="Times New Roman" w:hAnsi="Arial"/>
          <w:b/>
          <w:sz w:val="32"/>
          <w:szCs w:val="32"/>
        </w:rPr>
      </w:pPr>
    </w:p>
    <w:p w14:paraId="71D25127" w14:textId="5A166F3B" w:rsidR="00676729" w:rsidRPr="00EA47C9" w:rsidRDefault="00676729" w:rsidP="003215D7">
      <w:pPr>
        <w:spacing w:line="360" w:lineRule="auto"/>
        <w:jc w:val="left"/>
        <w:rPr>
          <w:rFonts w:ascii="Arial" w:eastAsia="Times New Roman" w:hAnsi="Arial"/>
          <w:bCs/>
          <w:color w:val="1F1F1F"/>
          <w:sz w:val="32"/>
          <w:szCs w:val="32"/>
        </w:rPr>
      </w:pPr>
      <w:r w:rsidRPr="00EA47C9">
        <w:rPr>
          <w:rFonts w:ascii="Arial" w:eastAsia="Times New Roman" w:hAnsi="Arial"/>
          <w:bCs/>
          <w:sz w:val="32"/>
          <w:szCs w:val="32"/>
        </w:rPr>
        <w:t xml:space="preserve">Student Name: </w:t>
      </w:r>
      <w:r w:rsidR="00F8572E">
        <w:rPr>
          <w:rFonts w:ascii="Arial" w:eastAsia="Times New Roman" w:hAnsi="Arial"/>
          <w:bCs/>
          <w:sz w:val="32"/>
          <w:szCs w:val="32"/>
        </w:rPr>
        <w:t xml:space="preserve">Svetla </w:t>
      </w:r>
      <w:proofErr w:type="spellStart"/>
      <w:r w:rsidR="00F8572E">
        <w:rPr>
          <w:rFonts w:ascii="Arial" w:eastAsia="Times New Roman" w:hAnsi="Arial"/>
          <w:bCs/>
          <w:sz w:val="32"/>
          <w:szCs w:val="32"/>
        </w:rPr>
        <w:t>Dinkova</w:t>
      </w:r>
      <w:proofErr w:type="spellEnd"/>
    </w:p>
    <w:p w14:paraId="6BF6CF07" w14:textId="77777777" w:rsidR="003215D7" w:rsidRDefault="00676729" w:rsidP="003215D7">
      <w:pPr>
        <w:spacing w:line="360" w:lineRule="auto"/>
        <w:jc w:val="left"/>
        <w:rPr>
          <w:rFonts w:ascii="Arial" w:eastAsia="Times New Roman" w:hAnsi="Arial"/>
          <w:bCs/>
          <w:sz w:val="32"/>
          <w:szCs w:val="32"/>
        </w:rPr>
      </w:pPr>
      <w:r w:rsidRPr="00EA47C9">
        <w:rPr>
          <w:rFonts w:ascii="Arial" w:eastAsia="Times New Roman" w:hAnsi="Arial"/>
          <w:bCs/>
          <w:sz w:val="32"/>
          <w:szCs w:val="32"/>
        </w:rPr>
        <w:t>Student ID:</w:t>
      </w:r>
      <w:r w:rsidR="00F8572E">
        <w:rPr>
          <w:rFonts w:ascii="Arial" w:eastAsia="Times New Roman" w:hAnsi="Arial"/>
          <w:bCs/>
          <w:sz w:val="32"/>
          <w:szCs w:val="32"/>
        </w:rPr>
        <w:t xml:space="preserve"> </w:t>
      </w:r>
      <w:r w:rsidR="00F8572E" w:rsidRPr="00F8572E">
        <w:rPr>
          <w:rFonts w:ascii="Arial" w:eastAsia="Times New Roman" w:hAnsi="Arial"/>
          <w:bCs/>
          <w:sz w:val="32"/>
          <w:szCs w:val="32"/>
        </w:rPr>
        <w:t>2209101</w:t>
      </w:r>
    </w:p>
    <w:p w14:paraId="070CE0BC" w14:textId="77777777" w:rsidR="007C74C8" w:rsidRPr="00AB6803" w:rsidRDefault="007C74C8" w:rsidP="007C74C8">
      <w:pPr>
        <w:spacing w:line="360" w:lineRule="auto"/>
        <w:rPr>
          <w:b/>
          <w:sz w:val="48"/>
          <w:lang w:eastAsia="en-IN"/>
        </w:rPr>
      </w:pPr>
      <w:r w:rsidRPr="00AB6803">
        <w:rPr>
          <w:rFonts w:ascii="Arial" w:hAnsi="Arial" w:cs="Arial"/>
          <w:sz w:val="32"/>
          <w:szCs w:val="32"/>
        </w:rPr>
        <w:t>Tutor name: Tristan Hawkins</w:t>
      </w:r>
    </w:p>
    <w:p w14:paraId="1955ADE3" w14:textId="6140B33A" w:rsidR="00E076B9" w:rsidRDefault="00E076B9" w:rsidP="003215D7">
      <w:pPr>
        <w:spacing w:line="276" w:lineRule="auto"/>
        <w:rPr>
          <w:b/>
          <w:sz w:val="40"/>
          <w:lang w:eastAsia="en-GB"/>
        </w:rPr>
      </w:pPr>
    </w:p>
    <w:p w14:paraId="52FC3799" w14:textId="77777777" w:rsidR="003215D7" w:rsidRDefault="003215D7" w:rsidP="003215D7">
      <w:pPr>
        <w:spacing w:line="276" w:lineRule="auto"/>
        <w:rPr>
          <w:b/>
          <w:sz w:val="40"/>
          <w:lang w:eastAsia="en-GB"/>
        </w:rPr>
      </w:pPr>
    </w:p>
    <w:p w14:paraId="2DD808EE" w14:textId="77777777" w:rsidR="003215D7" w:rsidRPr="00DD042B" w:rsidRDefault="003215D7" w:rsidP="003215D7">
      <w:pPr>
        <w:spacing w:line="276" w:lineRule="auto"/>
        <w:rPr>
          <w:b/>
          <w:sz w:val="40"/>
          <w:lang w:eastAsia="en-GB"/>
        </w:rPr>
      </w:pPr>
    </w:p>
    <w:sdt>
      <w:sdtPr>
        <w:rPr>
          <w:rFonts w:ascii="Times New Roman" w:eastAsiaTheme="minorHAnsi" w:hAnsi="Times New Roman" w:cs="Times New Roman"/>
          <w:b w:val="0"/>
          <w:bCs w:val="0"/>
          <w:color w:val="auto"/>
          <w:sz w:val="24"/>
          <w:szCs w:val="22"/>
          <w:lang w:val="en-GB" w:eastAsia="en-US"/>
        </w:rPr>
        <w:id w:val="200756128"/>
        <w:docPartObj>
          <w:docPartGallery w:val="Table of Contents"/>
          <w:docPartUnique/>
        </w:docPartObj>
      </w:sdtPr>
      <w:sdtEndPr>
        <w:rPr>
          <w:rFonts w:cstheme="minorBidi"/>
          <w:noProof/>
        </w:rPr>
      </w:sdtEndPr>
      <w:sdtContent>
        <w:p w14:paraId="06FC985D" w14:textId="77777777" w:rsidR="00E076B9" w:rsidRPr="00B87C14" w:rsidRDefault="00E076B9" w:rsidP="00B87C14">
          <w:pPr>
            <w:pStyle w:val="TOCHeading"/>
            <w:spacing w:line="480" w:lineRule="auto"/>
            <w:rPr>
              <w:rFonts w:ascii="Times New Roman" w:hAnsi="Times New Roman" w:cs="Times New Roman"/>
              <w:color w:val="auto"/>
              <w:lang w:val="en-GB"/>
            </w:rPr>
          </w:pPr>
          <w:r w:rsidRPr="00B87C14">
            <w:rPr>
              <w:rFonts w:ascii="Times New Roman" w:hAnsi="Times New Roman" w:cs="Times New Roman"/>
              <w:color w:val="auto"/>
              <w:lang w:val="en-GB"/>
            </w:rPr>
            <w:t>Table of Contents</w:t>
          </w:r>
        </w:p>
        <w:p w14:paraId="236DD26C" w14:textId="77777777" w:rsidR="00E076B9" w:rsidRPr="00DD042B" w:rsidRDefault="001632A9">
          <w:pPr>
            <w:pStyle w:val="TOC1"/>
            <w:tabs>
              <w:tab w:val="right" w:leader="dot" w:pos="9016"/>
            </w:tabs>
            <w:rPr>
              <w:noProof/>
            </w:rPr>
          </w:pPr>
          <w:r w:rsidRPr="00DD042B">
            <w:fldChar w:fldCharType="begin"/>
          </w:r>
          <w:r w:rsidR="00E076B9" w:rsidRPr="00DD042B">
            <w:instrText xml:space="preserve"> TOC \o "1-3" \h \z \u </w:instrText>
          </w:r>
          <w:r w:rsidRPr="00DD042B">
            <w:fldChar w:fldCharType="separate"/>
          </w:r>
          <w:hyperlink w:anchor="_Toc157002357" w:history="1">
            <w:r w:rsidR="00E076B9" w:rsidRPr="00DD042B">
              <w:rPr>
                <w:rStyle w:val="Hyperlink"/>
                <w:rFonts w:eastAsia="Times New Roman"/>
                <w:noProof/>
                <w:lang w:eastAsia="en-GB"/>
              </w:rPr>
              <w:t>Introduction</w:t>
            </w:r>
            <w:r w:rsidR="00E076B9" w:rsidRPr="00DD042B">
              <w:rPr>
                <w:noProof/>
                <w:webHidden/>
              </w:rPr>
              <w:tab/>
            </w:r>
            <w:r w:rsidRPr="00DD042B">
              <w:rPr>
                <w:noProof/>
                <w:webHidden/>
              </w:rPr>
              <w:fldChar w:fldCharType="begin"/>
            </w:r>
            <w:r w:rsidR="00E076B9" w:rsidRPr="00DD042B">
              <w:rPr>
                <w:noProof/>
                <w:webHidden/>
              </w:rPr>
              <w:instrText xml:space="preserve"> PAGEREF _Toc157002357 \h </w:instrText>
            </w:r>
            <w:r w:rsidRPr="00DD042B">
              <w:rPr>
                <w:noProof/>
                <w:webHidden/>
              </w:rPr>
            </w:r>
            <w:r w:rsidRPr="00DD042B">
              <w:rPr>
                <w:noProof/>
                <w:webHidden/>
              </w:rPr>
              <w:fldChar w:fldCharType="separate"/>
            </w:r>
            <w:r w:rsidR="00E076B9" w:rsidRPr="00DD042B">
              <w:rPr>
                <w:noProof/>
                <w:webHidden/>
              </w:rPr>
              <w:t>3</w:t>
            </w:r>
            <w:r w:rsidRPr="00DD042B">
              <w:rPr>
                <w:noProof/>
                <w:webHidden/>
              </w:rPr>
              <w:fldChar w:fldCharType="end"/>
            </w:r>
          </w:hyperlink>
        </w:p>
        <w:p w14:paraId="472E3A46" w14:textId="77777777" w:rsidR="00E076B9" w:rsidRPr="00DD042B" w:rsidRDefault="00000000">
          <w:pPr>
            <w:pStyle w:val="TOC1"/>
            <w:tabs>
              <w:tab w:val="right" w:leader="dot" w:pos="9016"/>
            </w:tabs>
            <w:rPr>
              <w:noProof/>
            </w:rPr>
          </w:pPr>
          <w:hyperlink w:anchor="_Toc157002358" w:history="1">
            <w:r w:rsidR="00E076B9" w:rsidRPr="00DD042B">
              <w:rPr>
                <w:rStyle w:val="Hyperlink"/>
                <w:rFonts w:eastAsia="Times New Roman"/>
                <w:noProof/>
                <w:lang w:eastAsia="en-GB"/>
              </w:rPr>
              <w:t>1. Total Revenue</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_Toc157002358 \h </w:instrText>
            </w:r>
            <w:r w:rsidR="001632A9" w:rsidRPr="00DD042B">
              <w:rPr>
                <w:noProof/>
                <w:webHidden/>
              </w:rPr>
            </w:r>
            <w:r w:rsidR="001632A9" w:rsidRPr="00DD042B">
              <w:rPr>
                <w:noProof/>
                <w:webHidden/>
              </w:rPr>
              <w:fldChar w:fldCharType="separate"/>
            </w:r>
            <w:r w:rsidR="00E076B9" w:rsidRPr="00DD042B">
              <w:rPr>
                <w:noProof/>
                <w:webHidden/>
              </w:rPr>
              <w:t>3</w:t>
            </w:r>
            <w:r w:rsidR="001632A9" w:rsidRPr="00DD042B">
              <w:rPr>
                <w:noProof/>
                <w:webHidden/>
              </w:rPr>
              <w:fldChar w:fldCharType="end"/>
            </w:r>
          </w:hyperlink>
        </w:p>
        <w:p w14:paraId="537E5C61" w14:textId="77777777" w:rsidR="00E076B9" w:rsidRPr="00DD042B" w:rsidRDefault="00000000">
          <w:pPr>
            <w:pStyle w:val="TOC1"/>
            <w:tabs>
              <w:tab w:val="right" w:leader="dot" w:pos="9016"/>
            </w:tabs>
            <w:rPr>
              <w:noProof/>
            </w:rPr>
          </w:pPr>
          <w:hyperlink w:anchor="_Toc157002359" w:history="1">
            <w:r w:rsidR="00E076B9" w:rsidRPr="00DD042B">
              <w:rPr>
                <w:rStyle w:val="Hyperlink"/>
                <w:rFonts w:eastAsia="Times New Roman"/>
                <w:noProof/>
                <w:lang w:eastAsia="en-GB"/>
              </w:rPr>
              <w:t>2. Market Position</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_Toc157002359 \h </w:instrText>
            </w:r>
            <w:r w:rsidR="001632A9" w:rsidRPr="00DD042B">
              <w:rPr>
                <w:noProof/>
                <w:webHidden/>
              </w:rPr>
            </w:r>
            <w:r w:rsidR="001632A9" w:rsidRPr="00DD042B">
              <w:rPr>
                <w:noProof/>
                <w:webHidden/>
              </w:rPr>
              <w:fldChar w:fldCharType="separate"/>
            </w:r>
            <w:r w:rsidR="00E076B9" w:rsidRPr="00DD042B">
              <w:rPr>
                <w:noProof/>
                <w:webHidden/>
              </w:rPr>
              <w:t>4</w:t>
            </w:r>
            <w:r w:rsidR="001632A9" w:rsidRPr="00DD042B">
              <w:rPr>
                <w:noProof/>
                <w:webHidden/>
              </w:rPr>
              <w:fldChar w:fldCharType="end"/>
            </w:r>
          </w:hyperlink>
        </w:p>
        <w:p w14:paraId="31AAE3FC" w14:textId="77777777" w:rsidR="00E076B9" w:rsidRPr="00DD042B" w:rsidRDefault="00000000">
          <w:pPr>
            <w:pStyle w:val="TOC1"/>
            <w:tabs>
              <w:tab w:val="right" w:leader="dot" w:pos="9016"/>
            </w:tabs>
            <w:rPr>
              <w:noProof/>
            </w:rPr>
          </w:pPr>
          <w:hyperlink w:anchor="_Toc157002360" w:history="1">
            <w:r w:rsidR="00E076B9" w:rsidRPr="00DD042B">
              <w:rPr>
                <w:rStyle w:val="Hyperlink"/>
                <w:rFonts w:eastAsia="Times New Roman"/>
                <w:noProof/>
                <w:lang w:eastAsia="en-GB"/>
              </w:rPr>
              <w:t>3. Growth Potential</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_Toc157002360 \h </w:instrText>
            </w:r>
            <w:r w:rsidR="001632A9" w:rsidRPr="00DD042B">
              <w:rPr>
                <w:noProof/>
                <w:webHidden/>
              </w:rPr>
            </w:r>
            <w:r w:rsidR="001632A9" w:rsidRPr="00DD042B">
              <w:rPr>
                <w:noProof/>
                <w:webHidden/>
              </w:rPr>
              <w:fldChar w:fldCharType="separate"/>
            </w:r>
            <w:r w:rsidR="00E076B9" w:rsidRPr="00DD042B">
              <w:rPr>
                <w:noProof/>
                <w:webHidden/>
              </w:rPr>
              <w:t>6</w:t>
            </w:r>
            <w:r w:rsidR="001632A9" w:rsidRPr="00DD042B">
              <w:rPr>
                <w:noProof/>
                <w:webHidden/>
              </w:rPr>
              <w:fldChar w:fldCharType="end"/>
            </w:r>
          </w:hyperlink>
        </w:p>
        <w:p w14:paraId="03F8FFDC" w14:textId="77777777" w:rsidR="00E076B9" w:rsidRPr="00DD042B" w:rsidRDefault="00000000">
          <w:pPr>
            <w:pStyle w:val="TOC1"/>
            <w:tabs>
              <w:tab w:val="right" w:leader="dot" w:pos="9016"/>
            </w:tabs>
            <w:rPr>
              <w:noProof/>
            </w:rPr>
          </w:pPr>
          <w:hyperlink w:anchor="_Toc157002361" w:history="1">
            <w:r w:rsidR="00E076B9" w:rsidRPr="00DD042B">
              <w:rPr>
                <w:rStyle w:val="Hyperlink"/>
                <w:rFonts w:eastAsia="Times New Roman"/>
                <w:noProof/>
                <w:lang w:eastAsia="en-GB"/>
              </w:rPr>
              <w:t>4. Financial Commitment to CSR (Corporate Social Responsibility)</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_Toc157002361 \h </w:instrText>
            </w:r>
            <w:r w:rsidR="001632A9" w:rsidRPr="00DD042B">
              <w:rPr>
                <w:noProof/>
                <w:webHidden/>
              </w:rPr>
            </w:r>
            <w:r w:rsidR="001632A9" w:rsidRPr="00DD042B">
              <w:rPr>
                <w:noProof/>
                <w:webHidden/>
              </w:rPr>
              <w:fldChar w:fldCharType="separate"/>
            </w:r>
            <w:r w:rsidR="00E076B9" w:rsidRPr="00DD042B">
              <w:rPr>
                <w:noProof/>
                <w:webHidden/>
              </w:rPr>
              <w:t>7</w:t>
            </w:r>
            <w:r w:rsidR="001632A9" w:rsidRPr="00DD042B">
              <w:rPr>
                <w:noProof/>
                <w:webHidden/>
              </w:rPr>
              <w:fldChar w:fldCharType="end"/>
            </w:r>
          </w:hyperlink>
        </w:p>
        <w:p w14:paraId="027C4F13" w14:textId="77777777" w:rsidR="00E076B9" w:rsidRPr="00DD042B" w:rsidRDefault="00000000">
          <w:pPr>
            <w:pStyle w:val="TOC1"/>
            <w:tabs>
              <w:tab w:val="right" w:leader="dot" w:pos="9016"/>
            </w:tabs>
            <w:rPr>
              <w:noProof/>
            </w:rPr>
          </w:pPr>
          <w:hyperlink w:anchor="_Toc157002362" w:history="1">
            <w:r w:rsidR="00E076B9" w:rsidRPr="00DD042B">
              <w:rPr>
                <w:rStyle w:val="Hyperlink"/>
                <w:rFonts w:eastAsia="Times New Roman"/>
                <w:noProof/>
                <w:lang w:eastAsia="en-GB"/>
              </w:rPr>
              <w:t>5. Research and Resources</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_Toc157002362 \h </w:instrText>
            </w:r>
            <w:r w:rsidR="001632A9" w:rsidRPr="00DD042B">
              <w:rPr>
                <w:noProof/>
                <w:webHidden/>
              </w:rPr>
            </w:r>
            <w:r w:rsidR="001632A9" w:rsidRPr="00DD042B">
              <w:rPr>
                <w:noProof/>
                <w:webHidden/>
              </w:rPr>
              <w:fldChar w:fldCharType="separate"/>
            </w:r>
            <w:r w:rsidR="00E076B9" w:rsidRPr="00DD042B">
              <w:rPr>
                <w:noProof/>
                <w:webHidden/>
              </w:rPr>
              <w:t>8</w:t>
            </w:r>
            <w:r w:rsidR="001632A9" w:rsidRPr="00DD042B">
              <w:rPr>
                <w:noProof/>
                <w:webHidden/>
              </w:rPr>
              <w:fldChar w:fldCharType="end"/>
            </w:r>
          </w:hyperlink>
        </w:p>
        <w:p w14:paraId="75F24F8F" w14:textId="77777777" w:rsidR="00E076B9" w:rsidRPr="00DD042B" w:rsidRDefault="00000000">
          <w:pPr>
            <w:pStyle w:val="TOC1"/>
            <w:tabs>
              <w:tab w:val="right" w:leader="dot" w:pos="9016"/>
            </w:tabs>
            <w:rPr>
              <w:noProof/>
            </w:rPr>
          </w:pPr>
          <w:hyperlink w:anchor="_Toc157002363" w:history="1">
            <w:r w:rsidR="00E076B9" w:rsidRPr="00DD042B">
              <w:rPr>
                <w:rStyle w:val="Hyperlink"/>
                <w:rFonts w:eastAsia="Times New Roman"/>
                <w:noProof/>
                <w:lang w:eastAsia="en-GB"/>
              </w:rPr>
              <w:t>Recommendations</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_Toc157002363 \h </w:instrText>
            </w:r>
            <w:r w:rsidR="001632A9" w:rsidRPr="00DD042B">
              <w:rPr>
                <w:noProof/>
                <w:webHidden/>
              </w:rPr>
            </w:r>
            <w:r w:rsidR="001632A9" w:rsidRPr="00DD042B">
              <w:rPr>
                <w:noProof/>
                <w:webHidden/>
              </w:rPr>
              <w:fldChar w:fldCharType="separate"/>
            </w:r>
            <w:r w:rsidR="00E076B9" w:rsidRPr="00DD042B">
              <w:rPr>
                <w:noProof/>
                <w:webHidden/>
              </w:rPr>
              <w:t>9</w:t>
            </w:r>
            <w:r w:rsidR="001632A9" w:rsidRPr="00DD042B">
              <w:rPr>
                <w:noProof/>
                <w:webHidden/>
              </w:rPr>
              <w:fldChar w:fldCharType="end"/>
            </w:r>
          </w:hyperlink>
        </w:p>
        <w:p w14:paraId="6BE321FA" w14:textId="77777777" w:rsidR="00E076B9" w:rsidRPr="00DD042B" w:rsidRDefault="00000000">
          <w:pPr>
            <w:pStyle w:val="TOC1"/>
            <w:tabs>
              <w:tab w:val="right" w:leader="dot" w:pos="9016"/>
            </w:tabs>
            <w:rPr>
              <w:noProof/>
            </w:rPr>
          </w:pPr>
          <w:hyperlink w:anchor="_Toc157002364" w:history="1">
            <w:r w:rsidR="00E076B9" w:rsidRPr="00DD042B">
              <w:rPr>
                <w:rStyle w:val="Hyperlink"/>
                <w:rFonts w:eastAsia="Times New Roman"/>
                <w:noProof/>
                <w:lang w:eastAsia="en-GB"/>
              </w:rPr>
              <w:t>Conclusion</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_Toc157002364 \h </w:instrText>
            </w:r>
            <w:r w:rsidR="001632A9" w:rsidRPr="00DD042B">
              <w:rPr>
                <w:noProof/>
                <w:webHidden/>
              </w:rPr>
            </w:r>
            <w:r w:rsidR="001632A9" w:rsidRPr="00DD042B">
              <w:rPr>
                <w:noProof/>
                <w:webHidden/>
              </w:rPr>
              <w:fldChar w:fldCharType="separate"/>
            </w:r>
            <w:r w:rsidR="00E076B9" w:rsidRPr="00DD042B">
              <w:rPr>
                <w:noProof/>
                <w:webHidden/>
              </w:rPr>
              <w:t>10</w:t>
            </w:r>
            <w:r w:rsidR="001632A9" w:rsidRPr="00DD042B">
              <w:rPr>
                <w:noProof/>
                <w:webHidden/>
              </w:rPr>
              <w:fldChar w:fldCharType="end"/>
            </w:r>
          </w:hyperlink>
        </w:p>
        <w:p w14:paraId="039B5C80" w14:textId="77777777" w:rsidR="00E076B9" w:rsidRPr="00DD042B" w:rsidRDefault="00000000">
          <w:pPr>
            <w:pStyle w:val="TOC1"/>
            <w:tabs>
              <w:tab w:val="right" w:leader="dot" w:pos="9016"/>
            </w:tabs>
            <w:rPr>
              <w:noProof/>
            </w:rPr>
          </w:pPr>
          <w:hyperlink w:anchor="_Toc157002365" w:history="1">
            <w:r w:rsidR="00E076B9" w:rsidRPr="00DD042B">
              <w:rPr>
                <w:rStyle w:val="Hyperlink"/>
                <w:noProof/>
              </w:rPr>
              <w:t>References</w:t>
            </w:r>
            <w:r w:rsidR="00E076B9" w:rsidRPr="00DD042B">
              <w:rPr>
                <w:noProof/>
                <w:webHidden/>
              </w:rPr>
              <w:tab/>
            </w:r>
            <w:r w:rsidR="001632A9" w:rsidRPr="00DD042B">
              <w:rPr>
                <w:noProof/>
                <w:webHidden/>
              </w:rPr>
              <w:fldChar w:fldCharType="begin"/>
            </w:r>
            <w:r w:rsidR="00E076B9" w:rsidRPr="00DD042B">
              <w:rPr>
                <w:noProof/>
                <w:webHidden/>
              </w:rPr>
              <w:instrText xml:space="preserve"> PAGEREF _Toc157002365 \h </w:instrText>
            </w:r>
            <w:r w:rsidR="001632A9" w:rsidRPr="00DD042B">
              <w:rPr>
                <w:noProof/>
                <w:webHidden/>
              </w:rPr>
            </w:r>
            <w:r w:rsidR="001632A9" w:rsidRPr="00DD042B">
              <w:rPr>
                <w:noProof/>
                <w:webHidden/>
              </w:rPr>
              <w:fldChar w:fldCharType="separate"/>
            </w:r>
            <w:r w:rsidR="00E076B9" w:rsidRPr="00DD042B">
              <w:rPr>
                <w:noProof/>
                <w:webHidden/>
              </w:rPr>
              <w:t>12</w:t>
            </w:r>
            <w:r w:rsidR="001632A9" w:rsidRPr="00DD042B">
              <w:rPr>
                <w:noProof/>
                <w:webHidden/>
              </w:rPr>
              <w:fldChar w:fldCharType="end"/>
            </w:r>
          </w:hyperlink>
        </w:p>
        <w:p w14:paraId="7A384488" w14:textId="77777777" w:rsidR="00E076B9" w:rsidRPr="00DD042B" w:rsidRDefault="001632A9">
          <w:r w:rsidRPr="00DD042B">
            <w:rPr>
              <w:b/>
              <w:bCs/>
              <w:noProof/>
            </w:rPr>
            <w:fldChar w:fldCharType="end"/>
          </w:r>
        </w:p>
      </w:sdtContent>
    </w:sdt>
    <w:p w14:paraId="5BAA11C9" w14:textId="77777777" w:rsidR="00CB58FC" w:rsidRPr="00DD042B" w:rsidRDefault="00CB58FC" w:rsidP="000E07DB">
      <w:pPr>
        <w:jc w:val="center"/>
        <w:rPr>
          <w:rFonts w:cs="Times New Roman"/>
          <w:b/>
          <w:sz w:val="40"/>
          <w:lang w:eastAsia="en-GB"/>
        </w:rPr>
      </w:pPr>
    </w:p>
    <w:p w14:paraId="267939F1" w14:textId="77777777" w:rsidR="000E07DB" w:rsidRPr="00DD042B" w:rsidRDefault="000E07DB">
      <w:pPr>
        <w:spacing w:line="276" w:lineRule="auto"/>
        <w:jc w:val="left"/>
        <w:rPr>
          <w:rFonts w:ascii="Arial" w:eastAsia="Times New Roman" w:hAnsi="Arial" w:cs="Arial"/>
          <w:b/>
          <w:bCs/>
          <w:color w:val="000000"/>
          <w:sz w:val="22"/>
          <w:lang w:eastAsia="en-GB"/>
        </w:rPr>
      </w:pPr>
      <w:r w:rsidRPr="00DD042B">
        <w:rPr>
          <w:rFonts w:ascii="Arial" w:eastAsia="Times New Roman" w:hAnsi="Arial" w:cs="Arial"/>
          <w:b/>
          <w:bCs/>
          <w:color w:val="000000"/>
          <w:sz w:val="22"/>
          <w:lang w:eastAsia="en-GB"/>
        </w:rPr>
        <w:br w:type="page"/>
      </w:r>
    </w:p>
    <w:p w14:paraId="13B097F0" w14:textId="77777777" w:rsidR="000E07DB" w:rsidRPr="00DD042B" w:rsidRDefault="000E07DB" w:rsidP="000E07DB">
      <w:pPr>
        <w:pStyle w:val="Heading1"/>
        <w:rPr>
          <w:rFonts w:eastAsia="Times New Roman" w:cs="Times New Roman"/>
          <w:szCs w:val="24"/>
          <w:lang w:eastAsia="en-GB"/>
        </w:rPr>
      </w:pPr>
      <w:bookmarkStart w:id="0" w:name="_Toc157002357"/>
      <w:bookmarkStart w:id="1" w:name="_Hlk157044113"/>
      <w:r w:rsidRPr="00DD042B">
        <w:rPr>
          <w:rFonts w:eastAsia="Times New Roman"/>
          <w:lang w:eastAsia="en-GB"/>
        </w:rPr>
        <w:lastRenderedPageBreak/>
        <w:t>Introduction</w:t>
      </w:r>
      <w:bookmarkEnd w:id="0"/>
    </w:p>
    <w:p w14:paraId="78C18D4E" w14:textId="0DF34716" w:rsidR="00EA770D" w:rsidRPr="00DD042B" w:rsidRDefault="000E07DB" w:rsidP="00C955F8">
      <w:pPr>
        <w:ind w:firstLine="720"/>
        <w:rPr>
          <w:lang w:eastAsia="en-GB"/>
        </w:rPr>
      </w:pPr>
      <w:r w:rsidRPr="00DD042B">
        <w:rPr>
          <w:lang w:eastAsia="en-GB"/>
        </w:rPr>
        <w:t>The purpose of this report is to offer an in-depth analysis of the Corinthia Hotel Group and the Ibis Hotels, two leading hospitality companies, their market positioning, growth opportunities, and financial investments in CSR projects, and also strategic guidance.</w:t>
      </w:r>
      <w:r w:rsidR="00C8687C">
        <w:rPr>
          <w:lang w:eastAsia="en-GB"/>
        </w:rPr>
        <w:t xml:space="preserve"> </w:t>
      </w:r>
      <w:r w:rsidRPr="00DD042B">
        <w:rPr>
          <w:lang w:eastAsia="en-GB"/>
        </w:rPr>
        <w:t>The analysis covers a variety of different elements including market share, customer profile, brand image, growth strategy, and also sustainability.</w:t>
      </w:r>
      <w:r w:rsidR="00C8687C">
        <w:rPr>
          <w:lang w:eastAsia="en-GB"/>
        </w:rPr>
        <w:t xml:space="preserve"> </w:t>
      </w:r>
      <w:r w:rsidRPr="00DD042B">
        <w:rPr>
          <w:lang w:eastAsia="en-GB"/>
        </w:rPr>
        <w:t xml:space="preserve">The report starts by </w:t>
      </w:r>
      <w:r w:rsidR="00C8687C">
        <w:rPr>
          <w:lang w:eastAsia="en-GB"/>
        </w:rPr>
        <w:t>analys</w:t>
      </w:r>
      <w:r w:rsidRPr="00DD042B">
        <w:rPr>
          <w:lang w:eastAsia="en-GB"/>
        </w:rPr>
        <w:t xml:space="preserve">ing each </w:t>
      </w:r>
      <w:r w:rsidR="00C8687C">
        <w:rPr>
          <w:lang w:eastAsia="en-GB"/>
        </w:rPr>
        <w:t>organis</w:t>
      </w:r>
      <w:r w:rsidRPr="00DD042B">
        <w:rPr>
          <w:lang w:eastAsia="en-GB"/>
        </w:rPr>
        <w:t>ation’s market position, revealing their traits and also approaches.</w:t>
      </w:r>
      <w:r w:rsidRPr="00DD042B">
        <w:rPr>
          <w:shd w:val="clear" w:color="auto" w:fill="FFFFFF"/>
          <w:lang w:eastAsia="en-GB"/>
        </w:rPr>
        <w:t xml:space="preserve"> Secondly, it evaluates their growth prospects, </w:t>
      </w:r>
      <w:r w:rsidR="00C8687C">
        <w:rPr>
          <w:shd w:val="clear" w:color="auto" w:fill="FFFFFF"/>
          <w:lang w:eastAsia="en-GB"/>
        </w:rPr>
        <w:t>analys</w:t>
      </w:r>
      <w:r w:rsidRPr="00DD042B">
        <w:rPr>
          <w:shd w:val="clear" w:color="auto" w:fill="FFFFFF"/>
          <w:lang w:eastAsia="en-GB"/>
        </w:rPr>
        <w:t xml:space="preserve">ing the expansion strategies, market opportunities, and also potential risks. </w:t>
      </w:r>
      <w:r w:rsidRPr="00DD042B">
        <w:rPr>
          <w:lang w:eastAsia="en-GB"/>
        </w:rPr>
        <w:t>After this, the financial obligations to the CSR initiatives are discussed, focusing on sustainability practices, community involvement, and also ethical business practices.</w:t>
      </w:r>
      <w:r w:rsidR="00C8687C">
        <w:rPr>
          <w:lang w:eastAsia="en-GB"/>
        </w:rPr>
        <w:t xml:space="preserve"> </w:t>
      </w:r>
      <w:r w:rsidR="00EA770D" w:rsidRPr="00DD042B">
        <w:rPr>
          <w:lang w:eastAsia="en-GB"/>
        </w:rPr>
        <w:t>The report ends with explicit suggestions for every association in light of their association's profile, offering useful direction towards supported outcomes in the serious friendliness industry.</w:t>
      </w:r>
    </w:p>
    <w:p w14:paraId="00BE7A38" w14:textId="77777777" w:rsidR="00C8687C" w:rsidRDefault="00C8687C">
      <w:pPr>
        <w:spacing w:line="276" w:lineRule="auto"/>
        <w:jc w:val="left"/>
        <w:rPr>
          <w:rFonts w:eastAsia="Times New Roman" w:cstheme="majorBidi"/>
          <w:b/>
          <w:bCs/>
          <w:sz w:val="28"/>
          <w:szCs w:val="28"/>
          <w:lang w:eastAsia="en-GB"/>
        </w:rPr>
      </w:pPr>
      <w:bookmarkStart w:id="2" w:name="_Toc157002358"/>
      <w:r>
        <w:rPr>
          <w:rFonts w:eastAsia="Times New Roman"/>
          <w:lang w:eastAsia="en-GB"/>
        </w:rPr>
        <w:br w:type="page"/>
      </w:r>
    </w:p>
    <w:p w14:paraId="3456CF3D" w14:textId="56DD3EC9" w:rsidR="000E07DB" w:rsidRPr="00DD042B" w:rsidRDefault="000E07DB" w:rsidP="00EA770D">
      <w:pPr>
        <w:pStyle w:val="Heading1"/>
        <w:rPr>
          <w:rFonts w:eastAsia="Times New Roman" w:cs="Times New Roman"/>
          <w:szCs w:val="24"/>
          <w:lang w:eastAsia="en-GB"/>
        </w:rPr>
      </w:pPr>
      <w:r w:rsidRPr="00DD042B">
        <w:rPr>
          <w:rFonts w:eastAsia="Times New Roman"/>
          <w:lang w:eastAsia="en-GB"/>
        </w:rPr>
        <w:lastRenderedPageBreak/>
        <w:t>1. Total Revenue</w:t>
      </w:r>
      <w:bookmarkEnd w:id="2"/>
    </w:p>
    <w:p w14:paraId="01593234" w14:textId="48FAC17A" w:rsidR="000E07DB" w:rsidRPr="00DD042B" w:rsidRDefault="00EA770D" w:rsidP="00C955F8">
      <w:pPr>
        <w:ind w:firstLine="720"/>
        <w:rPr>
          <w:rFonts w:cs="Times New Roman"/>
          <w:lang w:eastAsia="en-GB"/>
        </w:rPr>
      </w:pPr>
      <w:r w:rsidRPr="00DD042B">
        <w:rPr>
          <w:lang w:eastAsia="en-GB"/>
        </w:rPr>
        <w:t>Two major players in the hotel industry are the Corinthia</w:t>
      </w:r>
      <w:r w:rsidR="00610B55" w:rsidRPr="00DD042B">
        <w:rPr>
          <w:lang w:eastAsia="en-GB"/>
        </w:rPr>
        <w:t xml:space="preserve"> </w:t>
      </w:r>
      <w:r w:rsidR="00724C51" w:rsidRPr="00DD042B">
        <w:rPr>
          <w:shd w:val="clear" w:color="auto" w:fill="FFFFFF"/>
          <w:lang w:eastAsia="en-GB"/>
        </w:rPr>
        <w:t>Hotel Group</w:t>
      </w:r>
      <w:r w:rsidR="00610B55" w:rsidRPr="00DD042B">
        <w:rPr>
          <w:shd w:val="clear" w:color="auto" w:fill="FFFFFF"/>
          <w:lang w:eastAsia="en-GB"/>
        </w:rPr>
        <w:t xml:space="preserve"> </w:t>
      </w:r>
      <w:r w:rsidRPr="00DD042B">
        <w:rPr>
          <w:lang w:eastAsia="en-GB"/>
        </w:rPr>
        <w:t>and Ibis Inns, the two of which have unmistakable highlights and procedures that make up the absolute income.</w:t>
      </w:r>
      <w:r w:rsidR="00C8687C">
        <w:rPr>
          <w:lang w:eastAsia="en-GB"/>
        </w:rPr>
        <w:t xml:space="preserve"> </w:t>
      </w:r>
      <w:r w:rsidR="000E07DB" w:rsidRPr="00DD042B">
        <w:rPr>
          <w:shd w:val="clear" w:color="auto" w:fill="FFFFFF"/>
          <w:lang w:eastAsia="en-GB"/>
        </w:rPr>
        <w:t>Comparing and analysing their revenue entails reviewing the sources of revenue, revenue trends, and also the drivers of growth or decline.</w:t>
      </w:r>
    </w:p>
    <w:p w14:paraId="55E79C9A" w14:textId="437DD50F" w:rsidR="000E07DB" w:rsidRPr="00DD042B" w:rsidRDefault="00724C51" w:rsidP="00C955F8">
      <w:pPr>
        <w:ind w:firstLine="720"/>
        <w:rPr>
          <w:rFonts w:cs="Times New Roman"/>
          <w:lang w:eastAsia="en-GB"/>
        </w:rPr>
      </w:pPr>
      <w:r w:rsidRPr="00DD042B">
        <w:rPr>
          <w:shd w:val="clear" w:color="auto" w:fill="FFFFFF"/>
          <w:lang w:eastAsia="en-GB"/>
        </w:rPr>
        <w:t>Corinthia Hotel Group, which represents considerable authority in lavish inns and resorts, normally markets to tip-top clients.</w:t>
      </w:r>
      <w:r w:rsidR="00C8687C">
        <w:rPr>
          <w:shd w:val="clear" w:color="auto" w:fill="FFFFFF"/>
          <w:lang w:eastAsia="en-GB"/>
        </w:rPr>
        <w:t xml:space="preserve"> </w:t>
      </w:r>
      <w:r w:rsidR="000E07DB" w:rsidRPr="00DD042B">
        <w:rPr>
          <w:lang w:eastAsia="en-GB"/>
        </w:rPr>
        <w:t>A big amount of its income comes from room bookings, targeting the well-to-do traveller who requires superior lodgings</w:t>
      </w:r>
      <w:r w:rsidR="00C8687C">
        <w:rPr>
          <w:lang w:eastAsia="en-GB"/>
        </w:rPr>
        <w:t xml:space="preserve"> </w:t>
      </w:r>
      <w:r w:rsidR="00F026D8" w:rsidRPr="00DD042B">
        <w:rPr>
          <w:shd w:val="clear" w:color="auto" w:fill="FFFFFF"/>
        </w:rPr>
        <w:t>(Mueller</w:t>
      </w:r>
      <w:r w:rsidR="00C8687C">
        <w:rPr>
          <w:shd w:val="clear" w:color="auto" w:fill="FFFFFF"/>
        </w:rPr>
        <w:t xml:space="preserve"> </w:t>
      </w:r>
      <w:r w:rsidR="00F026D8" w:rsidRPr="00DD042B">
        <w:rPr>
          <w:shd w:val="clear" w:color="auto" w:fill="FFFFFF"/>
        </w:rPr>
        <w:t xml:space="preserve">and </w:t>
      </w:r>
      <w:proofErr w:type="spellStart"/>
      <w:r w:rsidR="00F026D8" w:rsidRPr="00DD042B">
        <w:rPr>
          <w:shd w:val="clear" w:color="auto" w:fill="FFFFFF"/>
        </w:rPr>
        <w:t>Sensini</w:t>
      </w:r>
      <w:proofErr w:type="spellEnd"/>
      <w:r w:rsidR="00F026D8" w:rsidRPr="00DD042B">
        <w:rPr>
          <w:shd w:val="clear" w:color="auto" w:fill="FFFFFF"/>
        </w:rPr>
        <w:t>, 2021)</w:t>
      </w:r>
      <w:r w:rsidR="000E07DB" w:rsidRPr="00DD042B">
        <w:rPr>
          <w:lang w:eastAsia="en-GB"/>
        </w:rPr>
        <w:t>.</w:t>
      </w:r>
      <w:r w:rsidR="00C8687C">
        <w:rPr>
          <w:lang w:eastAsia="en-GB"/>
        </w:rPr>
        <w:t xml:space="preserve"> Moreover</w:t>
      </w:r>
      <w:r w:rsidR="000E07DB" w:rsidRPr="00DD042B">
        <w:rPr>
          <w:lang w:eastAsia="en-GB"/>
        </w:rPr>
        <w:t xml:space="preserve">, Corinthia selectively invests in luxury dining, spa treatments, </w:t>
      </w:r>
      <w:proofErr w:type="gramStart"/>
      <w:r w:rsidR="000E07DB" w:rsidRPr="00DD042B">
        <w:rPr>
          <w:lang w:eastAsia="en-GB"/>
        </w:rPr>
        <w:t>and also</w:t>
      </w:r>
      <w:proofErr w:type="gramEnd"/>
      <w:r w:rsidR="000E07DB" w:rsidRPr="00DD042B">
        <w:rPr>
          <w:lang w:eastAsia="en-GB"/>
        </w:rPr>
        <w:t xml:space="preserve"> event hosting, to provide additional income sources.</w:t>
      </w:r>
      <w:r w:rsidR="000E07DB" w:rsidRPr="00DD042B">
        <w:rPr>
          <w:shd w:val="clear" w:color="auto" w:fill="FFFFFF"/>
          <w:lang w:eastAsia="en-GB"/>
        </w:rPr>
        <w:t xml:space="preserve"> The higher average revenue per guest is a result of the focus of the group on offering a more luxurious and personalized service.</w:t>
      </w:r>
    </w:p>
    <w:p w14:paraId="316FA420" w14:textId="08B5F7C3" w:rsidR="000E07DB" w:rsidRPr="00DD042B" w:rsidRDefault="000E07DB" w:rsidP="000E07DB">
      <w:pPr>
        <w:rPr>
          <w:rFonts w:cs="Times New Roman"/>
          <w:lang w:eastAsia="en-GB"/>
        </w:rPr>
      </w:pPr>
      <w:r w:rsidRPr="00DD042B">
        <w:rPr>
          <w:shd w:val="clear" w:color="auto" w:fill="FFFFFF"/>
          <w:lang w:eastAsia="en-GB"/>
        </w:rPr>
        <w:t xml:space="preserve">On the contrary, Ibis Hotels, a brand under the Accor group, takes a much more cost-conscious approach. </w:t>
      </w:r>
      <w:r w:rsidR="008C50C2" w:rsidRPr="00DD042B">
        <w:rPr>
          <w:lang w:eastAsia="en-GB"/>
        </w:rPr>
        <w:t>Room bookings are a vital wellspring of income for the Ibis, underlining moderation and openness.</w:t>
      </w:r>
      <w:r w:rsidR="00C8687C">
        <w:rPr>
          <w:lang w:eastAsia="en-GB"/>
        </w:rPr>
        <w:t xml:space="preserve"> </w:t>
      </w:r>
      <w:r w:rsidRPr="00DD042B">
        <w:rPr>
          <w:lang w:eastAsia="en-GB"/>
        </w:rPr>
        <w:t>The strength of the brand is the large chain of hotels around the world that attract cost-conscious travellers.</w:t>
      </w:r>
      <w:r w:rsidRPr="00DD042B">
        <w:rPr>
          <w:shd w:val="clear" w:color="auto" w:fill="FFFFFF"/>
          <w:lang w:eastAsia="en-GB"/>
        </w:rPr>
        <w:t xml:space="preserve"> Ibis also uses supplementary services including on-site dining.</w:t>
      </w:r>
    </w:p>
    <w:p w14:paraId="22F83F4F" w14:textId="4D6370D9" w:rsidR="008C50C2" w:rsidRPr="00DD042B" w:rsidRDefault="000E07DB" w:rsidP="00C955F8">
      <w:pPr>
        <w:ind w:firstLine="720"/>
        <w:rPr>
          <w:lang w:eastAsia="en-GB"/>
        </w:rPr>
      </w:pPr>
      <w:r w:rsidRPr="00DD042B">
        <w:rPr>
          <w:shd w:val="clear" w:color="auto" w:fill="FFFFFF"/>
          <w:lang w:eastAsia="en-GB"/>
        </w:rPr>
        <w:t>Analysing the revenue trends, Corinthia Hotel Group can be subjected to many variations due to the global economy and also the luxury travel market</w:t>
      </w:r>
      <w:r w:rsidR="00C8687C">
        <w:rPr>
          <w:shd w:val="clear" w:color="auto" w:fill="FFFFFF"/>
          <w:lang w:eastAsia="en-GB"/>
        </w:rPr>
        <w:t xml:space="preserve"> </w:t>
      </w:r>
      <w:r w:rsidR="002064D7" w:rsidRPr="00DD042B">
        <w:rPr>
          <w:shd w:val="clear" w:color="auto" w:fill="FFFFFF"/>
        </w:rPr>
        <w:t>(Heald</w:t>
      </w:r>
      <w:r w:rsidR="00C8687C">
        <w:rPr>
          <w:shd w:val="clear" w:color="auto" w:fill="FFFFFF"/>
        </w:rPr>
        <w:t xml:space="preserve"> </w:t>
      </w:r>
      <w:r w:rsidR="002064D7" w:rsidRPr="00DD042B">
        <w:rPr>
          <w:shd w:val="clear" w:color="auto" w:fill="FFFFFF"/>
        </w:rPr>
        <w:t>and Hodges, 2020)</w:t>
      </w:r>
      <w:r w:rsidRPr="00DD042B">
        <w:rPr>
          <w:shd w:val="clear" w:color="auto" w:fill="FFFFFF"/>
          <w:lang w:eastAsia="en-GB"/>
        </w:rPr>
        <w:t xml:space="preserve">. </w:t>
      </w:r>
      <w:r w:rsidRPr="00DD042B">
        <w:rPr>
          <w:lang w:eastAsia="en-GB"/>
        </w:rPr>
        <w:t>High-end tourism may be affected by the recessions, reducing room reservations and supplementary services.</w:t>
      </w:r>
      <w:r w:rsidR="00C955F8">
        <w:rPr>
          <w:lang w:eastAsia="en-GB"/>
        </w:rPr>
        <w:t xml:space="preserve"> </w:t>
      </w:r>
      <w:r w:rsidR="008C50C2" w:rsidRPr="00DD042B">
        <w:rPr>
          <w:lang w:eastAsia="en-GB"/>
        </w:rPr>
        <w:t>On the other hand, Ibis Inns might exhibit more noteworthy flexibility amid financial choppiness since its reasonable methodology could engage a more extensive crowd, including business voyagers searching for reasonable housing.</w:t>
      </w:r>
    </w:p>
    <w:p w14:paraId="28A191D1" w14:textId="55EF4E67" w:rsidR="008C50C2" w:rsidRPr="00212B06" w:rsidRDefault="008C50C2" w:rsidP="00C955F8">
      <w:pPr>
        <w:ind w:firstLine="720"/>
        <w:rPr>
          <w:b/>
          <w:bCs/>
          <w:color w:val="0D0D0D" w:themeColor="text1" w:themeTint="F2"/>
          <w:shd w:val="clear" w:color="auto" w:fill="FFFFFF"/>
          <w:lang w:eastAsia="en-GB"/>
        </w:rPr>
      </w:pPr>
      <w:r w:rsidRPr="00DD042B">
        <w:rPr>
          <w:shd w:val="clear" w:color="auto" w:fill="FFFFFF"/>
          <w:lang w:eastAsia="en-GB"/>
        </w:rPr>
        <w:t>The variables that impel the Corinthia</w:t>
      </w:r>
      <w:r w:rsidR="00C8687C">
        <w:rPr>
          <w:shd w:val="clear" w:color="auto" w:fill="FFFFFF"/>
          <w:lang w:eastAsia="en-GB"/>
        </w:rPr>
        <w:t xml:space="preserve"> </w:t>
      </w:r>
      <w:r w:rsidRPr="00DD042B">
        <w:rPr>
          <w:lang w:eastAsia="en-GB"/>
        </w:rPr>
        <w:t xml:space="preserve">Hotel Group </w:t>
      </w:r>
      <w:r w:rsidRPr="00DD042B">
        <w:rPr>
          <w:shd w:val="clear" w:color="auto" w:fill="FFFFFF"/>
          <w:lang w:eastAsia="en-GB"/>
        </w:rPr>
        <w:t xml:space="preserve">income development remember the </w:t>
      </w:r>
      <w:r w:rsidR="00C8687C">
        <w:rPr>
          <w:shd w:val="clear" w:color="auto" w:fill="FFFFFF"/>
          <w:lang w:eastAsia="en-GB"/>
        </w:rPr>
        <w:t>organis</w:t>
      </w:r>
      <w:r w:rsidRPr="00DD042B">
        <w:rPr>
          <w:shd w:val="clear" w:color="auto" w:fill="FFFFFF"/>
          <w:lang w:eastAsia="en-GB"/>
        </w:rPr>
        <w:t xml:space="preserve">ation's fixation on the advancement of its extravagance portfolio, vital associations, and consistent enhancements in visitor fulfilment. For Ibis Lodgings, the significant development </w:t>
      </w:r>
      <w:r w:rsidRPr="00DD042B">
        <w:rPr>
          <w:shd w:val="clear" w:color="auto" w:fill="FFFFFF"/>
          <w:lang w:eastAsia="en-GB"/>
        </w:rPr>
        <w:lastRenderedPageBreak/>
        <w:t xml:space="preserve">drivers are geological extension, imaginative promoting techniques, and serious estimating </w:t>
      </w:r>
      <w:r w:rsidRPr="00212B06">
        <w:rPr>
          <w:color w:val="0D0D0D" w:themeColor="text1" w:themeTint="F2"/>
          <w:shd w:val="clear" w:color="auto" w:fill="FFFFFF"/>
          <w:lang w:eastAsia="en-GB"/>
        </w:rPr>
        <w:t>structure</w:t>
      </w:r>
      <w:r w:rsidR="00CC72EB" w:rsidRPr="00212B06">
        <w:rPr>
          <w:color w:val="0D0D0D" w:themeColor="text1" w:themeTint="F2"/>
          <w:shd w:val="clear" w:color="auto" w:fill="FFFFFF"/>
        </w:rPr>
        <w:t xml:space="preserve"> (</w:t>
      </w:r>
      <w:proofErr w:type="spellStart"/>
      <w:r w:rsidR="00CC72EB" w:rsidRPr="00212B06">
        <w:rPr>
          <w:color w:val="0D0D0D" w:themeColor="text1" w:themeTint="F2"/>
          <w:shd w:val="clear" w:color="auto" w:fill="FFFFFF"/>
        </w:rPr>
        <w:t>Ntounis</w:t>
      </w:r>
      <w:proofErr w:type="spellEnd"/>
      <w:r w:rsidR="00CC72EB" w:rsidRPr="00212B06">
        <w:rPr>
          <w:color w:val="0D0D0D" w:themeColor="text1" w:themeTint="F2"/>
          <w:shd w:val="clear" w:color="auto" w:fill="FFFFFF"/>
        </w:rPr>
        <w:t xml:space="preserve">, </w:t>
      </w:r>
      <w:r w:rsidR="00CC72EB" w:rsidRPr="00387523">
        <w:rPr>
          <w:i/>
          <w:iCs/>
          <w:color w:val="0D0D0D" w:themeColor="text1" w:themeTint="F2"/>
          <w:shd w:val="clear" w:color="auto" w:fill="FFFFFF"/>
        </w:rPr>
        <w:t>et. al.,</w:t>
      </w:r>
      <w:r w:rsidR="00CC72EB" w:rsidRPr="00212B06">
        <w:rPr>
          <w:color w:val="0D0D0D" w:themeColor="text1" w:themeTint="F2"/>
          <w:shd w:val="clear" w:color="auto" w:fill="FFFFFF"/>
        </w:rPr>
        <w:t xml:space="preserve"> 2022).</w:t>
      </w:r>
      <w:r w:rsidRPr="00212B06">
        <w:rPr>
          <w:color w:val="0D0D0D" w:themeColor="text1" w:themeTint="F2"/>
          <w:shd w:val="clear" w:color="auto" w:fill="FFFFFF"/>
          <w:lang w:eastAsia="en-GB"/>
        </w:rPr>
        <w:t xml:space="preserve"> Then again, capricious occasions, for example, worldwide well-being emergencies, international vulnerabilities, or changes in movement propensities can create income issues for the two associations.</w:t>
      </w:r>
    </w:p>
    <w:p w14:paraId="5166874C" w14:textId="77777777" w:rsidR="00C8687C" w:rsidRPr="00212B06" w:rsidRDefault="00C8687C">
      <w:pPr>
        <w:spacing w:line="276" w:lineRule="auto"/>
        <w:jc w:val="left"/>
        <w:rPr>
          <w:rFonts w:eastAsia="Times New Roman" w:cstheme="majorBidi"/>
          <w:b/>
          <w:bCs/>
          <w:color w:val="0D0D0D" w:themeColor="text1" w:themeTint="F2"/>
          <w:sz w:val="28"/>
          <w:szCs w:val="28"/>
          <w:lang w:eastAsia="en-GB"/>
        </w:rPr>
      </w:pPr>
      <w:bookmarkStart w:id="3" w:name="_Toc157002359"/>
      <w:r w:rsidRPr="00212B06">
        <w:rPr>
          <w:rFonts w:eastAsia="Times New Roman"/>
          <w:color w:val="0D0D0D" w:themeColor="text1" w:themeTint="F2"/>
          <w:lang w:eastAsia="en-GB"/>
        </w:rPr>
        <w:br w:type="page"/>
      </w:r>
    </w:p>
    <w:p w14:paraId="5963C9C7" w14:textId="068C5A08" w:rsidR="000E07DB" w:rsidRPr="00212B06" w:rsidRDefault="000E07DB" w:rsidP="000E07DB">
      <w:pPr>
        <w:pStyle w:val="Heading1"/>
        <w:rPr>
          <w:rFonts w:eastAsia="Times New Roman" w:cs="Times New Roman"/>
          <w:color w:val="0D0D0D" w:themeColor="text1" w:themeTint="F2"/>
          <w:szCs w:val="24"/>
          <w:lang w:eastAsia="en-GB"/>
        </w:rPr>
      </w:pPr>
      <w:r w:rsidRPr="00212B06">
        <w:rPr>
          <w:rFonts w:eastAsia="Times New Roman"/>
          <w:color w:val="0D0D0D" w:themeColor="text1" w:themeTint="F2"/>
          <w:lang w:eastAsia="en-GB"/>
        </w:rPr>
        <w:lastRenderedPageBreak/>
        <w:t>2. Market Position</w:t>
      </w:r>
      <w:bookmarkEnd w:id="3"/>
    </w:p>
    <w:p w14:paraId="6440C2BD" w14:textId="62665493" w:rsidR="008C50C2" w:rsidRPr="00212B06" w:rsidRDefault="008C50C2" w:rsidP="00C955F8">
      <w:pPr>
        <w:ind w:firstLine="720"/>
        <w:rPr>
          <w:color w:val="0D0D0D" w:themeColor="text1" w:themeTint="F2"/>
          <w:lang w:eastAsia="en-GB"/>
        </w:rPr>
      </w:pPr>
      <w:r w:rsidRPr="00212B06">
        <w:rPr>
          <w:color w:val="0D0D0D" w:themeColor="text1" w:themeTint="F2"/>
          <w:lang w:eastAsia="en-GB"/>
        </w:rPr>
        <w:t>Corinthia Hotel Group and Ibis Lodgings have different market positions in the friendliness business, with contrasts in the piece of the pie, the client base, and the brand picture.</w:t>
      </w:r>
      <w:r w:rsidR="00610B55" w:rsidRPr="00212B06">
        <w:rPr>
          <w:color w:val="0D0D0D" w:themeColor="text1" w:themeTint="F2"/>
          <w:lang w:eastAsia="en-GB"/>
        </w:rPr>
        <w:t xml:space="preserve"> </w:t>
      </w:r>
      <w:r w:rsidRPr="00212B06">
        <w:rPr>
          <w:color w:val="0D0D0D" w:themeColor="text1" w:themeTint="F2"/>
          <w:lang w:eastAsia="en-GB"/>
        </w:rPr>
        <w:t>Corinthia Hotel Group is an extravagant brand planned for an extremely princely market speciality. Zeroing in on exclusive facilities, extraordinary administrations, and a commitment to extravagance, Corinthia targets requesting explorers who are looking for premium cordiality</w:t>
      </w:r>
      <w:r w:rsidR="00C8687C" w:rsidRPr="00212B06">
        <w:rPr>
          <w:color w:val="0D0D0D" w:themeColor="text1" w:themeTint="F2"/>
          <w:lang w:eastAsia="en-GB"/>
        </w:rPr>
        <w:t xml:space="preserve"> </w:t>
      </w:r>
      <w:r w:rsidR="00535FC2" w:rsidRPr="00212B06">
        <w:rPr>
          <w:color w:val="0D0D0D" w:themeColor="text1" w:themeTint="F2"/>
          <w:shd w:val="clear" w:color="auto" w:fill="FFFFFF"/>
        </w:rPr>
        <w:t>(</w:t>
      </w:r>
      <w:proofErr w:type="spellStart"/>
      <w:r w:rsidR="00535FC2" w:rsidRPr="00212B06">
        <w:rPr>
          <w:color w:val="0D0D0D" w:themeColor="text1" w:themeTint="F2"/>
          <w:shd w:val="clear" w:color="auto" w:fill="FFFFFF"/>
        </w:rPr>
        <w:t>Ntounis</w:t>
      </w:r>
      <w:proofErr w:type="spellEnd"/>
      <w:r w:rsidR="00535FC2" w:rsidRPr="00212B06">
        <w:rPr>
          <w:color w:val="0D0D0D" w:themeColor="text1" w:themeTint="F2"/>
          <w:shd w:val="clear" w:color="auto" w:fill="FFFFFF"/>
        </w:rPr>
        <w:t xml:space="preserve">, </w:t>
      </w:r>
      <w:r w:rsidR="00535FC2" w:rsidRPr="002025EB">
        <w:rPr>
          <w:i/>
          <w:iCs/>
          <w:color w:val="0D0D0D" w:themeColor="text1" w:themeTint="F2"/>
          <w:shd w:val="clear" w:color="auto" w:fill="FFFFFF"/>
        </w:rPr>
        <w:t>et. al.,</w:t>
      </w:r>
      <w:r w:rsidR="00535FC2" w:rsidRPr="00212B06">
        <w:rPr>
          <w:color w:val="0D0D0D" w:themeColor="text1" w:themeTint="F2"/>
          <w:shd w:val="clear" w:color="auto" w:fill="FFFFFF"/>
        </w:rPr>
        <w:t xml:space="preserve"> 2022).</w:t>
      </w:r>
      <w:r w:rsidRPr="00212B06">
        <w:rPr>
          <w:color w:val="0D0D0D" w:themeColor="text1" w:themeTint="F2"/>
          <w:lang w:eastAsia="en-GB"/>
        </w:rPr>
        <w:t xml:space="preserve"> The properties of the gathering are typically described by cutting-edge plans, premium conveniences, and restrictive administrations. Contrasted with the </w:t>
      </w:r>
      <w:r w:rsidR="00C8687C" w:rsidRPr="00212B06">
        <w:rPr>
          <w:color w:val="0D0D0D" w:themeColor="text1" w:themeTint="F2"/>
          <w:lang w:eastAsia="en-GB"/>
        </w:rPr>
        <w:t>broader</w:t>
      </w:r>
      <w:r w:rsidRPr="00212B06">
        <w:rPr>
          <w:color w:val="0D0D0D" w:themeColor="text1" w:themeTint="F2"/>
          <w:lang w:eastAsia="en-GB"/>
        </w:rPr>
        <w:t xml:space="preserve"> lodging networks, Corinthia's market fragment is generally small because of its speciality situated in the extravagance market.</w:t>
      </w:r>
    </w:p>
    <w:p w14:paraId="237BB8A2" w14:textId="5CD7261C" w:rsidR="000E07DB" w:rsidRPr="00212B06" w:rsidRDefault="000E07DB" w:rsidP="002025EB">
      <w:pPr>
        <w:ind w:firstLine="720"/>
        <w:rPr>
          <w:rFonts w:cs="Times New Roman"/>
          <w:color w:val="0D0D0D" w:themeColor="text1" w:themeTint="F2"/>
          <w:lang w:eastAsia="en-GB"/>
        </w:rPr>
      </w:pPr>
      <w:r w:rsidRPr="00212B06">
        <w:rPr>
          <w:color w:val="0D0D0D" w:themeColor="text1" w:themeTint="F2"/>
          <w:lang w:eastAsia="en-GB"/>
        </w:rPr>
        <w:t xml:space="preserve">However, the Ibis Hotels, an Accor group brand, is a cost-friendly and also accessible option for various types of </w:t>
      </w:r>
      <w:r w:rsidR="00C8687C" w:rsidRPr="00212B06">
        <w:rPr>
          <w:color w:val="0D0D0D" w:themeColor="text1" w:themeTint="F2"/>
          <w:lang w:eastAsia="en-GB"/>
        </w:rPr>
        <w:t>travellers. Ibis</w:t>
      </w:r>
      <w:r w:rsidRPr="00212B06">
        <w:rPr>
          <w:color w:val="0D0D0D" w:themeColor="text1" w:themeTint="F2"/>
          <w:lang w:eastAsia="en-GB"/>
        </w:rPr>
        <w:t xml:space="preserve"> has a significant global market share because of its worldwide chain of many hotels in multiple </w:t>
      </w:r>
      <w:r w:rsidR="00C8687C" w:rsidRPr="00212B06">
        <w:rPr>
          <w:color w:val="0D0D0D" w:themeColor="text1" w:themeTint="F2"/>
          <w:lang w:eastAsia="en-GB"/>
        </w:rPr>
        <w:t>locations. Its</w:t>
      </w:r>
      <w:r w:rsidRPr="00212B06">
        <w:rPr>
          <w:color w:val="0D0D0D" w:themeColor="text1" w:themeTint="F2"/>
          <w:lang w:eastAsia="en-GB"/>
        </w:rPr>
        <w:t xml:space="preserve"> strength is that it appeals to price-sensitive consumers, such as travellers on a budget, families, as well as </w:t>
      </w:r>
      <w:r w:rsidR="00387523" w:rsidRPr="00212B06">
        <w:rPr>
          <w:color w:val="0D0D0D" w:themeColor="text1" w:themeTint="F2"/>
          <w:lang w:eastAsia="en-GB"/>
        </w:rPr>
        <w:t>businesspeople</w:t>
      </w:r>
      <w:r w:rsidRPr="00212B06">
        <w:rPr>
          <w:color w:val="0D0D0D" w:themeColor="text1" w:themeTint="F2"/>
          <w:lang w:eastAsia="en-GB"/>
        </w:rPr>
        <w:t xml:space="preserve"> looking for affordable yet trustworthy lodgings</w:t>
      </w:r>
      <w:r w:rsidR="00776A9B" w:rsidRPr="00212B06">
        <w:rPr>
          <w:color w:val="0D0D0D" w:themeColor="text1" w:themeTint="F2"/>
          <w:shd w:val="clear" w:color="auto" w:fill="FFFFFF"/>
        </w:rPr>
        <w:t xml:space="preserve"> (</w:t>
      </w:r>
      <w:r w:rsidR="00642176" w:rsidRPr="00212B06">
        <w:rPr>
          <w:color w:val="0D0D0D" w:themeColor="text1" w:themeTint="F2"/>
          <w:shd w:val="clear" w:color="auto" w:fill="FFFFFF"/>
        </w:rPr>
        <w:t>Todorova</w:t>
      </w:r>
      <w:r w:rsidR="00776A9B" w:rsidRPr="00212B06">
        <w:rPr>
          <w:color w:val="0D0D0D" w:themeColor="text1" w:themeTint="F2"/>
          <w:shd w:val="clear" w:color="auto" w:fill="FFFFFF"/>
        </w:rPr>
        <w:t xml:space="preserve">, </w:t>
      </w:r>
      <w:r w:rsidR="00776A9B" w:rsidRPr="00387523">
        <w:rPr>
          <w:i/>
          <w:iCs/>
          <w:color w:val="0D0D0D" w:themeColor="text1" w:themeTint="F2"/>
          <w:shd w:val="clear" w:color="auto" w:fill="FFFFFF"/>
        </w:rPr>
        <w:t>et. al</w:t>
      </w:r>
      <w:r w:rsidR="00776A9B" w:rsidRPr="00212B06">
        <w:rPr>
          <w:color w:val="0D0D0D" w:themeColor="text1" w:themeTint="F2"/>
          <w:shd w:val="clear" w:color="auto" w:fill="FFFFFF"/>
        </w:rPr>
        <w:t>., 2020)</w:t>
      </w:r>
      <w:r w:rsidRPr="00212B06">
        <w:rPr>
          <w:color w:val="0D0D0D" w:themeColor="text1" w:themeTint="F2"/>
          <w:lang w:eastAsia="en-GB"/>
        </w:rPr>
        <w:t>.</w:t>
      </w:r>
      <w:r w:rsidRPr="00212B06">
        <w:rPr>
          <w:color w:val="0D0D0D" w:themeColor="text1" w:themeTint="F2"/>
          <w:shd w:val="clear" w:color="auto" w:fill="FFFFFF"/>
          <w:lang w:eastAsia="en-GB"/>
        </w:rPr>
        <w:t xml:space="preserve"> Ibis has a strong market presence because it maintains consistent quality standards across its different properties and attracts a loyal customer base from its target market.</w:t>
      </w:r>
    </w:p>
    <w:p w14:paraId="5C66EEE0" w14:textId="108B5033" w:rsidR="0024240A" w:rsidRPr="00212B06" w:rsidRDefault="000E07DB" w:rsidP="002025EB">
      <w:pPr>
        <w:ind w:firstLine="720"/>
        <w:rPr>
          <w:color w:val="0D0D0D" w:themeColor="text1" w:themeTint="F2"/>
          <w:shd w:val="clear" w:color="auto" w:fill="FFFFFF"/>
          <w:lang w:eastAsia="en-GB"/>
        </w:rPr>
      </w:pPr>
      <w:r w:rsidRPr="00212B06">
        <w:rPr>
          <w:color w:val="0D0D0D" w:themeColor="text1" w:themeTint="F2"/>
          <w:shd w:val="clear" w:color="auto" w:fill="FFFFFF"/>
          <w:lang w:eastAsia="en-GB"/>
        </w:rPr>
        <w:t xml:space="preserve">Demographics of the customers are also very important in determining the market position of both hotel groups. </w:t>
      </w:r>
      <w:r w:rsidR="0024240A" w:rsidRPr="00212B06">
        <w:rPr>
          <w:color w:val="0D0D0D" w:themeColor="text1" w:themeTint="F2"/>
          <w:shd w:val="clear" w:color="auto" w:fill="FFFFFF"/>
          <w:lang w:eastAsia="en-GB"/>
        </w:rPr>
        <w:t xml:space="preserve">The Corinthia Hotel Group serves an exceptionally well-off customer base, regularly comprising extravagance explorers, business leaders, and those looking for premium and customized </w:t>
      </w:r>
      <w:r w:rsidR="00C8687C" w:rsidRPr="00212B06">
        <w:rPr>
          <w:color w:val="0D0D0D" w:themeColor="text1" w:themeTint="F2"/>
          <w:shd w:val="clear" w:color="auto" w:fill="FFFFFF"/>
          <w:lang w:eastAsia="en-GB"/>
        </w:rPr>
        <w:t>bundles</w:t>
      </w:r>
      <w:r w:rsidR="00C8687C" w:rsidRPr="00212B06">
        <w:rPr>
          <w:color w:val="0D0D0D" w:themeColor="text1" w:themeTint="F2"/>
          <w:shd w:val="clear" w:color="auto" w:fill="FFFFFF"/>
        </w:rPr>
        <w:t xml:space="preserve"> (</w:t>
      </w:r>
      <w:r w:rsidR="008609F2" w:rsidRPr="00212B06">
        <w:rPr>
          <w:color w:val="0D0D0D" w:themeColor="text1" w:themeTint="F2"/>
          <w:shd w:val="clear" w:color="auto" w:fill="FFFFFF"/>
        </w:rPr>
        <w:t xml:space="preserve">Zhong, </w:t>
      </w:r>
      <w:r w:rsidR="008609F2" w:rsidRPr="00387523">
        <w:rPr>
          <w:i/>
          <w:iCs/>
          <w:color w:val="0D0D0D" w:themeColor="text1" w:themeTint="F2"/>
          <w:shd w:val="clear" w:color="auto" w:fill="FFFFFF"/>
        </w:rPr>
        <w:t>et. al</w:t>
      </w:r>
      <w:r w:rsidR="008609F2" w:rsidRPr="00212B06">
        <w:rPr>
          <w:color w:val="0D0D0D" w:themeColor="text1" w:themeTint="F2"/>
          <w:shd w:val="clear" w:color="auto" w:fill="FFFFFF"/>
        </w:rPr>
        <w:t>., 2021).</w:t>
      </w:r>
      <w:r w:rsidR="0024240A" w:rsidRPr="00212B06">
        <w:rPr>
          <w:color w:val="0D0D0D" w:themeColor="text1" w:themeTint="F2"/>
          <w:shd w:val="clear" w:color="auto" w:fill="FFFFFF"/>
          <w:lang w:eastAsia="en-GB"/>
        </w:rPr>
        <w:t xml:space="preserve"> Clients of Corinthia have higher extra cash, stress great and favour sumptuous convenience.</w:t>
      </w:r>
    </w:p>
    <w:p w14:paraId="73E6E0E9" w14:textId="77777777" w:rsidR="0024240A" w:rsidRPr="00212B06" w:rsidRDefault="0024240A" w:rsidP="002025EB">
      <w:pPr>
        <w:ind w:firstLine="720"/>
        <w:rPr>
          <w:color w:val="0D0D0D" w:themeColor="text1" w:themeTint="F2"/>
          <w:lang w:eastAsia="en-GB"/>
        </w:rPr>
      </w:pPr>
      <w:r w:rsidRPr="00212B06">
        <w:rPr>
          <w:color w:val="0D0D0D" w:themeColor="text1" w:themeTint="F2"/>
          <w:lang w:eastAsia="en-GB"/>
        </w:rPr>
        <w:t xml:space="preserve">However, Ibis hotels requests a more extensive crowd, going from cost-cognizant voyagers to families and money managers who search for modest and helpful convenience. Ibis </w:t>
      </w:r>
      <w:r w:rsidRPr="00212B06">
        <w:rPr>
          <w:color w:val="0D0D0D" w:themeColor="text1" w:themeTint="F2"/>
          <w:lang w:eastAsia="en-GB"/>
        </w:rPr>
        <w:lastRenderedPageBreak/>
        <w:t>likewise claims to be a brand that offers an incentive for cash, which makes it a decent choice for a more extensive crowd with different financial plan imperatives.</w:t>
      </w:r>
    </w:p>
    <w:p w14:paraId="7B4F4D2B" w14:textId="18E7D0B2" w:rsidR="0024240A" w:rsidRPr="00212B06" w:rsidRDefault="0024240A" w:rsidP="002025EB">
      <w:pPr>
        <w:ind w:firstLine="720"/>
        <w:rPr>
          <w:b/>
          <w:bCs/>
          <w:color w:val="0D0D0D" w:themeColor="text1" w:themeTint="F2"/>
          <w:lang w:eastAsia="en-GB"/>
        </w:rPr>
      </w:pPr>
      <w:r w:rsidRPr="00212B06">
        <w:rPr>
          <w:color w:val="0D0D0D" w:themeColor="text1" w:themeTint="F2"/>
          <w:lang w:eastAsia="en-GB"/>
        </w:rPr>
        <w:t>One more significant component of the market situating is brand insight. Corinthia Hotel Group is inseparable from extravagance, complexity, and commitment to prevalent help</w:t>
      </w:r>
      <w:r w:rsidR="000E6FEB" w:rsidRPr="00212B06">
        <w:rPr>
          <w:color w:val="0D0D0D" w:themeColor="text1" w:themeTint="F2"/>
          <w:shd w:val="clear" w:color="auto" w:fill="FFFFFF"/>
        </w:rPr>
        <w:t xml:space="preserve"> (Hernández-Perlines, </w:t>
      </w:r>
      <w:r w:rsidR="000E6FEB" w:rsidRPr="002025EB">
        <w:rPr>
          <w:i/>
          <w:iCs/>
          <w:color w:val="0D0D0D" w:themeColor="text1" w:themeTint="F2"/>
          <w:shd w:val="clear" w:color="auto" w:fill="FFFFFF"/>
        </w:rPr>
        <w:t>et. al</w:t>
      </w:r>
      <w:r w:rsidR="000E6FEB" w:rsidRPr="00212B06">
        <w:rPr>
          <w:color w:val="0D0D0D" w:themeColor="text1" w:themeTint="F2"/>
          <w:shd w:val="clear" w:color="auto" w:fill="FFFFFF"/>
        </w:rPr>
        <w:t>., 2020)</w:t>
      </w:r>
      <w:r w:rsidRPr="00212B06">
        <w:rPr>
          <w:color w:val="0D0D0D" w:themeColor="text1" w:themeTint="F2"/>
          <w:lang w:eastAsia="en-GB"/>
        </w:rPr>
        <w:t>. The brand is intended to create a sensation of selectiveness and complexity. Conversely, Ibis Lodgings is viewed as an extremely trusted and reasonable choice that burdens consistency, solace, and accessibility.</w:t>
      </w:r>
    </w:p>
    <w:p w14:paraId="51ACB2E1" w14:textId="77777777" w:rsidR="00C8687C" w:rsidRPr="00212B06" w:rsidRDefault="00C8687C">
      <w:pPr>
        <w:spacing w:line="276" w:lineRule="auto"/>
        <w:jc w:val="left"/>
        <w:rPr>
          <w:rFonts w:eastAsia="Times New Roman" w:cstheme="majorBidi"/>
          <w:b/>
          <w:bCs/>
          <w:color w:val="0D0D0D" w:themeColor="text1" w:themeTint="F2"/>
          <w:sz w:val="28"/>
          <w:szCs w:val="28"/>
          <w:lang w:eastAsia="en-GB"/>
        </w:rPr>
      </w:pPr>
      <w:bookmarkStart w:id="4" w:name="_Toc157002360"/>
      <w:r w:rsidRPr="00212B06">
        <w:rPr>
          <w:rFonts w:eastAsia="Times New Roman"/>
          <w:color w:val="0D0D0D" w:themeColor="text1" w:themeTint="F2"/>
          <w:lang w:eastAsia="en-GB"/>
        </w:rPr>
        <w:br w:type="page"/>
      </w:r>
    </w:p>
    <w:p w14:paraId="2C5054A5" w14:textId="7A48B09F" w:rsidR="000E07DB" w:rsidRPr="00212B06" w:rsidRDefault="000E07DB" w:rsidP="000E07DB">
      <w:pPr>
        <w:pStyle w:val="Heading1"/>
        <w:rPr>
          <w:rFonts w:eastAsia="Times New Roman" w:cs="Times New Roman"/>
          <w:color w:val="0D0D0D" w:themeColor="text1" w:themeTint="F2"/>
          <w:szCs w:val="24"/>
          <w:lang w:eastAsia="en-GB"/>
        </w:rPr>
      </w:pPr>
      <w:r w:rsidRPr="00212B06">
        <w:rPr>
          <w:rFonts w:eastAsia="Times New Roman"/>
          <w:color w:val="0D0D0D" w:themeColor="text1" w:themeTint="F2"/>
          <w:lang w:eastAsia="en-GB"/>
        </w:rPr>
        <w:lastRenderedPageBreak/>
        <w:t>3. Growth Potential</w:t>
      </w:r>
      <w:bookmarkEnd w:id="4"/>
    </w:p>
    <w:p w14:paraId="20CC18AF" w14:textId="65DA1446" w:rsidR="000E07DB" w:rsidRPr="00212B06" w:rsidRDefault="0024240A" w:rsidP="002025EB">
      <w:pPr>
        <w:ind w:firstLine="720"/>
        <w:rPr>
          <w:rFonts w:cs="Times New Roman"/>
          <w:color w:val="0D0D0D" w:themeColor="text1" w:themeTint="F2"/>
          <w:lang w:eastAsia="en-GB"/>
        </w:rPr>
      </w:pPr>
      <w:r w:rsidRPr="00212B06">
        <w:rPr>
          <w:color w:val="0D0D0D" w:themeColor="text1" w:themeTint="F2"/>
          <w:lang w:eastAsia="en-GB"/>
        </w:rPr>
        <w:t xml:space="preserve">Corinthia Hotel Group and Ibis Hotels have different learning experiences in light of their unique market positions and </w:t>
      </w:r>
      <w:r w:rsidR="00C8687C" w:rsidRPr="00212B06">
        <w:rPr>
          <w:color w:val="0D0D0D" w:themeColor="text1" w:themeTint="F2"/>
          <w:lang w:eastAsia="en-GB"/>
        </w:rPr>
        <w:t>approaches. Their</w:t>
      </w:r>
      <w:r w:rsidR="000E07DB" w:rsidRPr="00212B06">
        <w:rPr>
          <w:color w:val="0D0D0D" w:themeColor="text1" w:themeTint="F2"/>
          <w:lang w:eastAsia="en-GB"/>
        </w:rPr>
        <w:t xml:space="preserve"> growth trajectories can be understood by considering their expansion plans, market opportunities, and also potential threats.</w:t>
      </w:r>
    </w:p>
    <w:p w14:paraId="50DBA3C7" w14:textId="0FA52C6D" w:rsidR="000E07DB" w:rsidRPr="00212B06" w:rsidRDefault="000E07DB" w:rsidP="002025EB">
      <w:pPr>
        <w:ind w:firstLine="720"/>
        <w:rPr>
          <w:rFonts w:cs="Times New Roman"/>
          <w:color w:val="0D0D0D" w:themeColor="text1" w:themeTint="F2"/>
          <w:lang w:eastAsia="en-GB"/>
        </w:rPr>
      </w:pPr>
      <w:r w:rsidRPr="00212B06">
        <w:rPr>
          <w:color w:val="0D0D0D" w:themeColor="text1" w:themeTint="F2"/>
          <w:shd w:val="clear" w:color="auto" w:fill="FFFFFF"/>
          <w:lang w:eastAsia="en-GB"/>
        </w:rPr>
        <w:t xml:space="preserve">The luxury-focused Corinthia Hotel Group realizes its development via the strategic development of the upscale portfolio. The group usually attacks high-profile global sites and iconic locations, taking advantage of the premium and exclusive lodging needs. </w:t>
      </w:r>
      <w:r w:rsidRPr="00212B06">
        <w:rPr>
          <w:color w:val="0D0D0D" w:themeColor="text1" w:themeTint="F2"/>
          <w:lang w:eastAsia="en-GB"/>
        </w:rPr>
        <w:t xml:space="preserve">Expansion strategies can also include the establishment of many new properties, acquisitions, or collaboration with luxury </w:t>
      </w:r>
      <w:r w:rsidR="00C8687C" w:rsidRPr="00212B06">
        <w:rPr>
          <w:color w:val="0D0D0D" w:themeColor="text1" w:themeTint="F2"/>
          <w:lang w:eastAsia="en-GB"/>
        </w:rPr>
        <w:t>brands</w:t>
      </w:r>
      <w:r w:rsidR="00C8687C" w:rsidRPr="00212B06">
        <w:rPr>
          <w:color w:val="0D0D0D" w:themeColor="text1" w:themeTint="F2"/>
          <w:shd w:val="clear" w:color="auto" w:fill="FFFFFF"/>
        </w:rPr>
        <w:t xml:space="preserve"> (</w:t>
      </w:r>
      <w:proofErr w:type="spellStart"/>
      <w:r w:rsidR="002741F5" w:rsidRPr="00212B06">
        <w:rPr>
          <w:color w:val="0D0D0D" w:themeColor="text1" w:themeTint="F2"/>
          <w:shd w:val="clear" w:color="auto" w:fill="FFFFFF"/>
        </w:rPr>
        <w:t>Kyrylov</w:t>
      </w:r>
      <w:proofErr w:type="spellEnd"/>
      <w:r w:rsidR="002741F5" w:rsidRPr="00212B06">
        <w:rPr>
          <w:color w:val="0D0D0D" w:themeColor="text1" w:themeTint="F2"/>
          <w:shd w:val="clear" w:color="auto" w:fill="FFFFFF"/>
        </w:rPr>
        <w:t xml:space="preserve">, </w:t>
      </w:r>
      <w:r w:rsidR="002741F5" w:rsidRPr="002025EB">
        <w:rPr>
          <w:i/>
          <w:iCs/>
          <w:color w:val="0D0D0D" w:themeColor="text1" w:themeTint="F2"/>
          <w:shd w:val="clear" w:color="auto" w:fill="FFFFFF"/>
        </w:rPr>
        <w:t>et. al</w:t>
      </w:r>
      <w:r w:rsidR="002741F5" w:rsidRPr="00212B06">
        <w:rPr>
          <w:color w:val="0D0D0D" w:themeColor="text1" w:themeTint="F2"/>
          <w:shd w:val="clear" w:color="auto" w:fill="FFFFFF"/>
        </w:rPr>
        <w:t>., 2020)</w:t>
      </w:r>
      <w:r w:rsidRPr="00212B06">
        <w:rPr>
          <w:color w:val="0D0D0D" w:themeColor="text1" w:themeTint="F2"/>
          <w:lang w:eastAsia="en-GB"/>
        </w:rPr>
        <w:t>.</w:t>
      </w:r>
      <w:r w:rsidRPr="00212B06">
        <w:rPr>
          <w:color w:val="0D0D0D" w:themeColor="text1" w:themeTint="F2"/>
          <w:shd w:val="clear" w:color="auto" w:fill="FFFFFF"/>
          <w:lang w:eastAsia="en-GB"/>
        </w:rPr>
        <w:t xml:space="preserve"> The strength of Corinthia lies in the ability to attract high-end travellers looking for extravagant experiences. </w:t>
      </w:r>
      <w:r w:rsidRPr="00212B06">
        <w:rPr>
          <w:color w:val="0D0D0D" w:themeColor="text1" w:themeTint="F2"/>
          <w:lang w:eastAsia="en-GB"/>
        </w:rPr>
        <w:t>However, the potential impediments involve the economic vulnerability of the luxury travel market and also issues with obtaining the premier sites for new projects.</w:t>
      </w:r>
    </w:p>
    <w:p w14:paraId="1526D799" w14:textId="12315CA5" w:rsidR="0024240A" w:rsidRPr="00212B06" w:rsidRDefault="000E07DB" w:rsidP="002025EB">
      <w:pPr>
        <w:ind w:firstLine="720"/>
        <w:rPr>
          <w:color w:val="0D0D0D" w:themeColor="text1" w:themeTint="F2"/>
          <w:shd w:val="clear" w:color="auto" w:fill="FFFFFF"/>
          <w:lang w:eastAsia="en-GB"/>
        </w:rPr>
      </w:pPr>
      <w:r w:rsidRPr="00212B06">
        <w:rPr>
          <w:color w:val="0D0D0D" w:themeColor="text1" w:themeTint="F2"/>
          <w:shd w:val="clear" w:color="auto" w:fill="FFFFFF"/>
          <w:lang w:eastAsia="en-GB"/>
        </w:rPr>
        <w:t xml:space="preserve">Ibis Hotels from the affordable segment has a very high growth potential due to its wide market reach and the cheap model. The Ibis expansion includes entering into emerging markets, strengthening its global presence, and responding to new travel patterns. </w:t>
      </w:r>
      <w:r w:rsidRPr="00212B06">
        <w:rPr>
          <w:color w:val="0D0D0D" w:themeColor="text1" w:themeTint="F2"/>
          <w:lang w:eastAsia="en-GB"/>
        </w:rPr>
        <w:t xml:space="preserve">The brand also enjoys the possibility of the increased demand for cheaper accommodation, especially in areas where there is an increase in tourism and business </w:t>
      </w:r>
      <w:r w:rsidR="00C8687C" w:rsidRPr="00212B06">
        <w:rPr>
          <w:color w:val="0D0D0D" w:themeColor="text1" w:themeTint="F2"/>
          <w:lang w:eastAsia="en-GB"/>
        </w:rPr>
        <w:t>travel</w:t>
      </w:r>
      <w:r w:rsidR="00153C27" w:rsidRPr="00212B06">
        <w:rPr>
          <w:color w:val="0D0D0D" w:themeColor="text1" w:themeTint="F2"/>
          <w:shd w:val="clear" w:color="auto" w:fill="FFFFFF"/>
        </w:rPr>
        <w:t xml:space="preserve"> (Prentice, </w:t>
      </w:r>
      <w:r w:rsidR="00153C27" w:rsidRPr="00387523">
        <w:rPr>
          <w:i/>
          <w:iCs/>
          <w:color w:val="0D0D0D" w:themeColor="text1" w:themeTint="F2"/>
          <w:shd w:val="clear" w:color="auto" w:fill="FFFFFF"/>
        </w:rPr>
        <w:t>et. al</w:t>
      </w:r>
      <w:r w:rsidR="00153C27" w:rsidRPr="00212B06">
        <w:rPr>
          <w:color w:val="0D0D0D" w:themeColor="text1" w:themeTint="F2"/>
          <w:shd w:val="clear" w:color="auto" w:fill="FFFFFF"/>
        </w:rPr>
        <w:t>., 2020)</w:t>
      </w:r>
      <w:r w:rsidR="00C8687C" w:rsidRPr="00212B06">
        <w:rPr>
          <w:color w:val="0D0D0D" w:themeColor="text1" w:themeTint="F2"/>
          <w:lang w:eastAsia="en-GB"/>
        </w:rPr>
        <w:t>.</w:t>
      </w:r>
      <w:r w:rsidR="00C8687C" w:rsidRPr="00212B06">
        <w:rPr>
          <w:color w:val="0D0D0D" w:themeColor="text1" w:themeTint="F2"/>
          <w:shd w:val="clear" w:color="auto" w:fill="FFFFFF"/>
          <w:lang w:eastAsia="en-GB"/>
        </w:rPr>
        <w:t xml:space="preserve"> However</w:t>
      </w:r>
      <w:r w:rsidR="0024240A" w:rsidRPr="00212B06">
        <w:rPr>
          <w:color w:val="0D0D0D" w:themeColor="text1" w:themeTint="F2"/>
          <w:shd w:val="clear" w:color="auto" w:fill="FFFFFF"/>
          <w:lang w:eastAsia="en-GB"/>
        </w:rPr>
        <w:t>, the deterrents to development might be the wild rivalry in the budget hotel industry, the requirement for consistent development to stay important, and the potential issues with keeping up with quality across a wide chain of lodgings.</w:t>
      </w:r>
    </w:p>
    <w:p w14:paraId="0E29B4F1" w14:textId="7ADA3005" w:rsidR="0024240A" w:rsidRPr="00212B06" w:rsidRDefault="0024240A" w:rsidP="002025EB">
      <w:pPr>
        <w:ind w:firstLine="720"/>
        <w:rPr>
          <w:color w:val="0D0D0D" w:themeColor="text1" w:themeTint="F2"/>
          <w:shd w:val="clear" w:color="auto" w:fill="FFFFFF"/>
          <w:lang w:eastAsia="en-GB"/>
        </w:rPr>
      </w:pPr>
      <w:r w:rsidRPr="00212B06">
        <w:rPr>
          <w:color w:val="0D0D0D" w:themeColor="text1" w:themeTint="F2"/>
          <w:shd w:val="clear" w:color="auto" w:fill="FFFFFF"/>
          <w:lang w:eastAsia="en-GB"/>
        </w:rPr>
        <w:t xml:space="preserve">The market opportunities open doors for the two associations in the development of buyer wants like supportability, technology integration, and extraordinary </w:t>
      </w:r>
      <w:r w:rsidR="00C8687C" w:rsidRPr="00212B06">
        <w:rPr>
          <w:color w:val="0D0D0D" w:themeColor="text1" w:themeTint="F2"/>
          <w:shd w:val="clear" w:color="auto" w:fill="FFFFFF"/>
          <w:lang w:eastAsia="en-GB"/>
        </w:rPr>
        <w:t>encounters</w:t>
      </w:r>
      <w:r w:rsidR="00C8687C" w:rsidRPr="00212B06">
        <w:rPr>
          <w:color w:val="0D0D0D" w:themeColor="text1" w:themeTint="F2"/>
          <w:shd w:val="clear" w:color="auto" w:fill="FFFFFF"/>
        </w:rPr>
        <w:t xml:space="preserve"> (</w:t>
      </w:r>
      <w:proofErr w:type="spellStart"/>
      <w:r w:rsidR="008E541D" w:rsidRPr="00212B06">
        <w:rPr>
          <w:color w:val="0D0D0D" w:themeColor="text1" w:themeTint="F2"/>
          <w:shd w:val="clear" w:color="auto" w:fill="FFFFFF"/>
        </w:rPr>
        <w:t>Filimonau</w:t>
      </w:r>
      <w:proofErr w:type="spellEnd"/>
      <w:r w:rsidR="008E541D" w:rsidRPr="00212B06">
        <w:rPr>
          <w:color w:val="0D0D0D" w:themeColor="text1" w:themeTint="F2"/>
          <w:shd w:val="clear" w:color="auto" w:fill="FFFFFF"/>
        </w:rPr>
        <w:t>, 2021)</w:t>
      </w:r>
      <w:r w:rsidRPr="00212B06">
        <w:rPr>
          <w:color w:val="0D0D0D" w:themeColor="text1" w:themeTint="F2"/>
          <w:shd w:val="clear" w:color="auto" w:fill="FFFFFF"/>
          <w:lang w:eastAsia="en-GB"/>
        </w:rPr>
        <w:t xml:space="preserve">. Corinthia could investigate expected </w:t>
      </w:r>
      <w:r w:rsidR="00C8687C" w:rsidRPr="00212B06">
        <w:rPr>
          <w:color w:val="0D0D0D" w:themeColor="text1" w:themeTint="F2"/>
          <w:shd w:val="clear" w:color="auto" w:fill="FFFFFF"/>
          <w:lang w:eastAsia="en-GB"/>
        </w:rPr>
        <w:t>organis</w:t>
      </w:r>
      <w:r w:rsidRPr="00212B06">
        <w:rPr>
          <w:color w:val="0D0D0D" w:themeColor="text1" w:themeTint="F2"/>
          <w:shd w:val="clear" w:color="auto" w:fill="FFFFFF"/>
          <w:lang w:eastAsia="en-GB"/>
        </w:rPr>
        <w:t xml:space="preserve">ations with lavish way-of-life brands to extend its degree, while Ibis could exploit the rising ubiquity of experiential travel </w:t>
      </w:r>
      <w:r w:rsidRPr="00212B06">
        <w:rPr>
          <w:color w:val="0D0D0D" w:themeColor="text1" w:themeTint="F2"/>
          <w:shd w:val="clear" w:color="auto" w:fill="FFFFFF"/>
          <w:lang w:eastAsia="en-GB"/>
        </w:rPr>
        <w:lastRenderedPageBreak/>
        <w:t>by injecting the neighbourhood social angles into its financial plan accommodating convenience.</w:t>
      </w:r>
    </w:p>
    <w:p w14:paraId="710F4968" w14:textId="7531F505" w:rsidR="0024240A" w:rsidRPr="00212B06" w:rsidRDefault="0024240A" w:rsidP="002025EB">
      <w:pPr>
        <w:ind w:firstLine="720"/>
        <w:rPr>
          <w:b/>
          <w:bCs/>
          <w:color w:val="0D0D0D" w:themeColor="text1" w:themeTint="F2"/>
          <w:lang w:eastAsia="en-GB"/>
        </w:rPr>
      </w:pPr>
      <w:r w:rsidRPr="00212B06">
        <w:rPr>
          <w:color w:val="0D0D0D" w:themeColor="text1" w:themeTint="F2"/>
          <w:lang w:eastAsia="en-GB"/>
        </w:rPr>
        <w:t xml:space="preserve">Potential difficulties for the two </w:t>
      </w:r>
      <w:r w:rsidR="00C8687C" w:rsidRPr="00212B06">
        <w:rPr>
          <w:color w:val="0D0D0D" w:themeColor="text1" w:themeTint="F2"/>
          <w:lang w:eastAsia="en-GB"/>
        </w:rPr>
        <w:t>organis</w:t>
      </w:r>
      <w:r w:rsidRPr="00212B06">
        <w:rPr>
          <w:color w:val="0D0D0D" w:themeColor="text1" w:themeTint="F2"/>
          <w:lang w:eastAsia="en-GB"/>
        </w:rPr>
        <w:t>ations can be monetary log jams influencing travel, administrative issues in new business sectors, and the prerequisite for huge advertising and mechanical speculations to remain</w:t>
      </w:r>
      <w:r w:rsidR="00854A6A" w:rsidRPr="00212B06">
        <w:rPr>
          <w:color w:val="0D0D0D" w:themeColor="text1" w:themeTint="F2"/>
          <w:shd w:val="clear" w:color="auto" w:fill="FFFFFF"/>
        </w:rPr>
        <w:t xml:space="preserve"> (</w:t>
      </w:r>
      <w:proofErr w:type="spellStart"/>
      <w:r w:rsidR="00854A6A" w:rsidRPr="00212B06">
        <w:rPr>
          <w:color w:val="0D0D0D" w:themeColor="text1" w:themeTint="F2"/>
          <w:shd w:val="clear" w:color="auto" w:fill="FFFFFF"/>
        </w:rPr>
        <w:t>Aigbedo</w:t>
      </w:r>
      <w:proofErr w:type="spellEnd"/>
      <w:r w:rsidR="00854A6A" w:rsidRPr="00212B06">
        <w:rPr>
          <w:color w:val="0D0D0D" w:themeColor="text1" w:themeTint="F2"/>
          <w:shd w:val="clear" w:color="auto" w:fill="FFFFFF"/>
        </w:rPr>
        <w:t>, 2021)</w:t>
      </w:r>
      <w:r w:rsidRPr="00212B06">
        <w:rPr>
          <w:color w:val="0D0D0D" w:themeColor="text1" w:themeTint="F2"/>
          <w:lang w:eastAsia="en-GB"/>
        </w:rPr>
        <w:t>.</w:t>
      </w:r>
    </w:p>
    <w:p w14:paraId="5576F41D" w14:textId="77777777" w:rsidR="00C8687C" w:rsidRPr="00212B06" w:rsidRDefault="00C8687C">
      <w:pPr>
        <w:spacing w:line="276" w:lineRule="auto"/>
        <w:jc w:val="left"/>
        <w:rPr>
          <w:rFonts w:eastAsia="Times New Roman" w:cstheme="majorBidi"/>
          <w:b/>
          <w:bCs/>
          <w:color w:val="0D0D0D" w:themeColor="text1" w:themeTint="F2"/>
          <w:sz w:val="28"/>
          <w:szCs w:val="28"/>
          <w:lang w:eastAsia="en-GB"/>
        </w:rPr>
      </w:pPr>
      <w:bookmarkStart w:id="5" w:name="_Toc157002361"/>
      <w:r w:rsidRPr="00212B06">
        <w:rPr>
          <w:rFonts w:eastAsia="Times New Roman"/>
          <w:color w:val="0D0D0D" w:themeColor="text1" w:themeTint="F2"/>
          <w:lang w:eastAsia="en-GB"/>
        </w:rPr>
        <w:br w:type="page"/>
      </w:r>
    </w:p>
    <w:p w14:paraId="727FFC09" w14:textId="1F7137D0" w:rsidR="000E07DB" w:rsidRPr="00212B06" w:rsidRDefault="000E07DB" w:rsidP="000E07DB">
      <w:pPr>
        <w:pStyle w:val="Heading1"/>
        <w:rPr>
          <w:rFonts w:eastAsia="Times New Roman" w:cs="Times New Roman"/>
          <w:color w:val="0D0D0D" w:themeColor="text1" w:themeTint="F2"/>
          <w:szCs w:val="24"/>
          <w:lang w:eastAsia="en-GB"/>
        </w:rPr>
      </w:pPr>
      <w:r w:rsidRPr="00212B06">
        <w:rPr>
          <w:rFonts w:eastAsia="Times New Roman"/>
          <w:color w:val="0D0D0D" w:themeColor="text1" w:themeTint="F2"/>
          <w:lang w:eastAsia="en-GB"/>
        </w:rPr>
        <w:lastRenderedPageBreak/>
        <w:t>4. Financial Commitment to CSR (Corporate Social Responsibility)</w:t>
      </w:r>
      <w:bookmarkEnd w:id="5"/>
    </w:p>
    <w:p w14:paraId="32F4DCC8" w14:textId="77777777" w:rsidR="0024240A" w:rsidRPr="00212B06" w:rsidRDefault="0024240A" w:rsidP="002025EB">
      <w:pPr>
        <w:ind w:firstLine="720"/>
        <w:rPr>
          <w:color w:val="0D0D0D" w:themeColor="text1" w:themeTint="F2"/>
          <w:lang w:eastAsia="en-GB"/>
        </w:rPr>
      </w:pPr>
      <w:r w:rsidRPr="00212B06">
        <w:rPr>
          <w:color w:val="0D0D0D" w:themeColor="text1" w:themeTint="F2"/>
          <w:lang w:eastAsia="en-GB"/>
        </w:rPr>
        <w:t>The monetary interests in CSR exercises between Corinthia Hotel Group and Ibis Lodgings contrast and include maintainability, local area association, and moral strategic approaches.</w:t>
      </w:r>
    </w:p>
    <w:p w14:paraId="76C6B3B4" w14:textId="74146A02" w:rsidR="0024240A" w:rsidRPr="00212B06" w:rsidRDefault="0024240A" w:rsidP="002025EB">
      <w:pPr>
        <w:ind w:firstLine="720"/>
        <w:rPr>
          <w:color w:val="0D0D0D" w:themeColor="text1" w:themeTint="F2"/>
          <w:lang w:eastAsia="en-GB"/>
        </w:rPr>
      </w:pPr>
      <w:r w:rsidRPr="00212B06">
        <w:rPr>
          <w:color w:val="0D0D0D" w:themeColor="text1" w:themeTint="F2"/>
          <w:lang w:eastAsia="en-GB"/>
        </w:rPr>
        <w:t xml:space="preserve">Manageability and capable practices are a vital piece of the Corinthia Hotel Group which </w:t>
      </w:r>
      <w:r w:rsidR="00C8687C" w:rsidRPr="00212B06">
        <w:rPr>
          <w:color w:val="0D0D0D" w:themeColor="text1" w:themeTint="F2"/>
          <w:lang w:eastAsia="en-GB"/>
        </w:rPr>
        <w:t xml:space="preserve">centres </w:t>
      </w:r>
      <w:r w:rsidRPr="00212B06">
        <w:rPr>
          <w:color w:val="0D0D0D" w:themeColor="text1" w:themeTint="F2"/>
          <w:lang w:eastAsia="en-GB"/>
        </w:rPr>
        <w:t xml:space="preserve">around the extravagance </w:t>
      </w:r>
      <w:r w:rsidR="00C8687C" w:rsidRPr="00212B06">
        <w:rPr>
          <w:color w:val="0D0D0D" w:themeColor="text1" w:themeTint="F2"/>
          <w:lang w:eastAsia="en-GB"/>
        </w:rPr>
        <w:t>section</w:t>
      </w:r>
      <w:r w:rsidR="00C8687C" w:rsidRPr="00212B06">
        <w:rPr>
          <w:color w:val="0D0D0D" w:themeColor="text1" w:themeTint="F2"/>
          <w:shd w:val="clear" w:color="auto" w:fill="FFFFFF"/>
        </w:rPr>
        <w:t xml:space="preserve"> (</w:t>
      </w:r>
      <w:r w:rsidR="00FA0329" w:rsidRPr="00212B06">
        <w:rPr>
          <w:color w:val="0D0D0D" w:themeColor="text1" w:themeTint="F2"/>
          <w:shd w:val="clear" w:color="auto" w:fill="FFFFFF"/>
        </w:rPr>
        <w:t>Nhamo</w:t>
      </w:r>
      <w:r w:rsidR="00C8687C" w:rsidRPr="00212B06">
        <w:rPr>
          <w:color w:val="0D0D0D" w:themeColor="text1" w:themeTint="F2"/>
          <w:shd w:val="clear" w:color="auto" w:fill="FFFFFF"/>
        </w:rPr>
        <w:t xml:space="preserve"> </w:t>
      </w:r>
      <w:r w:rsidR="00FA0329" w:rsidRPr="00212B06">
        <w:rPr>
          <w:color w:val="0D0D0D" w:themeColor="text1" w:themeTint="F2"/>
          <w:shd w:val="clear" w:color="auto" w:fill="FFFFFF"/>
        </w:rPr>
        <w:t xml:space="preserve">and </w:t>
      </w:r>
      <w:proofErr w:type="spellStart"/>
      <w:r w:rsidR="00FA0329" w:rsidRPr="00212B06">
        <w:rPr>
          <w:color w:val="0D0D0D" w:themeColor="text1" w:themeTint="F2"/>
          <w:shd w:val="clear" w:color="auto" w:fill="FFFFFF"/>
        </w:rPr>
        <w:t>Chikodzi</w:t>
      </w:r>
      <w:proofErr w:type="spellEnd"/>
      <w:r w:rsidR="00FA0329" w:rsidRPr="00212B06">
        <w:rPr>
          <w:color w:val="0D0D0D" w:themeColor="text1" w:themeTint="F2"/>
          <w:shd w:val="clear" w:color="auto" w:fill="FFFFFF"/>
        </w:rPr>
        <w:t>, 2021)</w:t>
      </w:r>
      <w:r w:rsidRPr="00212B06">
        <w:rPr>
          <w:color w:val="0D0D0D" w:themeColor="text1" w:themeTint="F2"/>
          <w:lang w:eastAsia="en-GB"/>
        </w:rPr>
        <w:t xml:space="preserve">. The gathering grasps the requirement for natural obligation and local area government assistance. The monetary responsibilities are outfitted towards green drives inside their properties, which incorporate the utilization of energy-productive advances, squander decrease programs and reasonable wellsprings of materials. Local area </w:t>
      </w:r>
      <w:r w:rsidR="00610B55" w:rsidRPr="00212B06">
        <w:rPr>
          <w:color w:val="0D0D0D" w:themeColor="text1" w:themeTint="F2"/>
          <w:lang w:eastAsia="en-GB"/>
        </w:rPr>
        <w:t>commitment incorporates neighbourhood noble cause support, social drives, and opens</w:t>
      </w:r>
      <w:r w:rsidRPr="00212B06">
        <w:rPr>
          <w:color w:val="0D0D0D" w:themeColor="text1" w:themeTint="F2"/>
          <w:lang w:eastAsia="en-GB"/>
        </w:rPr>
        <w:t xml:space="preserve"> positions. Corinthia's monetary obligation to CSR drives is exceptionally huge, which exhibits its genuine longing to guarantee that moral and manageable practices are embraced in the extravagance accommodation industry.</w:t>
      </w:r>
    </w:p>
    <w:p w14:paraId="3FE8F26F" w14:textId="4CDC4EA9" w:rsidR="000E07DB" w:rsidRPr="00212B06" w:rsidRDefault="00485755" w:rsidP="002025EB">
      <w:pPr>
        <w:ind w:firstLine="720"/>
        <w:rPr>
          <w:rFonts w:cs="Times New Roman"/>
          <w:color w:val="0D0D0D" w:themeColor="text1" w:themeTint="F2"/>
          <w:lang w:eastAsia="en-GB"/>
        </w:rPr>
      </w:pPr>
      <w:proofErr w:type="gramStart"/>
      <w:r w:rsidRPr="00212B06">
        <w:rPr>
          <w:color w:val="0D0D0D" w:themeColor="text1" w:themeTint="F2"/>
          <w:lang w:eastAsia="en-GB"/>
        </w:rPr>
        <w:t>On account of</w:t>
      </w:r>
      <w:proofErr w:type="gramEnd"/>
      <w:r w:rsidRPr="00212B06">
        <w:rPr>
          <w:color w:val="0D0D0D" w:themeColor="text1" w:themeTint="F2"/>
          <w:lang w:eastAsia="en-GB"/>
        </w:rPr>
        <w:t xml:space="preserve"> Ibis Hotels, a brand under the Accor group, there is likewise a critical spotlight on CSR, however with an alternate direction</w:t>
      </w:r>
      <w:r w:rsidR="005E1421" w:rsidRPr="00212B06">
        <w:rPr>
          <w:color w:val="0D0D0D" w:themeColor="text1" w:themeTint="F2"/>
          <w:shd w:val="clear" w:color="auto" w:fill="FFFFFF"/>
        </w:rPr>
        <w:t xml:space="preserve"> (Shapoval, </w:t>
      </w:r>
      <w:r w:rsidR="005E1421" w:rsidRPr="00387523">
        <w:rPr>
          <w:i/>
          <w:iCs/>
          <w:color w:val="0D0D0D" w:themeColor="text1" w:themeTint="F2"/>
          <w:shd w:val="clear" w:color="auto" w:fill="FFFFFF"/>
        </w:rPr>
        <w:t>et. al.</w:t>
      </w:r>
      <w:r w:rsidR="005E1421" w:rsidRPr="00212B06">
        <w:rPr>
          <w:color w:val="0D0D0D" w:themeColor="text1" w:themeTint="F2"/>
          <w:shd w:val="clear" w:color="auto" w:fill="FFFFFF"/>
        </w:rPr>
        <w:t>, 2021)</w:t>
      </w:r>
      <w:r w:rsidRPr="00212B06">
        <w:rPr>
          <w:color w:val="0D0D0D" w:themeColor="text1" w:themeTint="F2"/>
          <w:lang w:eastAsia="en-GB"/>
        </w:rPr>
        <w:t>. Ibis advances supportability in more ways than one, including energy-effective structure plans, squander decrease strategies and eco-guaranteed items.</w:t>
      </w:r>
      <w:r w:rsidR="00C8687C" w:rsidRPr="00212B06">
        <w:rPr>
          <w:color w:val="0D0D0D" w:themeColor="text1" w:themeTint="F2"/>
          <w:lang w:eastAsia="en-GB"/>
        </w:rPr>
        <w:t xml:space="preserve"> </w:t>
      </w:r>
      <w:r w:rsidR="000E07DB" w:rsidRPr="00212B06">
        <w:rPr>
          <w:color w:val="0D0D0D" w:themeColor="text1" w:themeTint="F2"/>
          <w:lang w:eastAsia="en-GB"/>
        </w:rPr>
        <w:t>Community engagement is illustrated by the collaborations with local groups, and efforts to promote positive social impacts, especially in the areas where Ibis hotels are found.</w:t>
      </w:r>
      <w:r w:rsidR="00C8687C" w:rsidRPr="00212B06">
        <w:rPr>
          <w:color w:val="0D0D0D" w:themeColor="text1" w:themeTint="F2"/>
          <w:lang w:eastAsia="en-GB"/>
        </w:rPr>
        <w:t xml:space="preserve"> </w:t>
      </w:r>
      <w:r w:rsidR="000E07DB" w:rsidRPr="00212B06">
        <w:rPr>
          <w:color w:val="0D0D0D" w:themeColor="text1" w:themeTint="F2"/>
          <w:lang w:eastAsia="en-GB"/>
        </w:rPr>
        <w:t xml:space="preserve">Ibis shows a clear dedication to ethical business actions that promote transparency </w:t>
      </w:r>
      <w:proofErr w:type="gramStart"/>
      <w:r w:rsidR="000E07DB" w:rsidRPr="00212B06">
        <w:rPr>
          <w:color w:val="0D0D0D" w:themeColor="text1" w:themeTint="F2"/>
          <w:lang w:eastAsia="en-GB"/>
        </w:rPr>
        <w:t>and also</w:t>
      </w:r>
      <w:proofErr w:type="gramEnd"/>
      <w:r w:rsidR="000E07DB" w:rsidRPr="00212B06">
        <w:rPr>
          <w:color w:val="0D0D0D" w:themeColor="text1" w:themeTint="F2"/>
          <w:lang w:eastAsia="en-GB"/>
        </w:rPr>
        <w:t xml:space="preserve"> responsible sourcing in the supply chain</w:t>
      </w:r>
      <w:r w:rsidR="00C8687C" w:rsidRPr="00212B06">
        <w:rPr>
          <w:color w:val="0D0D0D" w:themeColor="text1" w:themeTint="F2"/>
          <w:lang w:eastAsia="en-GB"/>
        </w:rPr>
        <w:t xml:space="preserve"> </w:t>
      </w:r>
      <w:r w:rsidR="00772CAC" w:rsidRPr="00212B06">
        <w:rPr>
          <w:color w:val="0D0D0D" w:themeColor="text1" w:themeTint="F2"/>
          <w:shd w:val="clear" w:color="auto" w:fill="FFFFFF"/>
        </w:rPr>
        <w:t xml:space="preserve">(Thams, </w:t>
      </w:r>
      <w:r w:rsidR="00772CAC" w:rsidRPr="00387523">
        <w:rPr>
          <w:i/>
          <w:iCs/>
          <w:color w:val="0D0D0D" w:themeColor="text1" w:themeTint="F2"/>
          <w:shd w:val="clear" w:color="auto" w:fill="FFFFFF"/>
        </w:rPr>
        <w:t>et. al</w:t>
      </w:r>
      <w:r w:rsidR="00772CAC" w:rsidRPr="00212B06">
        <w:rPr>
          <w:color w:val="0D0D0D" w:themeColor="text1" w:themeTint="F2"/>
          <w:shd w:val="clear" w:color="auto" w:fill="FFFFFF"/>
        </w:rPr>
        <w:t>., 2020)</w:t>
      </w:r>
      <w:r w:rsidR="000E07DB" w:rsidRPr="00212B06">
        <w:rPr>
          <w:color w:val="0D0D0D" w:themeColor="text1" w:themeTint="F2"/>
          <w:lang w:eastAsia="en-GB"/>
        </w:rPr>
        <w:t>.</w:t>
      </w:r>
      <w:r w:rsidR="00C8687C" w:rsidRPr="00212B06">
        <w:rPr>
          <w:color w:val="0D0D0D" w:themeColor="text1" w:themeTint="F2"/>
          <w:lang w:eastAsia="en-GB"/>
        </w:rPr>
        <w:t xml:space="preserve"> </w:t>
      </w:r>
      <w:r w:rsidR="000E07DB" w:rsidRPr="00212B06">
        <w:rPr>
          <w:color w:val="0D0D0D" w:themeColor="text1" w:themeTint="F2"/>
          <w:lang w:eastAsia="en-GB"/>
        </w:rPr>
        <w:t>The financial commitment may not be as much as in the luxury segments; however, ibis spends resources according to the commitments of its brand to sustainability and the welfare of the community.</w:t>
      </w:r>
    </w:p>
    <w:p w14:paraId="66A9517B" w14:textId="5748F9BB" w:rsidR="000E07DB" w:rsidRPr="00212B06" w:rsidRDefault="000E07DB" w:rsidP="002025EB">
      <w:pPr>
        <w:ind w:firstLine="720"/>
        <w:rPr>
          <w:rFonts w:cs="Times New Roman"/>
          <w:color w:val="0D0D0D" w:themeColor="text1" w:themeTint="F2"/>
          <w:lang w:eastAsia="en-GB"/>
        </w:rPr>
      </w:pPr>
      <w:r w:rsidRPr="00212B06">
        <w:rPr>
          <w:color w:val="0D0D0D" w:themeColor="text1" w:themeTint="F2"/>
          <w:shd w:val="clear" w:color="auto" w:fill="FFFFFF"/>
          <w:lang w:eastAsia="en-GB"/>
        </w:rPr>
        <w:lastRenderedPageBreak/>
        <w:t xml:space="preserve">CSR as a moral obligation and a strategic business decision that reflects the changing consumer expectations is also acknowledged by these two </w:t>
      </w:r>
      <w:r w:rsidR="00C8687C" w:rsidRPr="00212B06">
        <w:rPr>
          <w:color w:val="0D0D0D" w:themeColor="text1" w:themeTint="F2"/>
          <w:shd w:val="clear" w:color="auto" w:fill="FFFFFF"/>
          <w:lang w:eastAsia="en-GB"/>
        </w:rPr>
        <w:t>organis</w:t>
      </w:r>
      <w:r w:rsidRPr="00212B06">
        <w:rPr>
          <w:color w:val="0D0D0D" w:themeColor="text1" w:themeTint="F2"/>
          <w:shd w:val="clear" w:color="auto" w:fill="FFFFFF"/>
          <w:lang w:eastAsia="en-GB"/>
        </w:rPr>
        <w:t>ations</w:t>
      </w:r>
      <w:r w:rsidR="009A7785" w:rsidRPr="00212B06">
        <w:rPr>
          <w:color w:val="0D0D0D" w:themeColor="text1" w:themeTint="F2"/>
          <w:shd w:val="clear" w:color="auto" w:fill="FFFFFF"/>
        </w:rPr>
        <w:t xml:space="preserve"> (Del Chiappa, </w:t>
      </w:r>
      <w:r w:rsidR="009A7785" w:rsidRPr="002025EB">
        <w:rPr>
          <w:i/>
          <w:iCs/>
          <w:color w:val="0D0D0D" w:themeColor="text1" w:themeTint="F2"/>
          <w:shd w:val="clear" w:color="auto" w:fill="FFFFFF"/>
        </w:rPr>
        <w:t>et. al</w:t>
      </w:r>
      <w:r w:rsidR="009A7785" w:rsidRPr="00212B06">
        <w:rPr>
          <w:color w:val="0D0D0D" w:themeColor="text1" w:themeTint="F2"/>
          <w:shd w:val="clear" w:color="auto" w:fill="FFFFFF"/>
        </w:rPr>
        <w:t>., 2021)</w:t>
      </w:r>
      <w:r w:rsidRPr="00212B06">
        <w:rPr>
          <w:color w:val="0D0D0D" w:themeColor="text1" w:themeTint="F2"/>
          <w:shd w:val="clear" w:color="auto" w:fill="FFFFFF"/>
          <w:lang w:eastAsia="en-GB"/>
        </w:rPr>
        <w:t xml:space="preserve">. </w:t>
      </w:r>
      <w:r w:rsidRPr="00212B06">
        <w:rPr>
          <w:color w:val="0D0D0D" w:themeColor="text1" w:themeTint="F2"/>
          <w:lang w:eastAsia="en-GB"/>
        </w:rPr>
        <w:t>CSR initiatives involve significant financial commitments, which help to create a positive brand image, attract many socially responsible consumers, and also ensure long-term sustainability in the fiercely competitive hospitality industry.</w:t>
      </w:r>
    </w:p>
    <w:p w14:paraId="61D337ED" w14:textId="77777777" w:rsidR="00C8687C" w:rsidRPr="00212B06" w:rsidRDefault="00C8687C">
      <w:pPr>
        <w:spacing w:line="276" w:lineRule="auto"/>
        <w:jc w:val="left"/>
        <w:rPr>
          <w:rFonts w:eastAsia="Times New Roman" w:cstheme="majorBidi"/>
          <w:b/>
          <w:bCs/>
          <w:color w:val="0D0D0D" w:themeColor="text1" w:themeTint="F2"/>
          <w:sz w:val="28"/>
          <w:szCs w:val="28"/>
          <w:lang w:eastAsia="en-GB"/>
        </w:rPr>
      </w:pPr>
      <w:bookmarkStart w:id="6" w:name="_Toc157002362"/>
      <w:r w:rsidRPr="00212B06">
        <w:rPr>
          <w:rFonts w:eastAsia="Times New Roman"/>
          <w:color w:val="0D0D0D" w:themeColor="text1" w:themeTint="F2"/>
          <w:lang w:eastAsia="en-GB"/>
        </w:rPr>
        <w:br w:type="page"/>
      </w:r>
    </w:p>
    <w:p w14:paraId="08A7CEA1" w14:textId="5105AD39" w:rsidR="000E07DB" w:rsidRPr="00212B06" w:rsidRDefault="000E07DB" w:rsidP="000E07DB">
      <w:pPr>
        <w:pStyle w:val="Heading1"/>
        <w:rPr>
          <w:rFonts w:eastAsia="Times New Roman"/>
          <w:color w:val="0D0D0D" w:themeColor="text1" w:themeTint="F2"/>
          <w:lang w:eastAsia="en-GB"/>
        </w:rPr>
      </w:pPr>
      <w:r w:rsidRPr="00212B06">
        <w:rPr>
          <w:rFonts w:eastAsia="Times New Roman"/>
          <w:color w:val="0D0D0D" w:themeColor="text1" w:themeTint="F2"/>
          <w:lang w:eastAsia="en-GB"/>
        </w:rPr>
        <w:lastRenderedPageBreak/>
        <w:t>5. Research and Resources</w:t>
      </w:r>
      <w:bookmarkEnd w:id="6"/>
    </w:p>
    <w:p w14:paraId="28AE9C07" w14:textId="4BDE9AAE" w:rsidR="000E07DB" w:rsidRPr="00212B06" w:rsidRDefault="000E07DB" w:rsidP="002025EB">
      <w:pPr>
        <w:ind w:firstLine="720"/>
        <w:rPr>
          <w:rFonts w:cs="Times New Roman"/>
          <w:color w:val="0D0D0D" w:themeColor="text1" w:themeTint="F2"/>
          <w:lang w:eastAsia="en-GB"/>
        </w:rPr>
      </w:pPr>
      <w:r w:rsidRPr="00212B06">
        <w:rPr>
          <w:color w:val="0D0D0D" w:themeColor="text1" w:themeTint="F2"/>
          <w:lang w:eastAsia="en-GB"/>
        </w:rPr>
        <w:t xml:space="preserve">The hospitality industry can be seen as having two very different landscapes occupied by Corinthia Hotels and also Ibis Hotels. To appreciate their peculiarities, we have to </w:t>
      </w:r>
      <w:r w:rsidR="00C8687C" w:rsidRPr="00212B06">
        <w:rPr>
          <w:color w:val="0D0D0D" w:themeColor="text1" w:themeTint="F2"/>
          <w:lang w:eastAsia="en-GB"/>
        </w:rPr>
        <w:t>analys</w:t>
      </w:r>
      <w:r w:rsidRPr="00212B06">
        <w:rPr>
          <w:color w:val="0D0D0D" w:themeColor="text1" w:themeTint="F2"/>
          <w:lang w:eastAsia="en-GB"/>
        </w:rPr>
        <w:t>e their specific target audiences, brand strategies, and also financial results.</w:t>
      </w:r>
    </w:p>
    <w:p w14:paraId="4DA49275" w14:textId="3051E688" w:rsidR="000E07DB" w:rsidRPr="00212B06" w:rsidRDefault="000E07DB" w:rsidP="000E07DB">
      <w:pPr>
        <w:rPr>
          <w:rFonts w:cs="Times New Roman"/>
          <w:color w:val="0D0D0D" w:themeColor="text1" w:themeTint="F2"/>
          <w:lang w:eastAsia="en-GB"/>
        </w:rPr>
      </w:pPr>
      <w:r w:rsidRPr="00212B06">
        <w:rPr>
          <w:b/>
          <w:color w:val="0D0D0D" w:themeColor="text1" w:themeTint="F2"/>
          <w:lang w:eastAsia="en-GB"/>
        </w:rPr>
        <w:t>Corinthia:</w:t>
      </w:r>
      <w:r w:rsidR="00610B55" w:rsidRPr="00212B06">
        <w:rPr>
          <w:b/>
          <w:color w:val="0D0D0D" w:themeColor="text1" w:themeTint="F2"/>
          <w:lang w:eastAsia="en-GB"/>
        </w:rPr>
        <w:t xml:space="preserve"> </w:t>
      </w:r>
      <w:r w:rsidRPr="00212B06">
        <w:rPr>
          <w:color w:val="0D0D0D" w:themeColor="text1" w:themeTint="F2"/>
          <w:lang w:eastAsia="en-GB"/>
        </w:rPr>
        <w:t>Corinthia personifies luxury, offering an unparalleled experience to the sophisticated traveller in search of lavish comfort and unsurpassed service. Their 5-star hotels, which boast magnificent architecture and rich features, are situated in cities across Europe and beyond</w:t>
      </w:r>
      <w:r w:rsidR="00C8687C" w:rsidRPr="00212B06">
        <w:rPr>
          <w:color w:val="0D0D0D" w:themeColor="text1" w:themeTint="F2"/>
          <w:lang w:eastAsia="en-GB"/>
        </w:rPr>
        <w:t xml:space="preserve"> </w:t>
      </w:r>
      <w:r w:rsidR="00691205" w:rsidRPr="00212B06">
        <w:rPr>
          <w:color w:val="0D0D0D" w:themeColor="text1" w:themeTint="F2"/>
          <w:shd w:val="clear" w:color="auto" w:fill="FFFFFF"/>
        </w:rPr>
        <w:t xml:space="preserve">(Grundy, </w:t>
      </w:r>
      <w:r w:rsidR="00691205" w:rsidRPr="00387523">
        <w:rPr>
          <w:i/>
          <w:iCs/>
          <w:color w:val="0D0D0D" w:themeColor="text1" w:themeTint="F2"/>
          <w:shd w:val="clear" w:color="auto" w:fill="FFFFFF"/>
        </w:rPr>
        <w:t>et. al</w:t>
      </w:r>
      <w:r w:rsidR="00691205" w:rsidRPr="00212B06">
        <w:rPr>
          <w:color w:val="0D0D0D" w:themeColor="text1" w:themeTint="F2"/>
          <w:shd w:val="clear" w:color="auto" w:fill="FFFFFF"/>
        </w:rPr>
        <w:t>., 2022).</w:t>
      </w:r>
      <w:r w:rsidRPr="00212B06">
        <w:rPr>
          <w:color w:val="0D0D0D" w:themeColor="text1" w:themeTint="F2"/>
          <w:lang w:eastAsia="en-GB"/>
        </w:rPr>
        <w:t xml:space="preserve"> The brand is known for its personalized service, tailored experiences, and also outstanding cuisine. This emphasis on elitism manifests itself in the higher room rates as well as in a much smaller global footprint than that of Ibis.</w:t>
      </w:r>
    </w:p>
    <w:p w14:paraId="3D936B25" w14:textId="77777777" w:rsidR="00B462A7" w:rsidRPr="00212B06" w:rsidRDefault="000E07DB" w:rsidP="000E07DB">
      <w:pPr>
        <w:rPr>
          <w:color w:val="0D0D0D" w:themeColor="text1" w:themeTint="F2"/>
          <w:lang w:eastAsia="en-GB"/>
        </w:rPr>
      </w:pPr>
      <w:r w:rsidRPr="00212B06">
        <w:rPr>
          <w:b/>
          <w:color w:val="0D0D0D" w:themeColor="text1" w:themeTint="F2"/>
          <w:lang w:eastAsia="en-GB"/>
        </w:rPr>
        <w:t xml:space="preserve">Ibis: </w:t>
      </w:r>
      <w:r w:rsidR="00B462A7" w:rsidRPr="00212B06">
        <w:rPr>
          <w:color w:val="0D0D0D" w:themeColor="text1" w:themeTint="F2"/>
          <w:lang w:eastAsia="en-GB"/>
        </w:rPr>
        <w:t>Then again, Ibis takes special care of the expense-cognizant vacationers. Their normalized, stripped-down approach stresses cost and straightforwardness. The Ibis lodgings are portrayed by a moderate plan, time-productive help, and uniform contributions in 1,200 areas that cover 70 unique nations. This expansive inclusion and accentuation on cost-productivity appeal to a bigger client base yet it likewise brings about below room costs when contrasted with Corinthia.</w:t>
      </w:r>
    </w:p>
    <w:p w14:paraId="5B823FB5" w14:textId="5EAD60BB" w:rsidR="000E07DB" w:rsidRPr="00212B06" w:rsidRDefault="000E07DB" w:rsidP="000E07DB">
      <w:pPr>
        <w:rPr>
          <w:rFonts w:cs="Times New Roman"/>
          <w:color w:val="0D0D0D" w:themeColor="text1" w:themeTint="F2"/>
          <w:lang w:eastAsia="en-GB"/>
        </w:rPr>
      </w:pPr>
      <w:r w:rsidRPr="00212B06">
        <w:rPr>
          <w:b/>
          <w:color w:val="0D0D0D" w:themeColor="text1" w:themeTint="F2"/>
          <w:lang w:eastAsia="en-GB"/>
        </w:rPr>
        <w:t>Financial Divergence:</w:t>
      </w:r>
      <w:r w:rsidR="00610B55" w:rsidRPr="00212B06">
        <w:rPr>
          <w:b/>
          <w:color w:val="0D0D0D" w:themeColor="text1" w:themeTint="F2"/>
          <w:lang w:eastAsia="en-GB"/>
        </w:rPr>
        <w:t xml:space="preserve"> </w:t>
      </w:r>
      <w:r w:rsidR="00B462A7" w:rsidRPr="00212B06">
        <w:rPr>
          <w:color w:val="0D0D0D" w:themeColor="text1" w:themeTint="F2"/>
          <w:lang w:eastAsia="en-GB"/>
        </w:rPr>
        <w:t xml:space="preserve">As an impression of their various ways of thinking, the two </w:t>
      </w:r>
      <w:r w:rsidR="00C8687C" w:rsidRPr="00212B06">
        <w:rPr>
          <w:color w:val="0D0D0D" w:themeColor="text1" w:themeTint="F2"/>
          <w:lang w:eastAsia="en-GB"/>
        </w:rPr>
        <w:t>organis</w:t>
      </w:r>
      <w:r w:rsidR="00B462A7" w:rsidRPr="00212B06">
        <w:rPr>
          <w:color w:val="0D0D0D" w:themeColor="text1" w:themeTint="F2"/>
          <w:lang w:eastAsia="en-GB"/>
        </w:rPr>
        <w:t xml:space="preserve">ations have different monetary exhibitions. Corinthia creates a lot of its income from the room stays, its unique spa and feasting. Extravagant centre expands the per-visitor income however it likewise limits the general </w:t>
      </w:r>
      <w:r w:rsidR="00C8687C" w:rsidRPr="00212B06">
        <w:rPr>
          <w:color w:val="0D0D0D" w:themeColor="text1" w:themeTint="F2"/>
          <w:lang w:eastAsia="en-GB"/>
        </w:rPr>
        <w:t>volume</w:t>
      </w:r>
      <w:r w:rsidR="00C8687C" w:rsidRPr="00212B06">
        <w:rPr>
          <w:color w:val="0D0D0D" w:themeColor="text1" w:themeTint="F2"/>
          <w:shd w:val="clear" w:color="auto" w:fill="FFFFFF"/>
        </w:rPr>
        <w:t xml:space="preserve"> (</w:t>
      </w:r>
      <w:r w:rsidR="00102BA2" w:rsidRPr="00212B06">
        <w:rPr>
          <w:color w:val="0D0D0D" w:themeColor="text1" w:themeTint="F2"/>
          <w:shd w:val="clear" w:color="auto" w:fill="FFFFFF"/>
        </w:rPr>
        <w:t xml:space="preserve">Achim, </w:t>
      </w:r>
      <w:r w:rsidR="00102BA2" w:rsidRPr="00387523">
        <w:rPr>
          <w:i/>
          <w:iCs/>
          <w:color w:val="0D0D0D" w:themeColor="text1" w:themeTint="F2"/>
          <w:shd w:val="clear" w:color="auto" w:fill="FFFFFF"/>
        </w:rPr>
        <w:t>et. al.,</w:t>
      </w:r>
      <w:r w:rsidR="00102BA2" w:rsidRPr="00212B06">
        <w:rPr>
          <w:color w:val="0D0D0D" w:themeColor="text1" w:themeTint="F2"/>
          <w:shd w:val="clear" w:color="auto" w:fill="FFFFFF"/>
        </w:rPr>
        <w:t xml:space="preserve"> 2022</w:t>
      </w:r>
      <w:r w:rsidR="00C8687C" w:rsidRPr="00212B06">
        <w:rPr>
          <w:color w:val="0D0D0D" w:themeColor="text1" w:themeTint="F2"/>
          <w:shd w:val="clear" w:color="auto" w:fill="FFFFFF"/>
        </w:rPr>
        <w:t>)</w:t>
      </w:r>
      <w:r w:rsidR="00C8687C" w:rsidRPr="00212B06">
        <w:rPr>
          <w:color w:val="0D0D0D" w:themeColor="text1" w:themeTint="F2"/>
          <w:lang w:eastAsia="en-GB"/>
        </w:rPr>
        <w:t>. Ibis</w:t>
      </w:r>
      <w:r w:rsidRPr="00212B06">
        <w:rPr>
          <w:color w:val="0D0D0D" w:themeColor="text1" w:themeTint="F2"/>
          <w:lang w:eastAsia="en-GB"/>
        </w:rPr>
        <w:t>, however, utilizes its broad network and standardized operations to boost occupancy rates and earn income through additional avenues such as franchise fees. However, their</w:t>
      </w:r>
      <w:r w:rsidR="00704391" w:rsidRPr="00212B06">
        <w:rPr>
          <w:color w:val="0D0D0D" w:themeColor="text1" w:themeTint="F2"/>
          <w:lang w:eastAsia="en-GB"/>
        </w:rPr>
        <w:t xml:space="preserve"> reduced room rates result in </w:t>
      </w:r>
      <w:r w:rsidR="00C8687C" w:rsidRPr="00212B06">
        <w:rPr>
          <w:color w:val="0D0D0D" w:themeColor="text1" w:themeTint="F2"/>
          <w:lang w:eastAsia="en-GB"/>
        </w:rPr>
        <w:t>a lower</w:t>
      </w:r>
      <w:r w:rsidRPr="00212B06">
        <w:rPr>
          <w:color w:val="0D0D0D" w:themeColor="text1" w:themeTint="F2"/>
          <w:lang w:eastAsia="en-GB"/>
        </w:rPr>
        <w:t xml:space="preserve"> average revenue per guest.</w:t>
      </w:r>
    </w:p>
    <w:p w14:paraId="2ED2F7B8" w14:textId="0471FAA9" w:rsidR="000E07DB" w:rsidRPr="00212B06" w:rsidRDefault="000E07DB" w:rsidP="000E07DB">
      <w:pPr>
        <w:rPr>
          <w:rFonts w:cs="Times New Roman"/>
          <w:color w:val="0D0D0D" w:themeColor="text1" w:themeTint="F2"/>
          <w:lang w:eastAsia="en-GB"/>
        </w:rPr>
      </w:pPr>
      <w:r w:rsidRPr="00212B06">
        <w:rPr>
          <w:b/>
          <w:color w:val="0D0D0D" w:themeColor="text1" w:themeTint="F2"/>
          <w:lang w:eastAsia="en-GB"/>
        </w:rPr>
        <w:lastRenderedPageBreak/>
        <w:t>Industry Trends:</w:t>
      </w:r>
      <w:r w:rsidRPr="00212B06">
        <w:rPr>
          <w:color w:val="0D0D0D" w:themeColor="text1" w:themeTint="F2"/>
          <w:lang w:eastAsia="en-GB"/>
        </w:rPr>
        <w:t xml:space="preserve"> The present-day hospitality market is very </w:t>
      </w:r>
      <w:r w:rsidR="00387523" w:rsidRPr="00212B06">
        <w:rPr>
          <w:color w:val="0D0D0D" w:themeColor="text1" w:themeTint="F2"/>
          <w:lang w:eastAsia="en-GB"/>
        </w:rPr>
        <w:t>dynamic,</w:t>
      </w:r>
      <w:r w:rsidRPr="00212B06">
        <w:rPr>
          <w:color w:val="0D0D0D" w:themeColor="text1" w:themeTint="F2"/>
          <w:lang w:eastAsia="en-GB"/>
        </w:rPr>
        <w:t xml:space="preserve"> and both Corinthia and Ibis also </w:t>
      </w:r>
      <w:proofErr w:type="gramStart"/>
      <w:r w:rsidRPr="00212B06">
        <w:rPr>
          <w:color w:val="0D0D0D" w:themeColor="text1" w:themeTint="F2"/>
          <w:lang w:eastAsia="en-GB"/>
        </w:rPr>
        <w:t>have to</w:t>
      </w:r>
      <w:proofErr w:type="gramEnd"/>
      <w:r w:rsidRPr="00212B06">
        <w:rPr>
          <w:color w:val="0D0D0D" w:themeColor="text1" w:themeTint="F2"/>
          <w:lang w:eastAsia="en-GB"/>
        </w:rPr>
        <w:t xml:space="preserve"> deal with the challenges and opportunities</w:t>
      </w:r>
      <w:r w:rsidR="007A4A3B" w:rsidRPr="00212B06">
        <w:rPr>
          <w:color w:val="0D0D0D" w:themeColor="text1" w:themeTint="F2"/>
          <w:shd w:val="clear" w:color="auto" w:fill="FFFFFF"/>
        </w:rPr>
        <w:t xml:space="preserve"> (Batty, </w:t>
      </w:r>
      <w:r w:rsidR="007A4A3B" w:rsidRPr="00387523">
        <w:rPr>
          <w:i/>
          <w:iCs/>
          <w:color w:val="0D0D0D" w:themeColor="text1" w:themeTint="F2"/>
          <w:shd w:val="clear" w:color="auto" w:fill="FFFFFF"/>
        </w:rPr>
        <w:t>et. al.,</w:t>
      </w:r>
      <w:r w:rsidR="007A4A3B" w:rsidRPr="00212B06">
        <w:rPr>
          <w:color w:val="0D0D0D" w:themeColor="text1" w:themeTint="F2"/>
          <w:shd w:val="clear" w:color="auto" w:fill="FFFFFF"/>
        </w:rPr>
        <w:t xml:space="preserve"> 2020)</w:t>
      </w:r>
      <w:r w:rsidRPr="00212B06">
        <w:rPr>
          <w:color w:val="0D0D0D" w:themeColor="text1" w:themeTint="F2"/>
          <w:lang w:eastAsia="en-GB"/>
        </w:rPr>
        <w:t>. The growth of online reservation systems and alternative accommodation providers such as Airbnb requires emphasizing digital marketing and individualized guest experience. Also, sustainability and local integration are gaining more attention from visitors, hence the need for both brands to change their products.</w:t>
      </w:r>
    </w:p>
    <w:p w14:paraId="2B9582DB" w14:textId="77777777" w:rsidR="00C8687C" w:rsidRPr="00212B06" w:rsidRDefault="00C8687C">
      <w:pPr>
        <w:spacing w:line="276" w:lineRule="auto"/>
        <w:jc w:val="left"/>
        <w:rPr>
          <w:rFonts w:eastAsia="Times New Roman" w:cstheme="majorBidi"/>
          <w:b/>
          <w:bCs/>
          <w:color w:val="0D0D0D" w:themeColor="text1" w:themeTint="F2"/>
          <w:sz w:val="28"/>
          <w:szCs w:val="28"/>
          <w:lang w:eastAsia="en-GB"/>
        </w:rPr>
      </w:pPr>
      <w:bookmarkStart w:id="7" w:name="_Toc157002363"/>
      <w:r w:rsidRPr="00212B06">
        <w:rPr>
          <w:rFonts w:eastAsia="Times New Roman"/>
          <w:color w:val="0D0D0D" w:themeColor="text1" w:themeTint="F2"/>
          <w:lang w:eastAsia="en-GB"/>
        </w:rPr>
        <w:br w:type="page"/>
      </w:r>
    </w:p>
    <w:p w14:paraId="6E761612" w14:textId="5D6FF84D" w:rsidR="000E07DB" w:rsidRPr="00212B06" w:rsidRDefault="000E07DB" w:rsidP="000E07DB">
      <w:pPr>
        <w:pStyle w:val="Heading1"/>
        <w:rPr>
          <w:rFonts w:eastAsia="Times New Roman" w:cs="Times New Roman"/>
          <w:color w:val="0D0D0D" w:themeColor="text1" w:themeTint="F2"/>
          <w:szCs w:val="24"/>
          <w:lang w:eastAsia="en-GB"/>
        </w:rPr>
      </w:pPr>
      <w:r w:rsidRPr="00212B06">
        <w:rPr>
          <w:rFonts w:eastAsia="Times New Roman"/>
          <w:color w:val="0D0D0D" w:themeColor="text1" w:themeTint="F2"/>
          <w:lang w:eastAsia="en-GB"/>
        </w:rPr>
        <w:lastRenderedPageBreak/>
        <w:t>Recommendations</w:t>
      </w:r>
      <w:bookmarkEnd w:id="7"/>
      <w:r w:rsidRPr="00212B06">
        <w:rPr>
          <w:rFonts w:eastAsia="Times New Roman"/>
          <w:color w:val="0D0D0D" w:themeColor="text1" w:themeTint="F2"/>
          <w:lang w:eastAsia="en-GB"/>
        </w:rPr>
        <w:t> </w:t>
      </w:r>
    </w:p>
    <w:p w14:paraId="4339B4A3" w14:textId="78999A99" w:rsidR="000E07DB" w:rsidRPr="00212B06" w:rsidRDefault="000E07DB" w:rsidP="002025EB">
      <w:pPr>
        <w:ind w:firstLine="720"/>
        <w:rPr>
          <w:rFonts w:cs="Times New Roman"/>
          <w:color w:val="0D0D0D" w:themeColor="text1" w:themeTint="F2"/>
          <w:szCs w:val="24"/>
          <w:lang w:eastAsia="en-GB"/>
        </w:rPr>
      </w:pPr>
      <w:r w:rsidRPr="00212B06">
        <w:rPr>
          <w:color w:val="0D0D0D" w:themeColor="text1" w:themeTint="F2"/>
          <w:lang w:eastAsia="en-GB"/>
        </w:rPr>
        <w:t>In the case of Corinthia Hotel Group, the analysis shows a clear focus on the luxury market positioning and development in top locations. To capture the growth opportunities, the recommendation is that the portfolio should be diversified even further through strategic partnerships with exclusive lifestyle brands</w:t>
      </w:r>
      <w:r w:rsidR="00C8687C" w:rsidRPr="00212B06">
        <w:rPr>
          <w:color w:val="0D0D0D" w:themeColor="text1" w:themeTint="F2"/>
          <w:lang w:eastAsia="en-GB"/>
        </w:rPr>
        <w:t xml:space="preserve"> </w:t>
      </w:r>
      <w:r w:rsidR="00704391" w:rsidRPr="00212B06">
        <w:rPr>
          <w:color w:val="0D0D0D" w:themeColor="text1" w:themeTint="F2"/>
          <w:shd w:val="clear" w:color="auto" w:fill="FFFFFF"/>
        </w:rPr>
        <w:t>(Jones</w:t>
      </w:r>
      <w:r w:rsidR="00C8687C" w:rsidRPr="00212B06">
        <w:rPr>
          <w:color w:val="0D0D0D" w:themeColor="text1" w:themeTint="F2"/>
          <w:shd w:val="clear" w:color="auto" w:fill="FFFFFF"/>
        </w:rPr>
        <w:t xml:space="preserve"> </w:t>
      </w:r>
      <w:r w:rsidR="00704391" w:rsidRPr="00212B06">
        <w:rPr>
          <w:color w:val="0D0D0D" w:themeColor="text1" w:themeTint="F2"/>
          <w:shd w:val="clear" w:color="auto" w:fill="FFFFFF"/>
        </w:rPr>
        <w:t>and Comfort, 2020)</w:t>
      </w:r>
      <w:r w:rsidRPr="00212B06">
        <w:rPr>
          <w:color w:val="0D0D0D" w:themeColor="text1" w:themeTint="F2"/>
          <w:lang w:eastAsia="en-GB"/>
        </w:rPr>
        <w:t>. This strategy is also consistent with the promise made by Corinthia to offer luxurious experiences, and the partnerships would add a lot of value to the entire guest journey, creating a distinct value proposition. These partnerships could be in the form of many exclusive spa collaborations, curated cultural experiences or even joint ventures with famous chefs to further strengthen Corinthia’s reputation as a leader in luxury hospitality. These innovative alliances can provide many opportunities for greater revenue and brand differentiation as shown by the evidence from the analysis.</w:t>
      </w:r>
      <w:r w:rsidR="003A4FED" w:rsidRPr="00212B06">
        <w:rPr>
          <w:color w:val="0D0D0D" w:themeColor="text1" w:themeTint="F2"/>
          <w:lang w:eastAsia="en-GB"/>
        </w:rPr>
        <w:t xml:space="preserve"> Ibis Hotels might be popular among the customers but to retain their position in the market, they need to focus on cost-effective business strategies. The company needs to invest on advanced technology more, such that it can be accessible or its customers whenever they have any query. Advanced technology can help the company to be aware of their issues of the customers sooner and solve them in no time (Panos and Wilson, 2020).</w:t>
      </w:r>
    </w:p>
    <w:p w14:paraId="26B68DF3" w14:textId="77777777" w:rsidR="00C8687C" w:rsidRPr="00212B06" w:rsidRDefault="00C8687C">
      <w:pPr>
        <w:spacing w:line="276" w:lineRule="auto"/>
        <w:jc w:val="left"/>
        <w:rPr>
          <w:rFonts w:eastAsia="Times New Roman" w:cstheme="majorBidi"/>
          <w:b/>
          <w:bCs/>
          <w:color w:val="0D0D0D" w:themeColor="text1" w:themeTint="F2"/>
          <w:sz w:val="28"/>
          <w:szCs w:val="28"/>
          <w:lang w:eastAsia="en-GB"/>
        </w:rPr>
      </w:pPr>
      <w:bookmarkStart w:id="8" w:name="_Toc157002364"/>
      <w:r w:rsidRPr="00212B06">
        <w:rPr>
          <w:rFonts w:eastAsia="Times New Roman"/>
          <w:color w:val="0D0D0D" w:themeColor="text1" w:themeTint="F2"/>
          <w:lang w:eastAsia="en-GB"/>
        </w:rPr>
        <w:br w:type="page"/>
      </w:r>
    </w:p>
    <w:p w14:paraId="2FAEFA3D" w14:textId="0A98E5DA" w:rsidR="000E07DB" w:rsidRPr="00212B06" w:rsidRDefault="000E07DB" w:rsidP="000E07DB">
      <w:pPr>
        <w:pStyle w:val="Heading1"/>
        <w:rPr>
          <w:rFonts w:eastAsia="Times New Roman" w:cs="Times New Roman"/>
          <w:color w:val="0D0D0D" w:themeColor="text1" w:themeTint="F2"/>
          <w:szCs w:val="24"/>
          <w:lang w:eastAsia="en-GB"/>
        </w:rPr>
      </w:pPr>
      <w:r w:rsidRPr="00212B06">
        <w:rPr>
          <w:rFonts w:eastAsia="Times New Roman"/>
          <w:color w:val="0D0D0D" w:themeColor="text1" w:themeTint="F2"/>
          <w:lang w:eastAsia="en-GB"/>
        </w:rPr>
        <w:lastRenderedPageBreak/>
        <w:t>Conclusion</w:t>
      </w:r>
      <w:bookmarkEnd w:id="8"/>
    </w:p>
    <w:p w14:paraId="66C2D3BE" w14:textId="070F0D9C" w:rsidR="000E07DB" w:rsidRPr="00212B06" w:rsidRDefault="003A4FED" w:rsidP="002025EB">
      <w:pPr>
        <w:ind w:firstLine="720"/>
        <w:rPr>
          <w:rFonts w:cs="Times New Roman"/>
          <w:color w:val="0D0D0D" w:themeColor="text1" w:themeTint="F2"/>
          <w:szCs w:val="24"/>
          <w:lang w:eastAsia="en-GB"/>
        </w:rPr>
      </w:pPr>
      <w:r w:rsidRPr="00212B06">
        <w:rPr>
          <w:color w:val="0D0D0D" w:themeColor="text1" w:themeTint="F2"/>
          <w:lang w:eastAsia="en-GB"/>
        </w:rPr>
        <w:t xml:space="preserve">It has been noted in the report that the two popular brands Corinthia Hotel Group and Ibis Hotels have their own success </w:t>
      </w:r>
      <w:r w:rsidR="00CB7A03" w:rsidRPr="00212B06">
        <w:rPr>
          <w:color w:val="0D0D0D" w:themeColor="text1" w:themeTint="F2"/>
          <w:lang w:eastAsia="en-GB"/>
        </w:rPr>
        <w:t>equation</w:t>
      </w:r>
      <w:r w:rsidRPr="00212B06">
        <w:rPr>
          <w:color w:val="0D0D0D" w:themeColor="text1" w:themeTint="F2"/>
          <w:lang w:eastAsia="en-GB"/>
        </w:rPr>
        <w:t xml:space="preserve"> in the market. On one hand, Corinthia Hotel </w:t>
      </w:r>
      <w:r w:rsidR="00CB7A03" w:rsidRPr="00212B06">
        <w:rPr>
          <w:color w:val="0D0D0D" w:themeColor="text1" w:themeTint="F2"/>
          <w:lang w:eastAsia="en-GB"/>
        </w:rPr>
        <w:t>Group has</w:t>
      </w:r>
      <w:r w:rsidRPr="00212B06">
        <w:rPr>
          <w:color w:val="0D0D0D" w:themeColor="text1" w:themeTint="F2"/>
          <w:lang w:eastAsia="en-GB"/>
        </w:rPr>
        <w:t xml:space="preserve"> been </w:t>
      </w:r>
      <w:r w:rsidR="00CB7A03" w:rsidRPr="00212B06">
        <w:rPr>
          <w:color w:val="0D0D0D" w:themeColor="text1" w:themeTint="F2"/>
          <w:lang w:eastAsia="en-GB"/>
        </w:rPr>
        <w:t>providing</w:t>
      </w:r>
      <w:r w:rsidRPr="00212B06">
        <w:rPr>
          <w:color w:val="0D0D0D" w:themeColor="text1" w:themeTint="F2"/>
          <w:lang w:eastAsia="en-GB"/>
        </w:rPr>
        <w:t xml:space="preserve"> </w:t>
      </w:r>
      <w:r w:rsidR="00CB7A03" w:rsidRPr="00212B06">
        <w:rPr>
          <w:color w:val="0D0D0D" w:themeColor="text1" w:themeTint="F2"/>
          <w:lang w:eastAsia="en-GB"/>
        </w:rPr>
        <w:t>luxurious</w:t>
      </w:r>
      <w:r w:rsidRPr="00212B06">
        <w:rPr>
          <w:color w:val="0D0D0D" w:themeColor="text1" w:themeTint="F2"/>
          <w:lang w:eastAsia="en-GB"/>
        </w:rPr>
        <w:t xml:space="preserve"> services to retain its </w:t>
      </w:r>
      <w:r w:rsidR="00CB7A03" w:rsidRPr="00212B06">
        <w:rPr>
          <w:color w:val="0D0D0D" w:themeColor="text1" w:themeTint="F2"/>
          <w:lang w:eastAsia="en-GB"/>
        </w:rPr>
        <w:t>position</w:t>
      </w:r>
      <w:r w:rsidRPr="00212B06">
        <w:rPr>
          <w:color w:val="0D0D0D" w:themeColor="text1" w:themeTint="F2"/>
          <w:lang w:eastAsia="en-GB"/>
        </w:rPr>
        <w:t xml:space="preserve"> among the high-end </w:t>
      </w:r>
      <w:r w:rsidR="00CB7A03" w:rsidRPr="00212B06">
        <w:rPr>
          <w:color w:val="0D0D0D" w:themeColor="text1" w:themeTint="F2"/>
          <w:lang w:eastAsia="en-GB"/>
        </w:rPr>
        <w:t>travellers</w:t>
      </w:r>
      <w:r w:rsidRPr="00212B06">
        <w:rPr>
          <w:color w:val="0D0D0D" w:themeColor="text1" w:themeTint="F2"/>
          <w:lang w:eastAsia="en-GB"/>
        </w:rPr>
        <w:t xml:space="preserve">. It needs to augment its partnership operations which can help it to reach out to new customer groups. On the other hand, Ibis Hotels </w:t>
      </w:r>
      <w:r w:rsidR="00CB7A03" w:rsidRPr="00212B06">
        <w:rPr>
          <w:color w:val="0D0D0D" w:themeColor="text1" w:themeTint="F2"/>
          <w:lang w:eastAsia="en-GB"/>
        </w:rPr>
        <w:t>have been committed undertaking cost-effective measures to lower their expenses and impress their customers. They need to concentrate on using advanced technologies to reach out to the customers faster.</w:t>
      </w:r>
      <w:r w:rsidRPr="00212B06">
        <w:rPr>
          <w:color w:val="0D0D0D" w:themeColor="text1" w:themeTint="F2"/>
          <w:lang w:eastAsia="en-GB"/>
        </w:rPr>
        <w:t xml:space="preserve"> </w:t>
      </w:r>
      <w:r w:rsidR="000E07DB" w:rsidRPr="00212B06">
        <w:rPr>
          <w:color w:val="0D0D0D" w:themeColor="text1" w:themeTint="F2"/>
          <w:lang w:eastAsia="en-GB"/>
        </w:rPr>
        <w:t>The strategic recommendations are in line with the many opportunities that have been identified and come with practical guidance which will enable the firms to continue growing and also remain competitive in their market segments. Eventually, understanding the industry trends and adapting to consumer needs will be very essential for Corinthia and Ibis to succeed in the hospitality market, which is constantly changing.</w:t>
      </w:r>
    </w:p>
    <w:bookmarkEnd w:id="1"/>
    <w:p w14:paraId="5B421B34" w14:textId="77777777" w:rsidR="00B509D9" w:rsidRPr="00212B06" w:rsidRDefault="00B509D9">
      <w:pPr>
        <w:spacing w:line="276" w:lineRule="auto"/>
        <w:jc w:val="left"/>
        <w:rPr>
          <w:rFonts w:eastAsiaTheme="majorEastAsia" w:cstheme="majorBidi"/>
          <w:b/>
          <w:bCs/>
          <w:color w:val="0D0D0D" w:themeColor="text1" w:themeTint="F2"/>
          <w:sz w:val="28"/>
          <w:szCs w:val="28"/>
        </w:rPr>
      </w:pPr>
      <w:r w:rsidRPr="00212B06">
        <w:rPr>
          <w:color w:val="0D0D0D" w:themeColor="text1" w:themeTint="F2"/>
        </w:rPr>
        <w:br w:type="page"/>
      </w:r>
    </w:p>
    <w:p w14:paraId="121A8B69" w14:textId="77777777" w:rsidR="008B49E0" w:rsidRPr="00212B06" w:rsidRDefault="000E07DB" w:rsidP="00436569">
      <w:pPr>
        <w:pStyle w:val="Heading1"/>
        <w:rPr>
          <w:color w:val="0D0D0D" w:themeColor="text1" w:themeTint="F2"/>
        </w:rPr>
      </w:pPr>
      <w:bookmarkStart w:id="9" w:name="_Toc157002365"/>
      <w:r w:rsidRPr="00212B06">
        <w:rPr>
          <w:color w:val="0D0D0D" w:themeColor="text1" w:themeTint="F2"/>
        </w:rPr>
        <w:lastRenderedPageBreak/>
        <w:t>References</w:t>
      </w:r>
      <w:bookmarkEnd w:id="9"/>
    </w:p>
    <w:p w14:paraId="655996C4"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 xml:space="preserve">Achim, M.V., Safta, I.L., </w:t>
      </w:r>
      <w:proofErr w:type="spellStart"/>
      <w:r w:rsidRPr="00212B06">
        <w:rPr>
          <w:color w:val="0D0D0D" w:themeColor="text1" w:themeTint="F2"/>
          <w:shd w:val="clear" w:color="auto" w:fill="FFFFFF"/>
        </w:rPr>
        <w:t>Văidean</w:t>
      </w:r>
      <w:proofErr w:type="spellEnd"/>
      <w:r w:rsidRPr="00212B06">
        <w:rPr>
          <w:color w:val="0D0D0D" w:themeColor="text1" w:themeTint="F2"/>
          <w:shd w:val="clear" w:color="auto" w:fill="FFFFFF"/>
        </w:rPr>
        <w:t xml:space="preserve">, V.L., Mureșan, G.M. and </w:t>
      </w:r>
      <w:proofErr w:type="spellStart"/>
      <w:r w:rsidRPr="00212B06">
        <w:rPr>
          <w:color w:val="0D0D0D" w:themeColor="text1" w:themeTint="F2"/>
          <w:shd w:val="clear" w:color="auto" w:fill="FFFFFF"/>
        </w:rPr>
        <w:t>Borlea</w:t>
      </w:r>
      <w:proofErr w:type="spellEnd"/>
      <w:r w:rsidRPr="00212B06">
        <w:rPr>
          <w:color w:val="0D0D0D" w:themeColor="text1" w:themeTint="F2"/>
          <w:shd w:val="clear" w:color="auto" w:fill="FFFFFF"/>
        </w:rPr>
        <w:t>, N.S., (2022). The impact of covid-19 on financial management: evidence from Romania. </w:t>
      </w:r>
      <w:r w:rsidRPr="00212B06">
        <w:rPr>
          <w:i/>
          <w:iCs/>
          <w:color w:val="0D0D0D" w:themeColor="text1" w:themeTint="F2"/>
          <w:shd w:val="clear" w:color="auto" w:fill="FFFFFF"/>
        </w:rPr>
        <w:t>Economic Research-</w:t>
      </w:r>
      <w:proofErr w:type="spellStart"/>
      <w:r w:rsidRPr="00212B06">
        <w:rPr>
          <w:i/>
          <w:iCs/>
          <w:color w:val="0D0D0D" w:themeColor="text1" w:themeTint="F2"/>
          <w:shd w:val="clear" w:color="auto" w:fill="FFFFFF"/>
        </w:rPr>
        <w:t>EkonomskaIstraživanja</w:t>
      </w:r>
      <w:proofErr w:type="spellEnd"/>
      <w:r w:rsidRPr="00212B06">
        <w:rPr>
          <w:color w:val="0D0D0D" w:themeColor="text1" w:themeTint="F2"/>
          <w:shd w:val="clear" w:color="auto" w:fill="FFFFFF"/>
        </w:rPr>
        <w:t>, </w:t>
      </w:r>
      <w:r w:rsidRPr="00212B06">
        <w:rPr>
          <w:i/>
          <w:iCs/>
          <w:color w:val="0D0D0D" w:themeColor="text1" w:themeTint="F2"/>
          <w:shd w:val="clear" w:color="auto" w:fill="FFFFFF"/>
        </w:rPr>
        <w:t>35</w:t>
      </w:r>
      <w:r w:rsidRPr="00212B06">
        <w:rPr>
          <w:color w:val="0D0D0D" w:themeColor="text1" w:themeTint="F2"/>
          <w:shd w:val="clear" w:color="auto" w:fill="FFFFFF"/>
        </w:rPr>
        <w:t>(1), pp.1807-1832.</w:t>
      </w:r>
    </w:p>
    <w:p w14:paraId="38F9C880" w14:textId="77777777" w:rsidR="00266114" w:rsidRPr="00212B06" w:rsidRDefault="00266114" w:rsidP="00CC72EB">
      <w:pPr>
        <w:rPr>
          <w:color w:val="0D0D0D" w:themeColor="text1" w:themeTint="F2"/>
          <w:shd w:val="clear" w:color="auto" w:fill="FFFFFF"/>
        </w:rPr>
      </w:pPr>
      <w:proofErr w:type="spellStart"/>
      <w:r w:rsidRPr="00212B06">
        <w:rPr>
          <w:color w:val="0D0D0D" w:themeColor="text1" w:themeTint="F2"/>
          <w:shd w:val="clear" w:color="auto" w:fill="FFFFFF"/>
        </w:rPr>
        <w:t>Aigbedo</w:t>
      </w:r>
      <w:proofErr w:type="spellEnd"/>
      <w:r w:rsidRPr="00212B06">
        <w:rPr>
          <w:color w:val="0D0D0D" w:themeColor="text1" w:themeTint="F2"/>
          <w:shd w:val="clear" w:color="auto" w:fill="FFFFFF"/>
        </w:rPr>
        <w:t>, H., (2021). Impact of COVID-19 on the hospitality industry: A supply chain resilience perspective. </w:t>
      </w:r>
      <w:r w:rsidRPr="00212B06">
        <w:rPr>
          <w:i/>
          <w:iCs/>
          <w:color w:val="0D0D0D" w:themeColor="text1" w:themeTint="F2"/>
          <w:shd w:val="clear" w:color="auto" w:fill="FFFFFF"/>
        </w:rPr>
        <w:t>International Journal of Hospitality Management</w:t>
      </w:r>
      <w:r w:rsidRPr="00212B06">
        <w:rPr>
          <w:color w:val="0D0D0D" w:themeColor="text1" w:themeTint="F2"/>
          <w:shd w:val="clear" w:color="auto" w:fill="FFFFFF"/>
        </w:rPr>
        <w:t>, </w:t>
      </w:r>
      <w:r w:rsidRPr="00212B06">
        <w:rPr>
          <w:i/>
          <w:iCs/>
          <w:color w:val="0D0D0D" w:themeColor="text1" w:themeTint="F2"/>
          <w:shd w:val="clear" w:color="auto" w:fill="FFFFFF"/>
        </w:rPr>
        <w:t>98</w:t>
      </w:r>
      <w:r w:rsidRPr="00212B06">
        <w:rPr>
          <w:color w:val="0D0D0D" w:themeColor="text1" w:themeTint="F2"/>
          <w:shd w:val="clear" w:color="auto" w:fill="FFFFFF"/>
        </w:rPr>
        <w:t>, p.103012.</w:t>
      </w:r>
    </w:p>
    <w:p w14:paraId="618DB489" w14:textId="47EBFC9A"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Batty, G.D., Gale, C.R., Kivimäki, M., Deary, I.J. and Bell, S., (2020). Comparison of risk factor associations in UK Biobank against representative, general population based studies with conventional response rates: prospective cohort study and individual participant meta-analysis. </w:t>
      </w:r>
      <w:r w:rsidR="002025EB" w:rsidRPr="002025EB">
        <w:rPr>
          <w:i/>
          <w:iCs/>
          <w:color w:val="0D0D0D" w:themeColor="text1" w:themeTint="F2"/>
          <w:shd w:val="clear" w:color="auto" w:fill="FFFFFF"/>
        </w:rPr>
        <w:t>BMJ</w:t>
      </w:r>
      <w:r w:rsidRPr="00212B06">
        <w:rPr>
          <w:color w:val="0D0D0D" w:themeColor="text1" w:themeTint="F2"/>
          <w:shd w:val="clear" w:color="auto" w:fill="FFFFFF"/>
        </w:rPr>
        <w:t>, </w:t>
      </w:r>
      <w:r w:rsidRPr="00212B06">
        <w:rPr>
          <w:i/>
          <w:iCs/>
          <w:color w:val="0D0D0D" w:themeColor="text1" w:themeTint="F2"/>
          <w:shd w:val="clear" w:color="auto" w:fill="FFFFFF"/>
        </w:rPr>
        <w:t>368</w:t>
      </w:r>
      <w:r w:rsidRPr="00212B06">
        <w:rPr>
          <w:color w:val="0D0D0D" w:themeColor="text1" w:themeTint="F2"/>
          <w:shd w:val="clear" w:color="auto" w:fill="FFFFFF"/>
        </w:rPr>
        <w:t>.</w:t>
      </w:r>
    </w:p>
    <w:p w14:paraId="1453C40A"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Del Chiappa, G., Bregoli, I. and Fotiadis, A.K., (2021). The impact of COVID-19 on Italian accommodation: A supply-perspective. </w:t>
      </w:r>
      <w:r w:rsidRPr="00212B06">
        <w:rPr>
          <w:i/>
          <w:iCs/>
          <w:color w:val="0D0D0D" w:themeColor="text1" w:themeTint="F2"/>
          <w:shd w:val="clear" w:color="auto" w:fill="FFFFFF"/>
        </w:rPr>
        <w:t>Journal of Tourism, Heritage &amp; Services Marketing (JTHSM)</w:t>
      </w:r>
      <w:r w:rsidRPr="00212B06">
        <w:rPr>
          <w:color w:val="0D0D0D" w:themeColor="text1" w:themeTint="F2"/>
          <w:shd w:val="clear" w:color="auto" w:fill="FFFFFF"/>
        </w:rPr>
        <w:t>, </w:t>
      </w:r>
      <w:r w:rsidRPr="00212B06">
        <w:rPr>
          <w:i/>
          <w:iCs/>
          <w:color w:val="0D0D0D" w:themeColor="text1" w:themeTint="F2"/>
          <w:shd w:val="clear" w:color="auto" w:fill="FFFFFF"/>
        </w:rPr>
        <w:t>7</w:t>
      </w:r>
      <w:r w:rsidRPr="00212B06">
        <w:rPr>
          <w:color w:val="0D0D0D" w:themeColor="text1" w:themeTint="F2"/>
          <w:shd w:val="clear" w:color="auto" w:fill="FFFFFF"/>
        </w:rPr>
        <w:t>(1), pp.13-22.</w:t>
      </w:r>
    </w:p>
    <w:p w14:paraId="6C94660F" w14:textId="77777777" w:rsidR="00266114" w:rsidRPr="00212B06" w:rsidRDefault="00266114" w:rsidP="00CC72EB">
      <w:pPr>
        <w:rPr>
          <w:color w:val="0D0D0D" w:themeColor="text1" w:themeTint="F2"/>
          <w:shd w:val="clear" w:color="auto" w:fill="FFFFFF"/>
        </w:rPr>
      </w:pPr>
      <w:proofErr w:type="spellStart"/>
      <w:r w:rsidRPr="00212B06">
        <w:rPr>
          <w:color w:val="0D0D0D" w:themeColor="text1" w:themeTint="F2"/>
          <w:shd w:val="clear" w:color="auto" w:fill="FFFFFF"/>
        </w:rPr>
        <w:t>Filimonau</w:t>
      </w:r>
      <w:proofErr w:type="spellEnd"/>
      <w:r w:rsidRPr="00212B06">
        <w:rPr>
          <w:color w:val="0D0D0D" w:themeColor="text1" w:themeTint="F2"/>
          <w:shd w:val="clear" w:color="auto" w:fill="FFFFFF"/>
        </w:rPr>
        <w:t>, V., (2021). The prospects of waste management in the hospitality sector post COVID-19. </w:t>
      </w:r>
      <w:r w:rsidRPr="00212B06">
        <w:rPr>
          <w:i/>
          <w:iCs/>
          <w:color w:val="0D0D0D" w:themeColor="text1" w:themeTint="F2"/>
          <w:shd w:val="clear" w:color="auto" w:fill="FFFFFF"/>
        </w:rPr>
        <w:t>Resources, Conservation and Recycling</w:t>
      </w:r>
      <w:r w:rsidRPr="00212B06">
        <w:rPr>
          <w:color w:val="0D0D0D" w:themeColor="text1" w:themeTint="F2"/>
          <w:shd w:val="clear" w:color="auto" w:fill="FFFFFF"/>
        </w:rPr>
        <w:t>, </w:t>
      </w:r>
      <w:r w:rsidRPr="00212B06">
        <w:rPr>
          <w:i/>
          <w:iCs/>
          <w:color w:val="0D0D0D" w:themeColor="text1" w:themeTint="F2"/>
          <w:shd w:val="clear" w:color="auto" w:fill="FFFFFF"/>
        </w:rPr>
        <w:t>168</w:t>
      </w:r>
      <w:r w:rsidRPr="00212B06">
        <w:rPr>
          <w:color w:val="0D0D0D" w:themeColor="text1" w:themeTint="F2"/>
          <w:shd w:val="clear" w:color="auto" w:fill="FFFFFF"/>
        </w:rPr>
        <w:t>, p.105272.</w:t>
      </w:r>
    </w:p>
    <w:p w14:paraId="141C30A8" w14:textId="370DF04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Grundy, T., Johnson, G. and Scholes, K., (2022).</w:t>
      </w:r>
      <w:r w:rsidR="00626BE6">
        <w:rPr>
          <w:color w:val="0D0D0D" w:themeColor="text1" w:themeTint="F2"/>
          <w:shd w:val="clear" w:color="auto" w:fill="FFFFFF"/>
        </w:rPr>
        <w:t xml:space="preserve"> </w:t>
      </w:r>
      <w:proofErr w:type="gramStart"/>
      <w:r w:rsidRPr="00212B06">
        <w:rPr>
          <w:color w:val="0D0D0D" w:themeColor="text1" w:themeTint="F2"/>
          <w:shd w:val="clear" w:color="auto" w:fill="FFFFFF"/>
        </w:rPr>
        <w:t>Strategic</w:t>
      </w:r>
      <w:proofErr w:type="gramEnd"/>
      <w:r w:rsidRPr="00212B06">
        <w:rPr>
          <w:color w:val="0D0D0D" w:themeColor="text1" w:themeTint="F2"/>
          <w:shd w:val="clear" w:color="auto" w:fill="FFFFFF"/>
        </w:rPr>
        <w:t xml:space="preserve"> Financial Management. </w:t>
      </w:r>
      <w:r w:rsidRPr="00212B06">
        <w:rPr>
          <w:i/>
          <w:iCs/>
          <w:color w:val="0D0D0D" w:themeColor="text1" w:themeTint="F2"/>
          <w:shd w:val="clear" w:color="auto" w:fill="FFFFFF"/>
        </w:rPr>
        <w:t>Bachelor of Business Administration Programme Code: BBA Duration–3 Years Full Time</w:t>
      </w:r>
      <w:r w:rsidRPr="00212B06">
        <w:rPr>
          <w:color w:val="0D0D0D" w:themeColor="text1" w:themeTint="F2"/>
          <w:shd w:val="clear" w:color="auto" w:fill="FFFFFF"/>
        </w:rPr>
        <w:t>, </w:t>
      </w:r>
      <w:r w:rsidRPr="00212B06">
        <w:rPr>
          <w:i/>
          <w:iCs/>
          <w:color w:val="0D0D0D" w:themeColor="text1" w:themeTint="F2"/>
          <w:shd w:val="clear" w:color="auto" w:fill="FFFFFF"/>
        </w:rPr>
        <w:t>2</w:t>
      </w:r>
      <w:r w:rsidRPr="00212B06">
        <w:rPr>
          <w:color w:val="0D0D0D" w:themeColor="text1" w:themeTint="F2"/>
          <w:shd w:val="clear" w:color="auto" w:fill="FFFFFF"/>
        </w:rPr>
        <w:t>(1).</w:t>
      </w:r>
    </w:p>
    <w:p w14:paraId="18836364"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Heald, D. and Hodges, R., (2020). The accounting, budgeting and fiscal impact of COVID-19 on the United Kingdom. </w:t>
      </w:r>
      <w:r w:rsidRPr="00212B06">
        <w:rPr>
          <w:i/>
          <w:iCs/>
          <w:color w:val="0D0D0D" w:themeColor="text1" w:themeTint="F2"/>
          <w:shd w:val="clear" w:color="auto" w:fill="FFFFFF"/>
        </w:rPr>
        <w:t>Journal of Public Budgeting, Accounting &amp; Financial Management</w:t>
      </w:r>
      <w:r w:rsidRPr="00212B06">
        <w:rPr>
          <w:color w:val="0D0D0D" w:themeColor="text1" w:themeTint="F2"/>
          <w:shd w:val="clear" w:color="auto" w:fill="FFFFFF"/>
        </w:rPr>
        <w:t>, </w:t>
      </w:r>
      <w:r w:rsidRPr="00212B06">
        <w:rPr>
          <w:i/>
          <w:iCs/>
          <w:color w:val="0D0D0D" w:themeColor="text1" w:themeTint="F2"/>
          <w:shd w:val="clear" w:color="auto" w:fill="FFFFFF"/>
        </w:rPr>
        <w:t>32</w:t>
      </w:r>
      <w:r w:rsidRPr="00212B06">
        <w:rPr>
          <w:color w:val="0D0D0D" w:themeColor="text1" w:themeTint="F2"/>
          <w:shd w:val="clear" w:color="auto" w:fill="FFFFFF"/>
        </w:rPr>
        <w:t>(5), pp.785-795.</w:t>
      </w:r>
    </w:p>
    <w:p w14:paraId="0388BC50"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 xml:space="preserve">Hernández-Perlines, F., Ibarra Cisneros, M.A., Ribeiro-Soriano, D. and </w:t>
      </w:r>
      <w:proofErr w:type="spellStart"/>
      <w:r w:rsidRPr="00212B06">
        <w:rPr>
          <w:color w:val="0D0D0D" w:themeColor="text1" w:themeTint="F2"/>
          <w:shd w:val="clear" w:color="auto" w:fill="FFFFFF"/>
        </w:rPr>
        <w:t>Mogorrón</w:t>
      </w:r>
      <w:proofErr w:type="spellEnd"/>
      <w:r w:rsidRPr="00212B06">
        <w:rPr>
          <w:color w:val="0D0D0D" w:themeColor="text1" w:themeTint="F2"/>
          <w:shd w:val="clear" w:color="auto" w:fill="FFFFFF"/>
        </w:rPr>
        <w:t>-Guerrero, H., (2020). Innovativeness as a determinant of entrepreneurial orientation: analysis of the hotel sector. </w:t>
      </w:r>
      <w:r w:rsidRPr="00212B06">
        <w:rPr>
          <w:i/>
          <w:iCs/>
          <w:color w:val="0D0D0D" w:themeColor="text1" w:themeTint="F2"/>
          <w:shd w:val="clear" w:color="auto" w:fill="FFFFFF"/>
        </w:rPr>
        <w:t>Economic research-</w:t>
      </w:r>
      <w:proofErr w:type="spellStart"/>
      <w:r w:rsidRPr="00212B06">
        <w:rPr>
          <w:i/>
          <w:iCs/>
          <w:color w:val="0D0D0D" w:themeColor="text1" w:themeTint="F2"/>
          <w:shd w:val="clear" w:color="auto" w:fill="FFFFFF"/>
        </w:rPr>
        <w:t>Ekonomska</w:t>
      </w:r>
      <w:proofErr w:type="spellEnd"/>
      <w:r w:rsidRPr="00212B06">
        <w:rPr>
          <w:i/>
          <w:iCs/>
          <w:color w:val="0D0D0D" w:themeColor="text1" w:themeTint="F2"/>
          <w:shd w:val="clear" w:color="auto" w:fill="FFFFFF"/>
        </w:rPr>
        <w:t xml:space="preserve"> </w:t>
      </w:r>
      <w:proofErr w:type="spellStart"/>
      <w:r w:rsidRPr="00212B06">
        <w:rPr>
          <w:i/>
          <w:iCs/>
          <w:color w:val="0D0D0D" w:themeColor="text1" w:themeTint="F2"/>
          <w:shd w:val="clear" w:color="auto" w:fill="FFFFFF"/>
        </w:rPr>
        <w:t>istraživanja</w:t>
      </w:r>
      <w:proofErr w:type="spellEnd"/>
      <w:r w:rsidRPr="00212B06">
        <w:rPr>
          <w:color w:val="0D0D0D" w:themeColor="text1" w:themeTint="F2"/>
          <w:shd w:val="clear" w:color="auto" w:fill="FFFFFF"/>
        </w:rPr>
        <w:t>, </w:t>
      </w:r>
      <w:r w:rsidRPr="00212B06">
        <w:rPr>
          <w:i/>
          <w:iCs/>
          <w:color w:val="0D0D0D" w:themeColor="text1" w:themeTint="F2"/>
          <w:shd w:val="clear" w:color="auto" w:fill="FFFFFF"/>
        </w:rPr>
        <w:t>33</w:t>
      </w:r>
      <w:r w:rsidRPr="00212B06">
        <w:rPr>
          <w:color w:val="0D0D0D" w:themeColor="text1" w:themeTint="F2"/>
          <w:shd w:val="clear" w:color="auto" w:fill="FFFFFF"/>
        </w:rPr>
        <w:t>(1), pp.2305-2321.</w:t>
      </w:r>
    </w:p>
    <w:p w14:paraId="2FACF964"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lastRenderedPageBreak/>
        <w:t>Jones, P. and Comfort, D., (2020). The COVID-19 crisis and sustainability in the hospitality industry. </w:t>
      </w:r>
      <w:r w:rsidRPr="00212B06">
        <w:rPr>
          <w:i/>
          <w:iCs/>
          <w:color w:val="0D0D0D" w:themeColor="text1" w:themeTint="F2"/>
          <w:shd w:val="clear" w:color="auto" w:fill="FFFFFF"/>
        </w:rPr>
        <w:t>International journal of contemporary hospitality management</w:t>
      </w:r>
      <w:r w:rsidRPr="00212B06">
        <w:rPr>
          <w:color w:val="0D0D0D" w:themeColor="text1" w:themeTint="F2"/>
          <w:shd w:val="clear" w:color="auto" w:fill="FFFFFF"/>
        </w:rPr>
        <w:t>, </w:t>
      </w:r>
      <w:r w:rsidRPr="00212B06">
        <w:rPr>
          <w:i/>
          <w:iCs/>
          <w:color w:val="0D0D0D" w:themeColor="text1" w:themeTint="F2"/>
          <w:shd w:val="clear" w:color="auto" w:fill="FFFFFF"/>
        </w:rPr>
        <w:t>32</w:t>
      </w:r>
      <w:r w:rsidRPr="00212B06">
        <w:rPr>
          <w:color w:val="0D0D0D" w:themeColor="text1" w:themeTint="F2"/>
          <w:shd w:val="clear" w:color="auto" w:fill="FFFFFF"/>
        </w:rPr>
        <w:t>(10), pp.3037-3050.</w:t>
      </w:r>
    </w:p>
    <w:p w14:paraId="19E8513D" w14:textId="77777777" w:rsidR="00266114" w:rsidRPr="00212B06" w:rsidRDefault="00266114" w:rsidP="00CC72EB">
      <w:pPr>
        <w:rPr>
          <w:color w:val="0D0D0D" w:themeColor="text1" w:themeTint="F2"/>
          <w:shd w:val="clear" w:color="auto" w:fill="FFFFFF"/>
        </w:rPr>
      </w:pPr>
      <w:proofErr w:type="spellStart"/>
      <w:r w:rsidRPr="00212B06">
        <w:rPr>
          <w:color w:val="0D0D0D" w:themeColor="text1" w:themeTint="F2"/>
          <w:shd w:val="clear" w:color="auto" w:fill="FFFFFF"/>
        </w:rPr>
        <w:t>Kyrylov</w:t>
      </w:r>
      <w:proofErr w:type="spellEnd"/>
      <w:r w:rsidRPr="00212B06">
        <w:rPr>
          <w:color w:val="0D0D0D" w:themeColor="text1" w:themeTint="F2"/>
          <w:shd w:val="clear" w:color="auto" w:fill="FFFFFF"/>
        </w:rPr>
        <w:t xml:space="preserve">, Y., </w:t>
      </w:r>
      <w:proofErr w:type="spellStart"/>
      <w:r w:rsidRPr="00212B06">
        <w:rPr>
          <w:color w:val="0D0D0D" w:themeColor="text1" w:themeTint="F2"/>
          <w:shd w:val="clear" w:color="auto" w:fill="FFFFFF"/>
        </w:rPr>
        <w:t>Hranovska</w:t>
      </w:r>
      <w:proofErr w:type="spellEnd"/>
      <w:r w:rsidRPr="00212B06">
        <w:rPr>
          <w:color w:val="0D0D0D" w:themeColor="text1" w:themeTint="F2"/>
          <w:shd w:val="clear" w:color="auto" w:fill="FFFFFF"/>
        </w:rPr>
        <w:t xml:space="preserve">, V., Boiko, V., </w:t>
      </w:r>
      <w:proofErr w:type="spellStart"/>
      <w:r w:rsidRPr="00212B06">
        <w:rPr>
          <w:color w:val="0D0D0D" w:themeColor="text1" w:themeTint="F2"/>
          <w:shd w:val="clear" w:color="auto" w:fill="FFFFFF"/>
        </w:rPr>
        <w:t>Kwilinski</w:t>
      </w:r>
      <w:proofErr w:type="spellEnd"/>
      <w:r w:rsidRPr="00212B06">
        <w:rPr>
          <w:color w:val="0D0D0D" w:themeColor="text1" w:themeTint="F2"/>
          <w:shd w:val="clear" w:color="auto" w:fill="FFFFFF"/>
        </w:rPr>
        <w:t>, A. and Boiko, L., (2020). International tourism development in the context of increasing globalization risks: On the example of Ukraine’s integration into the global tourism industry. </w:t>
      </w:r>
      <w:r w:rsidRPr="00212B06">
        <w:rPr>
          <w:i/>
          <w:iCs/>
          <w:color w:val="0D0D0D" w:themeColor="text1" w:themeTint="F2"/>
          <w:shd w:val="clear" w:color="auto" w:fill="FFFFFF"/>
        </w:rPr>
        <w:t>Journal of Risk and Financial Management</w:t>
      </w:r>
      <w:r w:rsidRPr="00212B06">
        <w:rPr>
          <w:color w:val="0D0D0D" w:themeColor="text1" w:themeTint="F2"/>
          <w:shd w:val="clear" w:color="auto" w:fill="FFFFFF"/>
        </w:rPr>
        <w:t>, </w:t>
      </w:r>
      <w:r w:rsidRPr="00212B06">
        <w:rPr>
          <w:i/>
          <w:iCs/>
          <w:color w:val="0D0D0D" w:themeColor="text1" w:themeTint="F2"/>
          <w:shd w:val="clear" w:color="auto" w:fill="FFFFFF"/>
        </w:rPr>
        <w:t>13</w:t>
      </w:r>
      <w:r w:rsidRPr="00212B06">
        <w:rPr>
          <w:color w:val="0D0D0D" w:themeColor="text1" w:themeTint="F2"/>
          <w:shd w:val="clear" w:color="auto" w:fill="FFFFFF"/>
        </w:rPr>
        <w:t>(12), p.303.</w:t>
      </w:r>
    </w:p>
    <w:p w14:paraId="008157D2"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 xml:space="preserve">Mueller, A. and </w:t>
      </w:r>
      <w:proofErr w:type="spellStart"/>
      <w:r w:rsidRPr="00212B06">
        <w:rPr>
          <w:color w:val="0D0D0D" w:themeColor="text1" w:themeTint="F2"/>
          <w:shd w:val="clear" w:color="auto" w:fill="FFFFFF"/>
        </w:rPr>
        <w:t>Sensini</w:t>
      </w:r>
      <w:proofErr w:type="spellEnd"/>
      <w:r w:rsidRPr="00212B06">
        <w:rPr>
          <w:color w:val="0D0D0D" w:themeColor="text1" w:themeTint="F2"/>
          <w:shd w:val="clear" w:color="auto" w:fill="FFFFFF"/>
        </w:rPr>
        <w:t>, L., (2021). Determinants of financing decisions of SMEs: evidence from hotel industry. </w:t>
      </w:r>
      <w:r w:rsidRPr="00212B06">
        <w:rPr>
          <w:i/>
          <w:iCs/>
          <w:color w:val="0D0D0D" w:themeColor="text1" w:themeTint="F2"/>
          <w:shd w:val="clear" w:color="auto" w:fill="FFFFFF"/>
        </w:rPr>
        <w:t>International Journal of Business and Management</w:t>
      </w:r>
      <w:r w:rsidRPr="00212B06">
        <w:rPr>
          <w:color w:val="0D0D0D" w:themeColor="text1" w:themeTint="F2"/>
          <w:shd w:val="clear" w:color="auto" w:fill="FFFFFF"/>
        </w:rPr>
        <w:t>, </w:t>
      </w:r>
      <w:r w:rsidRPr="00212B06">
        <w:rPr>
          <w:i/>
          <w:iCs/>
          <w:color w:val="0D0D0D" w:themeColor="text1" w:themeTint="F2"/>
          <w:shd w:val="clear" w:color="auto" w:fill="FFFFFF"/>
        </w:rPr>
        <w:t>16</w:t>
      </w:r>
      <w:r w:rsidRPr="00212B06">
        <w:rPr>
          <w:color w:val="0D0D0D" w:themeColor="text1" w:themeTint="F2"/>
          <w:shd w:val="clear" w:color="auto" w:fill="FFFFFF"/>
        </w:rPr>
        <w:t>(3), pp.117-127.</w:t>
      </w:r>
    </w:p>
    <w:p w14:paraId="7D12D1C7"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 xml:space="preserve">Nhamo, G. and </w:t>
      </w:r>
      <w:proofErr w:type="spellStart"/>
      <w:r w:rsidRPr="00212B06">
        <w:rPr>
          <w:color w:val="0D0D0D" w:themeColor="text1" w:themeTint="F2"/>
          <w:shd w:val="clear" w:color="auto" w:fill="FFFFFF"/>
        </w:rPr>
        <w:t>Chikodzi</w:t>
      </w:r>
      <w:proofErr w:type="spellEnd"/>
      <w:r w:rsidRPr="00212B06">
        <w:rPr>
          <w:color w:val="0D0D0D" w:themeColor="text1" w:themeTint="F2"/>
          <w:shd w:val="clear" w:color="auto" w:fill="FFFFFF"/>
        </w:rPr>
        <w:t>, D., (2021). COVID-19 cripples global restaurant and hospitality industry. </w:t>
      </w:r>
      <w:r w:rsidRPr="00212B06">
        <w:rPr>
          <w:i/>
          <w:iCs/>
          <w:color w:val="0D0D0D" w:themeColor="text1" w:themeTint="F2"/>
          <w:shd w:val="clear" w:color="auto" w:fill="FFFFFF"/>
        </w:rPr>
        <w:t>Current Issues in Tourism</w:t>
      </w:r>
      <w:r w:rsidRPr="00212B06">
        <w:rPr>
          <w:color w:val="0D0D0D" w:themeColor="text1" w:themeTint="F2"/>
          <w:shd w:val="clear" w:color="auto" w:fill="FFFFFF"/>
        </w:rPr>
        <w:t>, </w:t>
      </w:r>
      <w:r w:rsidRPr="00212B06">
        <w:rPr>
          <w:i/>
          <w:iCs/>
          <w:color w:val="0D0D0D" w:themeColor="text1" w:themeTint="F2"/>
          <w:shd w:val="clear" w:color="auto" w:fill="FFFFFF"/>
        </w:rPr>
        <w:t>24</w:t>
      </w:r>
      <w:r w:rsidRPr="00212B06">
        <w:rPr>
          <w:color w:val="0D0D0D" w:themeColor="text1" w:themeTint="F2"/>
          <w:shd w:val="clear" w:color="auto" w:fill="FFFFFF"/>
        </w:rPr>
        <w:t>(11), pp.1487-1490.</w:t>
      </w:r>
    </w:p>
    <w:p w14:paraId="5606ABDD" w14:textId="77777777" w:rsidR="00266114" w:rsidRPr="00212B06" w:rsidRDefault="00266114" w:rsidP="00CC72EB">
      <w:pPr>
        <w:rPr>
          <w:color w:val="0D0D0D" w:themeColor="text1" w:themeTint="F2"/>
          <w:shd w:val="clear" w:color="auto" w:fill="FFFFFF"/>
        </w:rPr>
      </w:pPr>
      <w:proofErr w:type="spellStart"/>
      <w:r w:rsidRPr="00212B06">
        <w:rPr>
          <w:color w:val="0D0D0D" w:themeColor="text1" w:themeTint="F2"/>
          <w:shd w:val="clear" w:color="auto" w:fill="FFFFFF"/>
        </w:rPr>
        <w:t>Ntounis</w:t>
      </w:r>
      <w:proofErr w:type="spellEnd"/>
      <w:r w:rsidRPr="00212B06">
        <w:rPr>
          <w:color w:val="0D0D0D" w:themeColor="text1" w:themeTint="F2"/>
          <w:shd w:val="clear" w:color="auto" w:fill="FFFFFF"/>
        </w:rPr>
        <w:t xml:space="preserve">, N., Parker, C., Skinner, H., Steadman, C. and </w:t>
      </w:r>
      <w:proofErr w:type="spellStart"/>
      <w:r w:rsidRPr="00212B06">
        <w:rPr>
          <w:color w:val="0D0D0D" w:themeColor="text1" w:themeTint="F2"/>
          <w:shd w:val="clear" w:color="auto" w:fill="FFFFFF"/>
        </w:rPr>
        <w:t>Warnaby</w:t>
      </w:r>
      <w:proofErr w:type="spellEnd"/>
      <w:r w:rsidRPr="00212B06">
        <w:rPr>
          <w:color w:val="0D0D0D" w:themeColor="text1" w:themeTint="F2"/>
          <w:shd w:val="clear" w:color="auto" w:fill="FFFFFF"/>
        </w:rPr>
        <w:t>, G., (2022). Tourism and Hospitality industry resilience during the Covid-19 pandemic: Evidence from England. </w:t>
      </w:r>
      <w:r w:rsidRPr="00212B06">
        <w:rPr>
          <w:i/>
          <w:iCs/>
          <w:color w:val="0D0D0D" w:themeColor="text1" w:themeTint="F2"/>
          <w:shd w:val="clear" w:color="auto" w:fill="FFFFFF"/>
        </w:rPr>
        <w:t>Current Issues in Tourism</w:t>
      </w:r>
      <w:r w:rsidRPr="00212B06">
        <w:rPr>
          <w:color w:val="0D0D0D" w:themeColor="text1" w:themeTint="F2"/>
          <w:shd w:val="clear" w:color="auto" w:fill="FFFFFF"/>
        </w:rPr>
        <w:t>, </w:t>
      </w:r>
      <w:r w:rsidRPr="00212B06">
        <w:rPr>
          <w:i/>
          <w:iCs/>
          <w:color w:val="0D0D0D" w:themeColor="text1" w:themeTint="F2"/>
          <w:shd w:val="clear" w:color="auto" w:fill="FFFFFF"/>
        </w:rPr>
        <w:t>25</w:t>
      </w:r>
      <w:r w:rsidRPr="00212B06">
        <w:rPr>
          <w:color w:val="0D0D0D" w:themeColor="text1" w:themeTint="F2"/>
          <w:shd w:val="clear" w:color="auto" w:fill="FFFFFF"/>
        </w:rPr>
        <w:t>(1), pp.46-59.</w:t>
      </w:r>
    </w:p>
    <w:p w14:paraId="58FC2A4E" w14:textId="77777777" w:rsidR="00266114" w:rsidRPr="00212B06" w:rsidRDefault="00266114" w:rsidP="00CC72EB">
      <w:pPr>
        <w:rPr>
          <w:color w:val="0D0D0D" w:themeColor="text1" w:themeTint="F2"/>
          <w:shd w:val="clear" w:color="auto" w:fill="FFFFFF"/>
        </w:rPr>
      </w:pPr>
      <w:proofErr w:type="spellStart"/>
      <w:r w:rsidRPr="00212B06">
        <w:rPr>
          <w:color w:val="0D0D0D" w:themeColor="text1" w:themeTint="F2"/>
          <w:shd w:val="clear" w:color="auto" w:fill="FFFFFF"/>
        </w:rPr>
        <w:t>Ntounis</w:t>
      </w:r>
      <w:proofErr w:type="spellEnd"/>
      <w:r w:rsidRPr="00212B06">
        <w:rPr>
          <w:color w:val="0D0D0D" w:themeColor="text1" w:themeTint="F2"/>
          <w:shd w:val="clear" w:color="auto" w:fill="FFFFFF"/>
        </w:rPr>
        <w:t xml:space="preserve">, N., Parker, C., Skinner, H., Steadman, C. and </w:t>
      </w:r>
      <w:proofErr w:type="spellStart"/>
      <w:r w:rsidRPr="00212B06">
        <w:rPr>
          <w:color w:val="0D0D0D" w:themeColor="text1" w:themeTint="F2"/>
          <w:shd w:val="clear" w:color="auto" w:fill="FFFFFF"/>
        </w:rPr>
        <w:t>Warnaby</w:t>
      </w:r>
      <w:proofErr w:type="spellEnd"/>
      <w:r w:rsidRPr="00212B06">
        <w:rPr>
          <w:color w:val="0D0D0D" w:themeColor="text1" w:themeTint="F2"/>
          <w:shd w:val="clear" w:color="auto" w:fill="FFFFFF"/>
        </w:rPr>
        <w:t>, G., (2022). Tourism and Hospitality industry resilience during the Covid-19 pandemic: Evidence from England. </w:t>
      </w:r>
      <w:r w:rsidRPr="00212B06">
        <w:rPr>
          <w:i/>
          <w:iCs/>
          <w:color w:val="0D0D0D" w:themeColor="text1" w:themeTint="F2"/>
          <w:shd w:val="clear" w:color="auto" w:fill="FFFFFF"/>
        </w:rPr>
        <w:t>Current Issues in Tourism</w:t>
      </w:r>
      <w:r w:rsidRPr="00212B06">
        <w:rPr>
          <w:color w:val="0D0D0D" w:themeColor="text1" w:themeTint="F2"/>
          <w:shd w:val="clear" w:color="auto" w:fill="FFFFFF"/>
        </w:rPr>
        <w:t>, </w:t>
      </w:r>
      <w:r w:rsidRPr="00212B06">
        <w:rPr>
          <w:i/>
          <w:iCs/>
          <w:color w:val="0D0D0D" w:themeColor="text1" w:themeTint="F2"/>
          <w:shd w:val="clear" w:color="auto" w:fill="FFFFFF"/>
        </w:rPr>
        <w:t>25</w:t>
      </w:r>
      <w:r w:rsidRPr="00212B06">
        <w:rPr>
          <w:color w:val="0D0D0D" w:themeColor="text1" w:themeTint="F2"/>
          <w:shd w:val="clear" w:color="auto" w:fill="FFFFFF"/>
        </w:rPr>
        <w:t>(1), pp.46-59.</w:t>
      </w:r>
    </w:p>
    <w:p w14:paraId="5CEFD730" w14:textId="77777777" w:rsidR="00266114" w:rsidRPr="00212B06" w:rsidRDefault="00266114" w:rsidP="00CC72EB">
      <w:pPr>
        <w:rPr>
          <w:color w:val="0D0D0D" w:themeColor="text1" w:themeTint="F2"/>
        </w:rPr>
      </w:pPr>
      <w:r w:rsidRPr="00212B06">
        <w:rPr>
          <w:color w:val="0D0D0D" w:themeColor="text1" w:themeTint="F2"/>
          <w:shd w:val="clear" w:color="auto" w:fill="FFFFFF"/>
        </w:rPr>
        <w:t>Panos, G.A. and Wilson, J.O., (2020). Financial literacy and responsible finance in the FinTech era: capabilities and challenges. </w:t>
      </w:r>
      <w:r w:rsidRPr="00212B06">
        <w:rPr>
          <w:i/>
          <w:iCs/>
          <w:color w:val="0D0D0D" w:themeColor="text1" w:themeTint="F2"/>
          <w:shd w:val="clear" w:color="auto" w:fill="FFFFFF"/>
        </w:rPr>
        <w:t>The European Journal of Finance</w:t>
      </w:r>
      <w:r w:rsidRPr="00212B06">
        <w:rPr>
          <w:color w:val="0D0D0D" w:themeColor="text1" w:themeTint="F2"/>
          <w:shd w:val="clear" w:color="auto" w:fill="FFFFFF"/>
        </w:rPr>
        <w:t>, </w:t>
      </w:r>
      <w:r w:rsidRPr="00212B06">
        <w:rPr>
          <w:i/>
          <w:iCs/>
          <w:color w:val="0D0D0D" w:themeColor="text1" w:themeTint="F2"/>
          <w:shd w:val="clear" w:color="auto" w:fill="FFFFFF"/>
        </w:rPr>
        <w:t>26</w:t>
      </w:r>
      <w:r w:rsidRPr="00212B06">
        <w:rPr>
          <w:color w:val="0D0D0D" w:themeColor="text1" w:themeTint="F2"/>
          <w:shd w:val="clear" w:color="auto" w:fill="FFFFFF"/>
        </w:rPr>
        <w:t>(4-5), pp.297-301.</w:t>
      </w:r>
    </w:p>
    <w:p w14:paraId="781F3901"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Prentice, C., Dominique Lopes, S. and Wang, X., (2020). The impact of artificial intelligence and employee service quality on customer satisfaction and loyalty. </w:t>
      </w:r>
      <w:r w:rsidRPr="00212B06">
        <w:rPr>
          <w:i/>
          <w:iCs/>
          <w:color w:val="0D0D0D" w:themeColor="text1" w:themeTint="F2"/>
          <w:shd w:val="clear" w:color="auto" w:fill="FFFFFF"/>
        </w:rPr>
        <w:t>Journal of Hospitality Marketing &amp; Management</w:t>
      </w:r>
      <w:r w:rsidRPr="00212B06">
        <w:rPr>
          <w:color w:val="0D0D0D" w:themeColor="text1" w:themeTint="F2"/>
          <w:shd w:val="clear" w:color="auto" w:fill="FFFFFF"/>
        </w:rPr>
        <w:t>, </w:t>
      </w:r>
      <w:r w:rsidRPr="00212B06">
        <w:rPr>
          <w:i/>
          <w:iCs/>
          <w:color w:val="0D0D0D" w:themeColor="text1" w:themeTint="F2"/>
          <w:shd w:val="clear" w:color="auto" w:fill="FFFFFF"/>
        </w:rPr>
        <w:t>29</w:t>
      </w:r>
      <w:r w:rsidRPr="00212B06">
        <w:rPr>
          <w:color w:val="0D0D0D" w:themeColor="text1" w:themeTint="F2"/>
          <w:shd w:val="clear" w:color="auto" w:fill="FFFFFF"/>
        </w:rPr>
        <w:t>(7), pp.739-756.</w:t>
      </w:r>
    </w:p>
    <w:p w14:paraId="60DAE322"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lastRenderedPageBreak/>
        <w:t xml:space="preserve">Shapoval, V., Hägglund, P., </w:t>
      </w:r>
      <w:proofErr w:type="spellStart"/>
      <w:r w:rsidRPr="00212B06">
        <w:rPr>
          <w:color w:val="0D0D0D" w:themeColor="text1" w:themeTint="F2"/>
          <w:shd w:val="clear" w:color="auto" w:fill="FFFFFF"/>
        </w:rPr>
        <w:t>Pizam</w:t>
      </w:r>
      <w:proofErr w:type="spellEnd"/>
      <w:r w:rsidRPr="00212B06">
        <w:rPr>
          <w:color w:val="0D0D0D" w:themeColor="text1" w:themeTint="F2"/>
          <w:shd w:val="clear" w:color="auto" w:fill="FFFFFF"/>
        </w:rPr>
        <w:t xml:space="preserve">, A., Abraham, V., </w:t>
      </w:r>
      <w:proofErr w:type="spellStart"/>
      <w:r w:rsidRPr="00212B06">
        <w:rPr>
          <w:color w:val="0D0D0D" w:themeColor="text1" w:themeTint="F2"/>
          <w:shd w:val="clear" w:color="auto" w:fill="FFFFFF"/>
        </w:rPr>
        <w:t>Carlbäck</w:t>
      </w:r>
      <w:proofErr w:type="spellEnd"/>
      <w:r w:rsidRPr="00212B06">
        <w:rPr>
          <w:color w:val="0D0D0D" w:themeColor="text1" w:themeTint="F2"/>
          <w:shd w:val="clear" w:color="auto" w:fill="FFFFFF"/>
        </w:rPr>
        <w:t>, M., Nygren, T. and Smith, R.M., (2021). The COVID-19 pandemic effects on the hospitality industry using social systems theory: A multi-country comparison. </w:t>
      </w:r>
      <w:r w:rsidRPr="00212B06">
        <w:rPr>
          <w:i/>
          <w:iCs/>
          <w:color w:val="0D0D0D" w:themeColor="text1" w:themeTint="F2"/>
          <w:shd w:val="clear" w:color="auto" w:fill="FFFFFF"/>
        </w:rPr>
        <w:t>International Journal of Hospitality Management</w:t>
      </w:r>
      <w:r w:rsidRPr="00212B06">
        <w:rPr>
          <w:color w:val="0D0D0D" w:themeColor="text1" w:themeTint="F2"/>
          <w:shd w:val="clear" w:color="auto" w:fill="FFFFFF"/>
        </w:rPr>
        <w:t>, </w:t>
      </w:r>
      <w:r w:rsidRPr="00212B06">
        <w:rPr>
          <w:i/>
          <w:iCs/>
          <w:color w:val="0D0D0D" w:themeColor="text1" w:themeTint="F2"/>
          <w:shd w:val="clear" w:color="auto" w:fill="FFFFFF"/>
        </w:rPr>
        <w:t>94</w:t>
      </w:r>
      <w:r w:rsidRPr="00212B06">
        <w:rPr>
          <w:color w:val="0D0D0D" w:themeColor="text1" w:themeTint="F2"/>
          <w:shd w:val="clear" w:color="auto" w:fill="FFFFFF"/>
        </w:rPr>
        <w:t>, p.102813.</w:t>
      </w:r>
    </w:p>
    <w:p w14:paraId="48486E49"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Thams, A., Zech, N., Rempel, D. and Ayia-Koi, A., (2020). An initial assessment of economic impacts and operational challenges for the tourism &amp; hospitality industry due to COVID-19 (No. 2/2020). IUBH Discussion Papers-Tourisms &amp; Hospitality.</w:t>
      </w:r>
    </w:p>
    <w:p w14:paraId="1DBBC5AE" w14:textId="7E3549A4"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 xml:space="preserve">Todorova, E., Mzembe, A., Sauer, L. and </w:t>
      </w:r>
      <w:proofErr w:type="spellStart"/>
      <w:r w:rsidRPr="00212B06">
        <w:rPr>
          <w:color w:val="0D0D0D" w:themeColor="text1" w:themeTint="F2"/>
          <w:shd w:val="clear" w:color="auto" w:fill="FFFFFF"/>
        </w:rPr>
        <w:t>Yankholmes</w:t>
      </w:r>
      <w:proofErr w:type="spellEnd"/>
      <w:r w:rsidRPr="00212B06">
        <w:rPr>
          <w:color w:val="0D0D0D" w:themeColor="text1" w:themeTint="F2"/>
          <w:shd w:val="clear" w:color="auto" w:fill="FFFFFF"/>
        </w:rPr>
        <w:t xml:space="preserve">, A., (2020). A comparative study of food waste management in </w:t>
      </w:r>
      <w:proofErr w:type="gramStart"/>
      <w:r w:rsidR="00626BE6" w:rsidRPr="00212B06">
        <w:rPr>
          <w:color w:val="0D0D0D" w:themeColor="text1" w:themeTint="F2"/>
          <w:shd w:val="clear" w:color="auto" w:fill="FFFFFF"/>
        </w:rPr>
        <w:t>full</w:t>
      </w:r>
      <w:r w:rsidR="00626BE6">
        <w:rPr>
          <w:color w:val="0D0D0D" w:themeColor="text1" w:themeTint="F2"/>
          <w:shd w:val="clear" w:color="auto" w:fill="FFFFFF"/>
        </w:rPr>
        <w:t xml:space="preserve"> </w:t>
      </w:r>
      <w:r w:rsidR="00626BE6" w:rsidRPr="00212B06">
        <w:rPr>
          <w:color w:val="0D0D0D" w:themeColor="text1" w:themeTint="F2"/>
          <w:shd w:val="clear" w:color="auto" w:fill="FFFFFF"/>
        </w:rPr>
        <w:t>service</w:t>
      </w:r>
      <w:proofErr w:type="gramEnd"/>
      <w:r w:rsidRPr="00212B06">
        <w:rPr>
          <w:color w:val="0D0D0D" w:themeColor="text1" w:themeTint="F2"/>
          <w:shd w:val="clear" w:color="auto" w:fill="FFFFFF"/>
        </w:rPr>
        <w:t xml:space="preserve"> restaurants of the United Kingdom and the Netherlands. </w:t>
      </w:r>
      <w:r w:rsidRPr="00212B06">
        <w:rPr>
          <w:i/>
          <w:iCs/>
          <w:color w:val="0D0D0D" w:themeColor="text1" w:themeTint="F2"/>
          <w:shd w:val="clear" w:color="auto" w:fill="FFFFFF"/>
        </w:rPr>
        <w:t>Journal of Cleaner Production</w:t>
      </w:r>
      <w:r w:rsidRPr="00212B06">
        <w:rPr>
          <w:color w:val="0D0D0D" w:themeColor="text1" w:themeTint="F2"/>
          <w:shd w:val="clear" w:color="auto" w:fill="FFFFFF"/>
        </w:rPr>
        <w:t>, </w:t>
      </w:r>
      <w:r w:rsidRPr="00212B06">
        <w:rPr>
          <w:i/>
          <w:iCs/>
          <w:color w:val="0D0D0D" w:themeColor="text1" w:themeTint="F2"/>
          <w:shd w:val="clear" w:color="auto" w:fill="FFFFFF"/>
        </w:rPr>
        <w:t>258</w:t>
      </w:r>
      <w:r w:rsidRPr="00212B06">
        <w:rPr>
          <w:color w:val="0D0D0D" w:themeColor="text1" w:themeTint="F2"/>
          <w:shd w:val="clear" w:color="auto" w:fill="FFFFFF"/>
        </w:rPr>
        <w:t>, p.120775.</w:t>
      </w:r>
    </w:p>
    <w:p w14:paraId="479B71E9" w14:textId="77777777" w:rsidR="00266114" w:rsidRPr="00212B06" w:rsidRDefault="00266114" w:rsidP="00CC72EB">
      <w:pPr>
        <w:rPr>
          <w:color w:val="0D0D0D" w:themeColor="text1" w:themeTint="F2"/>
          <w:shd w:val="clear" w:color="auto" w:fill="FFFFFF"/>
        </w:rPr>
      </w:pPr>
      <w:r w:rsidRPr="00212B06">
        <w:rPr>
          <w:color w:val="0D0D0D" w:themeColor="text1" w:themeTint="F2"/>
          <w:shd w:val="clear" w:color="auto" w:fill="FFFFFF"/>
        </w:rPr>
        <w:t>Zhong, Y., Li, Y., Ding, J. and Liao, Y., (2021). Risk management: Exploring emerging Human Resource issues during the COVID-19 pandemic. </w:t>
      </w:r>
      <w:r w:rsidRPr="00212B06">
        <w:rPr>
          <w:i/>
          <w:iCs/>
          <w:color w:val="0D0D0D" w:themeColor="text1" w:themeTint="F2"/>
          <w:shd w:val="clear" w:color="auto" w:fill="FFFFFF"/>
        </w:rPr>
        <w:t>Journal of Risk and Financial Management</w:t>
      </w:r>
      <w:r w:rsidRPr="00212B06">
        <w:rPr>
          <w:color w:val="0D0D0D" w:themeColor="text1" w:themeTint="F2"/>
          <w:shd w:val="clear" w:color="auto" w:fill="FFFFFF"/>
        </w:rPr>
        <w:t>, </w:t>
      </w:r>
      <w:r w:rsidRPr="00212B06">
        <w:rPr>
          <w:i/>
          <w:iCs/>
          <w:color w:val="0D0D0D" w:themeColor="text1" w:themeTint="F2"/>
          <w:shd w:val="clear" w:color="auto" w:fill="FFFFFF"/>
        </w:rPr>
        <w:t>14</w:t>
      </w:r>
      <w:r w:rsidRPr="00212B06">
        <w:rPr>
          <w:color w:val="0D0D0D" w:themeColor="text1" w:themeTint="F2"/>
          <w:shd w:val="clear" w:color="auto" w:fill="FFFFFF"/>
        </w:rPr>
        <w:t>(5), p.228.</w:t>
      </w:r>
    </w:p>
    <w:p w14:paraId="2A95714F" w14:textId="77777777" w:rsidR="00CC72EB" w:rsidRPr="00212B06" w:rsidRDefault="00CC72EB" w:rsidP="004167F2">
      <w:pPr>
        <w:rPr>
          <w:color w:val="0D0D0D" w:themeColor="text1" w:themeTint="F2"/>
          <w:shd w:val="clear" w:color="auto" w:fill="FFFFFF"/>
        </w:rPr>
      </w:pPr>
    </w:p>
    <w:p w14:paraId="4228A94F" w14:textId="77777777" w:rsidR="00CC72EB" w:rsidRPr="00212B06" w:rsidRDefault="00CC72EB" w:rsidP="004167F2">
      <w:pPr>
        <w:rPr>
          <w:color w:val="0D0D0D" w:themeColor="text1" w:themeTint="F2"/>
          <w:shd w:val="clear" w:color="auto" w:fill="FFFFFF"/>
        </w:rPr>
      </w:pPr>
    </w:p>
    <w:sectPr w:rsidR="00CC72EB" w:rsidRPr="00212B06" w:rsidSect="00A80701">
      <w:headerReference w:type="default" r:id="rId9"/>
      <w:footerReference w:type="default" r:id="rId1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8989E" w14:textId="77777777" w:rsidR="00A80701" w:rsidRDefault="00A80701" w:rsidP="00331297">
      <w:pPr>
        <w:spacing w:after="0" w:line="240" w:lineRule="auto"/>
      </w:pPr>
      <w:r>
        <w:separator/>
      </w:r>
    </w:p>
  </w:endnote>
  <w:endnote w:type="continuationSeparator" w:id="0">
    <w:p w14:paraId="7AFF4D81" w14:textId="77777777" w:rsidR="00A80701" w:rsidRDefault="00A80701" w:rsidP="00331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yanmar Text">
    <w:panose1 w:val="020B0502040204020203"/>
    <w:charset w:val="00"/>
    <w:family w:val="swiss"/>
    <w:pitch w:val="variable"/>
    <w:sig w:usb0="80000003" w:usb1="00000000" w:usb2="000004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8770363"/>
      <w:docPartObj>
        <w:docPartGallery w:val="Page Numbers (Bottom of Page)"/>
        <w:docPartUnique/>
      </w:docPartObj>
    </w:sdtPr>
    <w:sdtContent>
      <w:sdt>
        <w:sdtPr>
          <w:id w:val="860082579"/>
          <w:docPartObj>
            <w:docPartGallery w:val="Page Numbers (Top of Page)"/>
            <w:docPartUnique/>
          </w:docPartObj>
        </w:sdtPr>
        <w:sdtContent>
          <w:p w14:paraId="75B00FB5" w14:textId="77777777" w:rsidR="00331297" w:rsidRDefault="00331297">
            <w:pPr>
              <w:pStyle w:val="Footer"/>
              <w:jc w:val="right"/>
            </w:pPr>
            <w:r>
              <w:t xml:space="preserve">Page </w:t>
            </w:r>
            <w:r w:rsidR="001632A9">
              <w:rPr>
                <w:b/>
                <w:bCs/>
                <w:szCs w:val="24"/>
              </w:rPr>
              <w:fldChar w:fldCharType="begin"/>
            </w:r>
            <w:r>
              <w:rPr>
                <w:b/>
                <w:bCs/>
              </w:rPr>
              <w:instrText xml:space="preserve"> PAGE </w:instrText>
            </w:r>
            <w:r w:rsidR="001632A9">
              <w:rPr>
                <w:b/>
                <w:bCs/>
                <w:szCs w:val="24"/>
              </w:rPr>
              <w:fldChar w:fldCharType="separate"/>
            </w:r>
            <w:r w:rsidR="00447CD4">
              <w:rPr>
                <w:b/>
                <w:bCs/>
                <w:noProof/>
              </w:rPr>
              <w:t>17</w:t>
            </w:r>
            <w:r w:rsidR="001632A9">
              <w:rPr>
                <w:b/>
                <w:bCs/>
                <w:szCs w:val="24"/>
              </w:rPr>
              <w:fldChar w:fldCharType="end"/>
            </w:r>
            <w:r>
              <w:t xml:space="preserve"> of </w:t>
            </w:r>
            <w:r w:rsidR="001632A9">
              <w:rPr>
                <w:b/>
                <w:bCs/>
                <w:szCs w:val="24"/>
              </w:rPr>
              <w:fldChar w:fldCharType="begin"/>
            </w:r>
            <w:r>
              <w:rPr>
                <w:b/>
                <w:bCs/>
              </w:rPr>
              <w:instrText xml:space="preserve"> NUMPAGES  </w:instrText>
            </w:r>
            <w:r w:rsidR="001632A9">
              <w:rPr>
                <w:b/>
                <w:bCs/>
                <w:szCs w:val="24"/>
              </w:rPr>
              <w:fldChar w:fldCharType="separate"/>
            </w:r>
            <w:r w:rsidR="00447CD4">
              <w:rPr>
                <w:b/>
                <w:bCs/>
                <w:noProof/>
              </w:rPr>
              <w:t>18</w:t>
            </w:r>
            <w:r w:rsidR="001632A9">
              <w:rPr>
                <w:b/>
                <w:bCs/>
                <w:szCs w:val="24"/>
              </w:rPr>
              <w:fldChar w:fldCharType="end"/>
            </w:r>
          </w:p>
        </w:sdtContent>
      </w:sdt>
    </w:sdtContent>
  </w:sdt>
  <w:p w14:paraId="7E577D26" w14:textId="77777777" w:rsidR="00331297" w:rsidRDefault="003312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DDF70" w14:textId="77777777" w:rsidR="00A80701" w:rsidRDefault="00A80701" w:rsidP="00331297">
      <w:pPr>
        <w:spacing w:after="0" w:line="240" w:lineRule="auto"/>
      </w:pPr>
      <w:r>
        <w:separator/>
      </w:r>
    </w:p>
  </w:footnote>
  <w:footnote w:type="continuationSeparator" w:id="0">
    <w:p w14:paraId="1625791E" w14:textId="77777777" w:rsidR="00A80701" w:rsidRDefault="00A80701" w:rsidP="00331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6F856" w14:textId="049B789D" w:rsidR="00331297" w:rsidRPr="00F97178" w:rsidRDefault="00F97178" w:rsidP="00F97178">
    <w:pPr>
      <w:jc w:val="right"/>
      <w:rPr>
        <w:b/>
        <w:sz w:val="18"/>
        <w:szCs w:val="8"/>
        <w:lang w:eastAsia="en-GB"/>
      </w:rPr>
    </w:pPr>
    <w:r w:rsidRPr="00F97178">
      <w:rPr>
        <w:b/>
        <w:sz w:val="18"/>
        <w:szCs w:val="8"/>
        <w:lang w:eastAsia="en-GB"/>
      </w:rPr>
      <w:t>Business Report- Comparison of Two Hospitality Organisations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07621C"/>
    <w:multiLevelType w:val="hybridMultilevel"/>
    <w:tmpl w:val="256603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A3697B"/>
    <w:multiLevelType w:val="hybridMultilevel"/>
    <w:tmpl w:val="E3BAF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7207631">
    <w:abstractNumId w:val="1"/>
  </w:num>
  <w:num w:numId="2" w16cid:durableId="15108747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7DB"/>
    <w:rsid w:val="00033072"/>
    <w:rsid w:val="000856BE"/>
    <w:rsid w:val="000E07DB"/>
    <w:rsid w:val="000E6FEB"/>
    <w:rsid w:val="00102BA2"/>
    <w:rsid w:val="00153C27"/>
    <w:rsid w:val="001632A9"/>
    <w:rsid w:val="001904D0"/>
    <w:rsid w:val="001C5E53"/>
    <w:rsid w:val="002025EB"/>
    <w:rsid w:val="0020419B"/>
    <w:rsid w:val="002064D7"/>
    <w:rsid w:val="00212B06"/>
    <w:rsid w:val="0024240A"/>
    <w:rsid w:val="00266114"/>
    <w:rsid w:val="002741F5"/>
    <w:rsid w:val="002A0BA1"/>
    <w:rsid w:val="002C3BC4"/>
    <w:rsid w:val="003215D7"/>
    <w:rsid w:val="00331297"/>
    <w:rsid w:val="00387523"/>
    <w:rsid w:val="003A4FED"/>
    <w:rsid w:val="003D1DBB"/>
    <w:rsid w:val="004167F2"/>
    <w:rsid w:val="004304A9"/>
    <w:rsid w:val="00436569"/>
    <w:rsid w:val="00447CD4"/>
    <w:rsid w:val="00485755"/>
    <w:rsid w:val="00535FC2"/>
    <w:rsid w:val="005643A8"/>
    <w:rsid w:val="005761C6"/>
    <w:rsid w:val="005E1421"/>
    <w:rsid w:val="00610B55"/>
    <w:rsid w:val="00624991"/>
    <w:rsid w:val="00626BE6"/>
    <w:rsid w:val="00642176"/>
    <w:rsid w:val="00676729"/>
    <w:rsid w:val="00691205"/>
    <w:rsid w:val="00704391"/>
    <w:rsid w:val="00724C51"/>
    <w:rsid w:val="007531ED"/>
    <w:rsid w:val="00772CAC"/>
    <w:rsid w:val="00776A9B"/>
    <w:rsid w:val="007A4A3B"/>
    <w:rsid w:val="007C74C8"/>
    <w:rsid w:val="00854A6A"/>
    <w:rsid w:val="008609F2"/>
    <w:rsid w:val="00865B68"/>
    <w:rsid w:val="00882E00"/>
    <w:rsid w:val="008B49E0"/>
    <w:rsid w:val="008B780B"/>
    <w:rsid w:val="008C50C2"/>
    <w:rsid w:val="008E4D87"/>
    <w:rsid w:val="008E541D"/>
    <w:rsid w:val="009A7785"/>
    <w:rsid w:val="009C74E0"/>
    <w:rsid w:val="009D76D9"/>
    <w:rsid w:val="00A442AC"/>
    <w:rsid w:val="00A80701"/>
    <w:rsid w:val="00AE35F5"/>
    <w:rsid w:val="00B31E08"/>
    <w:rsid w:val="00B462A7"/>
    <w:rsid w:val="00B509D9"/>
    <w:rsid w:val="00B87C14"/>
    <w:rsid w:val="00BF2DA8"/>
    <w:rsid w:val="00C43BE8"/>
    <w:rsid w:val="00C8687C"/>
    <w:rsid w:val="00C955F8"/>
    <w:rsid w:val="00CB09A8"/>
    <w:rsid w:val="00CB58FC"/>
    <w:rsid w:val="00CB7A03"/>
    <w:rsid w:val="00CC72EB"/>
    <w:rsid w:val="00DD042B"/>
    <w:rsid w:val="00DF76FA"/>
    <w:rsid w:val="00E076B9"/>
    <w:rsid w:val="00E434E9"/>
    <w:rsid w:val="00E7057A"/>
    <w:rsid w:val="00EA5B7D"/>
    <w:rsid w:val="00EA770D"/>
    <w:rsid w:val="00F026D8"/>
    <w:rsid w:val="00F8572E"/>
    <w:rsid w:val="00F97178"/>
    <w:rsid w:val="00FA0329"/>
  </w:rsids>
  <m:mathPr>
    <m:mathFont m:val="Cambria Math"/>
    <m:brkBin m:val="before"/>
    <m:brkBinSub m:val="--"/>
    <m:smallFrac/>
    <m:dispDef/>
    <m:lMargin m:val="0"/>
    <m:rMargin m:val="0"/>
    <m:defJc m:val="centerGroup"/>
    <m:wrapIndent m:val="1440"/>
    <m:intLim m:val="subSup"/>
    <m:naryLim m:val="undOvr"/>
  </m:mathPr>
  <w:themeFontLang w:val="en-US"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8551A"/>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9A8"/>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B09A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CB09A8"/>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09A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CB09A8"/>
    <w:rPr>
      <w:rFonts w:ascii="Times New Roman" w:eastAsiaTheme="majorEastAsia" w:hAnsi="Times New Roman" w:cstheme="majorBidi"/>
      <w:b/>
      <w:bCs/>
      <w:sz w:val="26"/>
      <w:szCs w:val="26"/>
    </w:rPr>
  </w:style>
  <w:style w:type="paragraph" w:styleId="NormalWeb">
    <w:name w:val="Normal (Web)"/>
    <w:basedOn w:val="Normal"/>
    <w:uiPriority w:val="99"/>
    <w:semiHidden/>
    <w:unhideWhenUsed/>
    <w:rsid w:val="000E07DB"/>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3312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297"/>
    <w:rPr>
      <w:rFonts w:ascii="Times New Roman" w:hAnsi="Times New Roman"/>
      <w:sz w:val="24"/>
    </w:rPr>
  </w:style>
  <w:style w:type="paragraph" w:styleId="Footer">
    <w:name w:val="footer"/>
    <w:basedOn w:val="Normal"/>
    <w:link w:val="FooterChar"/>
    <w:uiPriority w:val="99"/>
    <w:unhideWhenUsed/>
    <w:rsid w:val="003312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297"/>
    <w:rPr>
      <w:rFonts w:ascii="Times New Roman" w:hAnsi="Times New Roman"/>
      <w:sz w:val="24"/>
    </w:rPr>
  </w:style>
  <w:style w:type="paragraph" w:styleId="TOCHeading">
    <w:name w:val="TOC Heading"/>
    <w:basedOn w:val="Heading1"/>
    <w:next w:val="Normal"/>
    <w:uiPriority w:val="39"/>
    <w:semiHidden/>
    <w:unhideWhenUsed/>
    <w:qFormat/>
    <w:rsid w:val="00E076B9"/>
    <w:pPr>
      <w:spacing w:line="276" w:lineRule="auto"/>
      <w:jc w:val="left"/>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076B9"/>
    <w:pPr>
      <w:spacing w:after="100"/>
    </w:pPr>
  </w:style>
  <w:style w:type="character" w:styleId="Hyperlink">
    <w:name w:val="Hyperlink"/>
    <w:basedOn w:val="DefaultParagraphFont"/>
    <w:uiPriority w:val="99"/>
    <w:unhideWhenUsed/>
    <w:rsid w:val="00E076B9"/>
    <w:rPr>
      <w:color w:val="0000FF" w:themeColor="hyperlink"/>
      <w:u w:val="single"/>
    </w:rPr>
  </w:style>
  <w:style w:type="paragraph" w:styleId="BalloonText">
    <w:name w:val="Balloon Text"/>
    <w:basedOn w:val="Normal"/>
    <w:link w:val="BalloonTextChar"/>
    <w:uiPriority w:val="99"/>
    <w:semiHidden/>
    <w:unhideWhenUsed/>
    <w:rsid w:val="00E076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76B9"/>
    <w:rPr>
      <w:rFonts w:ascii="Tahoma" w:hAnsi="Tahoma" w:cs="Tahoma"/>
      <w:sz w:val="16"/>
      <w:szCs w:val="16"/>
    </w:rPr>
  </w:style>
  <w:style w:type="paragraph" w:styleId="ListParagraph">
    <w:name w:val="List Paragraph"/>
    <w:basedOn w:val="Normal"/>
    <w:uiPriority w:val="34"/>
    <w:qFormat/>
    <w:rsid w:val="00CC72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43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638266-37EA-422F-AE74-87E7C13E7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3103</Words>
  <Characters>17693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Krasimira Yanusheva</cp:lastModifiedBy>
  <cp:revision>22</cp:revision>
  <dcterms:created xsi:type="dcterms:W3CDTF">2024-01-29T15:48:00Z</dcterms:created>
  <dcterms:modified xsi:type="dcterms:W3CDTF">2024-02-01T21:02:00Z</dcterms:modified>
</cp:coreProperties>
</file>