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417B64" w14:textId="77777777" w:rsidR="000605FA" w:rsidRPr="005C0920" w:rsidRDefault="000605FA" w:rsidP="000605FA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5C0920">
        <w:rPr>
          <w:rFonts w:cs="Arial"/>
          <w:b/>
        </w:rPr>
        <w:t>READING LIST</w:t>
      </w:r>
    </w:p>
    <w:p w14:paraId="5E276565" w14:textId="77777777" w:rsidR="000605FA" w:rsidRPr="005C0920" w:rsidRDefault="000605FA" w:rsidP="000605FA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tbl>
      <w:tblPr>
        <w:tblStyle w:val="TableGrid10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0605FA" w:rsidRPr="00116348" w14:paraId="2DA79F5A" w14:textId="77777777" w:rsidTr="00B61AFF">
        <w:tc>
          <w:tcPr>
            <w:tcW w:w="1689" w:type="dxa"/>
            <w:shd w:val="clear" w:color="auto" w:fill="BFBFBF"/>
          </w:tcPr>
          <w:p w14:paraId="2869CB21" w14:textId="77777777" w:rsidR="000605FA" w:rsidRPr="00116348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116348">
              <w:rPr>
                <w:rFonts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7DA278FE" w14:textId="77777777" w:rsidR="000605FA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ACEA7012</w:t>
            </w:r>
          </w:p>
          <w:p w14:paraId="5D089777" w14:textId="77777777" w:rsidR="000605FA" w:rsidRPr="00116348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</w:p>
        </w:tc>
      </w:tr>
      <w:tr w:rsidR="000605FA" w:rsidRPr="00116348" w14:paraId="24583231" w14:textId="77777777" w:rsidTr="00B61AFF">
        <w:tc>
          <w:tcPr>
            <w:tcW w:w="1689" w:type="dxa"/>
            <w:shd w:val="clear" w:color="auto" w:fill="BFBFBF"/>
          </w:tcPr>
          <w:p w14:paraId="1299017C" w14:textId="77777777" w:rsidR="000605FA" w:rsidRPr="00116348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116348">
              <w:rPr>
                <w:rFonts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12DAB7F5" w14:textId="77777777" w:rsidR="000605FA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116348">
              <w:rPr>
                <w:rFonts w:cs="Arial"/>
                <w:b/>
              </w:rPr>
              <w:t>Quality Management in an Operational Environment</w:t>
            </w:r>
          </w:p>
          <w:p w14:paraId="6BCFF789" w14:textId="77777777" w:rsidR="000605FA" w:rsidRPr="00116348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</w:p>
        </w:tc>
      </w:tr>
      <w:tr w:rsidR="000605FA" w:rsidRPr="00116348" w14:paraId="39850888" w14:textId="77777777" w:rsidTr="00B61AFF">
        <w:tc>
          <w:tcPr>
            <w:tcW w:w="1689" w:type="dxa"/>
            <w:shd w:val="clear" w:color="auto" w:fill="BFBFBF"/>
          </w:tcPr>
          <w:p w14:paraId="668A392C" w14:textId="77777777" w:rsidR="000605FA" w:rsidRPr="00116348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116348">
              <w:rPr>
                <w:rFonts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14:paraId="5FC02FBD" w14:textId="77777777" w:rsidR="000605FA" w:rsidRPr="00116348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116348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6AF44EEF" w14:textId="77777777" w:rsidR="000605FA" w:rsidRPr="00116348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116348">
              <w:rPr>
                <w:rFonts w:cs="Arial"/>
                <w:b/>
              </w:rPr>
              <w:t>Electronic*</w:t>
            </w:r>
          </w:p>
        </w:tc>
      </w:tr>
      <w:tr w:rsidR="000605FA" w:rsidRPr="00AD1F96" w14:paraId="2B66953C" w14:textId="77777777" w:rsidTr="00B61AFF">
        <w:tc>
          <w:tcPr>
            <w:tcW w:w="1689" w:type="dxa"/>
          </w:tcPr>
          <w:p w14:paraId="3FA51DDA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3C7702DF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Dale, B., Bamford, D and Van der Wiele, T (2016) </w:t>
            </w:r>
            <w:r w:rsidRPr="00AD1F96">
              <w:rPr>
                <w:rFonts w:cs="Arial"/>
                <w:i/>
              </w:rPr>
              <w:t>Managing Quality</w:t>
            </w:r>
            <w:r w:rsidRPr="00AD1F96">
              <w:rPr>
                <w:rFonts w:cs="Arial"/>
              </w:rPr>
              <w:t>: An Essential Guide and Resource Gateway, Wiley, Chichester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166576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CB5F436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0605FA" w:rsidRPr="00AD1F96" w14:paraId="5269759A" w14:textId="77777777" w:rsidTr="00B61AFF">
        <w:tc>
          <w:tcPr>
            <w:tcW w:w="1689" w:type="dxa"/>
          </w:tcPr>
          <w:p w14:paraId="1977DB91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262F0911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Oakland, J. (2012) </w:t>
            </w:r>
            <w:r w:rsidRPr="00AD1F96">
              <w:rPr>
                <w:rFonts w:cs="Arial"/>
                <w:i/>
              </w:rPr>
              <w:t>Statistical Process Control, 3</w:t>
            </w:r>
            <w:r w:rsidRPr="00AD1F96">
              <w:rPr>
                <w:rFonts w:cs="Arial"/>
                <w:i/>
                <w:vertAlign w:val="superscript"/>
              </w:rPr>
              <w:t>rd</w:t>
            </w:r>
            <w:r w:rsidRPr="00AD1F96">
              <w:rPr>
                <w:rFonts w:cs="Arial"/>
                <w:i/>
              </w:rPr>
              <w:t xml:space="preserve"> Edition</w:t>
            </w:r>
            <w:r w:rsidRPr="00AD1F96">
              <w:rPr>
                <w:rFonts w:cs="Arial"/>
              </w:rPr>
              <w:t xml:space="preserve">, Elsevier, Amsterdam, </w:t>
            </w:r>
          </w:p>
          <w:p w14:paraId="757B9E46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3312582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273E01D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0605FA" w:rsidRPr="00AD1F96" w14:paraId="6D266160" w14:textId="77777777" w:rsidTr="00B61AFF">
        <w:tc>
          <w:tcPr>
            <w:tcW w:w="1689" w:type="dxa"/>
          </w:tcPr>
          <w:p w14:paraId="32D17036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27CA843C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Keller, P. (2011) </w:t>
            </w:r>
            <w:r w:rsidRPr="00AD1F96">
              <w:rPr>
                <w:rFonts w:cs="Arial"/>
                <w:i/>
              </w:rPr>
              <w:t>Six Sigma De Mystified</w:t>
            </w:r>
            <w:r w:rsidRPr="00AD1F96">
              <w:rPr>
                <w:rFonts w:cs="Arial"/>
              </w:rPr>
              <w:t>, McGraw Hill, New York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2012912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F3FC99D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0605FA" w:rsidRPr="00AD1F96" w14:paraId="2A87D429" w14:textId="77777777" w:rsidTr="00B61AFF">
        <w:tc>
          <w:tcPr>
            <w:tcW w:w="1689" w:type="dxa"/>
          </w:tcPr>
          <w:p w14:paraId="74729BCE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6BD01875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proofErr w:type="spellStart"/>
            <w:r w:rsidRPr="00AD1F96">
              <w:rPr>
                <w:rFonts w:cs="Arial"/>
              </w:rPr>
              <w:t>Pyzdek</w:t>
            </w:r>
            <w:proofErr w:type="spellEnd"/>
            <w:r w:rsidRPr="00AD1F96">
              <w:rPr>
                <w:rFonts w:cs="Arial"/>
              </w:rPr>
              <w:t xml:space="preserve">, T. and Keller, P. (2009) </w:t>
            </w:r>
            <w:r w:rsidRPr="00AD1F96">
              <w:rPr>
                <w:rFonts w:cs="Arial"/>
                <w:i/>
              </w:rPr>
              <w:t>The Six Sigma Handbook, 3</w:t>
            </w:r>
            <w:r w:rsidRPr="00AD1F96">
              <w:rPr>
                <w:rFonts w:cs="Arial"/>
                <w:i/>
                <w:vertAlign w:val="superscript"/>
              </w:rPr>
              <w:t>rd</w:t>
            </w:r>
            <w:r w:rsidRPr="00AD1F96">
              <w:rPr>
                <w:rFonts w:cs="Arial"/>
                <w:i/>
              </w:rPr>
              <w:t xml:space="preserve"> Edition</w:t>
            </w:r>
            <w:r w:rsidRPr="00AD1F96">
              <w:rPr>
                <w:rFonts w:cs="Arial"/>
              </w:rPr>
              <w:t>, McGraw Hill, New York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8597124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9472CA1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0605FA" w:rsidRPr="00AD1F96" w14:paraId="13709504" w14:textId="77777777" w:rsidTr="00B61AFF">
        <w:tc>
          <w:tcPr>
            <w:tcW w:w="1689" w:type="dxa"/>
          </w:tcPr>
          <w:p w14:paraId="37E30129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1AB05AB0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Ficalora, J and Cohen, L. (2012) </w:t>
            </w:r>
            <w:r w:rsidRPr="00AD1F96">
              <w:rPr>
                <w:rFonts w:cs="Arial"/>
                <w:i/>
              </w:rPr>
              <w:t>Quality Function Deployment and Six Sigma: A QFD Handbook</w:t>
            </w:r>
            <w:r w:rsidRPr="00AD1F96">
              <w:rPr>
                <w:rFonts w:cs="Arial"/>
              </w:rPr>
              <w:t>, Pearson, London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312522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A93CEC7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0605FA" w:rsidRPr="00AD1F96" w14:paraId="5C7EFA24" w14:textId="77777777" w:rsidTr="00B61AFF">
        <w:tc>
          <w:tcPr>
            <w:tcW w:w="1689" w:type="dxa"/>
          </w:tcPr>
          <w:p w14:paraId="61118382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77EEEFE2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Sartor, M and </w:t>
            </w:r>
            <w:proofErr w:type="spellStart"/>
            <w:r w:rsidRPr="00AD1F96">
              <w:rPr>
                <w:rFonts w:cs="Arial"/>
              </w:rPr>
              <w:t>Orzes</w:t>
            </w:r>
            <w:proofErr w:type="spellEnd"/>
            <w:r w:rsidRPr="00AD1F96">
              <w:rPr>
                <w:rFonts w:cs="Arial"/>
              </w:rPr>
              <w:t>, G (2019) Quality Management: Tools, Methods and Standards, Emerald Publishing, London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2378427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475B341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  <w:p w14:paraId="526A8BB8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</w:p>
        </w:tc>
      </w:tr>
      <w:tr w:rsidR="000605FA" w:rsidRPr="00AD1F96" w14:paraId="69687FC8" w14:textId="77777777" w:rsidTr="00B61AFF">
        <w:tc>
          <w:tcPr>
            <w:tcW w:w="1689" w:type="dxa"/>
          </w:tcPr>
          <w:p w14:paraId="0E4F314A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0F22A12D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Evans and Lindsay (2010) </w:t>
            </w:r>
            <w:r w:rsidRPr="00AD1F96">
              <w:rPr>
                <w:rFonts w:cs="Arial"/>
                <w:i/>
              </w:rPr>
              <w:t>The Management and Control of Quality, 8</w:t>
            </w:r>
            <w:r w:rsidRPr="00AD1F96">
              <w:rPr>
                <w:rFonts w:cs="Arial"/>
                <w:i/>
                <w:vertAlign w:val="superscript"/>
              </w:rPr>
              <w:t>th</w:t>
            </w:r>
            <w:r w:rsidRPr="00AD1F96">
              <w:rPr>
                <w:rFonts w:cs="Arial"/>
                <w:i/>
              </w:rPr>
              <w:t xml:space="preserve"> Edition</w:t>
            </w:r>
            <w:r w:rsidRPr="00AD1F96">
              <w:rPr>
                <w:rFonts w:cs="Arial"/>
              </w:rPr>
              <w:t xml:space="preserve"> </w:t>
            </w:r>
            <w:proofErr w:type="gramStart"/>
            <w:r w:rsidRPr="00AD1F96">
              <w:rPr>
                <w:rFonts w:cs="Arial"/>
              </w:rPr>
              <w:t>South Western</w:t>
            </w:r>
            <w:proofErr w:type="gramEnd"/>
            <w:r w:rsidRPr="00AD1F96">
              <w:rPr>
                <w:rFonts w:cs="Arial"/>
              </w:rPr>
              <w:t xml:space="preserve"> Publishing, Stamford, CT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79054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E8E0527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0605FA" w:rsidRPr="00AD1F96" w14:paraId="178178E2" w14:textId="77777777" w:rsidTr="00B61AFF">
        <w:tc>
          <w:tcPr>
            <w:tcW w:w="1689" w:type="dxa"/>
          </w:tcPr>
          <w:p w14:paraId="68FB1AF5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04461A26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proofErr w:type="spellStart"/>
            <w:r w:rsidRPr="00AD1F96">
              <w:rPr>
                <w:rFonts w:cs="Arial"/>
              </w:rPr>
              <w:t>Voehi</w:t>
            </w:r>
            <w:proofErr w:type="spellEnd"/>
            <w:r w:rsidRPr="00AD1F96">
              <w:rPr>
                <w:rFonts w:cs="Arial"/>
              </w:rPr>
              <w:t>, F., Harrington, H., Mignosa, C and Charron, R (2013</w:t>
            </w:r>
            <w:proofErr w:type="gramStart"/>
            <w:r w:rsidRPr="00AD1F96">
              <w:rPr>
                <w:rFonts w:cs="Arial"/>
              </w:rPr>
              <w:t>)  The</w:t>
            </w:r>
            <w:proofErr w:type="gramEnd"/>
            <w:r w:rsidRPr="00AD1F96">
              <w:rPr>
                <w:rFonts w:cs="Arial"/>
              </w:rPr>
              <w:t xml:space="preserve"> Lean Six Sigma Black Belt Handbook: Tools and Methods for Process Acceleration, Productivity Press, Boca Raton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4883618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065E1EC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  <w:p w14:paraId="2F98E477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</w:p>
        </w:tc>
      </w:tr>
      <w:tr w:rsidR="000605FA" w:rsidRPr="00AD1F96" w14:paraId="6E6BF964" w14:textId="77777777" w:rsidTr="00B61AFF">
        <w:tc>
          <w:tcPr>
            <w:tcW w:w="1689" w:type="dxa"/>
          </w:tcPr>
          <w:p w14:paraId="5D072CCC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774E7EE0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Setter, C (2018) Six Sigma: A Complete Step-by-Step Guide: A Complete Training &amp; Reference Guide for White Belts, Yellow Belts, Green Belts and Black Belts, Harmony Living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3152679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9663F61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  <w:p w14:paraId="029A2437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</w:p>
        </w:tc>
      </w:tr>
      <w:tr w:rsidR="000605FA" w:rsidRPr="00AD1F96" w14:paraId="3120603E" w14:textId="77777777" w:rsidTr="00B61AFF">
        <w:tc>
          <w:tcPr>
            <w:tcW w:w="1689" w:type="dxa"/>
          </w:tcPr>
          <w:p w14:paraId="3F4B6000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49AEB558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Keleman, M. (2005) </w:t>
            </w:r>
            <w:r w:rsidRPr="00AD1F96">
              <w:rPr>
                <w:rFonts w:cs="Arial"/>
                <w:i/>
              </w:rPr>
              <w:t>Managing Quality, 2</w:t>
            </w:r>
            <w:r w:rsidRPr="00AD1F96">
              <w:rPr>
                <w:rFonts w:cs="Arial"/>
                <w:i/>
                <w:vertAlign w:val="superscript"/>
              </w:rPr>
              <w:t>nd</w:t>
            </w:r>
            <w:r w:rsidRPr="00AD1F96">
              <w:rPr>
                <w:rFonts w:cs="Arial"/>
                <w:i/>
              </w:rPr>
              <w:t xml:space="preserve"> Edition</w:t>
            </w:r>
            <w:r w:rsidRPr="00AD1F96">
              <w:rPr>
                <w:rFonts w:cs="Arial"/>
              </w:rPr>
              <w:t>, Sage, London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4981449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E6FC689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0605FA" w:rsidRPr="00AD1F96" w14:paraId="5CB7D4F9" w14:textId="77777777" w:rsidTr="00B61AFF">
        <w:tc>
          <w:tcPr>
            <w:tcW w:w="1689" w:type="dxa"/>
          </w:tcPr>
          <w:p w14:paraId="421908A2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556D0E16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Akao, J. (2004) </w:t>
            </w:r>
            <w:r w:rsidRPr="00AD1F96">
              <w:rPr>
                <w:rFonts w:cs="Arial"/>
                <w:i/>
              </w:rPr>
              <w:t>Quality Function Deployment: Integration Customer Requirements into Product Design</w:t>
            </w:r>
            <w:r w:rsidRPr="00AD1F96">
              <w:rPr>
                <w:rFonts w:cs="Arial"/>
              </w:rPr>
              <w:t>, Productivity Press, Florida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8291686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3C236A9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0605FA" w:rsidRPr="00AD1F96" w14:paraId="4853BCA7" w14:textId="77777777" w:rsidTr="00B61AFF">
        <w:tc>
          <w:tcPr>
            <w:tcW w:w="1689" w:type="dxa"/>
          </w:tcPr>
          <w:p w14:paraId="13723DA9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20B430C6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Anthony, J. (2004) </w:t>
            </w:r>
            <w:r w:rsidRPr="00AD1F96">
              <w:rPr>
                <w:rFonts w:cs="Arial"/>
                <w:i/>
              </w:rPr>
              <w:t>Design of Experiments for Engineers and Scientists</w:t>
            </w:r>
            <w:r w:rsidRPr="00AD1F96">
              <w:rPr>
                <w:rFonts w:cs="Arial"/>
              </w:rPr>
              <w:t>, Butterworth Heinemann, Oxford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8156906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BBFCE22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0605FA" w:rsidRPr="00AD1F96" w14:paraId="1C24E707" w14:textId="77777777" w:rsidTr="00B61AFF">
        <w:tc>
          <w:tcPr>
            <w:tcW w:w="1689" w:type="dxa"/>
          </w:tcPr>
          <w:p w14:paraId="4F792563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759C352E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 xml:space="preserve">O’Connor, P. And Kleyner, A (2012) </w:t>
            </w:r>
            <w:r w:rsidRPr="00AD1F96">
              <w:rPr>
                <w:rFonts w:cs="Arial"/>
                <w:i/>
              </w:rPr>
              <w:t>Practical Reliability Engineering, 5</w:t>
            </w:r>
            <w:r w:rsidRPr="00AD1F96">
              <w:rPr>
                <w:rFonts w:cs="Arial"/>
                <w:i/>
                <w:vertAlign w:val="superscript"/>
              </w:rPr>
              <w:t>th</w:t>
            </w:r>
            <w:r w:rsidRPr="00AD1F96">
              <w:rPr>
                <w:rFonts w:cs="Arial"/>
                <w:i/>
              </w:rPr>
              <w:t xml:space="preserve"> Edition</w:t>
            </w:r>
            <w:r w:rsidRPr="00AD1F96">
              <w:rPr>
                <w:rFonts w:cs="Arial"/>
              </w:rPr>
              <w:t>, Wiley, New Jersey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9462228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4B12D56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eastAsia="MS Gothic" w:cs="Arial"/>
                  </w:rPr>
                </w:pPr>
                <w:r w:rsidRPr="00AD1F96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0605FA" w:rsidRPr="00AD1F96" w14:paraId="1E4EF4EC" w14:textId="77777777" w:rsidTr="00B61AFF">
        <w:tc>
          <w:tcPr>
            <w:tcW w:w="1689" w:type="dxa"/>
          </w:tcPr>
          <w:p w14:paraId="4EBFC684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2E2FA107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AD1F96">
              <w:rPr>
                <w:rFonts w:cs="Arial"/>
                <w:b/>
              </w:rPr>
              <w:t xml:space="preserve">Journals </w:t>
            </w:r>
          </w:p>
          <w:p w14:paraId="744152AC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Benchmarking: An International Journal</w:t>
            </w:r>
          </w:p>
          <w:p w14:paraId="090D751E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Food Control</w:t>
            </w:r>
          </w:p>
          <w:p w14:paraId="6452B146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International Journal of Production Economics</w:t>
            </w:r>
          </w:p>
          <w:p w14:paraId="5367BF2B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International Journal of Quality and Reliability Management</w:t>
            </w:r>
          </w:p>
          <w:p w14:paraId="4E1DAE4F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International Journal of Quality Science</w:t>
            </w:r>
          </w:p>
          <w:p w14:paraId="63B4F6CC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Journal of Operations Management</w:t>
            </w:r>
          </w:p>
          <w:p w14:paraId="306CD1BE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Measuring Business Excellence</w:t>
            </w:r>
          </w:p>
          <w:p w14:paraId="59B73380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Process Engineer</w:t>
            </w:r>
          </w:p>
          <w:p w14:paraId="643F884B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Quality World</w:t>
            </w:r>
          </w:p>
          <w:p w14:paraId="745C9A6E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Quality Progress</w:t>
            </w:r>
          </w:p>
          <w:p w14:paraId="1F9D7176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Reliability Engineering and System Safety</w:t>
            </w:r>
          </w:p>
          <w:p w14:paraId="76168D50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The TQM Journal</w:t>
            </w:r>
          </w:p>
          <w:p w14:paraId="5A3820E9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The TQM Magazine</w:t>
            </w:r>
          </w:p>
          <w:p w14:paraId="36536562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Total Quality Management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6043883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865392B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605FA" w:rsidRPr="00AD1F96" w14:paraId="53A6F24A" w14:textId="77777777" w:rsidTr="00B61AFF">
        <w:tc>
          <w:tcPr>
            <w:tcW w:w="1689" w:type="dxa"/>
          </w:tcPr>
          <w:p w14:paraId="5616D474" w14:textId="77777777" w:rsidR="000605FA" w:rsidRPr="00AD1F96" w:rsidRDefault="000605FA" w:rsidP="00B61AF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D1F9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44E1545C" w14:textId="77777777" w:rsidR="000605FA" w:rsidRPr="00AD1F96" w:rsidRDefault="000605FA" w:rsidP="00B61AF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AD1F96">
              <w:rPr>
                <w:rFonts w:cs="Arial"/>
                <w:b/>
              </w:rPr>
              <w:t>Websites</w:t>
            </w:r>
          </w:p>
          <w:p w14:paraId="136E2EAF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hyperlink r:id="rId4" w:history="1">
              <w:r w:rsidRPr="00AD1F96">
                <w:rPr>
                  <w:rFonts w:cs="Arial"/>
                </w:rPr>
                <w:t>www.thecqi.org</w:t>
              </w:r>
            </w:hyperlink>
          </w:p>
          <w:p w14:paraId="05019A36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hyperlink r:id="rId5" w:history="1">
              <w:r w:rsidRPr="00AD1F96">
                <w:rPr>
                  <w:rFonts w:cs="Arial"/>
                </w:rPr>
                <w:t>www.asq.org</w:t>
              </w:r>
            </w:hyperlink>
          </w:p>
          <w:p w14:paraId="2985CAA8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hyperlink r:id="rId6" w:history="1">
              <w:r w:rsidRPr="00AD1F96">
                <w:rPr>
                  <w:rFonts w:cs="Arial"/>
                </w:rPr>
                <w:t>www.isixsigma.com</w:t>
              </w:r>
            </w:hyperlink>
          </w:p>
          <w:p w14:paraId="0CBC5BFC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hyperlink r:id="rId7" w:history="1">
              <w:r w:rsidRPr="00AD1F96">
                <w:rPr>
                  <w:rFonts w:cs="Arial"/>
                </w:rPr>
                <w:t>www.bqf.org.uk</w:t>
              </w:r>
            </w:hyperlink>
          </w:p>
          <w:p w14:paraId="31219AEE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hyperlink r:id="rId8" w:history="1">
              <w:r w:rsidRPr="00AD1F96">
                <w:rPr>
                  <w:rFonts w:cs="Arial"/>
                </w:rPr>
                <w:t>www.emeraldinsight.com</w:t>
              </w:r>
            </w:hyperlink>
            <w:r w:rsidRPr="00AD1F96">
              <w:rPr>
                <w:rFonts w:cs="Arial"/>
              </w:rPr>
              <w:t xml:space="preserve"> </w:t>
            </w:r>
          </w:p>
          <w:p w14:paraId="714161C4" w14:textId="77777777" w:rsidR="000605FA" w:rsidRPr="00AD1F96" w:rsidRDefault="000605FA" w:rsidP="00B61AF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u w:val="single"/>
              </w:rPr>
            </w:pPr>
            <w:hyperlink r:id="rId9" w:history="1">
              <w:r w:rsidRPr="00AD1F96">
                <w:rPr>
                  <w:rFonts w:cs="Arial"/>
                </w:rPr>
                <w:t>www.isspro.co.uk</w:t>
              </w:r>
            </w:hyperlink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3096612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4509D14" w14:textId="77777777" w:rsidR="000605FA" w:rsidRPr="00AD1F96" w:rsidRDefault="000605FA" w:rsidP="00B61AFF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</w:rPr>
                </w:pPr>
                <w:r w:rsidRPr="00AD1F96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</w:tbl>
    <w:p w14:paraId="0EEDA321" w14:textId="77777777" w:rsidR="00000000" w:rsidRDefault="00000000"/>
    <w:sectPr w:rsidR="004207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5FA"/>
    <w:rsid w:val="000605FA"/>
    <w:rsid w:val="00497875"/>
    <w:rsid w:val="005E02D1"/>
    <w:rsid w:val="00C944D9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A3827B"/>
  <w15:chartTrackingRefBased/>
  <w15:docId w15:val="{7D5C37B4-2016-489D-B9A9-62CEC644BC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05FA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605FA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  <w:lang w:eastAsia="zh-C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05FA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05FA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05FA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szCs w:val="22"/>
      <w:lang w:eastAsia="zh-CN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05FA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2F5496" w:themeColor="accent1" w:themeShade="BF"/>
      <w:szCs w:val="22"/>
      <w:lang w:eastAsia="zh-CN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05FA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Cs w:val="22"/>
      <w:lang w:eastAsia="zh-CN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05FA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szCs w:val="22"/>
      <w:lang w:eastAsia="zh-CN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05FA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Cs w:val="22"/>
      <w:lang w:eastAsia="zh-CN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05FA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szCs w:val="2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05F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05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05F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05F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05F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05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05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05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05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05F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0605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05FA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zh-CN"/>
    </w:rPr>
  </w:style>
  <w:style w:type="character" w:customStyle="1" w:styleId="SubtitleChar">
    <w:name w:val="Subtitle Char"/>
    <w:basedOn w:val="DefaultParagraphFont"/>
    <w:link w:val="Subtitle"/>
    <w:uiPriority w:val="11"/>
    <w:rsid w:val="000605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05FA"/>
    <w:pPr>
      <w:spacing w:before="160" w:after="160" w:line="259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szCs w:val="22"/>
      <w:lang w:eastAsia="zh-CN"/>
    </w:rPr>
  </w:style>
  <w:style w:type="character" w:customStyle="1" w:styleId="QuoteChar">
    <w:name w:val="Quote Char"/>
    <w:basedOn w:val="DefaultParagraphFont"/>
    <w:link w:val="Quote"/>
    <w:uiPriority w:val="29"/>
    <w:rsid w:val="000605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05FA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Cs w:val="22"/>
      <w:lang w:eastAsia="zh-CN"/>
    </w:rPr>
  </w:style>
  <w:style w:type="character" w:styleId="IntenseEmphasis">
    <w:name w:val="Intense Emphasis"/>
    <w:basedOn w:val="DefaultParagraphFont"/>
    <w:uiPriority w:val="21"/>
    <w:qFormat/>
    <w:rsid w:val="000605F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05F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2F5496" w:themeColor="accent1" w:themeShade="BF"/>
      <w:szCs w:val="22"/>
      <w:lang w:eastAsia="zh-CN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05F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05FA"/>
    <w:rPr>
      <w:b/>
      <w:bCs/>
      <w:smallCaps/>
      <w:color w:val="2F5496" w:themeColor="accent1" w:themeShade="BF"/>
      <w:spacing w:val="5"/>
    </w:rPr>
  </w:style>
  <w:style w:type="table" w:customStyle="1" w:styleId="TableGrid10">
    <w:name w:val="Table Grid10"/>
    <w:basedOn w:val="TableNormal"/>
    <w:next w:val="TableGrid"/>
    <w:uiPriority w:val="59"/>
    <w:rsid w:val="000605F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0605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meraldinsight.co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bqf.org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isixsigma.com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asq.org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www.thecqi.org" TargetMode="External"/><Relationship Id="rId9" Type="http://schemas.openxmlformats.org/officeDocument/2006/relationships/hyperlink" Target="http://www.isspro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381</Words>
  <Characters>2177</Characters>
  <Application>Microsoft Office Word</Application>
  <DocSecurity>0</DocSecurity>
  <Lines>18</Lines>
  <Paragraphs>5</Paragraphs>
  <ScaleCrop>false</ScaleCrop>
  <Company/>
  <LinksUpToDate>false</LinksUpToDate>
  <CharactersWithSpaces>2553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2024-10-09T23:31:00Z</dcterms:created>
  <dcterms:modified xsi:type="dcterms:W3CDTF">2024-10-09T23:33:00Z</dcterms:modified>
</cp:coreProperties>
</file>