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47EFAFD8"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0553CE">
        <w:rPr>
          <w:b/>
          <w:bCs/>
          <w:color w:val="auto"/>
        </w:rPr>
        <w:t>Ellie Roberts</w:t>
      </w:r>
    </w:p>
    <w:p w14:paraId="4317874E" w14:textId="73847F9D"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0553CE">
        <w:rPr>
          <w:b/>
          <w:bCs/>
          <w:color w:val="auto"/>
        </w:rPr>
        <w:t xml:space="preserve"> 2005201</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73CF83DB" w14:textId="77777777" w:rsidR="00B75C5B" w:rsidRDefault="00B75C5B" w:rsidP="00B75C5B">
            <w:pPr>
              <w:spacing w:line="240" w:lineRule="auto"/>
            </w:pPr>
            <w:r>
              <w:rPr>
                <w:rFonts w:ascii="Helvetica Neue" w:hAnsi="Helvetica Neue"/>
                <w:color w:val="283041"/>
                <w:sz w:val="21"/>
                <w:szCs w:val="21"/>
                <w:shd w:val="clear" w:color="auto" w:fill="FFFFFF"/>
              </w:rPr>
              <w:t>You write in very l</w:t>
            </w:r>
            <w:r>
              <w:rPr>
                <w:rFonts w:ascii="Helvetica Neue" w:hAnsi="Helvetica Neue"/>
                <w:color w:val="283041"/>
                <w:sz w:val="21"/>
                <w:szCs w:val="21"/>
              </w:rPr>
              <w:t>ong paragraphs. Look to break them up, with each new idea getting its own paragraph.</w:t>
            </w:r>
          </w:p>
          <w:p w14:paraId="3B96692C" w14:textId="77777777" w:rsidR="00E6399C" w:rsidRPr="00A77338" w:rsidRDefault="00E6399C" w:rsidP="00A77338">
            <w:pPr>
              <w:rPr>
                <w:rFonts w:ascii="Arial" w:hAnsi="Arial" w:cs="Arial"/>
              </w:rPr>
            </w:pPr>
          </w:p>
        </w:tc>
        <w:tc>
          <w:tcPr>
            <w:tcW w:w="3543" w:type="dxa"/>
          </w:tcPr>
          <w:p w14:paraId="144D9CAC" w14:textId="639498C3" w:rsidR="00E6399C" w:rsidRPr="00CD0BE9" w:rsidRDefault="00B97804" w:rsidP="00A77338">
            <w:pPr>
              <w:rPr>
                <w:rFonts w:ascii="Helvetica" w:hAnsi="Helvetica" w:cstheme="minorHAnsi"/>
                <w:sz w:val="22"/>
                <w:szCs w:val="22"/>
              </w:rPr>
            </w:pPr>
            <w:r w:rsidRPr="00CD0BE9">
              <w:rPr>
                <w:rFonts w:ascii="Helvetica" w:hAnsi="Helvetica" w:cstheme="minorHAnsi"/>
                <w:sz w:val="22"/>
                <w:szCs w:val="22"/>
              </w:rPr>
              <w:t>Throughout</w:t>
            </w:r>
            <w:r w:rsidR="00CD0BE9" w:rsidRPr="00CD0BE9">
              <w:rPr>
                <w:rFonts w:ascii="Helvetica" w:hAnsi="Helvetica" w:cstheme="minorHAnsi"/>
                <w:sz w:val="22"/>
                <w:szCs w:val="22"/>
              </w:rPr>
              <w:t xml:space="preserve"> this essay I have started a new paragraph for every new topic/discussion.</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4445D8DB" w14:textId="253EE851" w:rsidR="000553CE" w:rsidRDefault="000553CE" w:rsidP="000553CE">
            <w:pPr>
              <w:spacing w:line="240" w:lineRule="auto"/>
            </w:pPr>
            <w:r>
              <w:rPr>
                <w:rFonts w:ascii="Helvetica Neue" w:hAnsi="Helvetica Neue"/>
                <w:color w:val="283041"/>
                <w:sz w:val="21"/>
                <w:szCs w:val="21"/>
                <w:shd w:val="clear" w:color="auto" w:fill="FFFFFF"/>
              </w:rPr>
              <w:t>Critical analysis isn't the same as criticism. Remember to look for the positive aspects (especially in your methodology).</w:t>
            </w:r>
          </w:p>
          <w:p w14:paraId="0EAF758B" w14:textId="469D2772" w:rsidR="00E6399C" w:rsidRPr="00A77338" w:rsidRDefault="00E6399C" w:rsidP="00A77338">
            <w:pPr>
              <w:rPr>
                <w:rFonts w:ascii="Arial" w:hAnsi="Arial" w:cs="Arial"/>
              </w:rPr>
            </w:pPr>
          </w:p>
        </w:tc>
        <w:tc>
          <w:tcPr>
            <w:tcW w:w="3543" w:type="dxa"/>
          </w:tcPr>
          <w:p w14:paraId="7C3D0034" w14:textId="3379BA22" w:rsidR="00E6399C" w:rsidRPr="00CD0BE9" w:rsidRDefault="00CD0BE9" w:rsidP="00A77338">
            <w:pPr>
              <w:rPr>
                <w:rFonts w:ascii="Helvetica" w:hAnsi="Helvetica" w:cstheme="minorHAnsi"/>
                <w:sz w:val="22"/>
                <w:szCs w:val="22"/>
              </w:rPr>
            </w:pPr>
            <w:r w:rsidRPr="00CD0BE9">
              <w:rPr>
                <w:rFonts w:ascii="Helvetica" w:hAnsi="Helvetica" w:cstheme="minorHAnsi"/>
                <w:sz w:val="22"/>
                <w:szCs w:val="22"/>
              </w:rPr>
              <w:t xml:space="preserve">I have engaged in a wide range of literature and ensured that I found </w:t>
            </w:r>
            <w:r w:rsidR="00B97804" w:rsidRPr="00CD0BE9">
              <w:rPr>
                <w:rFonts w:ascii="Helvetica" w:hAnsi="Helvetica" w:cstheme="minorHAnsi"/>
                <w:sz w:val="22"/>
                <w:szCs w:val="22"/>
              </w:rPr>
              <w:t>positive</w:t>
            </w:r>
            <w:r w:rsidRPr="00CD0BE9">
              <w:rPr>
                <w:rFonts w:ascii="Helvetica" w:hAnsi="Helvetica" w:cstheme="minorHAnsi"/>
                <w:sz w:val="22"/>
                <w:szCs w:val="22"/>
              </w:rPr>
              <w:t xml:space="preserve"> aspects of differentiation as well as finding counter arguments for it to demonstrate all possible angles on the specific topic.</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460C3F65" w14:textId="5EE8D4F7" w:rsidR="000553CE" w:rsidRDefault="000553CE" w:rsidP="000553CE">
            <w:pPr>
              <w:spacing w:line="240" w:lineRule="auto"/>
            </w:pPr>
            <w:r>
              <w:rPr>
                <w:rFonts w:ascii="Helvetica Neue" w:hAnsi="Helvetica Neue"/>
                <w:color w:val="283041"/>
                <w:sz w:val="21"/>
                <w:szCs w:val="21"/>
                <w:shd w:val="clear" w:color="auto" w:fill="FFFFFF"/>
              </w:rPr>
              <w:t>Ensure that your literature review is focussed on the detail of the assignment, rather than trying to cover too broad an area.</w:t>
            </w:r>
          </w:p>
          <w:p w14:paraId="01BE289D" w14:textId="77777777" w:rsidR="00E6399C" w:rsidRPr="00A77338" w:rsidRDefault="00E6399C" w:rsidP="00A77338">
            <w:pPr>
              <w:rPr>
                <w:rFonts w:ascii="Arial" w:hAnsi="Arial" w:cs="Arial"/>
              </w:rPr>
            </w:pPr>
          </w:p>
        </w:tc>
        <w:tc>
          <w:tcPr>
            <w:tcW w:w="3543" w:type="dxa"/>
          </w:tcPr>
          <w:p w14:paraId="7728CCB3" w14:textId="2269C9D1" w:rsidR="00E6399C" w:rsidRPr="00CD0BE9" w:rsidRDefault="00CD0BE9" w:rsidP="00A77338">
            <w:pPr>
              <w:rPr>
                <w:rFonts w:ascii="Helvetica" w:hAnsi="Helvetica" w:cstheme="minorHAnsi"/>
                <w:sz w:val="22"/>
                <w:szCs w:val="22"/>
              </w:rPr>
            </w:pPr>
            <w:r w:rsidRPr="00CD0BE9">
              <w:rPr>
                <w:rFonts w:ascii="Helvetica" w:hAnsi="Helvetica" w:cstheme="minorHAnsi"/>
                <w:sz w:val="22"/>
                <w:szCs w:val="22"/>
              </w:rPr>
              <w:t xml:space="preserve">To meet this target I have ensured that the bulk of this essay focuses on differentiation and factors that </w:t>
            </w:r>
            <w:r w:rsidR="00B97804" w:rsidRPr="00CD0BE9">
              <w:rPr>
                <w:rFonts w:ascii="Helvetica" w:hAnsi="Helvetica" w:cstheme="minorHAnsi"/>
                <w:sz w:val="22"/>
                <w:szCs w:val="22"/>
              </w:rPr>
              <w:t>affect</w:t>
            </w:r>
            <w:r w:rsidRPr="00CD0BE9">
              <w:rPr>
                <w:rFonts w:ascii="Helvetica" w:hAnsi="Helvetica" w:cstheme="minorHAnsi"/>
                <w:sz w:val="22"/>
                <w:szCs w:val="22"/>
              </w:rPr>
              <w:t xml:space="preserve"> teachers implementing it into the classroom. </w:t>
            </w:r>
          </w:p>
        </w:tc>
      </w:tr>
    </w:tbl>
    <w:p w14:paraId="5E80A54C" w14:textId="0852387E" w:rsidR="00E6399C" w:rsidRDefault="00E6399C" w:rsidP="00374B80"/>
    <w:p w14:paraId="4F1E18A6" w14:textId="3C129399" w:rsidR="2B5A2DAC" w:rsidRDefault="2B5A2DAC">
      <w:r>
        <w:br w:type="page"/>
      </w:r>
      <w:r w:rsidR="00064193">
        <w:lastRenderedPageBreak/>
        <w:t xml:space="preserve"> </w:t>
      </w:r>
    </w:p>
    <w:p w14:paraId="043602D0" w14:textId="5C3F30BA" w:rsidR="00811007" w:rsidRDefault="00811007" w:rsidP="008236C9">
      <w:pPr>
        <w:pStyle w:val="Heading1"/>
      </w:pPr>
      <w:r>
        <w:t>Part 1:</w:t>
      </w:r>
      <w:r w:rsidR="009E100E">
        <w:t xml:space="preserve"> </w:t>
      </w:r>
      <w:r w:rsidR="001C4119">
        <w:t>Professional Learning Passport</w:t>
      </w:r>
    </w:p>
    <w:p w14:paraId="59C2BEBD" w14:textId="4BAD85B7" w:rsidR="00222C78" w:rsidRPr="00222C78" w:rsidRDefault="00FA356C" w:rsidP="00222C78">
      <w:pPr>
        <w:rPr>
          <w:rFonts w:ascii="Arial" w:hAnsi="Arial" w:cs="Arial"/>
          <w:color w:val="FF0000"/>
          <w:sz w:val="20"/>
          <w:szCs w:val="20"/>
          <w:lang w:val="en-GB"/>
        </w:rPr>
      </w:pPr>
      <w:r>
        <w:rPr>
          <w:rFonts w:ascii="Arial" w:hAnsi="Arial" w:cs="Arial"/>
          <w:color w:val="FF0000"/>
          <w:sz w:val="20"/>
          <w:szCs w:val="20"/>
        </w:rPr>
        <w:t>**</w:t>
      </w:r>
      <w:r w:rsidR="29F5B21D" w:rsidRPr="2B5A2DAC">
        <w:rPr>
          <w:rFonts w:ascii="Arial" w:hAnsi="Arial" w:cs="Arial"/>
          <w:color w:val="FF0000"/>
          <w:sz w:val="20"/>
          <w:szCs w:val="20"/>
        </w:rPr>
        <w:t xml:space="preserve">In this first section you should copy and paste the text from your PLP into the relevant spaces below. You do NOT need to include any assets – your marker will be able to access these directly from your PLP. </w:t>
      </w:r>
      <w:r w:rsidR="00D545AA">
        <w:rPr>
          <w:rFonts w:ascii="Arial" w:hAnsi="Arial" w:cs="Arial"/>
          <w:color w:val="FF0000"/>
          <w:sz w:val="20"/>
          <w:szCs w:val="20"/>
        </w:rPr>
        <w:t>Form to share your PLP</w:t>
      </w:r>
      <w:r w:rsidR="00222C78">
        <w:rPr>
          <w:rFonts w:ascii="Arial" w:hAnsi="Arial" w:cs="Arial"/>
          <w:color w:val="FF0000"/>
          <w:sz w:val="20"/>
          <w:szCs w:val="20"/>
        </w:rPr>
        <w:t xml:space="preserve"> </w:t>
      </w:r>
      <w:hyperlink r:id="rId10" w:history="1">
        <w:r w:rsidR="00222C78" w:rsidRPr="00222C78">
          <w:rPr>
            <w:rStyle w:val="Hyperlink"/>
            <w:rFonts w:ascii="Arial" w:hAnsi="Arial" w:cs="Arial"/>
            <w:sz w:val="20"/>
            <w:szCs w:val="20"/>
            <w:lang w:val="en-GB"/>
          </w:rPr>
          <w:t>LINK</w:t>
        </w:r>
      </w:hyperlink>
      <w:r w:rsidR="00D545AA">
        <w:rPr>
          <w:rFonts w:ascii="Arial" w:hAnsi="Arial" w:cs="Arial"/>
          <w:color w:val="FF0000"/>
          <w:sz w:val="20"/>
          <w:szCs w:val="20"/>
        </w:rPr>
        <w:t xml:space="preserve"> ** </w:t>
      </w:r>
      <w:r w:rsidR="00D545AA" w:rsidRPr="2B5A2DAC">
        <w:rPr>
          <w:rFonts w:ascii="Arial" w:hAnsi="Arial" w:cs="Arial"/>
          <w:color w:val="FF0000"/>
          <w:sz w:val="20"/>
          <w:szCs w:val="20"/>
        </w:rPr>
        <w:t>Please delete this part before submission**</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r w:rsidRPr="00446402">
              <w:rPr>
                <w:b/>
                <w:szCs w:val="24"/>
              </w:rPr>
              <w:t>Adfyfyrio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57EFF3B6" w14:textId="32A4C948" w:rsidR="00541ABD" w:rsidRPr="00D035EC" w:rsidRDefault="00541ABD" w:rsidP="00541ABD">
                <w:pPr>
                  <w:spacing w:line="240" w:lineRule="auto"/>
                  <w:rPr>
                    <w:rFonts w:asciiTheme="minorHAnsi" w:hAnsiTheme="minorHAnsi" w:cstheme="minorHAnsi"/>
                    <w:sz w:val="28"/>
                    <w:szCs w:val="24"/>
                  </w:rPr>
                </w:pPr>
                <w:r w:rsidRPr="00D035EC">
                  <w:rPr>
                    <w:rFonts w:asciiTheme="minorHAnsi" w:hAnsiTheme="minorHAnsi" w:cstheme="minorHAnsi"/>
                    <w:color w:val="000000"/>
                    <w:sz w:val="28"/>
                    <w:szCs w:val="28"/>
                  </w:rPr>
                  <w:t xml:space="preserve"> </w:t>
                </w:r>
                <w:r w:rsidRPr="00D035EC">
                  <w:rPr>
                    <w:rFonts w:asciiTheme="minorHAnsi" w:hAnsiTheme="minorHAnsi" w:cstheme="minorHAnsi"/>
                    <w:color w:val="000000"/>
                    <w:sz w:val="28"/>
                    <w:szCs w:val="28"/>
                  </w:rPr>
                  <w:t>The bridging experience was held over teams with the lead school and in school colleagues. We focused on assessment for learning strategies and how we could implement them into our teaching experience. We also had presentations from 2 different schools in the cluster, 1 primary school and 1 secondary school. They talked about what AFL strategies they use in practice and introduced us to their marking scheme. We were told to come up with 2 AFL strategies and test them while we were out on placement.</w:t>
                </w:r>
              </w:p>
              <w:p w14:paraId="27DF9D4E" w14:textId="2B658288" w:rsidR="00C961EE" w:rsidRPr="00446402" w:rsidRDefault="00C961EE" w:rsidP="00A47FD7"/>
            </w:tc>
          </w:sdtContent>
        </w:sdt>
        <w:tc>
          <w:tcPr>
            <w:tcW w:w="4961" w:type="dxa"/>
            <w:tcBorders>
              <w:top w:val="single" w:sz="4" w:space="0" w:color="auto"/>
              <w:left w:val="single" w:sz="4" w:space="0" w:color="auto"/>
              <w:bottom w:val="single" w:sz="4" w:space="0" w:color="auto"/>
              <w:right w:val="single" w:sz="4" w:space="0" w:color="auto"/>
            </w:tcBorders>
          </w:tcPr>
          <w:p w14:paraId="629769BB" w14:textId="7C27DE21" w:rsidR="00541ABD" w:rsidRPr="00D035EC" w:rsidRDefault="00541ABD" w:rsidP="00541ABD">
            <w:pPr>
              <w:spacing w:line="240" w:lineRule="auto"/>
              <w:rPr>
                <w:rFonts w:asciiTheme="minorHAnsi" w:hAnsiTheme="minorHAnsi" w:cstheme="minorHAnsi"/>
                <w:sz w:val="28"/>
                <w:szCs w:val="28"/>
              </w:rPr>
            </w:pPr>
            <w:r>
              <w:rPr>
                <w:rFonts w:ascii="-webkit-standard" w:hAnsi="-webkit-standard"/>
                <w:color w:val="000000"/>
                <w:sz w:val="27"/>
                <w:szCs w:val="27"/>
              </w:rPr>
              <w:t xml:space="preserve"> </w:t>
            </w:r>
            <w:r w:rsidRPr="00D035EC">
              <w:rPr>
                <w:rFonts w:asciiTheme="minorHAnsi" w:hAnsiTheme="minorHAnsi" w:cstheme="minorHAnsi"/>
                <w:color w:val="000000"/>
                <w:sz w:val="28"/>
                <w:szCs w:val="28"/>
              </w:rPr>
              <w:t>I found this day informative and both schools had very different views on AFL which is appropriate as 1 is a primary and 1 is a secondary school. Although it was clear that their marking schemes had just been adjusted for it to become more versatile. it will be interesting to go out and test the different AFL strategies and find out what ones work best for me and my learners.</w:t>
            </w:r>
          </w:p>
          <w:p w14:paraId="48A2877C" w14:textId="7FB5CA89" w:rsidR="00C961EE" w:rsidRPr="00446402" w:rsidRDefault="00C961EE" w:rsidP="00C961EE">
            <w:pPr>
              <w:spacing w:line="240" w:lineRule="auto"/>
              <w:rPr>
                <w:sz w:val="22"/>
              </w:rPr>
            </w:pP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D035EC" w:rsidRDefault="00446402" w:rsidP="00446402">
            <w:pPr>
              <w:spacing w:line="240" w:lineRule="auto"/>
              <w:rPr>
                <w:rFonts w:asciiTheme="minorHAnsi" w:hAnsiTheme="minorHAnsi" w:cstheme="minorHAnsi"/>
                <w:b/>
                <w:sz w:val="28"/>
                <w:szCs w:val="28"/>
              </w:rPr>
            </w:pPr>
            <w:r w:rsidRPr="00D035EC">
              <w:rPr>
                <w:rFonts w:asciiTheme="minorHAnsi" w:hAnsiTheme="minorHAnsi" w:cstheme="minorHAnsi"/>
                <w:b/>
                <w:sz w:val="28"/>
                <w:szCs w:val="28"/>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r w:rsidRPr="00446402">
              <w:rPr>
                <w:b/>
                <w:szCs w:val="24"/>
              </w:rPr>
              <w:t>Adfyfyrio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27BE3EC9" w14:textId="545B257A" w:rsidR="00541ABD" w:rsidRPr="00D035EC" w:rsidRDefault="00541ABD" w:rsidP="00541ABD">
            <w:pPr>
              <w:spacing w:line="240" w:lineRule="auto"/>
              <w:rPr>
                <w:rFonts w:asciiTheme="minorHAnsi" w:hAnsiTheme="minorHAnsi" w:cstheme="minorHAnsi"/>
                <w:sz w:val="28"/>
                <w:szCs w:val="28"/>
              </w:rPr>
            </w:pPr>
            <w:r w:rsidRPr="00D035EC">
              <w:rPr>
                <w:rFonts w:asciiTheme="minorHAnsi" w:hAnsiTheme="minorHAnsi" w:cstheme="minorHAnsi"/>
                <w:color w:val="000000"/>
                <w:sz w:val="28"/>
                <w:szCs w:val="28"/>
              </w:rPr>
              <w:t>I tested out a number of different strategies in my placement school, including, mini whiteboards, thumbs up and thumbs down, questioning, their own marking scheme and observations</w:t>
            </w:r>
          </w:p>
          <w:p w14:paraId="4AE1B14F" w14:textId="765FCD7D" w:rsidR="00446402" w:rsidRPr="00D035EC" w:rsidRDefault="00446402" w:rsidP="005A57BE">
            <w:pPr>
              <w:rPr>
                <w:rFonts w:asciiTheme="minorHAnsi" w:hAnsiTheme="minorHAnsi" w:cstheme="minorHAnsi"/>
                <w:sz w:val="28"/>
                <w:szCs w:val="28"/>
              </w:rPr>
            </w:pPr>
          </w:p>
        </w:tc>
        <w:tc>
          <w:tcPr>
            <w:tcW w:w="4961" w:type="dxa"/>
            <w:tcBorders>
              <w:top w:val="single" w:sz="4" w:space="0" w:color="auto"/>
              <w:left w:val="single" w:sz="4" w:space="0" w:color="auto"/>
              <w:bottom w:val="single" w:sz="4" w:space="0" w:color="auto"/>
              <w:right w:val="single" w:sz="4" w:space="0" w:color="auto"/>
            </w:tcBorders>
          </w:tcPr>
          <w:p w14:paraId="1EDE3EFA" w14:textId="7F4E506B" w:rsidR="00541ABD" w:rsidRPr="00D035EC" w:rsidRDefault="00541ABD" w:rsidP="00541ABD">
            <w:pPr>
              <w:spacing w:line="240" w:lineRule="auto"/>
              <w:rPr>
                <w:rFonts w:asciiTheme="minorHAnsi" w:hAnsiTheme="minorHAnsi" w:cstheme="minorHAnsi"/>
                <w:sz w:val="28"/>
                <w:szCs w:val="28"/>
              </w:rPr>
            </w:pPr>
            <w:r w:rsidRPr="00D035EC">
              <w:rPr>
                <w:rFonts w:asciiTheme="minorHAnsi" w:hAnsiTheme="minorHAnsi" w:cstheme="minorHAnsi"/>
                <w:color w:val="000000"/>
                <w:sz w:val="28"/>
                <w:szCs w:val="28"/>
              </w:rPr>
              <w:lastRenderedPageBreak/>
              <w:t xml:space="preserve">I found that the most suitable two strategies that worked for all the different subject areas was 'thumbs up and thumbs down' and 'open-ended questioning'. Coronavirus is currently affecting the way my placement school </w:t>
            </w:r>
            <w:r w:rsidRPr="00D035EC">
              <w:rPr>
                <w:rFonts w:asciiTheme="minorHAnsi" w:hAnsiTheme="minorHAnsi" w:cstheme="minorHAnsi"/>
                <w:color w:val="000000"/>
                <w:sz w:val="28"/>
                <w:szCs w:val="28"/>
              </w:rPr>
              <w:lastRenderedPageBreak/>
              <w:t xml:space="preserve">teaches meaning that only 15 children are being taught inside and 15 outside, which is why I decided to focus on questioning and thumbs up and thumbs down so </w:t>
            </w:r>
            <w:r w:rsidR="00B97804" w:rsidRPr="00D035EC">
              <w:rPr>
                <w:rFonts w:asciiTheme="minorHAnsi" w:hAnsiTheme="minorHAnsi" w:cstheme="minorHAnsi"/>
                <w:color w:val="000000"/>
                <w:sz w:val="28"/>
                <w:szCs w:val="28"/>
              </w:rPr>
              <w:t>I</w:t>
            </w:r>
            <w:r w:rsidRPr="00D035EC">
              <w:rPr>
                <w:rFonts w:asciiTheme="minorHAnsi" w:hAnsiTheme="minorHAnsi" w:cstheme="minorHAnsi"/>
                <w:color w:val="000000"/>
                <w:sz w:val="28"/>
                <w:szCs w:val="28"/>
              </w:rPr>
              <w:t xml:space="preserve"> could assess all of the children learning fairly.</w:t>
            </w:r>
          </w:p>
          <w:p w14:paraId="075D8006" w14:textId="556DFC6E" w:rsidR="008632A8" w:rsidRDefault="008632A8" w:rsidP="00446402">
            <w:pPr>
              <w:spacing w:line="240" w:lineRule="auto"/>
              <w:rPr>
                <w:sz w:val="22"/>
              </w:rPr>
            </w:pP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Adfyfyrio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500DB298" w14:textId="114FE453" w:rsidR="00541ABD" w:rsidRPr="00D035EC" w:rsidRDefault="00541ABD" w:rsidP="00541ABD">
            <w:pPr>
              <w:spacing w:line="240" w:lineRule="auto"/>
              <w:rPr>
                <w:rFonts w:cstheme="minorHAnsi"/>
                <w:sz w:val="28"/>
                <w:szCs w:val="24"/>
              </w:rPr>
            </w:pPr>
            <w:r w:rsidRPr="00D035EC">
              <w:rPr>
                <w:rFonts w:cstheme="minorHAnsi"/>
                <w:color w:val="000000"/>
                <w:sz w:val="28"/>
                <w:szCs w:val="28"/>
              </w:rPr>
              <w:t xml:space="preserve">I was able to share my findings with my lead school and university colleagues on the share day using a </w:t>
            </w:r>
            <w:r w:rsidR="00B97804" w:rsidRPr="00D035EC">
              <w:rPr>
                <w:rFonts w:cstheme="minorHAnsi"/>
                <w:color w:val="000000"/>
                <w:sz w:val="28"/>
                <w:szCs w:val="28"/>
              </w:rPr>
              <w:t>10–15-minute</w:t>
            </w:r>
            <w:r w:rsidRPr="00D035EC">
              <w:rPr>
                <w:rFonts w:cstheme="minorHAnsi"/>
                <w:color w:val="000000"/>
                <w:sz w:val="28"/>
                <w:szCs w:val="28"/>
              </w:rPr>
              <w:t xml:space="preserve"> presentation over teams discussing the pros, cons and next steps of the 2 strategies I used. We also had a presentation from ALENCO from the lead school which helped us gain an insight on how to assess children with different educational needs.</w:t>
            </w:r>
          </w:p>
          <w:p w14:paraId="4E49FF68" w14:textId="44696586" w:rsidR="00446402" w:rsidRPr="00446402" w:rsidRDefault="00446402" w:rsidP="003710E8">
            <w:pPr>
              <w:spacing w:line="240"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6099C05F" w14:textId="4C0187EC" w:rsidR="00541ABD" w:rsidRDefault="00541ABD" w:rsidP="00541ABD">
            <w:pPr>
              <w:spacing w:line="240" w:lineRule="auto"/>
            </w:pPr>
            <w:r w:rsidRPr="00D035EC">
              <w:rPr>
                <w:rFonts w:cstheme="minorHAnsi"/>
                <w:color w:val="000000"/>
                <w:sz w:val="28"/>
                <w:szCs w:val="28"/>
              </w:rPr>
              <w:t xml:space="preserve">It was a day packed full of different strategies and it was really interesting to see what other people had used on their test stage, it was also nice to get feedback and questions about the strategies I had used. it was clear to see that the primary students had all used quite a similar approach where the secondary students used different approaches, which was nice to see some insight on. The presentation from the ALENCO was beneficial to me as I have a child with ASD in my </w:t>
            </w:r>
            <w:r w:rsidR="00B97804" w:rsidRPr="00D035EC">
              <w:rPr>
                <w:rFonts w:cstheme="minorHAnsi"/>
                <w:color w:val="000000"/>
                <w:sz w:val="28"/>
                <w:szCs w:val="28"/>
              </w:rPr>
              <w:t>class,</w:t>
            </w:r>
            <w:r w:rsidRPr="00D035EC">
              <w:rPr>
                <w:rFonts w:cstheme="minorHAnsi"/>
                <w:color w:val="000000"/>
                <w:sz w:val="28"/>
                <w:szCs w:val="28"/>
              </w:rPr>
              <w:t xml:space="preserve"> so it was nice to have some background information on how they work towards assessing different groups of children</w:t>
            </w:r>
            <w:r>
              <w:rPr>
                <w:rFonts w:ascii="-webkit-standard" w:hAnsi="-webkit-standard"/>
                <w:color w:val="000000"/>
                <w:sz w:val="27"/>
                <w:szCs w:val="27"/>
              </w:rPr>
              <w:t>.</w:t>
            </w:r>
          </w:p>
          <w:p w14:paraId="07D8103A" w14:textId="64F38396" w:rsidR="008632A8" w:rsidRPr="00446402" w:rsidRDefault="008632A8" w:rsidP="003710E8">
            <w:pPr>
              <w:spacing w:line="240" w:lineRule="auto"/>
              <w:rPr>
                <w:rFonts w:ascii="Calibri" w:eastAsia="Calibri" w:hAnsi="Calibri" w:cs="Times New Roman"/>
                <w:sz w:val="22"/>
                <w:lang w:val="en-GB"/>
              </w:rPr>
            </w:pP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24D39CBB" w14:textId="02BA5736" w:rsidR="00103F5C" w:rsidRPr="00E845BE" w:rsidRDefault="00446B14" w:rsidP="00103F5C">
      <w:pPr>
        <w:rPr>
          <w:rFonts w:ascii="Arial" w:hAnsi="Arial" w:cs="Arial"/>
          <w:color w:val="FF0000"/>
          <w:sz w:val="20"/>
          <w:szCs w:val="20"/>
        </w:rPr>
      </w:pPr>
      <w:r w:rsidRPr="2B5A2DAC">
        <w:rPr>
          <w:rFonts w:ascii="Arial" w:hAnsi="Arial" w:cs="Arial"/>
          <w:color w:val="FF0000"/>
          <w:sz w:val="20"/>
          <w:szCs w:val="20"/>
        </w:rPr>
        <w:t>*</w:t>
      </w:r>
      <w:r w:rsidR="00393F31" w:rsidRPr="2B5A2DAC">
        <w:rPr>
          <w:rFonts w:ascii="Arial" w:hAnsi="Arial" w:cs="Arial"/>
          <w:color w:val="FF0000"/>
          <w:sz w:val="20"/>
          <w:szCs w:val="20"/>
        </w:rPr>
        <w:t>Copy of t</w:t>
      </w:r>
      <w:r w:rsidR="00C33A95" w:rsidRPr="2B5A2DAC">
        <w:rPr>
          <w:rFonts w:ascii="Arial" w:hAnsi="Arial" w:cs="Arial"/>
          <w:color w:val="FF0000"/>
          <w:sz w:val="20"/>
          <w:szCs w:val="20"/>
        </w:rPr>
        <w:t xml:space="preserve">hree </w:t>
      </w:r>
      <w:r w:rsidR="002F4854" w:rsidRPr="2B5A2DAC">
        <w:rPr>
          <w:rFonts w:ascii="Arial" w:hAnsi="Arial" w:cs="Arial"/>
          <w:color w:val="FF0000"/>
          <w:sz w:val="20"/>
          <w:szCs w:val="20"/>
        </w:rPr>
        <w:t xml:space="preserve">professional </w:t>
      </w:r>
      <w:r w:rsidR="00F72EDA" w:rsidRPr="2B5A2DAC">
        <w:rPr>
          <w:rFonts w:ascii="Arial" w:hAnsi="Arial" w:cs="Arial"/>
          <w:color w:val="FF0000"/>
          <w:sz w:val="20"/>
          <w:szCs w:val="20"/>
        </w:rPr>
        <w:t>learning</w:t>
      </w:r>
      <w:r w:rsidR="002F4854" w:rsidRPr="2B5A2DAC">
        <w:rPr>
          <w:rFonts w:ascii="Arial" w:hAnsi="Arial" w:cs="Arial"/>
          <w:color w:val="FF0000"/>
          <w:sz w:val="20"/>
          <w:szCs w:val="20"/>
        </w:rPr>
        <w:t xml:space="preserve"> templates</w:t>
      </w:r>
      <w:r w:rsidR="00C33A95" w:rsidRPr="2B5A2DAC">
        <w:rPr>
          <w:rFonts w:ascii="Arial" w:hAnsi="Arial" w:cs="Arial"/>
          <w:color w:val="FF0000"/>
          <w:sz w:val="20"/>
          <w:szCs w:val="20"/>
        </w:rPr>
        <w:t xml:space="preserve"> for </w:t>
      </w:r>
      <w:r w:rsidR="00C33A95" w:rsidRPr="2B5A2DAC">
        <w:rPr>
          <w:rFonts w:ascii="Arial" w:hAnsi="Arial" w:cs="Arial"/>
          <w:b/>
          <w:bCs/>
          <w:color w:val="FF0000"/>
          <w:sz w:val="20"/>
          <w:szCs w:val="20"/>
        </w:rPr>
        <w:t>any</w:t>
      </w:r>
      <w:r w:rsidR="00C33A95" w:rsidRPr="2B5A2DAC">
        <w:rPr>
          <w:rFonts w:ascii="Arial" w:hAnsi="Arial" w:cs="Arial"/>
          <w:color w:val="FF0000"/>
          <w:sz w:val="20"/>
          <w:szCs w:val="20"/>
        </w:rPr>
        <w:t xml:space="preserve">: </w:t>
      </w:r>
      <w:r w:rsidR="00103F5C" w:rsidRPr="2B5A2DAC">
        <w:rPr>
          <w:rFonts w:ascii="Arial" w:hAnsi="Arial" w:cs="Arial"/>
          <w:color w:val="FF0000"/>
          <w:sz w:val="20"/>
          <w:szCs w:val="20"/>
        </w:rPr>
        <w:t xml:space="preserve">literacy, numeracy, digital </w:t>
      </w:r>
      <w:r w:rsidR="009903CE" w:rsidRPr="2B5A2DAC">
        <w:rPr>
          <w:rFonts w:ascii="Arial" w:hAnsi="Arial" w:cs="Arial"/>
          <w:color w:val="FF0000"/>
          <w:sz w:val="20"/>
          <w:szCs w:val="20"/>
        </w:rPr>
        <w:t>competence,</w:t>
      </w:r>
      <w:r w:rsidR="007B32B1" w:rsidRPr="2B5A2DAC">
        <w:rPr>
          <w:rFonts w:ascii="Arial" w:hAnsi="Arial" w:cs="Arial"/>
          <w:color w:val="FF0000"/>
          <w:sz w:val="20"/>
          <w:szCs w:val="20"/>
        </w:rPr>
        <w:t xml:space="preserve"> and</w:t>
      </w:r>
      <w:r w:rsidR="000B389F" w:rsidRPr="2B5A2DAC">
        <w:rPr>
          <w:rFonts w:ascii="Arial" w:hAnsi="Arial" w:cs="Arial"/>
          <w:color w:val="FF0000"/>
          <w:sz w:val="20"/>
          <w:szCs w:val="20"/>
        </w:rPr>
        <w:t>/or</w:t>
      </w:r>
      <w:r w:rsidR="00103F5C" w:rsidRPr="2B5A2DAC">
        <w:rPr>
          <w:rFonts w:ascii="Arial" w:hAnsi="Arial" w:cs="Arial"/>
          <w:color w:val="FF0000"/>
          <w:sz w:val="20"/>
          <w:szCs w:val="20"/>
        </w:rPr>
        <w:t xml:space="preserve"> subject knowledge</w:t>
      </w:r>
      <w:r w:rsidR="007B32B1" w:rsidRPr="2B5A2DAC">
        <w:rPr>
          <w:rFonts w:ascii="Arial" w:hAnsi="Arial" w:cs="Arial"/>
          <w:color w:val="FF0000"/>
          <w:sz w:val="20"/>
          <w:szCs w:val="20"/>
        </w:rPr>
        <w:t xml:space="preserve">. </w:t>
      </w:r>
      <w:r w:rsidR="001B27DA" w:rsidRPr="2B5A2DAC">
        <w:rPr>
          <w:rFonts w:ascii="Arial" w:hAnsi="Arial" w:cs="Arial"/>
          <w:color w:val="FF0000"/>
          <w:sz w:val="20"/>
          <w:szCs w:val="20"/>
        </w:rPr>
        <w:t>These must be evidenced by at least one asset</w:t>
      </w:r>
      <w:r w:rsidR="00FA2847" w:rsidRPr="2B5A2DAC">
        <w:rPr>
          <w:rFonts w:ascii="Arial" w:hAnsi="Arial" w:cs="Arial"/>
          <w:color w:val="FF0000"/>
          <w:sz w:val="20"/>
          <w:szCs w:val="20"/>
        </w:rPr>
        <w:t>.</w:t>
      </w:r>
      <w:r w:rsidR="00901652" w:rsidRPr="2B5A2DAC">
        <w:rPr>
          <w:rFonts w:ascii="Arial" w:hAnsi="Arial" w:cs="Arial"/>
          <w:color w:val="FF0000"/>
          <w:sz w:val="20"/>
          <w:szCs w:val="20"/>
        </w:rPr>
        <w:t xml:space="preserve"> Copy and paste from your PLP</w:t>
      </w:r>
      <w:r w:rsidR="008236C9" w:rsidRPr="2B5A2DAC">
        <w:rPr>
          <w:rFonts w:ascii="Arial" w:hAnsi="Arial" w:cs="Arial"/>
          <w:color w:val="FF0000"/>
          <w:sz w:val="20"/>
          <w:szCs w:val="20"/>
        </w:rPr>
        <w:t xml:space="preserve"> </w:t>
      </w:r>
      <w:r w:rsidRPr="2B5A2DAC">
        <w:rPr>
          <w:rFonts w:ascii="Arial" w:hAnsi="Arial" w:cs="Arial"/>
          <w:color w:val="FF0000"/>
          <w:sz w:val="20"/>
          <w:szCs w:val="20"/>
        </w:rPr>
        <w:t xml:space="preserve">* Please delete </w:t>
      </w:r>
      <w:r w:rsidR="008236C9" w:rsidRPr="2B5A2DAC">
        <w:rPr>
          <w:rFonts w:ascii="Arial" w:hAnsi="Arial" w:cs="Arial"/>
          <w:color w:val="FF0000"/>
          <w:sz w:val="20"/>
          <w:szCs w:val="20"/>
        </w:rPr>
        <w:t xml:space="preserve">this part </w:t>
      </w:r>
      <w:r w:rsidRPr="2B5A2DAC">
        <w:rPr>
          <w:rFonts w:ascii="Arial" w:hAnsi="Arial" w:cs="Arial"/>
          <w:color w:val="FF0000"/>
          <w:sz w:val="20"/>
          <w:szCs w:val="20"/>
        </w:rPr>
        <w:t xml:space="preserve">before </w:t>
      </w:r>
      <w:r w:rsidR="00901652" w:rsidRPr="2B5A2DAC">
        <w:rPr>
          <w:rFonts w:ascii="Arial" w:hAnsi="Arial" w:cs="Arial"/>
          <w:color w:val="FF0000"/>
          <w:sz w:val="20"/>
          <w:szCs w:val="20"/>
        </w:rPr>
        <w:t>submission**</w:t>
      </w:r>
    </w:p>
    <w:p w14:paraId="09E85C8F" w14:textId="2F168904" w:rsidR="00667EB2" w:rsidRDefault="00667EB2" w:rsidP="00B70105">
      <w:pPr>
        <w:pStyle w:val="Heading3"/>
      </w:pPr>
      <w:r>
        <w:t>Llythrennedd / Literacy</w:t>
      </w:r>
    </w:p>
    <w:p w14:paraId="0E9332AD" w14:textId="5719CBAD" w:rsidR="00EE37F6" w:rsidRPr="00EE37F6" w:rsidRDefault="00EE37F6" w:rsidP="00EE37F6">
      <w:r>
        <w:t xml:space="preserve">Evidenced by an asset? </w:t>
      </w:r>
      <w:sdt>
        <w:sdtPr>
          <w:id w:val="-677499591"/>
          <w14:checkbox>
            <w14:checked w14:val="0"/>
            <w14:checkedState w14:val="0061" w14:font="Webdings"/>
            <w14:uncheckedState w14:val="2610" w14:font="MS Gothic"/>
          </w14:checkbox>
        </w:sdtPr>
        <w:sdtEndPr/>
        <w:sdtContent>
          <w:r w:rsidR="00064193">
            <w:rPr>
              <w:rFonts w:ascii="MS Gothic" w:eastAsia="MS Gothic" w:hAnsi="MS Gothic" w:hint="eastAsia"/>
            </w:rPr>
            <w:t>☐</w:t>
          </w:r>
        </w:sdtContent>
      </w:sdt>
    </w:p>
    <w:p w14:paraId="268EA0CD" w14:textId="6D5AD9FF" w:rsidR="001E7B6F" w:rsidRDefault="002838D3"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howingPlcHdr/>
        </w:sdtPr>
        <w:sdtEndPr/>
        <w:sdtContent>
          <w:r w:rsidR="00EE7FF0" w:rsidRPr="00EE7FF0">
            <w:t>Paste text here</w:t>
          </w:r>
          <w:r w:rsidR="003529C9">
            <w:t xml:space="preserve"> or n/a</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r>
        <w:t xml:space="preserve">Rhifedd / </w:t>
      </w:r>
      <w:r w:rsidRPr="00667EB2">
        <w:t>Numeracy</w:t>
      </w:r>
    </w:p>
    <w:p w14:paraId="66327DEC" w14:textId="528F0E4A"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B97804">
            <w:rPr>
              <w:rFonts w:ascii="Webdings" w:hAnsi="Webdings"/>
            </w:rPr>
            <w:t>a</w:t>
          </w:r>
        </w:sdtContent>
      </w:sdt>
    </w:p>
    <w:p w14:paraId="7F35F197" w14:textId="71656151" w:rsidR="003529C9" w:rsidRDefault="002838D3"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B97804" w:rsidRPr="00B97804">
            <w:rPr>
              <w:rFonts w:ascii="Helvetica" w:eastAsia="Times New Roman" w:hAnsi="Helvetica" w:cs="Times New Roman"/>
              <w:color w:val="000000"/>
              <w:szCs w:val="24"/>
              <w:lang w:val="en-GB" w:eastAsia="en-GB"/>
            </w:rPr>
            <w:t>Maths being one of my weaknesses, I wanted to develop the correct skills and become more confident in delivering mental maths lessons to a class of 30. Attached is a screenshot of some of the new websites that I introduced to the class to teach maths in a fun and exciting way, comments of my class mentor and a screenshot of how to teach partitioning effectively.  I have enjoyed developing my maths pedagogy and working on fun and different ways to teach 30 children with very different abilities. I have taught temperature, number partitioning and adding 10 more and 10 less.</w:t>
          </w:r>
          <w:r w:rsidR="00B97804" w:rsidRPr="00B97804">
            <w:rPr>
              <w:rFonts w:ascii="-webkit-standard" w:eastAsia="Times New Roman" w:hAnsi="-webkit-standard" w:cs="Times New Roman"/>
              <w:color w:val="000000"/>
              <w:sz w:val="25"/>
              <w:szCs w:val="24"/>
              <w:lang w:val="en-GB" w:eastAsia="en-GB"/>
            </w:rPr>
            <w:t> </w:t>
          </w:r>
          <w:r w:rsidR="00B97804" w:rsidRPr="00B97804">
            <w:rPr>
              <w:rFonts w:ascii="-webkit-standard" w:eastAsia="Times New Roman" w:hAnsi="-webkit-standard" w:cs="Times New Roman"/>
              <w:color w:val="000000"/>
              <w:sz w:val="25"/>
              <w:szCs w:val="24"/>
              <w:lang w:val="en-GB" w:eastAsia="en-GB"/>
            </w:rPr>
            <w:t xml:space="preserve"> </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r>
        <w:t>Cymhwysedd Digidol / Digital competence</w:t>
      </w:r>
    </w:p>
    <w:p w14:paraId="00567E8C" w14:textId="15179E0E"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B97804">
            <w:rPr>
              <w:rFonts w:ascii="Webdings" w:hAnsi="Webdings"/>
            </w:rPr>
            <w:t>a</w:t>
          </w:r>
        </w:sdtContent>
      </w:sdt>
    </w:p>
    <w:p w14:paraId="3C02CFE0" w14:textId="09541768" w:rsidR="003529C9" w:rsidRDefault="002838D3"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B97804" w:rsidRPr="00B97804">
            <w:rPr>
              <w:rFonts w:ascii="Helvetica" w:eastAsia="Times New Roman" w:hAnsi="Helvetica" w:cs="Times New Roman"/>
              <w:color w:val="000000"/>
              <w:szCs w:val="24"/>
              <w:lang w:val="en-GB" w:eastAsia="en-GB"/>
            </w:rPr>
            <w:t xml:space="preserve">When Home-learning I wanted to create PowerPoint presentations that had a "classroom" feel and something to represent myself as I had never met the children I was teaching virtually before. I saw this trend on Twitter and thought that it would be a great twist to boring Presentations so googled how to create my own </w:t>
          </w:r>
          <w:proofErr w:type="spellStart"/>
          <w:r w:rsidR="00B97804" w:rsidRPr="00B97804">
            <w:rPr>
              <w:rFonts w:ascii="Helvetica" w:eastAsia="Times New Roman" w:hAnsi="Helvetica" w:cs="Times New Roman"/>
              <w:color w:val="000000"/>
              <w:szCs w:val="24"/>
              <w:lang w:val="en-GB" w:eastAsia="en-GB"/>
            </w:rPr>
            <w:t>Bitmoji</w:t>
          </w:r>
          <w:proofErr w:type="spellEnd"/>
          <w:r w:rsidR="00B97804" w:rsidRPr="00B97804">
            <w:rPr>
              <w:rFonts w:ascii="Helvetica" w:eastAsia="Times New Roman" w:hAnsi="Helvetica" w:cs="Times New Roman"/>
              <w:color w:val="000000"/>
              <w:szCs w:val="24"/>
              <w:lang w:val="en-GB" w:eastAsia="en-GB"/>
            </w:rPr>
            <w:t xml:space="preserve"> classroom. I also had to create a google classroom and figure out how to create assignments, comment with feedback and link the classroom to my HWB account. attached are screenshots of how I developed my DCF skills through using these online platforms including google slides and google classroom.</w:t>
          </w:r>
          <w:r w:rsidR="00B97804" w:rsidRPr="00B97804">
            <w:rPr>
              <w:rFonts w:ascii="Helvetica" w:eastAsia="Times New Roman" w:hAnsi="Helvetica" w:cs="Times New Roman"/>
              <w:color w:val="000000"/>
              <w:szCs w:val="24"/>
              <w:lang w:val="en-GB" w:eastAsia="en-GB"/>
            </w:rPr>
            <w:t xml:space="preserve"> </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r>
        <w:lastRenderedPageBreak/>
        <w:t>Gwybodaeth bynciol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04C4AF6F" w:rsidR="00CC0CA8" w:rsidRPr="00CC0CA8" w:rsidRDefault="002838D3"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EndPr/>
            <w:sdtContent>
              <w:r w:rsidR="00B97804" w:rsidRPr="00EE7FF0">
                <w:t>Paste text here</w:t>
              </w:r>
              <w:r w:rsidR="00B97804">
                <w:t xml:space="preserve"> or n/a</w:t>
              </w:r>
            </w:sdtContent>
          </w:sdt>
        </w:p>
      </w:sdtContent>
    </w:sdt>
    <w:p w14:paraId="404BAAFA" w14:textId="1B326409" w:rsidR="00667EB2" w:rsidRDefault="00667EB2" w:rsidP="00667EB2"/>
    <w:p w14:paraId="5315715F" w14:textId="4E2047D6" w:rsidR="00A51F96" w:rsidRDefault="002A49CE" w:rsidP="00A51F96">
      <w:pPr>
        <w:pStyle w:val="Heading3"/>
      </w:pPr>
      <w:r>
        <w:t xml:space="preserve">Datblygu’r Gymraeg / </w:t>
      </w:r>
      <w:r w:rsidR="00A51F96">
        <w:t>Welsh Language Development</w:t>
      </w:r>
    </w:p>
    <w:p w14:paraId="4296F6B9" w14:textId="76A88FD0" w:rsidR="00241E14" w:rsidRPr="00EE37F6" w:rsidRDefault="00241E14" w:rsidP="00241E14">
      <w:r>
        <w:t xml:space="preserve"> </w:t>
      </w:r>
      <w:sdt>
        <w:sdtPr>
          <w:id w:val="-546458439"/>
          <w14:checkbox>
            <w14:checked w14:val="1"/>
            <w14:checkedState w14:val="0061" w14:font="Webdings"/>
            <w14:uncheckedState w14:val="2610" w14:font="MS Gothic"/>
          </w14:checkbox>
        </w:sdtPr>
        <w:sdtEndPr/>
        <w:sdtContent>
          <w:r w:rsidR="00B97804">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58A3BD75" w:rsidR="00241E14" w:rsidRPr="00241E14" w:rsidRDefault="002838D3" w:rsidP="00241E14">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B97804" w:rsidRPr="00B97804">
                <w:rPr>
                  <w:rFonts w:ascii="Helvetica" w:eastAsia="Times New Roman" w:hAnsi="Helvetica" w:cs="Times New Roman"/>
                  <w:color w:val="000000"/>
                  <w:szCs w:val="24"/>
                  <w:lang w:val="en-GB" w:eastAsia="en-GB"/>
                </w:rPr>
                <w:t>Leaving my first block of PTE1 my class teacher gave me a target to become more comfortable and confident within using Welsh throughout my lessons, so when I went to my new school during block 2 Welsh was an ongoing target, that I developed over 4/5 weeks. I incorporated Welsh into every lesson plan and used Duo Lingo continuously to develop my skills, attached are screenshots of just a few of the lessons I completed on Duo Lingo</w:t>
              </w:r>
              <w:r w:rsidR="00B97804" w:rsidRPr="00B97804">
                <w:rPr>
                  <w:rFonts w:ascii="-webkit-standard" w:eastAsia="Times New Roman" w:hAnsi="-webkit-standard" w:cs="Times New Roman"/>
                  <w:color w:val="000000"/>
                  <w:sz w:val="27"/>
                  <w:szCs w:val="27"/>
                  <w:lang w:val="en-GB" w:eastAsia="en-GB"/>
                </w:rPr>
                <w:t>.</w:t>
              </w:r>
              <w:r w:rsidR="00B97804">
                <w:rPr>
                  <w:rFonts w:ascii="-webkit-standard" w:eastAsia="Times New Roman" w:hAnsi="-webkit-standard" w:cs="Times New Roman"/>
                  <w:color w:val="000000"/>
                  <w:sz w:val="27"/>
                  <w:szCs w:val="27"/>
                  <w:lang w:val="en-GB" w:eastAsia="en-GB"/>
                </w:rPr>
                <w:t xml:space="preserve"> </w:t>
              </w:r>
            </w:sdtContent>
          </w:sdt>
          <w:r w:rsidR="00241E14">
            <w:t xml:space="preserve"> </w:t>
          </w:r>
        </w:p>
      </w:sdtContent>
    </w:sdt>
    <w:p w14:paraId="7BB7E4AC" w14:textId="3F95F852" w:rsidR="2B5A2DAC" w:rsidRDefault="2B5A2DAC">
      <w:r>
        <w:br w:type="page"/>
      </w:r>
    </w:p>
    <w:p w14:paraId="1A710675" w14:textId="41CF0A6E" w:rsidR="00A10EAD" w:rsidRDefault="00A10EAD" w:rsidP="000D213D">
      <w:pPr>
        <w:pStyle w:val="Heading2"/>
      </w:pPr>
      <w:r>
        <w:lastRenderedPageBreak/>
        <w:t>Safonau/ Standards</w:t>
      </w:r>
    </w:p>
    <w:p w14:paraId="3ED0067C" w14:textId="77777777" w:rsidR="00552BF1" w:rsidRPr="00552BF1" w:rsidRDefault="00552BF1" w:rsidP="00552BF1"/>
    <w:p w14:paraId="59426E11" w14:textId="590DD7F1" w:rsidR="000D213D" w:rsidRDefault="000D213D" w:rsidP="00CD1E5D">
      <w:pPr>
        <w:pStyle w:val="Heading2"/>
      </w:pPr>
      <w:r>
        <w:t xml:space="preserve">Professional Experience </w:t>
      </w:r>
      <w:r w:rsidRPr="00CD1E5D">
        <w:t>Template</w:t>
      </w:r>
      <w:r w:rsidR="007C32AA">
        <w:t xml:space="preserve"> 1</w:t>
      </w:r>
      <w:r w:rsidR="00E02C5E">
        <w:t xml:space="preserve">: </w:t>
      </w:r>
      <w:r w:rsidR="00242536">
        <w:t>Home Learning Review</w:t>
      </w:r>
    </w:p>
    <w:p w14:paraId="7A167012" w14:textId="0133D6C3"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42536">
            <w:t>Refining: Involving partners in learning</w:t>
          </w:r>
        </w:sdtContent>
      </w:sdt>
    </w:p>
    <w:p w14:paraId="02E30A83" w14:textId="5477FAAD" w:rsidR="007C32AA" w:rsidRDefault="007C32AA" w:rsidP="00B70105">
      <w:pPr>
        <w:pStyle w:val="Heading3"/>
      </w:pPr>
      <w:r>
        <w:t>What did you do and why?</w:t>
      </w:r>
    </w:p>
    <w:p w14:paraId="5DEEC505" w14:textId="42F1C4CE" w:rsidR="00A05AD8" w:rsidRPr="00A05AD8" w:rsidRDefault="00A05AD8" w:rsidP="00A05AD8">
      <w:pPr>
        <w:spacing w:line="240" w:lineRule="auto"/>
        <w:rPr>
          <w:rFonts w:ascii="Times New Roman" w:eastAsia="Times New Roman" w:hAnsi="Times New Roman" w:cs="Times New Roman"/>
          <w:szCs w:val="24"/>
          <w:lang w:val="en-GB" w:eastAsia="en-GB"/>
        </w:rPr>
      </w:pPr>
      <w:r w:rsidRPr="00A05AD8">
        <w:rPr>
          <w:rFonts w:ascii="Helvetica Neue" w:eastAsia="Times New Roman" w:hAnsi="Helvetica Neue" w:cs="Times New Roman"/>
          <w:color w:val="161616"/>
          <w:spacing w:val="-2"/>
          <w:szCs w:val="24"/>
          <w:shd w:val="clear" w:color="auto" w:fill="FFFFFF"/>
          <w:lang w:val="en-GB" w:eastAsia="en-GB"/>
        </w:rPr>
        <w:t xml:space="preserve">I created a questionnaire on survey monkey for the parents to fill out on how they felt </w:t>
      </w:r>
      <w:r w:rsidR="00B97804" w:rsidRPr="00A05AD8">
        <w:rPr>
          <w:rFonts w:ascii="Helvetica Neue" w:eastAsia="Times New Roman" w:hAnsi="Helvetica Neue" w:cs="Times New Roman"/>
          <w:color w:val="161616"/>
          <w:spacing w:val="-2"/>
          <w:szCs w:val="24"/>
          <w:shd w:val="clear" w:color="auto" w:fill="FFFFFF"/>
          <w:lang w:val="en-GB" w:eastAsia="en-GB"/>
        </w:rPr>
        <w:t>home-schooling</w:t>
      </w:r>
      <w:r w:rsidRPr="00A05AD8">
        <w:rPr>
          <w:rFonts w:ascii="Helvetica Neue" w:eastAsia="Times New Roman" w:hAnsi="Helvetica Neue" w:cs="Times New Roman"/>
          <w:color w:val="161616"/>
          <w:spacing w:val="-2"/>
          <w:szCs w:val="24"/>
          <w:shd w:val="clear" w:color="auto" w:fill="FFFFFF"/>
          <w:lang w:val="en-GB" w:eastAsia="en-GB"/>
        </w:rPr>
        <w:t xml:space="preserve"> was going and if they thought the platforms that the school used were helping. I wanted the parents to evaluate what was working for them at home and what wasn't, so that as a school after half term they could adapt and put into place new strategies and techniques that best fit the children and their resources at home. I wanted to create a positive involvement so I asked the parents how they were feeling during this lockdown and how we could help more if they were struggling. My class teacher and I then analysed and evaluated the responses from the questionnaire, allowing her to pinpoint what type of </w:t>
      </w:r>
      <w:r w:rsidR="00B97804" w:rsidRPr="00A05AD8">
        <w:rPr>
          <w:rFonts w:ascii="Helvetica Neue" w:eastAsia="Times New Roman" w:hAnsi="Helvetica Neue" w:cs="Times New Roman"/>
          <w:color w:val="161616"/>
          <w:spacing w:val="-2"/>
          <w:szCs w:val="24"/>
          <w:shd w:val="clear" w:color="auto" w:fill="FFFFFF"/>
          <w:lang w:val="en-GB" w:eastAsia="en-GB"/>
        </w:rPr>
        <w:t>home-schooling</w:t>
      </w:r>
      <w:r w:rsidRPr="00A05AD8">
        <w:rPr>
          <w:rFonts w:ascii="Helvetica Neue" w:eastAsia="Times New Roman" w:hAnsi="Helvetica Neue" w:cs="Times New Roman"/>
          <w:color w:val="161616"/>
          <w:spacing w:val="-2"/>
          <w:szCs w:val="24"/>
          <w:shd w:val="clear" w:color="auto" w:fill="FFFFFF"/>
          <w:lang w:val="en-GB" w:eastAsia="en-GB"/>
        </w:rPr>
        <w:t xml:space="preserve"> was working best for her pupils.</w:t>
      </w:r>
    </w:p>
    <w:p w14:paraId="19D89CBC" w14:textId="5CD1433A" w:rsidR="008F713A" w:rsidRPr="008F713A" w:rsidRDefault="008F713A" w:rsidP="008F713A"/>
    <w:p w14:paraId="1AD79B70" w14:textId="2F7E7BD1" w:rsidR="007C32AA" w:rsidRDefault="007C32AA" w:rsidP="00B70105">
      <w:pPr>
        <w:pStyle w:val="Heading3"/>
      </w:pPr>
      <w:r>
        <w:t>What have you learned?</w:t>
      </w:r>
    </w:p>
    <w:p w14:paraId="6423155F" w14:textId="087F8301" w:rsidR="00A05AD8" w:rsidRPr="00A05AD8" w:rsidRDefault="00A05AD8" w:rsidP="00A05AD8">
      <w:pPr>
        <w:spacing w:line="240" w:lineRule="auto"/>
        <w:rPr>
          <w:rFonts w:ascii="Times New Roman" w:eastAsia="Times New Roman" w:hAnsi="Times New Roman" w:cs="Times New Roman"/>
          <w:szCs w:val="24"/>
          <w:lang w:val="en-GB" w:eastAsia="en-GB"/>
        </w:rPr>
      </w:pPr>
      <w:r w:rsidRPr="00A05AD8">
        <w:rPr>
          <w:rFonts w:ascii="Helvetica Neue" w:eastAsia="Times New Roman" w:hAnsi="Helvetica Neue" w:cs="Times New Roman"/>
          <w:color w:val="161616"/>
          <w:spacing w:val="-2"/>
          <w:szCs w:val="24"/>
          <w:shd w:val="clear" w:color="auto" w:fill="FFFFFF"/>
          <w:lang w:val="en-GB" w:eastAsia="en-GB"/>
        </w:rPr>
        <w:t>I think this experience is relevant and relates to my overall learning as parents and carers need to be actively involved in their child's learning development so creating a positive relationship is crucial. Then questionnaire met the intended outcomes as we learnt that some parents are struggling to get their children to engage within the async lessons and would prefer if the school could offer live lessons or even quick live catch-ups which they are currently in the process of developing for after half term.</w:t>
      </w:r>
    </w:p>
    <w:p w14:paraId="2260BE72" w14:textId="33E237B2" w:rsidR="00505886" w:rsidRPr="00505886" w:rsidRDefault="00505886" w:rsidP="00505886"/>
    <w:p w14:paraId="7142A8EC" w14:textId="3CD8B06A" w:rsidR="007C32AA" w:rsidRPr="007C32AA" w:rsidRDefault="007C32AA" w:rsidP="00B70105">
      <w:pPr>
        <w:pStyle w:val="Heading3"/>
      </w:pPr>
      <w:r>
        <w:t>What next?</w:t>
      </w:r>
    </w:p>
    <w:p w14:paraId="0C77CFDF" w14:textId="47984804" w:rsidR="00A05AD8" w:rsidRPr="00A05AD8" w:rsidRDefault="00A05AD8" w:rsidP="00A05AD8">
      <w:pPr>
        <w:spacing w:line="240" w:lineRule="auto"/>
        <w:rPr>
          <w:rFonts w:ascii="Times New Roman" w:eastAsia="Times New Roman" w:hAnsi="Times New Roman" w:cs="Times New Roman"/>
          <w:szCs w:val="24"/>
          <w:lang w:val="en-GB" w:eastAsia="en-GB"/>
        </w:rPr>
      </w:pPr>
      <w:r w:rsidRPr="00A05AD8">
        <w:rPr>
          <w:rFonts w:ascii="Helvetica Neue" w:eastAsia="Times New Roman" w:hAnsi="Helvetica Neue" w:cs="Times New Roman"/>
          <w:color w:val="161616"/>
          <w:szCs w:val="24"/>
          <w:shd w:val="clear" w:color="auto" w:fill="FFFFFF"/>
          <w:lang w:val="en-GB" w:eastAsia="en-GB"/>
        </w:rPr>
        <w:t xml:space="preserve">As a result of this experience, I have learnt that having good communication and a positive relationship with the parents benefits not only you as the classroom teacher but the pupils and parents as well. Going into my next placement and further teaching experiences I would like to consistently involve the parents within the children's learning and offer support and encouragement in helping their child develop. If I was in a similar situation in the future, I would send out the questionnaire before </w:t>
      </w:r>
      <w:r w:rsidR="00B97804" w:rsidRPr="00A05AD8">
        <w:rPr>
          <w:rFonts w:ascii="Helvetica Neue" w:eastAsia="Times New Roman" w:hAnsi="Helvetica Neue" w:cs="Times New Roman"/>
          <w:color w:val="161616"/>
          <w:szCs w:val="24"/>
          <w:shd w:val="clear" w:color="auto" w:fill="FFFFFF"/>
          <w:lang w:val="en-GB" w:eastAsia="en-GB"/>
        </w:rPr>
        <w:t>home-schooling</w:t>
      </w:r>
      <w:r w:rsidRPr="00A05AD8">
        <w:rPr>
          <w:rFonts w:ascii="Helvetica Neue" w:eastAsia="Times New Roman" w:hAnsi="Helvetica Neue" w:cs="Times New Roman"/>
          <w:color w:val="161616"/>
          <w:szCs w:val="24"/>
          <w:shd w:val="clear" w:color="auto" w:fill="FFFFFF"/>
          <w:lang w:val="en-GB" w:eastAsia="en-GB"/>
        </w:rPr>
        <w:t xml:space="preserve"> started, so that I had an idea of what the children engage with more at home, what resources they have available to them and what educational site they find most beneficial. </w:t>
      </w:r>
    </w:p>
    <w:p w14:paraId="1C3A28D3" w14:textId="1020FFAA" w:rsidR="00A95C95" w:rsidRPr="00A95C95" w:rsidRDefault="00A95C95" w:rsidP="00A95C95"/>
    <w:p w14:paraId="1A6E7164" w14:textId="4D95ABCC" w:rsidR="00811007" w:rsidRDefault="00811007" w:rsidP="00811007"/>
    <w:p w14:paraId="01EC8868" w14:textId="77777777" w:rsidR="00552BF1" w:rsidRDefault="00552BF1" w:rsidP="00811007"/>
    <w:p w14:paraId="11F56628" w14:textId="6AD6F8A7" w:rsidR="00B9167E" w:rsidRDefault="00B357D8" w:rsidP="00B9167E">
      <w:pPr>
        <w:pStyle w:val="Heading2"/>
      </w:pPr>
      <w:r>
        <w:lastRenderedPageBreak/>
        <w:t>Professional Experience Template 2</w:t>
      </w:r>
      <w:r w:rsidR="00B9167E">
        <w:t>:</w:t>
      </w:r>
      <w:r w:rsidR="00B9167E" w:rsidRPr="00B9167E">
        <w:t xml:space="preserve"> </w:t>
      </w:r>
      <w:r w:rsidR="00242536">
        <w:t xml:space="preserve">Behaviour management </w:t>
      </w:r>
    </w:p>
    <w:p w14:paraId="1D41B13B" w14:textId="4E8CC7F7" w:rsidR="00927DC7" w:rsidRDefault="00927DC7" w:rsidP="00927DC7">
      <w:pPr>
        <w:pStyle w:val="Heading3"/>
      </w:pPr>
      <w:r>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42536">
            <w:t>Refining: Managing Learning Environment</w:t>
          </w:r>
        </w:sdtContent>
      </w:sdt>
    </w:p>
    <w:p w14:paraId="2C2A77DF" w14:textId="77777777" w:rsidR="00846548" w:rsidRDefault="00846548" w:rsidP="00B70105">
      <w:pPr>
        <w:pStyle w:val="Heading3"/>
      </w:pPr>
      <w:r>
        <w:t>What did you do and why?</w:t>
      </w:r>
    </w:p>
    <w:p w14:paraId="465ACCCB" w14:textId="326DDEE7" w:rsidR="00A05AD8" w:rsidRPr="00A05AD8" w:rsidRDefault="00A05AD8" w:rsidP="00A05AD8">
      <w:pPr>
        <w:spacing w:line="240" w:lineRule="auto"/>
        <w:rPr>
          <w:rFonts w:ascii="Times New Roman" w:eastAsia="Times New Roman" w:hAnsi="Times New Roman" w:cs="Times New Roman"/>
          <w:szCs w:val="24"/>
          <w:lang w:val="en-GB" w:eastAsia="en-GB"/>
        </w:rPr>
      </w:pPr>
      <w:r w:rsidRPr="00A05AD8">
        <w:rPr>
          <w:rFonts w:ascii="Helvetica Neue" w:eastAsia="Times New Roman" w:hAnsi="Helvetica Neue" w:cs="Times New Roman"/>
          <w:color w:val="161616"/>
          <w:spacing w:val="-2"/>
          <w:szCs w:val="24"/>
          <w:shd w:val="clear" w:color="auto" w:fill="FFFFFF"/>
          <w:lang w:val="en-GB" w:eastAsia="en-GB"/>
        </w:rPr>
        <w:t>My new target for the week was to improve my behaviour management so I put a strategy in place to gain management over the environment. I also wanted to the children to feel as if they were involved with the strategy and that I wasn't just controlling them, I wanted to do this because personally I think that Children</w:t>
      </w:r>
      <w:r w:rsidR="002403A8">
        <w:rPr>
          <w:rFonts w:ascii="Helvetica Neue" w:eastAsia="Times New Roman" w:hAnsi="Helvetica Neue" w:cs="Times New Roman"/>
          <w:color w:val="161616"/>
          <w:spacing w:val="-2"/>
          <w:szCs w:val="24"/>
          <w:shd w:val="clear" w:color="auto" w:fill="FFFFFF"/>
          <w:lang w:val="en-GB" w:eastAsia="en-GB"/>
        </w:rPr>
        <w:t xml:space="preserve"> in my year two class</w:t>
      </w:r>
      <w:r w:rsidRPr="00A05AD8">
        <w:rPr>
          <w:rFonts w:ascii="Helvetica Neue" w:eastAsia="Times New Roman" w:hAnsi="Helvetica Neue" w:cs="Times New Roman"/>
          <w:color w:val="161616"/>
          <w:spacing w:val="-2"/>
          <w:szCs w:val="24"/>
          <w:shd w:val="clear" w:color="auto" w:fill="FFFFFF"/>
          <w:lang w:val="en-GB" w:eastAsia="en-GB"/>
        </w:rPr>
        <w:t xml:space="preserve"> respond well when they have a say in their class environment</w:t>
      </w:r>
      <w:r w:rsidR="002403A8">
        <w:rPr>
          <w:rFonts w:ascii="Helvetica Neue" w:eastAsia="Times New Roman" w:hAnsi="Helvetica Neue" w:cs="Times New Roman"/>
          <w:color w:val="161616"/>
          <w:spacing w:val="-2"/>
          <w:szCs w:val="24"/>
          <w:shd w:val="clear" w:color="auto" w:fill="FFFFFF"/>
          <w:lang w:val="en-GB" w:eastAsia="en-GB"/>
        </w:rPr>
        <w:t xml:space="preserve"> and when they are rewarded at the end of the day</w:t>
      </w:r>
      <w:r w:rsidRPr="00A05AD8">
        <w:rPr>
          <w:rFonts w:ascii="Helvetica Neue" w:eastAsia="Times New Roman" w:hAnsi="Helvetica Neue" w:cs="Times New Roman"/>
          <w:color w:val="161616"/>
          <w:spacing w:val="-2"/>
          <w:szCs w:val="24"/>
          <w:shd w:val="clear" w:color="auto" w:fill="FFFFFF"/>
          <w:lang w:val="en-GB" w:eastAsia="en-GB"/>
        </w:rPr>
        <w:t>. </w:t>
      </w:r>
      <w:r w:rsidR="002403A8">
        <w:rPr>
          <w:rFonts w:ascii="Helvetica Neue" w:eastAsia="Times New Roman" w:hAnsi="Helvetica Neue" w:cs="Times New Roman"/>
          <w:color w:val="161616"/>
          <w:spacing w:val="-2"/>
          <w:szCs w:val="24"/>
          <w:shd w:val="clear" w:color="auto" w:fill="FFFFFF"/>
          <w:lang w:val="en-GB" w:eastAsia="en-GB"/>
        </w:rPr>
        <w:t xml:space="preserve">Which is why I put the secret student strategy into place as whoever my secret student was at the end of the day was rewarded with a certificate. </w:t>
      </w:r>
    </w:p>
    <w:p w14:paraId="744564A6" w14:textId="3D422AAA" w:rsidR="00846548" w:rsidRPr="008F713A" w:rsidRDefault="00846548" w:rsidP="00846548"/>
    <w:p w14:paraId="25332ED0" w14:textId="77777777" w:rsidR="00846548" w:rsidRDefault="00846548" w:rsidP="00B70105">
      <w:pPr>
        <w:pStyle w:val="Heading3"/>
      </w:pPr>
      <w:r>
        <w:t>What have you learned?</w:t>
      </w:r>
    </w:p>
    <w:p w14:paraId="333208F5" w14:textId="1F8EA90D" w:rsidR="0050668C" w:rsidRPr="0050668C" w:rsidRDefault="00A05AD8" w:rsidP="0050668C">
      <w:pPr>
        <w:pStyle w:val="NormalWeb"/>
        <w:rPr>
          <w:lang w:eastAsia="en-GB"/>
        </w:rPr>
      </w:pPr>
      <w:r w:rsidRPr="00A05AD8">
        <w:rPr>
          <w:rFonts w:ascii="Helvetica Neue" w:hAnsi="Helvetica Neue"/>
          <w:color w:val="161616"/>
          <w:lang w:eastAsia="en-GB"/>
        </w:rPr>
        <w:t>I think that this relates to my overall development as a trainee teacher because creating and implementing a behaviour strategy that best suits your class is important. I chose this as at the end of the day the "secret student" is rewarded with a certificate, it allows them to work towards something which works well with my current students. </w:t>
      </w:r>
      <w:r w:rsidR="0050668C">
        <w:rPr>
          <w:rFonts w:ascii="Helvetica Neue" w:hAnsi="Helvetica Neue"/>
          <w:color w:val="161616"/>
          <w:lang w:eastAsia="en-GB"/>
        </w:rPr>
        <w:t xml:space="preserve">Coe et al (2014) suggest that </w:t>
      </w:r>
      <w:r w:rsidR="0050668C">
        <w:rPr>
          <w:rFonts w:ascii="Arial" w:hAnsi="Arial" w:cs="Arial"/>
          <w:color w:val="05143F"/>
          <w:lang w:eastAsia="en-GB"/>
        </w:rPr>
        <w:t>a</w:t>
      </w:r>
      <w:r w:rsidR="0050668C" w:rsidRPr="0050668C">
        <w:rPr>
          <w:rFonts w:ascii="Arial" w:hAnsi="Arial" w:cs="Arial"/>
          <w:color w:val="05143F"/>
          <w:lang w:eastAsia="en-GB"/>
        </w:rPr>
        <w:t xml:space="preserve"> teacher’s abilit</w:t>
      </w:r>
      <w:r w:rsidR="0050668C">
        <w:rPr>
          <w:rFonts w:ascii="Arial" w:hAnsi="Arial" w:cs="Arial"/>
          <w:color w:val="05143F"/>
          <w:lang w:eastAsia="en-GB"/>
        </w:rPr>
        <w:t xml:space="preserve">y </w:t>
      </w:r>
      <w:r w:rsidR="0050668C" w:rsidRPr="0050668C">
        <w:rPr>
          <w:rFonts w:ascii="Arial" w:hAnsi="Arial" w:cs="Arial"/>
          <w:color w:val="05143F"/>
          <w:lang w:eastAsia="en-GB"/>
        </w:rPr>
        <w:t>to make efficient use of lesson time, to coordinate classroom resources and space, and to manage students’ behaviour with clear rules that are consistently enforced, are all relevant to maximising the learning</w:t>
      </w:r>
      <w:r w:rsidR="0050668C">
        <w:rPr>
          <w:rFonts w:ascii="Arial" w:hAnsi="Arial" w:cs="Arial"/>
          <w:color w:val="05143F"/>
          <w:lang w:eastAsia="en-GB"/>
        </w:rPr>
        <w:t>.</w:t>
      </w:r>
      <w:r w:rsidR="0050668C" w:rsidRPr="0050668C">
        <w:rPr>
          <w:rFonts w:ascii="Arial" w:hAnsi="Arial" w:cs="Arial"/>
          <w:color w:val="05143F"/>
          <w:lang w:eastAsia="en-GB"/>
        </w:rPr>
        <w:t xml:space="preserve"> </w:t>
      </w:r>
    </w:p>
    <w:p w14:paraId="52E7BACE" w14:textId="218E7CF7" w:rsidR="00A05AD8" w:rsidRPr="00A05AD8" w:rsidRDefault="00A05AD8" w:rsidP="00A05AD8">
      <w:pPr>
        <w:pStyle w:val="NormalWeb"/>
        <w:spacing w:before="0" w:beforeAutospacing="0" w:after="0" w:afterAutospacing="0"/>
        <w:rPr>
          <w:rFonts w:ascii="Helvetica Neue" w:hAnsi="Helvetica Neue"/>
          <w:color w:val="161616"/>
          <w:lang w:eastAsia="en-GB"/>
        </w:rPr>
      </w:pPr>
    </w:p>
    <w:p w14:paraId="1EF664E7" w14:textId="77777777" w:rsidR="00A05AD8" w:rsidRPr="00A05AD8" w:rsidRDefault="00A05AD8" w:rsidP="00A05AD8">
      <w:pPr>
        <w:spacing w:line="240" w:lineRule="auto"/>
        <w:rPr>
          <w:rFonts w:ascii="Helvetica Neue" w:eastAsia="Times New Roman" w:hAnsi="Helvetica Neue" w:cs="Times New Roman"/>
          <w:color w:val="161616"/>
          <w:szCs w:val="24"/>
          <w:lang w:val="en-GB" w:eastAsia="en-GB"/>
        </w:rPr>
      </w:pPr>
    </w:p>
    <w:p w14:paraId="6D89B341" w14:textId="77777777" w:rsidR="00A05AD8" w:rsidRPr="00A05AD8" w:rsidRDefault="00A05AD8" w:rsidP="00A05AD8">
      <w:pPr>
        <w:spacing w:line="240" w:lineRule="auto"/>
        <w:rPr>
          <w:rFonts w:ascii="Helvetica Neue" w:eastAsia="Times New Roman" w:hAnsi="Helvetica Neue" w:cs="Times New Roman"/>
          <w:color w:val="161616"/>
          <w:szCs w:val="24"/>
          <w:lang w:val="en-GB" w:eastAsia="en-GB"/>
        </w:rPr>
      </w:pPr>
      <w:r w:rsidRPr="00A05AD8">
        <w:rPr>
          <w:rFonts w:ascii="Helvetica Neue" w:eastAsia="Times New Roman" w:hAnsi="Helvetica Neue" w:cs="Times New Roman"/>
          <w:b/>
          <w:bCs/>
          <w:color w:val="161616"/>
          <w:szCs w:val="24"/>
          <w:lang w:val="en-GB" w:eastAsia="en-GB"/>
        </w:rPr>
        <w:t>Managing the learning environment </w:t>
      </w:r>
    </w:p>
    <w:p w14:paraId="56AEAD70" w14:textId="133EE833" w:rsidR="00A05AD8" w:rsidRPr="00A05AD8" w:rsidRDefault="00A05AD8" w:rsidP="00A05AD8">
      <w:pPr>
        <w:spacing w:line="240" w:lineRule="auto"/>
        <w:rPr>
          <w:rFonts w:ascii="Helvetica Neue" w:eastAsia="Times New Roman" w:hAnsi="Helvetica Neue" w:cs="Times New Roman"/>
          <w:color w:val="161616"/>
          <w:szCs w:val="24"/>
          <w:lang w:val="en-GB" w:eastAsia="en-GB"/>
        </w:rPr>
      </w:pPr>
      <w:r w:rsidRPr="00A05AD8">
        <w:rPr>
          <w:rFonts w:ascii="Helvetica Neue" w:eastAsia="Times New Roman" w:hAnsi="Helvetica Neue" w:cs="Times New Roman"/>
          <w:color w:val="161616"/>
          <w:szCs w:val="24"/>
          <w:lang w:val="en-GB" w:eastAsia="en-GB"/>
        </w:rPr>
        <w:t xml:space="preserve">Using this strategy allowed me to positively reinforce good behaviour and listening throughout the day, which helped me manage the children while they were learning. I continuously </w:t>
      </w:r>
      <w:r w:rsidR="00B97804" w:rsidRPr="00A05AD8">
        <w:rPr>
          <w:rFonts w:ascii="Helvetica Neue" w:eastAsia="Times New Roman" w:hAnsi="Helvetica Neue" w:cs="Times New Roman"/>
          <w:color w:val="161616"/>
          <w:szCs w:val="24"/>
          <w:lang w:val="en-GB" w:eastAsia="en-GB"/>
        </w:rPr>
        <w:t>say,</w:t>
      </w:r>
      <w:r w:rsidRPr="00A05AD8">
        <w:rPr>
          <w:rFonts w:ascii="Helvetica Neue" w:eastAsia="Times New Roman" w:hAnsi="Helvetica Neue" w:cs="Times New Roman"/>
          <w:color w:val="161616"/>
          <w:szCs w:val="24"/>
          <w:lang w:val="en-GB" w:eastAsia="en-GB"/>
        </w:rPr>
        <w:t xml:space="preserve"> "My secret student is sitting lovely" "beautiful work from my secret student today" and the children all think that it's them so they display good behaviour. This strategy really works well when they are sitting as a class of 30 as I can really control their behaviour for me to gain the best outcomes from them.</w:t>
      </w:r>
    </w:p>
    <w:p w14:paraId="3797BACE" w14:textId="7D77E49E" w:rsidR="00846548" w:rsidRPr="00505886" w:rsidRDefault="00846548" w:rsidP="00846548"/>
    <w:p w14:paraId="52E63120" w14:textId="77777777" w:rsidR="00846548" w:rsidRPr="007C32AA" w:rsidRDefault="00846548" w:rsidP="00B70105">
      <w:pPr>
        <w:pStyle w:val="Heading3"/>
      </w:pPr>
      <w:r>
        <w:t>What next?</w:t>
      </w:r>
    </w:p>
    <w:p w14:paraId="36EC1C34" w14:textId="7EC693BF" w:rsidR="00A05AD8" w:rsidRPr="00A05AD8" w:rsidRDefault="00A05AD8" w:rsidP="00A05AD8">
      <w:pPr>
        <w:spacing w:line="240" w:lineRule="auto"/>
        <w:rPr>
          <w:rFonts w:ascii="Times New Roman" w:eastAsia="Times New Roman" w:hAnsi="Times New Roman" w:cs="Times New Roman"/>
          <w:szCs w:val="24"/>
          <w:lang w:val="en-GB" w:eastAsia="en-GB"/>
        </w:rPr>
      </w:pPr>
      <w:r w:rsidRPr="00A05AD8">
        <w:rPr>
          <w:rFonts w:ascii="Helvetica Neue" w:eastAsia="Times New Roman" w:hAnsi="Helvetica Neue" w:cs="Times New Roman"/>
          <w:color w:val="161616"/>
          <w:szCs w:val="24"/>
          <w:shd w:val="clear" w:color="auto" w:fill="FFFFFF"/>
          <w:lang w:val="en-GB" w:eastAsia="en-GB"/>
        </w:rPr>
        <w:t>Going forward into my next placement I will work towards finding a new behaviour management strategy that will best suit my new class. I intend on getting to know the children first, then researching more about behaviour strategies, using online resources and my class teacher's experience with the class. I have discussed with my university colleagues how effective 'secret student' is and how well children in the foundation phase respond to it.</w:t>
      </w:r>
    </w:p>
    <w:p w14:paraId="63F76C9E" w14:textId="5B8B0188" w:rsidR="00846548" w:rsidRPr="00A95C95" w:rsidRDefault="00846548" w:rsidP="00846548"/>
    <w:p w14:paraId="7BFFAF76" w14:textId="4BDBA1FE" w:rsidR="00B357D8" w:rsidRDefault="00B357D8" w:rsidP="00811007"/>
    <w:p w14:paraId="4A79E83B" w14:textId="4D5EE640" w:rsidR="00552BF1" w:rsidRDefault="00552BF1">
      <w:pPr>
        <w:spacing w:line="240" w:lineRule="auto"/>
        <w:rPr>
          <w:rFonts w:asciiTheme="majorHAnsi" w:eastAsiaTheme="majorEastAsia" w:hAnsiTheme="majorHAnsi" w:cstheme="majorBidi"/>
          <w:b/>
          <w:color w:val="1F4E79" w:themeColor="accent1" w:themeShade="80"/>
          <w:sz w:val="28"/>
          <w:szCs w:val="26"/>
        </w:rPr>
      </w:pPr>
    </w:p>
    <w:p w14:paraId="4D213446" w14:textId="0C414CDC" w:rsidR="00B9167E" w:rsidRDefault="00B357D8" w:rsidP="00B9167E">
      <w:pPr>
        <w:pStyle w:val="Heading2"/>
      </w:pPr>
      <w:r>
        <w:t>Professional Experience Template 3</w:t>
      </w:r>
      <w:r w:rsidR="00B9167E">
        <w:t xml:space="preserve">: </w:t>
      </w:r>
      <w:r w:rsidR="00541ABD">
        <w:t xml:space="preserve">Creating resources, worksheets and </w:t>
      </w:r>
      <w:r w:rsidR="00B97804">
        <w:t>PowerPoints</w:t>
      </w:r>
    </w:p>
    <w:p w14:paraId="38BDCED8" w14:textId="7985F122" w:rsidR="00927DC7" w:rsidRDefault="00927DC7" w:rsidP="00927DC7">
      <w:pPr>
        <w:pStyle w:val="Heading3"/>
      </w:pPr>
      <w:r>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541ABD">
            <w:t>Refining: Differentiation</w:t>
          </w:r>
        </w:sdtContent>
      </w:sdt>
    </w:p>
    <w:p w14:paraId="62EC1BD5" w14:textId="77777777" w:rsidR="00846548" w:rsidRDefault="00846548" w:rsidP="00B70105">
      <w:pPr>
        <w:pStyle w:val="Heading3"/>
      </w:pPr>
      <w:r>
        <w:t>What did you do and why?</w:t>
      </w:r>
    </w:p>
    <w:p w14:paraId="64AA62C4" w14:textId="08330F85" w:rsidR="002E7980" w:rsidRPr="002E7980" w:rsidRDefault="002E7980" w:rsidP="002E7980">
      <w:pPr>
        <w:spacing w:line="240" w:lineRule="auto"/>
        <w:rPr>
          <w:rFonts w:ascii="Helvetica" w:eastAsia="Times New Roman" w:hAnsi="Helvetica" w:cs="Times New Roman"/>
          <w:szCs w:val="24"/>
          <w:lang w:val="en-GB" w:eastAsia="en-GB"/>
        </w:rPr>
      </w:pPr>
      <w:r w:rsidRPr="002E7980">
        <w:rPr>
          <w:rFonts w:ascii="Helvetica" w:eastAsia="Times New Roman" w:hAnsi="Helvetica" w:cs="Times New Roman"/>
          <w:color w:val="161616"/>
          <w:szCs w:val="24"/>
          <w:shd w:val="clear" w:color="auto" w:fill="FFFFFF"/>
          <w:lang w:val="en-GB" w:eastAsia="en-GB"/>
        </w:rPr>
        <w:t>In my year two class the children were already split into four different ability groups, therefore my goal while creating my own resources was to differentiate them</w:t>
      </w:r>
      <w:r w:rsidRPr="002E7980">
        <w:rPr>
          <w:rFonts w:ascii="Helvetica" w:eastAsia="Times New Roman" w:hAnsi="Helvetica" w:cs="Times New Roman"/>
          <w:color w:val="000000"/>
          <w:szCs w:val="24"/>
          <w:lang w:val="en-GB" w:eastAsia="en-GB"/>
        </w:rPr>
        <w:t xml:space="preserve"> to enhance the learning of all children involved within the lesson and to meet the different needs of the pupils. Dewhurst (2007) quotes that primary teachers are expected to demonstrate differentiation throughout their teaching taking into account all of the different abilities in their classroom. The resources created a learning experience suitable for each learner, but also giving them an extra push to reach their full potential, Simpson and Ure's (1994) study shows that if teachers do not respond to </w:t>
      </w:r>
      <w:r w:rsidR="00B97804" w:rsidRPr="002E7980">
        <w:rPr>
          <w:rFonts w:ascii="Helvetica" w:eastAsia="Times New Roman" w:hAnsi="Helvetica" w:cs="Times New Roman"/>
          <w:color w:val="000000"/>
          <w:szCs w:val="24"/>
          <w:lang w:val="en-GB" w:eastAsia="en-GB"/>
        </w:rPr>
        <w:t>individual’s</w:t>
      </w:r>
      <w:r w:rsidRPr="002E7980">
        <w:rPr>
          <w:rFonts w:ascii="Helvetica" w:eastAsia="Times New Roman" w:hAnsi="Helvetica" w:cs="Times New Roman"/>
          <w:color w:val="000000"/>
          <w:szCs w:val="24"/>
          <w:lang w:val="en-GB" w:eastAsia="en-GB"/>
        </w:rPr>
        <w:t xml:space="preserve"> needs, then teaching strategies that are put in place will not be effective, therefor work set must be challenging but achievable. In addition to this Tomlinson (2014) suggests that differentiation is essential to ensure that MAT children are challenged but the same tasks are accessible to lower ability pupils, which is why for my class it was particularly important for differentiation to be put into place as the difference between the MAT children and lower ability children were very big.</w:t>
      </w:r>
    </w:p>
    <w:p w14:paraId="5CF349DB" w14:textId="77777777" w:rsidR="004D126F" w:rsidRPr="004D126F" w:rsidRDefault="004D126F" w:rsidP="004D126F">
      <w:pPr>
        <w:spacing w:after="240" w:line="240" w:lineRule="auto"/>
        <w:rPr>
          <w:rFonts w:ascii="Times New Roman" w:eastAsia="Times New Roman" w:hAnsi="Times New Roman" w:cs="Times New Roman"/>
          <w:szCs w:val="24"/>
          <w:lang w:val="en-GB" w:eastAsia="en-GB"/>
        </w:rPr>
      </w:pPr>
    </w:p>
    <w:p w14:paraId="16F4A621" w14:textId="7C652FF2" w:rsidR="00846548" w:rsidRPr="00FD070C" w:rsidRDefault="00846548" w:rsidP="00FD070C">
      <w:pPr>
        <w:spacing w:line="240" w:lineRule="auto"/>
        <w:rPr>
          <w:rFonts w:ascii="Helvetica" w:eastAsia="Times New Roman" w:hAnsi="Helvetica" w:cs="Times New Roman"/>
          <w:szCs w:val="24"/>
          <w:lang w:val="en-GB" w:eastAsia="en-GB"/>
        </w:rPr>
      </w:pPr>
    </w:p>
    <w:p w14:paraId="4295FB1B" w14:textId="77777777" w:rsidR="00846548" w:rsidRDefault="00846548" w:rsidP="00B70105">
      <w:pPr>
        <w:pStyle w:val="Heading3"/>
      </w:pPr>
      <w:r>
        <w:t>What have you learned?</w:t>
      </w:r>
    </w:p>
    <w:p w14:paraId="409F9FA7" w14:textId="557EC5EE" w:rsidR="002E7980" w:rsidRPr="00C4708E" w:rsidRDefault="002E7980" w:rsidP="002E7980">
      <w:pPr>
        <w:spacing w:line="240" w:lineRule="auto"/>
        <w:rPr>
          <w:rFonts w:ascii="Helvetica" w:eastAsia="Times New Roman" w:hAnsi="Helvetica" w:cs="Times New Roman"/>
          <w:szCs w:val="24"/>
          <w:lang w:val="en-GB" w:eastAsia="en-GB"/>
        </w:rPr>
      </w:pPr>
      <w:r w:rsidRPr="00C4708E">
        <w:rPr>
          <w:rFonts w:ascii="Helvetica" w:eastAsia="Times New Roman" w:hAnsi="Helvetica" w:cs="Times New Roman"/>
          <w:color w:val="000000"/>
          <w:szCs w:val="24"/>
          <w:lang w:val="en-GB" w:eastAsia="en-GB"/>
        </w:rPr>
        <w:t xml:space="preserve">Donaldson (2015) quotes that differentiation is essential for pupils to develop a growth mindset, for this reason challenge setting and differentiation became one of </w:t>
      </w:r>
      <w:r w:rsidR="00CD0BE9">
        <w:rPr>
          <w:rFonts w:ascii="Helvetica" w:eastAsia="Times New Roman" w:hAnsi="Helvetica" w:cs="Times New Roman"/>
          <w:color w:val="000000"/>
          <w:szCs w:val="24"/>
          <w:lang w:val="en-GB" w:eastAsia="en-GB"/>
        </w:rPr>
        <w:t>the professional standards in Wales. W</w:t>
      </w:r>
      <w:r w:rsidRPr="00C4708E">
        <w:rPr>
          <w:rFonts w:ascii="Helvetica" w:eastAsia="Times New Roman" w:hAnsi="Helvetica" w:cs="Times New Roman"/>
          <w:color w:val="000000"/>
          <w:szCs w:val="24"/>
          <w:lang w:val="en-GB" w:eastAsia="en-GB"/>
        </w:rPr>
        <w:t xml:space="preserve">hich is why this experience was important to my overall teaching development. With so much time off school due to </w:t>
      </w:r>
      <w:r w:rsidR="00B97804" w:rsidRPr="00C4708E">
        <w:rPr>
          <w:rFonts w:ascii="Helvetica" w:eastAsia="Times New Roman" w:hAnsi="Helvetica" w:cs="Times New Roman"/>
          <w:color w:val="000000"/>
          <w:szCs w:val="24"/>
          <w:lang w:val="en-GB" w:eastAsia="en-GB"/>
        </w:rPr>
        <w:t>Covid</w:t>
      </w:r>
      <w:r w:rsidRPr="00C4708E">
        <w:rPr>
          <w:rFonts w:ascii="Helvetica" w:eastAsia="Times New Roman" w:hAnsi="Helvetica" w:cs="Times New Roman"/>
          <w:color w:val="000000"/>
          <w:szCs w:val="24"/>
          <w:lang w:val="en-GB" w:eastAsia="en-GB"/>
        </w:rPr>
        <w:t xml:space="preserve"> 19 the gap between my year two pupils was so wide, therefor differentiating my resources was essential and this reflected in my experience. My tasks were successful due to the different levels available to suit each group's individual needs and abilities, giving my insight into how different the abilities can be in one class. </w:t>
      </w:r>
    </w:p>
    <w:p w14:paraId="0ECF20B7" w14:textId="05CEA4D3" w:rsidR="00846548" w:rsidRPr="00505886" w:rsidRDefault="00846548" w:rsidP="00846548"/>
    <w:p w14:paraId="3B26C128" w14:textId="77777777" w:rsidR="00846548" w:rsidRPr="007C32AA" w:rsidRDefault="00846548" w:rsidP="00B70105">
      <w:pPr>
        <w:pStyle w:val="Heading3"/>
      </w:pPr>
      <w:r>
        <w:t>What next?</w:t>
      </w:r>
    </w:p>
    <w:p w14:paraId="6271CDB7" w14:textId="2B998CF9" w:rsidR="00C4708E" w:rsidRPr="00C4708E" w:rsidRDefault="00C4708E" w:rsidP="00C4708E">
      <w:pPr>
        <w:pStyle w:val="NormalWeb"/>
        <w:rPr>
          <w:rFonts w:ascii="Helvetica" w:hAnsi="Helvetica"/>
          <w:color w:val="000000"/>
          <w:lang w:eastAsia="en-GB"/>
        </w:rPr>
      </w:pPr>
      <w:r w:rsidRPr="00C4708E">
        <w:rPr>
          <w:rFonts w:ascii="Helvetica" w:hAnsi="Helvetica"/>
          <w:color w:val="000000"/>
          <w:lang w:eastAsia="en-GB"/>
        </w:rPr>
        <w:t>Going forward as a result of this experience I will continue to plan my own resources so I can challenge and differentiate my worksheets and offer my pupil's something different and exciting to engage them within the lessons that are a bit more formal. Next, I would like to develop my own expertise further and work on my weaknesses using my in-school colleague's strengths, working cohesively as a team to provide the best learning outcomes for the pupils. </w:t>
      </w:r>
    </w:p>
    <w:p w14:paraId="42EDC52A" w14:textId="70972ECC" w:rsidR="00C4708E" w:rsidRPr="00C4708E" w:rsidRDefault="00C4708E" w:rsidP="00C4708E">
      <w:pPr>
        <w:spacing w:before="100" w:beforeAutospacing="1" w:after="100" w:afterAutospacing="1" w:line="240" w:lineRule="auto"/>
        <w:rPr>
          <w:rFonts w:ascii="Helvetica" w:eastAsia="Times New Roman" w:hAnsi="Helvetica" w:cs="Times New Roman"/>
          <w:color w:val="000000"/>
          <w:szCs w:val="24"/>
          <w:lang w:val="en-GB" w:eastAsia="en-GB"/>
        </w:rPr>
      </w:pPr>
      <w:r w:rsidRPr="00C4708E">
        <w:rPr>
          <w:rFonts w:ascii="Helvetica" w:eastAsia="Times New Roman" w:hAnsi="Helvetica" w:cs="Times New Roman"/>
          <w:color w:val="000000"/>
          <w:szCs w:val="24"/>
          <w:lang w:val="en-GB" w:eastAsia="en-GB"/>
        </w:rPr>
        <w:lastRenderedPageBreak/>
        <w:t xml:space="preserve">Also considering the wide range of ability levels in just one class all resources and tasks must be differentiated enabling pupils to progress at their pace. I will continue to practice this in the future and embed it throughout all of my planning, resources, worksheets and </w:t>
      </w:r>
      <w:r w:rsidR="00B97804" w:rsidRPr="00C4708E">
        <w:rPr>
          <w:rFonts w:ascii="Helvetica" w:eastAsia="Times New Roman" w:hAnsi="Helvetica" w:cs="Times New Roman"/>
          <w:color w:val="000000"/>
          <w:szCs w:val="24"/>
          <w:lang w:val="en-GB" w:eastAsia="en-GB"/>
        </w:rPr>
        <w:t>PowerPoints</w:t>
      </w:r>
      <w:r w:rsidRPr="00C4708E">
        <w:rPr>
          <w:rFonts w:ascii="Helvetica" w:eastAsia="Times New Roman" w:hAnsi="Helvetica" w:cs="Times New Roman"/>
          <w:color w:val="000000"/>
          <w:szCs w:val="24"/>
          <w:lang w:val="en-GB" w:eastAsia="en-GB"/>
        </w:rPr>
        <w:t xml:space="preserve"> in my own teaching journey, in hope that this will develop the children's progress and development. Donaldson (2015) suggest that differentiation is seen as good practice in Wales, which is why what I have learnt throughout this experience will be taken on board including putting pupils into ability groups so that work can be targeted to their specific needs and abilities.</w:t>
      </w:r>
    </w:p>
    <w:p w14:paraId="58CCE99B" w14:textId="04E6F6DF"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p w14:paraId="60B60867" w14:textId="2B40AB6E" w:rsidR="00AC19FF" w:rsidRPr="00AC19FF" w:rsidRDefault="005D3C8A" w:rsidP="00AC19FF">
          <w:r>
            <w:t xml:space="preserve">Word count: </w:t>
          </w:r>
          <w:r w:rsidR="00EC71B2">
            <w:t>1</w:t>
          </w:r>
          <w:r w:rsidR="00CD0BE9">
            <w:t>982</w:t>
          </w:r>
        </w:p>
      </w:sdtContent>
    </w:sdt>
    <w:p w14:paraId="2AA56D82" w14:textId="77777777" w:rsidR="00811007" w:rsidRDefault="00811007" w:rsidP="00811007"/>
    <w:p w14:paraId="1A02AFCB" w14:textId="77777777" w:rsidR="002E626B" w:rsidRDefault="00811007" w:rsidP="002E626B">
      <w:pPr>
        <w:pStyle w:val="Heading2"/>
      </w:pPr>
      <w:r>
        <w:t>Introduction</w:t>
      </w:r>
    </w:p>
    <w:p w14:paraId="76A03266" w14:textId="0CC6C034" w:rsidR="00FB6675" w:rsidRPr="00B97804" w:rsidRDefault="00B846F6" w:rsidP="00FB2270">
      <w:pPr>
        <w:rPr>
          <w:lang w:val="en-GB"/>
        </w:rPr>
      </w:pPr>
      <w:r w:rsidRPr="00B97804">
        <w:rPr>
          <w:lang w:val="en-GB"/>
        </w:rPr>
        <w:t>This essay will critically discuss the use of differentiation and why it has been deemed such an important pedagogical aspect within the new curriculum for Wales 2022. Donaldson (2015) quotes that to achieve the outcomes of each progression step it is important that the teacher takes into account of the ways in which children progress through different kinds of learning</w:t>
      </w:r>
      <w:r w:rsidR="00073A79" w:rsidRPr="00B97804">
        <w:rPr>
          <w:lang w:val="en-GB"/>
        </w:rPr>
        <w:t>.</w:t>
      </w:r>
      <w:r w:rsidR="004D0027" w:rsidRPr="00B97804">
        <w:rPr>
          <w:lang w:val="en-GB"/>
        </w:rPr>
        <w:t xml:space="preserve"> </w:t>
      </w:r>
      <w:r w:rsidR="00EC71B2" w:rsidRPr="00B97804">
        <w:rPr>
          <w:lang w:val="en-GB"/>
        </w:rPr>
        <w:t>Learning materials and experiences must be used to provide appropriate challenge to every learner (Welsh Government, 2019).</w:t>
      </w:r>
    </w:p>
    <w:p w14:paraId="360FE49B" w14:textId="136A4833" w:rsidR="00420B51" w:rsidRPr="00B97804" w:rsidRDefault="004D0027" w:rsidP="000C0386">
      <w:pPr>
        <w:shd w:val="clear" w:color="auto" w:fill="FFFFFF"/>
        <w:spacing w:before="100" w:beforeAutospacing="1" w:after="100" w:afterAutospacing="1"/>
        <w:rPr>
          <w:rFonts w:eastAsia="Times New Roman" w:cstheme="minorHAnsi"/>
          <w:lang w:val="en-GB" w:eastAsia="en-GB"/>
        </w:rPr>
      </w:pPr>
      <w:r w:rsidRPr="00B97804">
        <w:rPr>
          <w:lang w:val="en-GB"/>
        </w:rPr>
        <w:t>During my PTE1</w:t>
      </w:r>
      <w:r w:rsidR="00FB6675" w:rsidRPr="00B97804">
        <w:rPr>
          <w:lang w:val="en-GB"/>
        </w:rPr>
        <w:t>,</w:t>
      </w:r>
      <w:r w:rsidRPr="00B97804">
        <w:rPr>
          <w:lang w:val="en-GB"/>
        </w:rPr>
        <w:t xml:space="preserve"> my year two class ha</w:t>
      </w:r>
      <w:r w:rsidR="00FB6675" w:rsidRPr="00B97804">
        <w:rPr>
          <w:lang w:val="en-GB"/>
        </w:rPr>
        <w:t>d</w:t>
      </w:r>
      <w:r w:rsidRPr="00B97804">
        <w:rPr>
          <w:lang w:val="en-GB"/>
        </w:rPr>
        <w:t xml:space="preserve"> a wide range of different abilities </w:t>
      </w:r>
      <w:r w:rsidR="00FB6675" w:rsidRPr="00B97804">
        <w:rPr>
          <w:lang w:val="en-GB"/>
        </w:rPr>
        <w:t xml:space="preserve">from MAT children to children who were at a </w:t>
      </w:r>
      <w:r w:rsidR="00B93E97" w:rsidRPr="00B97804">
        <w:rPr>
          <w:lang w:val="en-GB"/>
        </w:rPr>
        <w:t xml:space="preserve">low </w:t>
      </w:r>
      <w:r w:rsidR="00FB6675" w:rsidRPr="00B97804">
        <w:rPr>
          <w:lang w:val="en-GB"/>
        </w:rPr>
        <w:t xml:space="preserve">level in their education which was then also affected by Covid 19 and the long period of time they had off school during the spring/summer of 2020. The children were already put into four different ability groups which made differentiating their work much more important so that they were able to complete a task suitable to the level they were working at all while completing the same </w:t>
      </w:r>
      <w:r w:rsidR="00B97804" w:rsidRPr="00B97804">
        <w:rPr>
          <w:lang w:val="en-GB"/>
        </w:rPr>
        <w:t>activity</w:t>
      </w:r>
      <w:r w:rsidR="00B93E97" w:rsidRPr="00B97804">
        <w:rPr>
          <w:lang w:val="en-GB"/>
        </w:rPr>
        <w:t>, ‘differentiation is an approach that enables teacher</w:t>
      </w:r>
      <w:r w:rsidR="000C0386" w:rsidRPr="00B97804">
        <w:rPr>
          <w:lang w:val="en-GB"/>
        </w:rPr>
        <w:t>s</w:t>
      </w:r>
      <w:r w:rsidR="00B93E97" w:rsidRPr="00B97804">
        <w:rPr>
          <w:lang w:val="en-GB"/>
        </w:rPr>
        <w:t xml:space="preserve"> to plan work strategically to meet the needs of every student in their class’ (</w:t>
      </w:r>
      <w:r w:rsidR="00B93E97" w:rsidRPr="00B97804">
        <w:rPr>
          <w:rFonts w:eastAsia="Times New Roman" w:cstheme="minorHAnsi"/>
          <w:lang w:val="en-GB" w:eastAsia="en-GB"/>
        </w:rPr>
        <w:t>Smit, R. &amp; Humpert, W. 2012)</w:t>
      </w:r>
      <w:r w:rsidR="00B93E97" w:rsidRPr="00B97804">
        <w:rPr>
          <w:rFonts w:eastAsia="Times New Roman" w:cstheme="minorHAnsi"/>
          <w:lang w:val="en-GB" w:eastAsia="en-GB"/>
        </w:rPr>
        <w:t>.</w:t>
      </w:r>
      <w:r w:rsidR="000C0386" w:rsidRPr="00B97804">
        <w:rPr>
          <w:rFonts w:eastAsia="Times New Roman" w:cstheme="minorHAnsi"/>
          <w:lang w:val="en-GB" w:eastAsia="en-GB"/>
        </w:rPr>
        <w:t xml:space="preserve"> </w:t>
      </w:r>
      <w:r w:rsidR="00420B51" w:rsidRPr="00B97804">
        <w:rPr>
          <w:lang w:val="en-GB"/>
        </w:rPr>
        <w:t>Estyn (2017) suggest</w:t>
      </w:r>
      <w:r w:rsidR="00B93E97" w:rsidRPr="00B97804">
        <w:rPr>
          <w:lang w:val="en-GB"/>
        </w:rPr>
        <w:t>s</w:t>
      </w:r>
      <w:r w:rsidR="00420B51" w:rsidRPr="00B97804">
        <w:rPr>
          <w:lang w:val="en-GB"/>
        </w:rPr>
        <w:t xml:space="preserve"> that provision must be differentiated according to the </w:t>
      </w:r>
      <w:r w:rsidR="00B97804" w:rsidRPr="00B97804">
        <w:rPr>
          <w:lang w:val="en-GB"/>
        </w:rPr>
        <w:t>child’s</w:t>
      </w:r>
      <w:r w:rsidR="00C906B9" w:rsidRPr="00B97804">
        <w:rPr>
          <w:lang w:val="en-GB"/>
        </w:rPr>
        <w:t xml:space="preserve"> </w:t>
      </w:r>
      <w:r w:rsidR="00420B51" w:rsidRPr="00B97804">
        <w:rPr>
          <w:lang w:val="en-GB"/>
        </w:rPr>
        <w:t>potential, progress and ability</w:t>
      </w:r>
      <w:r w:rsidR="00B93E97" w:rsidRPr="00B97804">
        <w:rPr>
          <w:lang w:val="en-GB"/>
        </w:rPr>
        <w:t xml:space="preserve"> for them to be able to achieve and succeed in education</w:t>
      </w:r>
      <w:r w:rsidR="00CD0BE9" w:rsidRPr="00B97804">
        <w:rPr>
          <w:lang w:val="en-GB"/>
        </w:rPr>
        <w:t>, which is why I want to explore differentiation and the pros and cons of the professional standard.</w:t>
      </w:r>
    </w:p>
    <w:p w14:paraId="2F3FE509" w14:textId="77777777" w:rsidR="00B846F6" w:rsidRPr="00B97804" w:rsidRDefault="00B846F6" w:rsidP="00FB2270">
      <w:pPr>
        <w:rPr>
          <w:lang w:val="en-GB"/>
        </w:rPr>
      </w:pPr>
    </w:p>
    <w:p w14:paraId="53B9EA6E" w14:textId="430EE533" w:rsidR="00811007" w:rsidRPr="00B97804" w:rsidRDefault="31F7FF0E" w:rsidP="00811007">
      <w:pPr>
        <w:pStyle w:val="Heading2"/>
        <w:rPr>
          <w:lang w:val="en-GB"/>
        </w:rPr>
      </w:pPr>
      <w:r w:rsidRPr="00B97804">
        <w:rPr>
          <w:lang w:val="en-GB"/>
        </w:rPr>
        <w:t>Critical Discussion of Chosen Aspect</w:t>
      </w:r>
    </w:p>
    <w:p w14:paraId="5C02234B" w14:textId="7A282C13" w:rsidR="00EC71B2" w:rsidRPr="00B97804" w:rsidRDefault="00EC71B2" w:rsidP="00EC71B2">
      <w:pPr>
        <w:spacing w:before="100" w:beforeAutospacing="1" w:after="100" w:afterAutospacing="1"/>
        <w:rPr>
          <w:rFonts w:eastAsia="Times New Roman" w:cstheme="minorHAnsi"/>
          <w:szCs w:val="24"/>
          <w:lang w:val="en-GB" w:eastAsia="en-GB"/>
        </w:rPr>
      </w:pPr>
      <w:r w:rsidRPr="00B97804">
        <w:rPr>
          <w:lang w:val="en-GB"/>
        </w:rPr>
        <w:t>While there is currently much emphasis on differentiation and a</w:t>
      </w:r>
      <w:r w:rsidR="005D3C8A" w:rsidRPr="00B97804">
        <w:rPr>
          <w:lang w:val="en-GB"/>
        </w:rPr>
        <w:t xml:space="preserve"> considerable amount of literature surrounding differentiation in the classroom and why it is an important pedagogical standard,</w:t>
      </w:r>
      <w:r w:rsidRPr="00B97804">
        <w:rPr>
          <w:lang w:val="en-GB"/>
        </w:rPr>
        <w:t xml:space="preserve"> Tomlinson (2014) quotes that there is no single “right way” to create an effectively differentiated </w:t>
      </w:r>
      <w:r w:rsidR="00B97804" w:rsidRPr="00B97804">
        <w:rPr>
          <w:lang w:val="en-GB"/>
        </w:rPr>
        <w:t>classroom</w:t>
      </w:r>
      <w:r w:rsidRPr="00B97804">
        <w:rPr>
          <w:lang w:val="en-GB"/>
        </w:rPr>
        <w:t>.</w:t>
      </w:r>
      <w:r w:rsidR="005D3C8A" w:rsidRPr="00B97804">
        <w:rPr>
          <w:lang w:val="en-GB"/>
        </w:rPr>
        <w:t xml:space="preserve"> Donaldson (2015) regards differentiation as an essential strategy to ensure good teaching practice in Wales.</w:t>
      </w:r>
      <w:r w:rsidRPr="00B97804">
        <w:rPr>
          <w:lang w:val="en-GB"/>
        </w:rPr>
        <w:t xml:space="preserve"> Today’s teachers generally work within classes of </w:t>
      </w:r>
      <w:r w:rsidRPr="00B97804">
        <w:rPr>
          <w:lang w:val="en-GB"/>
        </w:rPr>
        <w:lastRenderedPageBreak/>
        <w:t xml:space="preserve">pupils all of the same age, however the children in theses classrooms have an array or needs and abilities (Tomlinson, 2014), which Donaldson (2015) addressed when he states that a one-size-fits-all approach to learning will not meet this array of needs. DR Jayne Bartlett defines differentiation as a way of supporting the </w:t>
      </w:r>
      <w:r w:rsidR="00B97804" w:rsidRPr="00B97804">
        <w:rPr>
          <w:lang w:val="en-GB"/>
        </w:rPr>
        <w:t>children’s</w:t>
      </w:r>
      <w:r w:rsidRPr="00B97804">
        <w:rPr>
          <w:lang w:val="en-GB"/>
        </w:rPr>
        <w:t xml:space="preserve"> learning, which should be a platform to maximise a pupil’s progress regardless of their ability (Barlett, 2015). </w:t>
      </w:r>
      <w:r w:rsidR="005D3C8A" w:rsidRPr="00B97804">
        <w:rPr>
          <w:lang w:val="en-GB"/>
        </w:rPr>
        <w:t>However Coil</w:t>
      </w:r>
      <w:r w:rsidR="00C90459" w:rsidRPr="00B97804">
        <w:rPr>
          <w:lang w:val="en-GB"/>
        </w:rPr>
        <w:t>’s</w:t>
      </w:r>
      <w:r w:rsidR="005D3C8A" w:rsidRPr="00B97804">
        <w:rPr>
          <w:lang w:val="en-GB"/>
        </w:rPr>
        <w:t xml:space="preserve"> (2007)</w:t>
      </w:r>
      <w:r w:rsidR="00C90459" w:rsidRPr="00B97804">
        <w:rPr>
          <w:lang w:val="en-GB"/>
        </w:rPr>
        <w:t xml:space="preserve"> study shows that teachers have a growing concern for differentiation</w:t>
      </w:r>
      <w:r w:rsidRPr="00B97804">
        <w:rPr>
          <w:lang w:val="en-GB"/>
        </w:rPr>
        <w:t xml:space="preserve"> which other scholars including Kershna and Miles cited in Bearne (1996) have talked about in their studies. </w:t>
      </w:r>
      <w:r w:rsidRPr="00B97804">
        <w:rPr>
          <w:rFonts w:eastAsia="Times New Roman" w:cstheme="minorHAnsi"/>
          <w:szCs w:val="24"/>
          <w:lang w:val="en-GB" w:eastAsia="en-GB"/>
        </w:rPr>
        <w:t xml:space="preserve">Teachers are </w:t>
      </w:r>
      <w:r w:rsidRPr="00F3451C">
        <w:rPr>
          <w:rFonts w:eastAsia="Times New Roman" w:cstheme="minorHAnsi"/>
          <w:szCs w:val="24"/>
          <w:lang w:val="en-GB" w:eastAsia="en-GB"/>
        </w:rPr>
        <w:t xml:space="preserve">concerned with </w:t>
      </w:r>
      <w:r w:rsidRPr="00B97804">
        <w:rPr>
          <w:rFonts w:eastAsia="Times New Roman" w:cstheme="minorHAnsi"/>
          <w:szCs w:val="24"/>
          <w:lang w:val="en-GB" w:eastAsia="en-GB"/>
        </w:rPr>
        <w:t>the growing</w:t>
      </w:r>
      <w:r w:rsidRPr="00F3451C">
        <w:rPr>
          <w:rFonts w:eastAsia="Times New Roman" w:cstheme="minorHAnsi"/>
          <w:szCs w:val="24"/>
          <w:lang w:val="en-GB" w:eastAsia="en-GB"/>
        </w:rPr>
        <w:t xml:space="preserve"> incorporation of differentiation into the repertoire of professional teaching skills and ‘good practice’ in education</w:t>
      </w:r>
      <w:r w:rsidRPr="00B97804">
        <w:rPr>
          <w:rFonts w:eastAsia="Times New Roman" w:cstheme="minorHAnsi"/>
          <w:szCs w:val="24"/>
          <w:lang w:val="en-GB" w:eastAsia="en-GB"/>
        </w:rPr>
        <w:t xml:space="preserve"> (Kersha and Miles, Cited in Bearne,. 1996).</w:t>
      </w:r>
    </w:p>
    <w:p w14:paraId="7E7F6603" w14:textId="2D2B830C" w:rsidR="00EC71B2" w:rsidRPr="00B97804" w:rsidRDefault="00EC71B2" w:rsidP="00EC71B2">
      <w:pPr>
        <w:shd w:val="clear" w:color="auto" w:fill="FFFFFF"/>
        <w:spacing w:before="100" w:beforeAutospacing="1" w:after="100" w:afterAutospacing="1"/>
        <w:rPr>
          <w:rFonts w:eastAsia="Times New Roman" w:cstheme="minorHAnsi"/>
          <w:szCs w:val="24"/>
          <w:lang w:val="en-GB" w:eastAsia="en-GB"/>
        </w:rPr>
      </w:pPr>
      <w:r w:rsidRPr="00B97804">
        <w:rPr>
          <w:rFonts w:eastAsia="Times New Roman" w:cstheme="minorHAnsi"/>
          <w:szCs w:val="24"/>
          <w:lang w:val="en-GB" w:eastAsia="en-GB"/>
        </w:rPr>
        <w:t>The OECD (</w:t>
      </w:r>
      <w:r w:rsidR="00B97804">
        <w:rPr>
          <w:rFonts w:eastAsia="Times New Roman" w:cstheme="minorHAnsi"/>
          <w:szCs w:val="24"/>
          <w:lang w:val="en-GB" w:eastAsia="en-GB"/>
        </w:rPr>
        <w:t>2014</w:t>
      </w:r>
      <w:r w:rsidRPr="00B97804">
        <w:rPr>
          <w:rFonts w:eastAsia="Times New Roman" w:cstheme="minorHAnsi"/>
          <w:szCs w:val="24"/>
          <w:lang w:val="en-GB" w:eastAsia="en-GB"/>
        </w:rPr>
        <w:t>) quotes that t</w:t>
      </w:r>
      <w:r w:rsidRPr="007C36D4">
        <w:rPr>
          <w:rFonts w:eastAsia="Times New Roman" w:cstheme="minorHAnsi"/>
          <w:szCs w:val="24"/>
          <w:lang w:val="en-GB" w:eastAsia="en-GB"/>
        </w:rPr>
        <w:t xml:space="preserve">he Welsh curriculum </w:t>
      </w:r>
      <w:r w:rsidRPr="00B97804">
        <w:rPr>
          <w:rFonts w:eastAsia="Times New Roman" w:cstheme="minorHAnsi"/>
          <w:szCs w:val="24"/>
          <w:lang w:val="en-GB" w:eastAsia="en-GB"/>
        </w:rPr>
        <w:t xml:space="preserve">2022 </w:t>
      </w:r>
      <w:r w:rsidRPr="007C36D4">
        <w:rPr>
          <w:rFonts w:eastAsia="Times New Roman" w:cstheme="minorHAnsi"/>
          <w:szCs w:val="24"/>
          <w:lang w:val="en-GB" w:eastAsia="en-GB"/>
        </w:rPr>
        <w:t>aims for schools and teachers to provide differentiated learning and additional support for students to attain the curriculum</w:t>
      </w:r>
      <w:r w:rsidRPr="00B97804">
        <w:rPr>
          <w:rFonts w:eastAsia="Times New Roman" w:cstheme="minorHAnsi"/>
          <w:szCs w:val="24"/>
          <w:lang w:val="en-GB" w:eastAsia="en-GB"/>
        </w:rPr>
        <w:t xml:space="preserve">, however the most profound arguments around differentiation is the time taken to plan different activities and resources. Cowley (2018) suggested that differentiation has the potential to cause additional workload for teachers, particularly if the pressure has come from the school to create differentiation by tasks or resources, Coil (2007) back this theory as her study suggest that planning time becomes stretched as they not only have to plan one lesson with one set of resources but a vast majority of resources. In contrast to this, Waters (1995) argues that differentiation should not be about providing individual resources or tasks, instead he suggests that differentiation should be about focusing on the quality of learning to make it effective for all learners. In addition to this Smit &amp; Humpert (2012) discuss how not all lessons need differentiating however popular it is within the school setting, this implies that only the lessons that have a bigger gap of different abilities need differentiating (Smit &amp; Humpert, 2012). </w:t>
      </w:r>
      <w:r w:rsidRPr="00B97804">
        <w:rPr>
          <w:rFonts w:cstheme="minorHAnsi"/>
          <w:szCs w:val="24"/>
          <w:lang w:val="en-GB"/>
        </w:rPr>
        <w:t xml:space="preserve">While Gershon (2015) </w:t>
      </w:r>
      <w:r w:rsidRPr="00B97804">
        <w:rPr>
          <w:rFonts w:cstheme="minorHAnsi"/>
          <w:szCs w:val="24"/>
          <w:lang w:val="en-GB"/>
        </w:rPr>
        <w:t xml:space="preserve">states that </w:t>
      </w:r>
      <w:r w:rsidRPr="00B97804">
        <w:rPr>
          <w:rFonts w:cstheme="minorHAnsi"/>
          <w:szCs w:val="24"/>
          <w:lang w:val="en-GB"/>
        </w:rPr>
        <w:t>it is clearly not feasible to personalise every activity to every individual, not only because it creates a huge workload but also because there simply is not the time</w:t>
      </w:r>
      <w:r w:rsidRPr="00B97804">
        <w:rPr>
          <w:rFonts w:cstheme="minorHAnsi"/>
          <w:szCs w:val="24"/>
          <w:lang w:val="en-GB"/>
        </w:rPr>
        <w:t xml:space="preserve">. </w:t>
      </w:r>
      <w:r w:rsidRPr="00B97804">
        <w:rPr>
          <w:rFonts w:eastAsia="Times New Roman" w:cstheme="minorHAnsi"/>
          <w:szCs w:val="24"/>
          <w:lang w:val="en-GB" w:eastAsia="en-GB"/>
        </w:rPr>
        <w:t xml:space="preserve">Which to an extent Coil (2007) agrees with as she comments that teachers must be flexible, if they are flexible this will then show in their planning, when planning for different lessons, subjects or areas of learning. The class teacher will know the pupils the most  therefore will know what lessons need differentiating when it comes to the planning, </w:t>
      </w:r>
      <w:r w:rsidRPr="00B97804">
        <w:rPr>
          <w:rFonts w:eastAsia="Times New Roman" w:cstheme="minorHAnsi"/>
          <w:color w:val="05143F"/>
          <w:lang w:val="en-GB" w:eastAsia="en-GB"/>
        </w:rPr>
        <w:t xml:space="preserve">Duwhurst (2007) </w:t>
      </w:r>
      <w:r w:rsidRPr="00B97804">
        <w:rPr>
          <w:rFonts w:eastAsia="Times New Roman" w:cstheme="minorHAnsi"/>
          <w:color w:val="05143F"/>
          <w:lang w:val="en-GB" w:eastAsia="en-GB"/>
        </w:rPr>
        <w:lastRenderedPageBreak/>
        <w:t>found that differentiation is an approach that enables teacher to plan strategically to meet the needs of every student.</w:t>
      </w:r>
    </w:p>
    <w:p w14:paraId="1BA72A84" w14:textId="1E999E48" w:rsidR="00EC71B2" w:rsidRPr="00B97804" w:rsidRDefault="00EC71B2" w:rsidP="00EC71B2">
      <w:pPr>
        <w:shd w:val="clear" w:color="auto" w:fill="FFFFFF"/>
        <w:spacing w:before="100" w:beforeAutospacing="1" w:after="100" w:afterAutospacing="1"/>
        <w:rPr>
          <w:rFonts w:eastAsia="Times New Roman" w:cstheme="minorHAnsi"/>
          <w:b/>
          <w:bCs/>
          <w:lang w:val="en-GB" w:eastAsia="en-GB"/>
        </w:rPr>
      </w:pPr>
      <w:r w:rsidRPr="00B97804">
        <w:rPr>
          <w:rFonts w:eastAsia="Times New Roman" w:cstheme="minorHAnsi"/>
          <w:szCs w:val="24"/>
          <w:lang w:val="en-GB" w:eastAsia="en-GB"/>
        </w:rPr>
        <w:t xml:space="preserve">The literature surrounding differentiation also looks closely into grouping and how children can be affected by this, </w:t>
      </w:r>
      <w:r w:rsidRPr="00B97804">
        <w:rPr>
          <w:rFonts w:eastAsia="Times New Roman" w:cstheme="minorHAnsi"/>
          <w:color w:val="05143F"/>
          <w:lang w:val="en-GB" w:eastAsia="en-GB"/>
        </w:rPr>
        <w:t>Coe et at (2014) suggest that grouping learners by their ability can become damaging as teachers tend to go</w:t>
      </w:r>
      <w:r w:rsidRPr="00CF2FB1">
        <w:rPr>
          <w:rFonts w:eastAsia="Times New Roman" w:cstheme="minorHAnsi"/>
          <w:color w:val="05143F"/>
          <w:lang w:val="en-GB" w:eastAsia="en-GB"/>
        </w:rPr>
        <w:t xml:space="preserve"> too fast with the high-ability groups and too slow with the low</w:t>
      </w:r>
      <w:r w:rsidRPr="00B97804">
        <w:rPr>
          <w:rFonts w:eastAsia="Times New Roman" w:cstheme="minorHAnsi"/>
          <w:color w:val="05143F"/>
          <w:lang w:val="en-GB" w:eastAsia="en-GB"/>
        </w:rPr>
        <w:t xml:space="preserve">. Evidence on the effects of grouping by ability, either by allocating student to different classes, or to within-class groups, suggests that it make very little different to learning outcomes (Coe et al, 2014) Smith &amp; Urquhard (1996) adds to this when they cite in Bearne (1996) grouping children according to ability has long been knowns to be less effective that it is sometimes supposed. Having said that Tomlinson &amp; Imbeau (2010) recommend using flexible grouping, flexible student grouping capitalizes on </w:t>
      </w:r>
      <w:r w:rsidR="00B97804" w:rsidRPr="00B97804">
        <w:rPr>
          <w:rFonts w:eastAsia="Times New Roman" w:cstheme="minorHAnsi"/>
          <w:color w:val="05143F"/>
          <w:lang w:val="en-GB" w:eastAsia="en-GB"/>
        </w:rPr>
        <w:t>students’</w:t>
      </w:r>
      <w:r w:rsidRPr="00B97804">
        <w:rPr>
          <w:rFonts w:eastAsia="Times New Roman" w:cstheme="minorHAnsi"/>
          <w:color w:val="05143F"/>
          <w:lang w:val="en-GB" w:eastAsia="en-GB"/>
        </w:rPr>
        <w:t xml:space="preserve"> strengths and allows for effective attention to </w:t>
      </w:r>
      <w:r w:rsidR="00B97804" w:rsidRPr="00B97804">
        <w:rPr>
          <w:rFonts w:eastAsia="Times New Roman" w:cstheme="minorHAnsi"/>
          <w:color w:val="05143F"/>
          <w:lang w:val="en-GB" w:eastAsia="en-GB"/>
        </w:rPr>
        <w:t>student’s</w:t>
      </w:r>
      <w:r w:rsidRPr="00B97804">
        <w:rPr>
          <w:rFonts w:eastAsia="Times New Roman" w:cstheme="minorHAnsi"/>
          <w:color w:val="05143F"/>
          <w:lang w:val="en-GB" w:eastAsia="en-GB"/>
        </w:rPr>
        <w:t xml:space="preserve"> weaknesses, this allows for consistent flow of pupil groups which allows one child to be in the higher group for maths which may be a strength of theirs but a lower ability group for language. </w:t>
      </w:r>
      <w:r w:rsidRPr="00B97804">
        <w:rPr>
          <w:lang w:val="en-GB"/>
        </w:rPr>
        <w:t xml:space="preserve">Kersha and Miles (cited in Bearne, 1996) study shows that some teachers find </w:t>
      </w:r>
      <w:r w:rsidRPr="00F3451C">
        <w:rPr>
          <w:rFonts w:eastAsia="Times New Roman" w:cstheme="minorHAnsi"/>
          <w:szCs w:val="24"/>
          <w:lang w:val="en-GB" w:eastAsia="en-GB"/>
        </w:rPr>
        <w:t xml:space="preserve">it’s a bit hard to categorise children or groups, particularly when they’re young, as top, middle and bottom. Because even if you do have children in rough ability groups, which </w:t>
      </w:r>
      <w:r w:rsidRPr="00B97804">
        <w:rPr>
          <w:rFonts w:eastAsia="Times New Roman" w:cstheme="minorHAnsi"/>
          <w:szCs w:val="24"/>
          <w:lang w:val="en-GB" w:eastAsia="en-GB"/>
        </w:rPr>
        <w:t>most classes do</w:t>
      </w:r>
      <w:r w:rsidRPr="00F3451C">
        <w:rPr>
          <w:rFonts w:eastAsia="Times New Roman" w:cstheme="minorHAnsi"/>
          <w:szCs w:val="24"/>
          <w:lang w:val="en-GB" w:eastAsia="en-GB"/>
        </w:rPr>
        <w:t xml:space="preserve">, there are still children who are good at some things and not so good at other things. </w:t>
      </w:r>
      <w:r w:rsidRPr="00B97804">
        <w:rPr>
          <w:rFonts w:eastAsia="Times New Roman" w:cstheme="minorHAnsi"/>
          <w:szCs w:val="24"/>
          <w:lang w:val="en-GB" w:eastAsia="en-GB"/>
        </w:rPr>
        <w:t xml:space="preserve">In addition to this Bearne (1996) says that although grouping pupils is perfectly acceptable, it is by no means a simple matter to group according to ability and </w:t>
      </w:r>
      <w:r w:rsidRPr="00B97804">
        <w:rPr>
          <w:rFonts w:cstheme="minorHAnsi"/>
          <w:lang w:val="en-GB"/>
        </w:rPr>
        <w:t>as</w:t>
      </w:r>
      <w:r w:rsidRPr="00B97804">
        <w:rPr>
          <w:rFonts w:cstheme="minorHAnsi"/>
          <w:lang w:val="en-GB"/>
        </w:rPr>
        <w:t xml:space="preserve"> education minister, Kirsty Williams suggested, </w:t>
      </w:r>
      <w:r w:rsidRPr="00B97804">
        <w:rPr>
          <w:rFonts w:cstheme="minorHAnsi"/>
          <w:lang w:val="en-GB"/>
        </w:rPr>
        <w:t xml:space="preserve">the </w:t>
      </w:r>
      <w:r w:rsidRPr="00B97804">
        <w:rPr>
          <w:rFonts w:cstheme="minorHAnsi"/>
          <w:lang w:val="en-GB"/>
        </w:rPr>
        <w:t xml:space="preserve">main responsibility </w:t>
      </w:r>
      <w:r w:rsidRPr="00B97804">
        <w:rPr>
          <w:rFonts w:cstheme="minorHAnsi"/>
          <w:lang w:val="en-GB"/>
        </w:rPr>
        <w:t xml:space="preserve">for teachers </w:t>
      </w:r>
      <w:r w:rsidRPr="00B97804">
        <w:rPr>
          <w:rFonts w:cstheme="minorHAnsi"/>
          <w:lang w:val="en-GB"/>
        </w:rPr>
        <w:t>is to motivate and inspire learners regardless of their ability (Williams, 2018).</w:t>
      </w:r>
    </w:p>
    <w:p w14:paraId="28E6F17F" w14:textId="1ECAA591" w:rsidR="00EC71B2" w:rsidRPr="00B97804" w:rsidRDefault="00EC71B2" w:rsidP="00EC71B2">
      <w:pPr>
        <w:spacing w:before="100" w:beforeAutospacing="1" w:after="100" w:afterAutospacing="1"/>
        <w:rPr>
          <w:rFonts w:eastAsia="Times New Roman" w:cstheme="minorHAnsi"/>
          <w:color w:val="21211E"/>
          <w:szCs w:val="24"/>
          <w:lang w:val="en-GB" w:eastAsia="en-GB"/>
        </w:rPr>
      </w:pPr>
      <w:r w:rsidRPr="00B97804">
        <w:rPr>
          <w:szCs w:val="24"/>
          <w:lang w:val="en-GB"/>
        </w:rPr>
        <w:t xml:space="preserve">Cowley (2018) </w:t>
      </w:r>
      <w:r w:rsidR="00B97804" w:rsidRPr="00B97804">
        <w:rPr>
          <w:szCs w:val="24"/>
          <w:lang w:val="en-GB"/>
        </w:rPr>
        <w:t>believes</w:t>
      </w:r>
      <w:r w:rsidRPr="00B97804">
        <w:rPr>
          <w:szCs w:val="24"/>
          <w:lang w:val="en-GB"/>
        </w:rPr>
        <w:t xml:space="preserve"> that differentiation is made up of a host of different and subtle</w:t>
      </w:r>
      <w:r w:rsidRPr="00B97804">
        <w:rPr>
          <w:szCs w:val="24"/>
          <w:lang w:val="en-GB"/>
        </w:rPr>
        <w:t xml:space="preserve"> strategies to meet the needs of the learners in the class,  but as we know from Vygotsky (1978) zone of proximal development individuals learn best when they are in </w:t>
      </w:r>
      <w:r w:rsidR="00B97804" w:rsidRPr="00B97804">
        <w:rPr>
          <w:szCs w:val="24"/>
          <w:lang w:val="en-GB"/>
        </w:rPr>
        <w:t>an</w:t>
      </w:r>
      <w:r w:rsidRPr="00B97804">
        <w:rPr>
          <w:szCs w:val="24"/>
          <w:lang w:val="en-GB"/>
        </w:rPr>
        <w:t xml:space="preserve"> environment that provides them with moderate </w:t>
      </w:r>
      <w:r w:rsidR="00B97804" w:rsidRPr="00B97804">
        <w:rPr>
          <w:szCs w:val="24"/>
          <w:lang w:val="en-GB"/>
        </w:rPr>
        <w:t>challenge</w:t>
      </w:r>
      <w:r w:rsidRPr="00B97804">
        <w:rPr>
          <w:szCs w:val="24"/>
          <w:lang w:val="en-GB"/>
        </w:rPr>
        <w:t xml:space="preserve"> (Smit &amp; Humpert, 2012). Donaldson (2015) </w:t>
      </w:r>
      <w:r w:rsidRPr="007C36D4">
        <w:rPr>
          <w:rFonts w:eastAsia="Times New Roman" w:cstheme="minorHAnsi"/>
          <w:color w:val="21211E"/>
          <w:szCs w:val="24"/>
          <w:lang w:val="en-GB" w:eastAsia="en-GB"/>
        </w:rPr>
        <w:t>encourage</w:t>
      </w:r>
      <w:r w:rsidRPr="00B97804">
        <w:rPr>
          <w:rFonts w:eastAsia="Times New Roman" w:cstheme="minorHAnsi"/>
          <w:color w:val="21211E"/>
          <w:szCs w:val="24"/>
          <w:lang w:val="en-GB" w:eastAsia="en-GB"/>
        </w:rPr>
        <w:t xml:space="preserve">s teachers to </w:t>
      </w:r>
      <w:r w:rsidRPr="007C36D4">
        <w:rPr>
          <w:rFonts w:eastAsia="Times New Roman" w:cstheme="minorHAnsi"/>
          <w:color w:val="21211E"/>
          <w:szCs w:val="24"/>
          <w:lang w:val="en-GB" w:eastAsia="en-GB"/>
        </w:rPr>
        <w:t>provide appropriate challenge in ways that will raise overall standards of achievement</w:t>
      </w:r>
      <w:r w:rsidRPr="00B97804">
        <w:rPr>
          <w:rFonts w:eastAsia="Times New Roman" w:cstheme="minorHAnsi"/>
          <w:color w:val="21211E"/>
          <w:szCs w:val="24"/>
          <w:lang w:val="en-GB" w:eastAsia="en-GB"/>
        </w:rPr>
        <w:t xml:space="preserve">, students learn better when they feel involved, challenged and supported (Tomlinson &amp; Imbeau, 2012), however the challenge must be achievable promoting their development and moving their learning on which can be achieved through differentiation </w:t>
      </w:r>
      <w:r w:rsidRPr="00B97804">
        <w:rPr>
          <w:rFonts w:eastAsia="Times New Roman" w:cstheme="minorHAnsi"/>
          <w:color w:val="21211E"/>
          <w:szCs w:val="24"/>
          <w:lang w:val="en-GB" w:eastAsia="en-GB"/>
        </w:rPr>
        <w:lastRenderedPageBreak/>
        <w:t xml:space="preserve">(Donaldson, 2015; Tomlinson, 2014). </w:t>
      </w:r>
      <w:r w:rsidRPr="00B97804">
        <w:rPr>
          <w:rFonts w:ascii="Calibri" w:eastAsia="Times New Roman" w:hAnsi="Calibri" w:cs="Calibri"/>
          <w:szCs w:val="24"/>
          <w:lang w:val="en-GB" w:eastAsia="en-GB"/>
        </w:rPr>
        <w:t>Hertberg</w:t>
      </w:r>
      <w:r w:rsidRPr="00F3451C">
        <w:rPr>
          <w:rFonts w:ascii="Calibri" w:eastAsia="Times New Roman" w:hAnsi="Calibri" w:cs="Calibri"/>
          <w:szCs w:val="24"/>
          <w:lang w:val="en-GB" w:eastAsia="en-GB"/>
        </w:rPr>
        <w:t>-Davis</w:t>
      </w:r>
      <w:r w:rsidRPr="00B97804">
        <w:rPr>
          <w:rFonts w:ascii="Calibri" w:eastAsia="Times New Roman" w:hAnsi="Calibri" w:cs="Calibri"/>
          <w:szCs w:val="24"/>
          <w:lang w:val="en-GB" w:eastAsia="en-GB"/>
        </w:rPr>
        <w:t xml:space="preserve"> (</w:t>
      </w:r>
      <w:r w:rsidRPr="00F3451C">
        <w:rPr>
          <w:rFonts w:ascii="Calibri" w:eastAsia="Times New Roman" w:hAnsi="Calibri" w:cs="Calibri"/>
          <w:szCs w:val="24"/>
          <w:lang w:val="en-GB" w:eastAsia="en-GB"/>
        </w:rPr>
        <w:t>2009</w:t>
      </w:r>
      <w:r w:rsidRPr="00B97804">
        <w:rPr>
          <w:rFonts w:ascii="Calibri" w:eastAsia="Times New Roman" w:hAnsi="Calibri" w:cs="Calibri"/>
          <w:szCs w:val="24"/>
          <w:lang w:val="en-GB" w:eastAsia="en-GB"/>
        </w:rPr>
        <w:t xml:space="preserve"> and </w:t>
      </w:r>
      <w:r w:rsidRPr="00F3451C">
        <w:rPr>
          <w:rFonts w:ascii="Calibri" w:eastAsia="Times New Roman" w:hAnsi="Calibri" w:cs="Calibri"/>
          <w:szCs w:val="24"/>
          <w:lang w:val="en-GB" w:eastAsia="en-GB"/>
        </w:rPr>
        <w:t>Westwood</w:t>
      </w:r>
      <w:r w:rsidRPr="00B97804">
        <w:rPr>
          <w:rFonts w:ascii="Calibri" w:eastAsia="Times New Roman" w:hAnsi="Calibri" w:cs="Calibri"/>
          <w:szCs w:val="24"/>
          <w:lang w:val="en-GB" w:eastAsia="en-GB"/>
        </w:rPr>
        <w:t xml:space="preserve"> (</w:t>
      </w:r>
      <w:r w:rsidRPr="00F3451C">
        <w:rPr>
          <w:rFonts w:ascii="Calibri" w:eastAsia="Times New Roman" w:hAnsi="Calibri" w:cs="Calibri"/>
          <w:szCs w:val="24"/>
          <w:lang w:val="en-GB" w:eastAsia="en-GB"/>
        </w:rPr>
        <w:t>2013)</w:t>
      </w:r>
      <w:r w:rsidRPr="00B97804">
        <w:rPr>
          <w:rFonts w:ascii="Calibri" w:eastAsia="Times New Roman" w:hAnsi="Calibri" w:cs="Calibri"/>
          <w:szCs w:val="24"/>
          <w:lang w:val="en-GB" w:eastAsia="en-GB"/>
        </w:rPr>
        <w:t xml:space="preserve"> argue this as they </w:t>
      </w:r>
      <w:r w:rsidR="00B97804" w:rsidRPr="00B97804">
        <w:rPr>
          <w:rFonts w:ascii="Calibri" w:eastAsia="Times New Roman" w:hAnsi="Calibri" w:cs="Calibri"/>
          <w:szCs w:val="24"/>
          <w:lang w:val="en-GB" w:eastAsia="en-GB"/>
        </w:rPr>
        <w:t>believe</w:t>
      </w:r>
      <w:r w:rsidRPr="00B97804">
        <w:rPr>
          <w:rFonts w:ascii="Calibri" w:eastAsia="Times New Roman" w:hAnsi="Calibri" w:cs="Calibri"/>
          <w:szCs w:val="24"/>
          <w:lang w:val="en-GB" w:eastAsia="en-GB"/>
        </w:rPr>
        <w:t xml:space="preserve"> that </w:t>
      </w:r>
      <w:r w:rsidRPr="00F3451C">
        <w:rPr>
          <w:rFonts w:ascii="Calibri" w:eastAsia="Times New Roman" w:hAnsi="Calibri" w:cs="Calibri"/>
          <w:szCs w:val="24"/>
          <w:lang w:val="en-GB" w:eastAsia="en-GB"/>
        </w:rPr>
        <w:t xml:space="preserve">differentiation is often </w:t>
      </w:r>
      <w:r w:rsidRPr="00B97804">
        <w:rPr>
          <w:rFonts w:ascii="Calibri" w:eastAsia="Times New Roman" w:hAnsi="Calibri" w:cs="Calibri"/>
          <w:szCs w:val="24"/>
          <w:lang w:val="en-GB" w:eastAsia="en-GB"/>
        </w:rPr>
        <w:t>labelled</w:t>
      </w:r>
      <w:r w:rsidRPr="00F3451C">
        <w:rPr>
          <w:rFonts w:ascii="Calibri" w:eastAsia="Times New Roman" w:hAnsi="Calibri" w:cs="Calibri"/>
          <w:szCs w:val="24"/>
          <w:lang w:val="en-GB" w:eastAsia="en-GB"/>
        </w:rPr>
        <w:t xml:space="preserve"> as a support mechanism for weaker learners, which does little to challenge the abilities of more able learners</w:t>
      </w:r>
      <w:r w:rsidRPr="00B97804">
        <w:rPr>
          <w:rFonts w:ascii="Calibri" w:eastAsia="Times New Roman" w:hAnsi="Calibri" w:cs="Calibri"/>
          <w:szCs w:val="24"/>
          <w:lang w:val="en-GB" w:eastAsia="en-GB"/>
        </w:rPr>
        <w:t xml:space="preserve">. </w:t>
      </w:r>
      <w:r w:rsidRPr="00B97804">
        <w:rPr>
          <w:rFonts w:eastAsia="Times New Roman" w:cstheme="minorHAnsi"/>
          <w:color w:val="21211E"/>
          <w:szCs w:val="24"/>
          <w:lang w:val="en-GB" w:eastAsia="en-GB"/>
        </w:rPr>
        <w:t xml:space="preserve"> </w:t>
      </w:r>
      <w:r w:rsidRPr="00F3451C">
        <w:rPr>
          <w:rFonts w:eastAsia="Times New Roman" w:cstheme="minorHAnsi"/>
          <w:szCs w:val="24"/>
          <w:lang w:val="en-GB" w:eastAsia="en-GB"/>
        </w:rPr>
        <w:t xml:space="preserve">In some cases, teachers use it as a scaffolding mechanism for weaker students with gifted learners not being fully challenged, but seen as anchors to ensure all tasks are completed (Hertberg-Davis, 2009) </w:t>
      </w:r>
      <w:r w:rsidRPr="00B97804">
        <w:rPr>
          <w:rFonts w:eastAsia="Times New Roman" w:cstheme="minorHAnsi"/>
          <w:color w:val="21211E"/>
          <w:szCs w:val="24"/>
          <w:lang w:val="en-GB" w:eastAsia="en-GB"/>
        </w:rPr>
        <w:t>Having said that Powers (2008) suggest that higher ability students desire challenge</w:t>
      </w:r>
      <w:r w:rsidRPr="00B97804">
        <w:rPr>
          <w:rFonts w:eastAsia="Times New Roman" w:cstheme="minorHAnsi"/>
          <w:color w:val="21211E"/>
          <w:szCs w:val="24"/>
          <w:lang w:val="en-GB" w:eastAsia="en-GB"/>
        </w:rPr>
        <w:t xml:space="preserve"> and can only reach their full potential if they are pushed out of their comfort zones, which on the surface it would be difficult to argue against and Brighton et al (2005) discuss how more able students benefit from greatly from differentiated tasks as they are geared to match their individual learning needs and push them to their full </w:t>
      </w:r>
      <w:r w:rsidR="00B97804" w:rsidRPr="00B97804">
        <w:rPr>
          <w:rFonts w:eastAsia="Times New Roman" w:cstheme="minorHAnsi"/>
          <w:color w:val="21211E"/>
          <w:szCs w:val="24"/>
          <w:lang w:val="en-GB" w:eastAsia="en-GB"/>
        </w:rPr>
        <w:t>potential. The</w:t>
      </w:r>
      <w:r w:rsidRPr="00B97804">
        <w:rPr>
          <w:rFonts w:eastAsia="Times New Roman" w:cstheme="minorHAnsi"/>
          <w:color w:val="21211E"/>
          <w:szCs w:val="24"/>
          <w:lang w:val="en-GB" w:eastAsia="en-GB"/>
        </w:rPr>
        <w:t xml:space="preserve"> Welsh curriculum should encourage depth of learning </w:t>
      </w:r>
      <w:r w:rsidR="00B97804">
        <w:rPr>
          <w:rFonts w:eastAsia="Times New Roman" w:cstheme="minorHAnsi"/>
          <w:color w:val="21211E"/>
          <w:szCs w:val="24"/>
          <w:lang w:val="en-GB" w:eastAsia="en-GB"/>
        </w:rPr>
        <w:t>and</w:t>
      </w:r>
      <w:r w:rsidRPr="00B97804">
        <w:rPr>
          <w:rFonts w:eastAsia="Times New Roman" w:cstheme="minorHAnsi"/>
          <w:color w:val="21211E"/>
          <w:szCs w:val="24"/>
          <w:lang w:val="en-GB" w:eastAsia="en-GB"/>
        </w:rPr>
        <w:t xml:space="preserve"> provide appropriate challenge to each individual student in ways that will raise overall standards of achievement (Donaldson, 2015).</w:t>
      </w:r>
    </w:p>
    <w:p w14:paraId="4B5704C9" w14:textId="68EBA652" w:rsidR="00EC71B2" w:rsidRPr="00B97804" w:rsidRDefault="00EC71B2" w:rsidP="00EC71B2">
      <w:pPr>
        <w:pStyle w:val="NormalWeb"/>
        <w:spacing w:line="360" w:lineRule="auto"/>
        <w:rPr>
          <w:rFonts w:asciiTheme="minorHAnsi" w:hAnsiTheme="minorHAnsi" w:cstheme="minorHAnsi"/>
          <w:lang w:eastAsia="en-GB"/>
        </w:rPr>
      </w:pPr>
      <w:r w:rsidRPr="00B97804">
        <w:rPr>
          <w:rFonts w:asciiTheme="minorHAnsi" w:hAnsiTheme="minorHAnsi" w:cstheme="minorHAnsi"/>
        </w:rPr>
        <w:t>Furthermore, Tomlinson (2014) believes that It is the teacher’s responsibility to be the engineer of the student’s success</w:t>
      </w:r>
      <w:r w:rsidRPr="00B97804">
        <w:rPr>
          <w:rFonts w:asciiTheme="minorHAnsi" w:hAnsiTheme="minorHAnsi" w:cstheme="minorHAnsi"/>
        </w:rPr>
        <w:t xml:space="preserve">, but </w:t>
      </w:r>
      <w:r w:rsidRPr="00F3451C">
        <w:rPr>
          <w:rFonts w:asciiTheme="minorHAnsi" w:hAnsiTheme="minorHAnsi" w:cstheme="minorHAnsi"/>
          <w:lang w:eastAsia="en-GB"/>
        </w:rPr>
        <w:t>teachers may be able to provide</w:t>
      </w:r>
      <w:r w:rsidRPr="00B97804">
        <w:rPr>
          <w:rFonts w:asciiTheme="minorHAnsi" w:hAnsiTheme="minorHAnsi" w:cstheme="minorHAnsi"/>
          <w:lang w:eastAsia="en-GB"/>
        </w:rPr>
        <w:t xml:space="preserve"> an</w:t>
      </w:r>
      <w:r w:rsidRPr="00F3451C">
        <w:rPr>
          <w:rFonts w:asciiTheme="minorHAnsi" w:hAnsiTheme="minorHAnsi" w:cstheme="minorHAnsi"/>
          <w:lang w:eastAsia="en-GB"/>
        </w:rPr>
        <w:t xml:space="preserve"> in-depth explanation of differentiation,</w:t>
      </w:r>
      <w:r w:rsidRPr="00B97804">
        <w:rPr>
          <w:rFonts w:asciiTheme="minorHAnsi" w:hAnsiTheme="minorHAnsi" w:cstheme="minorHAnsi"/>
          <w:lang w:eastAsia="en-GB"/>
        </w:rPr>
        <w:t xml:space="preserve"> however</w:t>
      </w:r>
      <w:r w:rsidRPr="00F3451C">
        <w:rPr>
          <w:rFonts w:asciiTheme="minorHAnsi" w:hAnsiTheme="minorHAnsi" w:cstheme="minorHAnsi"/>
          <w:lang w:eastAsia="en-GB"/>
        </w:rPr>
        <w:t xml:space="preserve"> they struggle to execute it in daily practice (West and West, 2016). </w:t>
      </w:r>
      <w:r w:rsidRPr="00B97804">
        <w:rPr>
          <w:rFonts w:asciiTheme="minorHAnsi" w:hAnsiTheme="minorHAnsi" w:cstheme="minorHAnsi"/>
          <w:lang w:eastAsia="en-GB"/>
        </w:rPr>
        <w:t>Munro’s (2012) study shows that</w:t>
      </w:r>
      <w:r w:rsidRPr="00B97804">
        <w:rPr>
          <w:rFonts w:asciiTheme="minorHAnsi" w:hAnsiTheme="minorHAnsi" w:cstheme="minorHAnsi"/>
          <w:lang w:eastAsia="en-GB"/>
        </w:rPr>
        <w:t xml:space="preserve"> effective use of differentiation can help to increase students’ motivation, academic achievement and constructively build on students’ previous knowledge</w:t>
      </w:r>
      <w:r w:rsidRPr="00B97804">
        <w:rPr>
          <w:rFonts w:asciiTheme="minorHAnsi" w:hAnsiTheme="minorHAnsi" w:cstheme="minorHAnsi"/>
          <w:lang w:eastAsia="en-GB"/>
        </w:rPr>
        <w:t xml:space="preserve">, teachers agree that to achieve this, differentiated lessons or </w:t>
      </w:r>
      <w:r w:rsidR="00B97804" w:rsidRPr="00B97804">
        <w:rPr>
          <w:rFonts w:asciiTheme="minorHAnsi" w:hAnsiTheme="minorHAnsi" w:cstheme="minorHAnsi"/>
          <w:lang w:eastAsia="en-GB"/>
        </w:rPr>
        <w:t>instructions</w:t>
      </w:r>
      <w:r w:rsidRPr="00B97804">
        <w:rPr>
          <w:rFonts w:asciiTheme="minorHAnsi" w:hAnsiTheme="minorHAnsi" w:cstheme="minorHAnsi"/>
          <w:lang w:eastAsia="en-GB"/>
        </w:rPr>
        <w:t xml:space="preserve"> play a vital role (Burkett, 2013). But according to Weber et at. (2013) teachers need to enhance their confidence in the approach for it to be successful, this could come from senior management who could provide ongoing support and guidance for teachers around differentiating their lessons, recourses and planning (Peter, 1992). Hertberg-Davis &amp; brighton (2006) add to this when they quote that many teachers are resistant to differentiation because they do not receive enough support on how to implement it within the curriculum, this literature addresses a real issue with the amount of </w:t>
      </w:r>
      <w:r w:rsidR="00B97804" w:rsidRPr="00B97804">
        <w:rPr>
          <w:rFonts w:asciiTheme="minorHAnsi" w:hAnsiTheme="minorHAnsi" w:cstheme="minorHAnsi"/>
          <w:lang w:eastAsia="en-GB"/>
        </w:rPr>
        <w:t>advice</w:t>
      </w:r>
      <w:r w:rsidRPr="00B97804">
        <w:rPr>
          <w:rFonts w:asciiTheme="minorHAnsi" w:hAnsiTheme="minorHAnsi" w:cstheme="minorHAnsi"/>
          <w:lang w:eastAsia="en-GB"/>
        </w:rPr>
        <w:t xml:space="preserve"> and guidance that is offered to support teachers when using differentiation in the classroom (Latz et al. 2008).</w:t>
      </w:r>
      <w:r w:rsidR="00CD0BE9" w:rsidRPr="00B97804">
        <w:rPr>
          <w:rFonts w:asciiTheme="minorHAnsi" w:hAnsiTheme="minorHAnsi" w:cstheme="minorHAnsi"/>
          <w:lang w:eastAsia="en-GB"/>
        </w:rPr>
        <w:t xml:space="preserve"> Having said all this, Taylor (2017) argues that </w:t>
      </w:r>
      <w:r w:rsidR="00B97804" w:rsidRPr="00B97804">
        <w:rPr>
          <w:rFonts w:asciiTheme="minorHAnsi" w:hAnsiTheme="minorHAnsi" w:cstheme="minorHAnsi"/>
          <w:lang w:eastAsia="en-GB"/>
        </w:rPr>
        <w:t>teacher’s</w:t>
      </w:r>
      <w:r w:rsidR="00CD0BE9" w:rsidRPr="00B97804">
        <w:rPr>
          <w:rFonts w:asciiTheme="minorHAnsi" w:hAnsiTheme="minorHAnsi" w:cstheme="minorHAnsi"/>
          <w:lang w:eastAsia="en-GB"/>
        </w:rPr>
        <w:t xml:space="preserve"> perception of classroom diversity is wide and varied understanding differentiation and how to apply it in the classroom, going on to say that most teachers succeed when it comes to implementing differentiation.</w:t>
      </w:r>
    </w:p>
    <w:p w14:paraId="1AFF5377" w14:textId="26987EF2" w:rsidR="00EC71B2" w:rsidRPr="00B97804" w:rsidRDefault="00EC71B2" w:rsidP="00EC71B2">
      <w:pPr>
        <w:spacing w:before="100" w:beforeAutospacing="1" w:after="100" w:afterAutospacing="1"/>
        <w:rPr>
          <w:rFonts w:eastAsia="Times New Roman" w:cstheme="minorHAnsi"/>
          <w:lang w:val="en-GB" w:eastAsia="en-GB"/>
        </w:rPr>
      </w:pPr>
      <w:r w:rsidRPr="00B97804">
        <w:rPr>
          <w:rFonts w:eastAsia="Times New Roman" w:cstheme="minorHAnsi"/>
          <w:szCs w:val="24"/>
          <w:lang w:val="en-GB" w:eastAsia="en-GB"/>
        </w:rPr>
        <w:lastRenderedPageBreak/>
        <w:t>While weighing up the literature, we can see that although</w:t>
      </w:r>
      <w:r w:rsidRPr="00B97804">
        <w:rPr>
          <w:rFonts w:eastAsia="Times New Roman" w:cstheme="minorHAnsi"/>
          <w:color w:val="21211E"/>
          <w:szCs w:val="24"/>
          <w:lang w:val="en-GB" w:eastAsia="en-GB"/>
        </w:rPr>
        <w:t xml:space="preserve"> some scholars have criticized differentiation and how practitioners implement it within the classroom,</w:t>
      </w:r>
      <w:r w:rsidRPr="00B97804">
        <w:rPr>
          <w:rFonts w:eastAsia="Times New Roman" w:cstheme="minorHAnsi"/>
          <w:color w:val="21211E"/>
          <w:szCs w:val="24"/>
          <w:lang w:val="en-GB" w:eastAsia="en-GB"/>
        </w:rPr>
        <w:t xml:space="preserve"> </w:t>
      </w:r>
      <w:r w:rsidRPr="00B97804">
        <w:rPr>
          <w:lang w:val="en-GB"/>
        </w:rPr>
        <w:t>teacher</w:t>
      </w:r>
      <w:r w:rsidRPr="00B97804">
        <w:rPr>
          <w:lang w:val="en-GB"/>
        </w:rPr>
        <w:t>s</w:t>
      </w:r>
      <w:r w:rsidRPr="00B97804">
        <w:rPr>
          <w:lang w:val="en-GB"/>
        </w:rPr>
        <w:t xml:space="preserve"> must understand that each child has their own set of individual norms and </w:t>
      </w:r>
      <w:r w:rsidRPr="00B97804">
        <w:rPr>
          <w:lang w:val="en-GB"/>
        </w:rPr>
        <w:t xml:space="preserve">practitioners </w:t>
      </w:r>
      <w:r w:rsidRPr="00B97804">
        <w:rPr>
          <w:lang w:val="en-GB"/>
        </w:rPr>
        <w:t xml:space="preserve">must </w:t>
      </w:r>
      <w:r w:rsidRPr="00B97804">
        <w:rPr>
          <w:lang w:val="en-GB"/>
        </w:rPr>
        <w:t xml:space="preserve">be able to </w:t>
      </w:r>
      <w:r w:rsidRPr="00B97804">
        <w:rPr>
          <w:lang w:val="en-GB"/>
        </w:rPr>
        <w:t xml:space="preserve">adapt their learning environment to cater for these different </w:t>
      </w:r>
      <w:r w:rsidRPr="00B97804">
        <w:rPr>
          <w:lang w:val="en-GB"/>
        </w:rPr>
        <w:t xml:space="preserve">need and </w:t>
      </w:r>
      <w:r w:rsidRPr="00B97804">
        <w:rPr>
          <w:lang w:val="en-GB"/>
        </w:rPr>
        <w:t>abilities</w:t>
      </w:r>
      <w:r w:rsidRPr="00B97804">
        <w:rPr>
          <w:lang w:val="en-GB"/>
        </w:rPr>
        <w:t xml:space="preserve"> (Tomlinson, 2014). There are no guidelines about how this might be carried out however the Welsh Government (2019)</w:t>
      </w:r>
      <w:r w:rsidR="00CD0BE9" w:rsidRPr="00B97804">
        <w:rPr>
          <w:lang w:val="en-GB"/>
        </w:rPr>
        <w:t>,</w:t>
      </w:r>
      <w:r w:rsidRPr="00B97804">
        <w:rPr>
          <w:lang w:val="en-GB"/>
        </w:rPr>
        <w:t xml:space="preserve"> set differentiation as a professional standard which they expect all teacher to </w:t>
      </w:r>
      <w:r w:rsidR="00B97804" w:rsidRPr="00B97804">
        <w:rPr>
          <w:lang w:val="en-GB"/>
        </w:rPr>
        <w:t>demonstrate</w:t>
      </w:r>
      <w:r w:rsidRPr="00B97804">
        <w:rPr>
          <w:lang w:val="en-GB"/>
        </w:rPr>
        <w:t xml:space="preserve"> knowledge, understanding and experience high expectations and effective practice in meeting the needs of all learners, whatever their different needs are. </w:t>
      </w:r>
      <w:r w:rsidR="00CD0BE9" w:rsidRPr="00B97804">
        <w:rPr>
          <w:lang w:val="en-GB"/>
        </w:rPr>
        <w:t>The vast literature presents arguments that highlight both the pros and cons of it</w:t>
      </w:r>
      <w:r w:rsidR="00CD0BE9" w:rsidRPr="00B97804">
        <w:rPr>
          <w:lang w:val="en-GB"/>
        </w:rPr>
        <w:t xml:space="preserve">, however it is an important part of teaching that needs to be implemented to ensure equality to all learners. </w:t>
      </w:r>
    </w:p>
    <w:p w14:paraId="3874FFA6" w14:textId="77777777" w:rsidR="00EC71B2" w:rsidRPr="00B97804" w:rsidRDefault="00EC71B2" w:rsidP="00811007">
      <w:pPr>
        <w:pStyle w:val="Heading2"/>
        <w:rPr>
          <w:lang w:val="en-GB"/>
        </w:rPr>
      </w:pPr>
    </w:p>
    <w:p w14:paraId="07373DF8" w14:textId="77777777" w:rsidR="00EC71B2" w:rsidRPr="00B97804" w:rsidRDefault="00EC71B2" w:rsidP="00811007">
      <w:pPr>
        <w:pStyle w:val="Heading2"/>
        <w:rPr>
          <w:lang w:val="en-GB"/>
        </w:rPr>
      </w:pPr>
    </w:p>
    <w:p w14:paraId="32EA10BC" w14:textId="77777777" w:rsidR="00CD0BE9" w:rsidRPr="00B97804" w:rsidRDefault="00CD0BE9" w:rsidP="00811007">
      <w:pPr>
        <w:pStyle w:val="Heading2"/>
        <w:rPr>
          <w:lang w:val="en-GB"/>
        </w:rPr>
      </w:pPr>
    </w:p>
    <w:p w14:paraId="6AF2B289" w14:textId="35525740" w:rsidR="00811007" w:rsidRPr="00B97804" w:rsidRDefault="00811007" w:rsidP="00811007">
      <w:pPr>
        <w:pStyle w:val="Heading2"/>
        <w:rPr>
          <w:lang w:val="en-GB"/>
        </w:rPr>
      </w:pPr>
      <w:r w:rsidRPr="00B97804">
        <w:rPr>
          <w:lang w:val="en-GB"/>
        </w:rPr>
        <w:t>Conclusion</w:t>
      </w:r>
    </w:p>
    <w:p w14:paraId="63F56866" w14:textId="2E623DD0" w:rsidR="00CD0BE9" w:rsidRPr="00B97804" w:rsidRDefault="00CD0BE9" w:rsidP="00CD0BE9">
      <w:pPr>
        <w:pStyle w:val="NormalWeb"/>
        <w:spacing w:line="360" w:lineRule="auto"/>
        <w:rPr>
          <w:rFonts w:ascii="Calibri" w:hAnsi="Calibri" w:cs="Calibri"/>
          <w:lang w:eastAsia="en-GB"/>
        </w:rPr>
      </w:pPr>
      <w:r w:rsidRPr="00B97804">
        <w:rPr>
          <w:rFonts w:ascii="Calibri" w:hAnsi="Calibri" w:cs="Calibri"/>
          <w:lang w:eastAsia="en-GB"/>
        </w:rPr>
        <w:t>As discussed throughout the critical discussion, t</w:t>
      </w:r>
      <w:r w:rsidRPr="00B97804">
        <w:rPr>
          <w:rFonts w:ascii="Calibri" w:hAnsi="Calibri" w:cs="Calibri"/>
          <w:lang w:eastAsia="en-GB"/>
        </w:rPr>
        <w:t>he notion of differentiation is often misunderstood and is regularly regarded by teachers as ‘scaffolding’ for weaker learners and not as a framework for fulfilling the unique needs of all learners regardless of ability (Davis, 2009)</w:t>
      </w:r>
      <w:r w:rsidRPr="00B97804">
        <w:rPr>
          <w:rFonts w:ascii="Calibri" w:hAnsi="Calibri" w:cs="Calibri"/>
          <w:lang w:eastAsia="en-GB"/>
        </w:rPr>
        <w:t xml:space="preserve">. However on my previous </w:t>
      </w:r>
      <w:r w:rsidRPr="00B97804">
        <w:rPr>
          <w:rFonts w:ascii="Calibri" w:hAnsi="Calibri" w:cs="Calibri"/>
          <w:lang w:eastAsia="en-GB"/>
        </w:rPr>
        <w:t xml:space="preserve"> </w:t>
      </w:r>
      <w:r w:rsidRPr="00B97804">
        <w:rPr>
          <w:rFonts w:ascii="Calibri" w:hAnsi="Calibri" w:cs="Calibri"/>
          <w:lang w:eastAsia="en-GB"/>
        </w:rPr>
        <w:t xml:space="preserve">PTE1 I found that differentiation was very useful and successful to my pupils, challenging both the higher ability groups and lower ability groups at a suitable level. To develop this skill further throughout my PTE2 and future teaching practice I would differentiation the content of each lesson by grouping the children by ability of each subject, for instance instead of being in the same group for Maths and English if the child is good at Math but poor in English he/she would swap groups, as Tomlinson and Imbeau (2010) suggested flexible grouping helps achieve the best outcomes. To become effective and efficient while using </w:t>
      </w:r>
      <w:r w:rsidR="00B97804" w:rsidRPr="00B97804">
        <w:rPr>
          <w:rFonts w:ascii="Calibri" w:hAnsi="Calibri" w:cs="Calibri"/>
          <w:lang w:eastAsia="en-GB"/>
        </w:rPr>
        <w:t>differentiation</w:t>
      </w:r>
      <w:r w:rsidRPr="00B97804">
        <w:rPr>
          <w:rFonts w:ascii="Calibri" w:hAnsi="Calibri" w:cs="Calibri"/>
          <w:lang w:eastAsia="en-GB"/>
        </w:rPr>
        <w:t xml:space="preserve"> I want to develop the skills where the pupils in my class understand why they need to be extended, supported and placed in the groups that they are in and for them to participate within the planning of each learning experience (Welsh government, 2019). In conclusion, I would argue that differentiation is a skill that needs continuous development </w:t>
      </w:r>
      <w:r w:rsidRPr="00B97804">
        <w:rPr>
          <w:rFonts w:ascii="Calibri" w:hAnsi="Calibri" w:cs="Calibri"/>
          <w:lang w:eastAsia="en-GB"/>
        </w:rPr>
        <w:lastRenderedPageBreak/>
        <w:t xml:space="preserve">throughout my teaching career to sustain an effective practice, in my next placement I hope to get the same experience of differentiating resources and tasks for the pupils, to further my knowledge and understanding on the professional standard. Going forward I would like to reflect back on my </w:t>
      </w:r>
      <w:r w:rsidR="00B97804" w:rsidRPr="00B97804">
        <w:rPr>
          <w:rFonts w:ascii="Calibri" w:hAnsi="Calibri" w:cs="Calibri"/>
          <w:lang w:eastAsia="en-GB"/>
        </w:rPr>
        <w:t>differentiated</w:t>
      </w:r>
      <w:r w:rsidRPr="00B97804">
        <w:rPr>
          <w:rFonts w:ascii="Calibri" w:hAnsi="Calibri" w:cs="Calibri"/>
          <w:lang w:eastAsia="en-GB"/>
        </w:rPr>
        <w:t xml:space="preserve"> lessons and set goals on how I can develop this skill, work on my time management so that I have time to make different resources for all abilities in the classroom and before grouping my pupils get to know them, their </w:t>
      </w:r>
      <w:r w:rsidR="00B97804" w:rsidRPr="00B97804">
        <w:rPr>
          <w:rFonts w:ascii="Calibri" w:hAnsi="Calibri" w:cs="Calibri"/>
          <w:lang w:eastAsia="en-GB"/>
        </w:rPr>
        <w:t>abilities</w:t>
      </w:r>
      <w:r w:rsidRPr="00B97804">
        <w:rPr>
          <w:rFonts w:ascii="Calibri" w:hAnsi="Calibri" w:cs="Calibri"/>
          <w:lang w:eastAsia="en-GB"/>
        </w:rPr>
        <w:t>, their likes and dislikes so that they are placed in the correct group from the start.</w:t>
      </w:r>
    </w:p>
    <w:p w14:paraId="72FAA5E9" w14:textId="365C09DC"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59312A46" w:rsidR="00811007" w:rsidRDefault="00811007" w:rsidP="00811007">
      <w:pPr>
        <w:pStyle w:val="Heading1"/>
      </w:pPr>
      <w:r>
        <w:lastRenderedPageBreak/>
        <w:t>Reference List</w:t>
      </w:r>
    </w:p>
    <w:p w14:paraId="4E2FA4CF" w14:textId="77777777" w:rsidR="00EC71B2" w:rsidRPr="00EC71B2" w:rsidRDefault="00EC71B2" w:rsidP="00EC71B2">
      <w:pPr>
        <w:rPr>
          <w:rFonts w:cstheme="minorHAnsi"/>
        </w:rPr>
      </w:pPr>
    </w:p>
    <w:p w14:paraId="6937C8C0" w14:textId="14BD60F5" w:rsidR="00211B5C" w:rsidRPr="00EC71B2" w:rsidRDefault="00FF10D4" w:rsidP="00EC71B2">
      <w:pPr>
        <w:spacing w:line="276" w:lineRule="auto"/>
        <w:rPr>
          <w:rFonts w:cstheme="minorHAnsi"/>
          <w:szCs w:val="24"/>
        </w:rPr>
      </w:pPr>
      <w:r w:rsidRPr="00EC71B2">
        <w:rPr>
          <w:rFonts w:cstheme="minorHAnsi"/>
          <w:szCs w:val="24"/>
        </w:rPr>
        <w:t xml:space="preserve">Bartlett, J. (2015) Outstanding differentiation for learning in the classroom. </w:t>
      </w:r>
      <w:r w:rsidR="00B97804" w:rsidRPr="00EC71B2">
        <w:rPr>
          <w:rFonts w:cstheme="minorHAnsi"/>
          <w:szCs w:val="24"/>
        </w:rPr>
        <w:t>New York</w:t>
      </w:r>
      <w:r w:rsidRPr="00EC71B2">
        <w:rPr>
          <w:rFonts w:cstheme="minorHAnsi"/>
          <w:szCs w:val="24"/>
        </w:rPr>
        <w:t>; Routledge.</w:t>
      </w:r>
    </w:p>
    <w:p w14:paraId="50F4459B" w14:textId="18A0612D" w:rsidR="0050668C" w:rsidRPr="00EC71B2" w:rsidRDefault="0050668C" w:rsidP="00EC71B2">
      <w:pPr>
        <w:spacing w:line="276" w:lineRule="auto"/>
        <w:rPr>
          <w:rFonts w:cstheme="minorHAnsi"/>
          <w:szCs w:val="24"/>
        </w:rPr>
      </w:pPr>
    </w:p>
    <w:p w14:paraId="5BBCC1DB" w14:textId="397836D6" w:rsidR="00EC71B2" w:rsidRPr="00EC71B2" w:rsidRDefault="00EC71B2" w:rsidP="00EC71B2">
      <w:pPr>
        <w:spacing w:line="276" w:lineRule="auto"/>
        <w:rPr>
          <w:rFonts w:cstheme="minorHAnsi"/>
          <w:szCs w:val="24"/>
          <w:lang w:eastAsia="en-GB"/>
        </w:rPr>
      </w:pPr>
      <w:r w:rsidRPr="00EC71B2">
        <w:rPr>
          <w:rFonts w:cstheme="minorHAnsi"/>
          <w:szCs w:val="24"/>
        </w:rPr>
        <w:t xml:space="preserve">Bearne, E. (1996) Differentiation and diversity in the primary school. </w:t>
      </w:r>
      <w:r w:rsidRPr="00EC71B2">
        <w:rPr>
          <w:rFonts w:cstheme="minorHAnsi"/>
          <w:szCs w:val="24"/>
          <w:lang w:eastAsia="en-GB"/>
        </w:rPr>
        <w:t>London; Routledge.</w:t>
      </w:r>
    </w:p>
    <w:p w14:paraId="53DC8529" w14:textId="4DED526E" w:rsidR="00EC71B2" w:rsidRPr="00EC71B2" w:rsidRDefault="00EC71B2" w:rsidP="00EC71B2">
      <w:pPr>
        <w:spacing w:line="276" w:lineRule="auto"/>
        <w:rPr>
          <w:rFonts w:cstheme="minorHAnsi"/>
          <w:szCs w:val="24"/>
          <w:lang w:eastAsia="en-GB"/>
        </w:rPr>
      </w:pPr>
    </w:p>
    <w:p w14:paraId="2DCD63CF" w14:textId="7C4022B2" w:rsidR="00EC71B2" w:rsidRPr="00EC71B2" w:rsidRDefault="00EC71B2" w:rsidP="00EC71B2">
      <w:pPr>
        <w:spacing w:before="100" w:beforeAutospacing="1" w:after="100" w:afterAutospacing="1" w:line="276" w:lineRule="auto"/>
        <w:rPr>
          <w:rFonts w:eastAsia="Times New Roman" w:cstheme="minorHAnsi"/>
          <w:szCs w:val="24"/>
          <w:lang w:val="en-GB" w:eastAsia="en-GB"/>
        </w:rPr>
      </w:pPr>
      <w:r w:rsidRPr="00EC71B2">
        <w:rPr>
          <w:rFonts w:eastAsia="Times New Roman" w:cstheme="minorHAnsi"/>
          <w:szCs w:val="24"/>
          <w:lang w:val="en-GB" w:eastAsia="en-GB"/>
        </w:rPr>
        <w:t xml:space="preserve">Burkett, J. A., (2008) Teacher Perception on Differentiated Instruction and its Influence ON Instructional Practice. [online] </w:t>
      </w:r>
      <w:r w:rsidRPr="00EC71B2">
        <w:rPr>
          <w:rFonts w:eastAsia="Times New Roman" w:cstheme="minorHAnsi"/>
          <w:color w:val="0260BF"/>
          <w:szCs w:val="24"/>
          <w:lang w:val="en-GB" w:eastAsia="en-GB"/>
        </w:rPr>
        <w:t xml:space="preserve">https://shareok.org/bitstream/handle/11244/10960/Burkett_okstate_0664D_12634.pdf?sequence= 1&amp;isAllowed=y </w:t>
      </w:r>
      <w:r w:rsidRPr="00EC71B2">
        <w:rPr>
          <w:rFonts w:eastAsia="Times New Roman" w:cstheme="minorHAnsi"/>
          <w:szCs w:val="24"/>
          <w:lang w:val="en-GB" w:eastAsia="en-GB"/>
        </w:rPr>
        <w:t xml:space="preserve">(Accessed: </w:t>
      </w:r>
      <w:r w:rsidRPr="00EC71B2">
        <w:rPr>
          <w:rFonts w:eastAsia="Times New Roman" w:cstheme="minorHAnsi"/>
          <w:szCs w:val="24"/>
          <w:lang w:val="en-GB" w:eastAsia="en-GB"/>
        </w:rPr>
        <w:t>5</w:t>
      </w:r>
      <w:r w:rsidRPr="00EC71B2">
        <w:rPr>
          <w:rFonts w:eastAsia="Times New Roman" w:cstheme="minorHAnsi"/>
          <w:szCs w:val="24"/>
          <w:vertAlign w:val="superscript"/>
          <w:lang w:val="en-GB" w:eastAsia="en-GB"/>
        </w:rPr>
        <w:t>th</w:t>
      </w:r>
      <w:r w:rsidRPr="00EC71B2">
        <w:rPr>
          <w:rFonts w:eastAsia="Times New Roman" w:cstheme="minorHAnsi"/>
          <w:szCs w:val="24"/>
          <w:lang w:val="en-GB" w:eastAsia="en-GB"/>
        </w:rPr>
        <w:t xml:space="preserve"> March 2021</w:t>
      </w:r>
      <w:r w:rsidRPr="00EC71B2">
        <w:rPr>
          <w:rFonts w:eastAsia="Times New Roman" w:cstheme="minorHAnsi"/>
          <w:szCs w:val="24"/>
          <w:lang w:val="en-GB" w:eastAsia="en-GB"/>
        </w:rPr>
        <w:t xml:space="preserve">) </w:t>
      </w:r>
    </w:p>
    <w:p w14:paraId="67328836" w14:textId="77777777" w:rsidR="00EC71B2" w:rsidRPr="00EC71B2" w:rsidRDefault="00EC71B2" w:rsidP="00EC71B2">
      <w:pPr>
        <w:spacing w:line="276" w:lineRule="auto"/>
        <w:rPr>
          <w:rFonts w:cstheme="minorHAnsi"/>
          <w:szCs w:val="24"/>
        </w:rPr>
      </w:pPr>
    </w:p>
    <w:p w14:paraId="36819637" w14:textId="14680F26" w:rsidR="0050668C" w:rsidRPr="00EC71B2" w:rsidRDefault="0050668C" w:rsidP="00EC71B2">
      <w:pPr>
        <w:spacing w:line="276" w:lineRule="auto"/>
        <w:rPr>
          <w:rFonts w:cstheme="minorHAnsi"/>
          <w:szCs w:val="24"/>
        </w:rPr>
      </w:pPr>
      <w:r w:rsidRPr="00EC71B2">
        <w:rPr>
          <w:rFonts w:cstheme="minorHAnsi"/>
          <w:szCs w:val="24"/>
        </w:rPr>
        <w:t xml:space="preserve">Coe, R. &amp; Aloisi, C. &amp; Higgins, </w:t>
      </w:r>
      <w:r w:rsidR="00E83AE6" w:rsidRPr="00EC71B2">
        <w:rPr>
          <w:rFonts w:cstheme="minorHAnsi"/>
          <w:szCs w:val="24"/>
        </w:rPr>
        <w:t>S, &amp; Major, L.E. (2014) What makes great teaching? Review of the underpinning research. Project report. Sutton trust; London.</w:t>
      </w:r>
    </w:p>
    <w:p w14:paraId="19ECEB84" w14:textId="77777777" w:rsidR="00FF10D4" w:rsidRPr="00EC71B2" w:rsidRDefault="00FF10D4" w:rsidP="00EC71B2">
      <w:pPr>
        <w:spacing w:line="276" w:lineRule="auto"/>
        <w:rPr>
          <w:rFonts w:cstheme="minorHAnsi"/>
          <w:szCs w:val="24"/>
        </w:rPr>
      </w:pPr>
    </w:p>
    <w:p w14:paraId="2DEDD3E3" w14:textId="2A6C8179" w:rsidR="00211B5C" w:rsidRPr="00EC71B2" w:rsidRDefault="00211B5C" w:rsidP="00EC71B2">
      <w:pPr>
        <w:spacing w:line="276" w:lineRule="auto"/>
        <w:rPr>
          <w:rFonts w:cstheme="minorHAnsi"/>
          <w:szCs w:val="24"/>
        </w:rPr>
      </w:pPr>
      <w:r w:rsidRPr="00EC71B2">
        <w:rPr>
          <w:rFonts w:cstheme="minorHAnsi"/>
          <w:szCs w:val="24"/>
        </w:rPr>
        <w:t>Coil, C. (2007) Successful teaching in the differentiated classroom. Pieces of learning: USA</w:t>
      </w:r>
    </w:p>
    <w:p w14:paraId="1FAFCA7D" w14:textId="35F7D47C" w:rsidR="00FF10D4" w:rsidRPr="00EC71B2" w:rsidRDefault="00FF10D4" w:rsidP="00EC71B2">
      <w:pPr>
        <w:spacing w:line="276" w:lineRule="auto"/>
        <w:rPr>
          <w:rFonts w:cstheme="minorHAnsi"/>
          <w:szCs w:val="24"/>
        </w:rPr>
      </w:pPr>
    </w:p>
    <w:p w14:paraId="2635D9D0" w14:textId="77777777" w:rsidR="00EC71B2" w:rsidRPr="00EC71B2" w:rsidRDefault="00FF10D4" w:rsidP="00EC71B2">
      <w:pPr>
        <w:spacing w:line="276" w:lineRule="auto"/>
        <w:rPr>
          <w:rFonts w:cstheme="minorHAnsi"/>
          <w:szCs w:val="24"/>
        </w:rPr>
      </w:pPr>
      <w:r w:rsidRPr="00EC71B2">
        <w:rPr>
          <w:rFonts w:cstheme="minorHAnsi"/>
          <w:szCs w:val="24"/>
        </w:rPr>
        <w:t>Cowley, S. (2018) The ultimate guide to differentiation; achieving excellence for all. London; Bloomsbury.</w:t>
      </w:r>
      <w:r w:rsidR="00EC71B2" w:rsidRPr="00EC71B2">
        <w:rPr>
          <w:rFonts w:cstheme="minorHAnsi"/>
          <w:szCs w:val="24"/>
        </w:rPr>
        <w:br/>
      </w:r>
    </w:p>
    <w:p w14:paraId="4FD8B86E" w14:textId="77777777" w:rsidR="00EC71B2" w:rsidRPr="00EC71B2" w:rsidRDefault="00EC71B2" w:rsidP="00EC71B2">
      <w:pPr>
        <w:spacing w:line="276" w:lineRule="auto"/>
        <w:rPr>
          <w:rFonts w:cstheme="minorHAnsi"/>
          <w:color w:val="333333"/>
          <w:szCs w:val="24"/>
        </w:rPr>
      </w:pPr>
      <w:r w:rsidRPr="00EC71B2">
        <w:rPr>
          <w:rFonts w:cstheme="minorHAnsi"/>
          <w:szCs w:val="24"/>
        </w:rPr>
        <w:t xml:space="preserve">Dewhurst, J. (1996) </w:t>
      </w:r>
      <w:r w:rsidRPr="00EC71B2">
        <w:rPr>
          <w:rStyle w:val="arttitle"/>
          <w:rFonts w:cstheme="minorHAnsi"/>
          <w:color w:val="333333"/>
          <w:szCs w:val="24"/>
        </w:rPr>
        <w:t>Differentiation in primary teaching,</w:t>
      </w:r>
      <w:r w:rsidRPr="00EC71B2">
        <w:rPr>
          <w:rStyle w:val="apple-converted-space"/>
          <w:rFonts w:cstheme="minorHAnsi"/>
          <w:color w:val="333333"/>
          <w:szCs w:val="24"/>
        </w:rPr>
        <w:t> </w:t>
      </w:r>
      <w:r w:rsidRPr="00EC71B2">
        <w:rPr>
          <w:rStyle w:val="serialtitle"/>
          <w:rFonts w:cstheme="minorHAnsi"/>
          <w:color w:val="333333"/>
          <w:szCs w:val="24"/>
        </w:rPr>
        <w:t>Education 3-13,</w:t>
      </w:r>
      <w:r w:rsidRPr="00EC71B2">
        <w:rPr>
          <w:rStyle w:val="apple-converted-space"/>
          <w:rFonts w:cstheme="minorHAnsi"/>
          <w:color w:val="333333"/>
          <w:szCs w:val="24"/>
        </w:rPr>
        <w:t> </w:t>
      </w:r>
      <w:r w:rsidRPr="00EC71B2">
        <w:rPr>
          <w:rStyle w:val="volumeissue"/>
          <w:rFonts w:cstheme="minorHAnsi"/>
          <w:color w:val="333333"/>
          <w:szCs w:val="24"/>
        </w:rPr>
        <w:t>24:3,</w:t>
      </w:r>
      <w:r w:rsidRPr="00EC71B2">
        <w:rPr>
          <w:rStyle w:val="apple-converted-space"/>
          <w:rFonts w:cstheme="minorHAnsi"/>
          <w:color w:val="333333"/>
          <w:szCs w:val="24"/>
        </w:rPr>
        <w:t> </w:t>
      </w:r>
      <w:r w:rsidRPr="00EC71B2">
        <w:rPr>
          <w:rStyle w:val="pagerange"/>
          <w:rFonts w:cstheme="minorHAnsi"/>
          <w:color w:val="333333"/>
          <w:szCs w:val="24"/>
        </w:rPr>
        <w:t>27-36,</w:t>
      </w:r>
      <w:r w:rsidRPr="00EC71B2">
        <w:rPr>
          <w:rStyle w:val="apple-converted-space"/>
          <w:rFonts w:cstheme="minorHAnsi"/>
          <w:color w:val="333333"/>
          <w:szCs w:val="24"/>
        </w:rPr>
        <w:t> </w:t>
      </w:r>
      <w:r w:rsidRPr="00EC71B2">
        <w:rPr>
          <w:rStyle w:val="doilink"/>
          <w:rFonts w:cstheme="minorHAnsi"/>
          <w:color w:val="333333"/>
          <w:szCs w:val="24"/>
        </w:rPr>
        <w:t>DOI:</w:t>
      </w:r>
      <w:r w:rsidRPr="00EC71B2">
        <w:rPr>
          <w:rStyle w:val="apple-converted-space"/>
          <w:rFonts w:cstheme="minorHAnsi"/>
          <w:color w:val="333333"/>
          <w:szCs w:val="24"/>
        </w:rPr>
        <w:t> </w:t>
      </w:r>
      <w:hyperlink r:id="rId11" w:history="1">
        <w:r w:rsidRPr="00EC71B2">
          <w:rPr>
            <w:rStyle w:val="Hyperlink"/>
            <w:rFonts w:cstheme="minorHAnsi"/>
            <w:color w:val="333333"/>
            <w:szCs w:val="24"/>
          </w:rPr>
          <w:t>10.1080/03004279685200281</w:t>
        </w:r>
      </w:hyperlink>
    </w:p>
    <w:p w14:paraId="72002947" w14:textId="6226626D" w:rsidR="00B069B4" w:rsidRPr="00EC71B2" w:rsidRDefault="00EC71B2" w:rsidP="00EC71B2">
      <w:pPr>
        <w:spacing w:line="276" w:lineRule="auto"/>
        <w:rPr>
          <w:rFonts w:cstheme="minorHAnsi"/>
          <w:szCs w:val="24"/>
        </w:rPr>
      </w:pPr>
      <w:r w:rsidRPr="00EC71B2">
        <w:rPr>
          <w:rFonts w:cstheme="minorHAnsi"/>
          <w:szCs w:val="24"/>
        </w:rPr>
        <w:br/>
      </w:r>
      <w:r w:rsidR="002403A8" w:rsidRPr="00EC71B2">
        <w:rPr>
          <w:rFonts w:cstheme="minorHAnsi"/>
          <w:szCs w:val="24"/>
        </w:rPr>
        <w:t xml:space="preserve">Donaldson, G. (2015) Successful futures: independent review of curriculum and assessment </w:t>
      </w:r>
      <w:r w:rsidR="00B97804" w:rsidRPr="00EC71B2">
        <w:rPr>
          <w:rFonts w:cstheme="minorHAnsi"/>
          <w:szCs w:val="24"/>
        </w:rPr>
        <w:t>arrangements</w:t>
      </w:r>
      <w:r w:rsidR="002403A8" w:rsidRPr="00EC71B2">
        <w:rPr>
          <w:rFonts w:cstheme="minorHAnsi"/>
          <w:szCs w:val="24"/>
        </w:rPr>
        <w:t xml:space="preserve"> in Wales. Available at </w:t>
      </w:r>
      <w:hyperlink r:id="rId12" w:history="1">
        <w:r w:rsidR="002403A8" w:rsidRPr="00EC71B2">
          <w:rPr>
            <w:rStyle w:val="Hyperlink"/>
            <w:rFonts w:cstheme="minorHAnsi"/>
            <w:szCs w:val="24"/>
          </w:rPr>
          <w:t>https://gov.wales/sites/default/files/publications/2018-03/successful-futures.pdf</w:t>
        </w:r>
      </w:hyperlink>
      <w:r w:rsidR="002403A8" w:rsidRPr="00EC71B2">
        <w:rPr>
          <w:rFonts w:cstheme="minorHAnsi"/>
          <w:szCs w:val="24"/>
        </w:rPr>
        <w:t xml:space="preserve"> (accessed 2nd March 2021)</w:t>
      </w:r>
    </w:p>
    <w:p w14:paraId="4200804D" w14:textId="45AA85F7" w:rsidR="00EC71B2" w:rsidRDefault="00EC71B2" w:rsidP="00EC71B2">
      <w:pPr>
        <w:spacing w:line="276" w:lineRule="auto"/>
        <w:rPr>
          <w:rFonts w:cstheme="minorHAnsi"/>
          <w:szCs w:val="24"/>
        </w:rPr>
      </w:pPr>
    </w:p>
    <w:p w14:paraId="39E22AE6" w14:textId="6B9D7BC0" w:rsidR="00EC71B2" w:rsidRPr="00EC71B2" w:rsidRDefault="00EC71B2" w:rsidP="00EC71B2">
      <w:pPr>
        <w:pStyle w:val="NormalWeb"/>
        <w:spacing w:line="276" w:lineRule="auto"/>
        <w:rPr>
          <w:rFonts w:asciiTheme="minorHAnsi" w:hAnsiTheme="minorHAnsi" w:cstheme="minorHAnsi"/>
          <w:sz w:val="40"/>
          <w:szCs w:val="40"/>
        </w:rPr>
      </w:pPr>
      <w:r w:rsidRPr="00B72C43">
        <w:rPr>
          <w:rFonts w:asciiTheme="minorHAnsi" w:hAnsiTheme="minorHAnsi" w:cstheme="minorHAnsi"/>
        </w:rPr>
        <w:t xml:space="preserve">Gershon, M. (2015). Cultivating the habits of outstanding learning, in </w:t>
      </w:r>
      <w:r w:rsidRPr="00B72C43">
        <w:rPr>
          <w:rFonts w:asciiTheme="minorHAnsi" w:hAnsiTheme="minorHAnsi" w:cstheme="minorHAnsi"/>
          <w:i/>
          <w:iCs/>
        </w:rPr>
        <w:t>How to be Outstanding in the Classroom</w:t>
      </w:r>
      <w:r w:rsidRPr="00B72C43">
        <w:rPr>
          <w:rFonts w:asciiTheme="minorHAnsi" w:hAnsiTheme="minorHAnsi" w:cstheme="minorHAnsi"/>
        </w:rPr>
        <w:t xml:space="preserve">, Oxon: Routledge, pp. 17–36 </w:t>
      </w:r>
    </w:p>
    <w:p w14:paraId="2E391B74" w14:textId="3854EE82" w:rsidR="00EC71B2" w:rsidRPr="00EC71B2" w:rsidRDefault="00EC71B2" w:rsidP="00EC71B2">
      <w:pPr>
        <w:spacing w:before="100" w:beforeAutospacing="1" w:after="100" w:afterAutospacing="1" w:line="276" w:lineRule="auto"/>
        <w:rPr>
          <w:rFonts w:eastAsia="Times New Roman" w:cstheme="minorHAnsi"/>
          <w:szCs w:val="24"/>
          <w:lang w:eastAsia="en-GB"/>
        </w:rPr>
      </w:pPr>
      <w:r w:rsidRPr="00F3451C">
        <w:rPr>
          <w:rFonts w:eastAsia="Times New Roman" w:cstheme="minorHAnsi"/>
          <w:szCs w:val="24"/>
          <w:lang w:eastAsia="en-GB"/>
        </w:rPr>
        <w:t xml:space="preserve">Hertberg-Davis, H., (2009) Myth 7: Differentiation in the Regular Classroom Is Equivalent to Gifted Programs and Is Sufficient Classroom Teachers Have the Time, the Skill, and the Will to Differentiate Adequately. </w:t>
      </w:r>
      <w:r w:rsidRPr="00F3451C">
        <w:rPr>
          <w:rFonts w:eastAsia="Times New Roman" w:cstheme="minorHAnsi"/>
          <w:i/>
          <w:iCs/>
          <w:szCs w:val="24"/>
          <w:lang w:eastAsia="en-GB"/>
        </w:rPr>
        <w:t>Gifted Child Quarterly</w:t>
      </w:r>
      <w:r w:rsidRPr="00F3451C">
        <w:rPr>
          <w:rFonts w:eastAsia="Times New Roman" w:cstheme="minorHAnsi"/>
          <w:szCs w:val="24"/>
          <w:lang w:eastAsia="en-GB"/>
        </w:rPr>
        <w:t>, 53 (4), pp. 251-253</w:t>
      </w:r>
      <w:r w:rsidRPr="00EC71B2">
        <w:rPr>
          <w:rFonts w:eastAsia="Times New Roman" w:cstheme="minorHAnsi"/>
          <w:szCs w:val="24"/>
          <w:lang w:eastAsia="en-GB"/>
        </w:rPr>
        <w:t>.</w:t>
      </w:r>
      <w:r w:rsidRPr="00F3451C">
        <w:rPr>
          <w:rFonts w:eastAsia="Times New Roman" w:cstheme="minorHAnsi"/>
          <w:szCs w:val="24"/>
          <w:lang w:eastAsia="en-GB"/>
        </w:rPr>
        <w:t xml:space="preserve"> </w:t>
      </w:r>
    </w:p>
    <w:p w14:paraId="40AA4ABD" w14:textId="7499625F" w:rsidR="00EC71B2" w:rsidRDefault="00EC71B2" w:rsidP="00EC71B2">
      <w:pPr>
        <w:spacing w:line="276" w:lineRule="auto"/>
        <w:rPr>
          <w:rFonts w:cstheme="minorHAnsi"/>
          <w:szCs w:val="24"/>
          <w:lang w:eastAsia="en-GB"/>
        </w:rPr>
      </w:pPr>
      <w:r w:rsidRPr="00EC71B2">
        <w:rPr>
          <w:rFonts w:cstheme="minorHAnsi"/>
          <w:szCs w:val="24"/>
        </w:rPr>
        <w:t xml:space="preserve">Kershna, R., &amp; Miles, S. (1996) Thinking and talking about differentiation; </w:t>
      </w:r>
      <w:r w:rsidR="00B97804" w:rsidRPr="00EC71B2">
        <w:rPr>
          <w:rFonts w:cstheme="minorHAnsi"/>
          <w:szCs w:val="24"/>
        </w:rPr>
        <w:t>It’s</w:t>
      </w:r>
      <w:r w:rsidRPr="00EC71B2">
        <w:rPr>
          <w:rFonts w:cstheme="minorHAnsi"/>
          <w:szCs w:val="24"/>
        </w:rPr>
        <w:t xml:space="preserve"> like a bar of soap. </w:t>
      </w:r>
      <w:r w:rsidRPr="00EC71B2">
        <w:rPr>
          <w:rFonts w:cstheme="minorHAnsi"/>
          <w:szCs w:val="24"/>
        </w:rPr>
        <w:t xml:space="preserve">Differentiation and diversity in the primary school. </w:t>
      </w:r>
      <w:r w:rsidRPr="00EC71B2">
        <w:rPr>
          <w:rFonts w:cstheme="minorHAnsi"/>
          <w:szCs w:val="24"/>
          <w:lang w:eastAsia="en-GB"/>
        </w:rPr>
        <w:t>London; Routledge.</w:t>
      </w:r>
    </w:p>
    <w:p w14:paraId="0955E5D9" w14:textId="3F5F5E5E" w:rsidR="00EC71B2" w:rsidRDefault="00EC71B2" w:rsidP="00EC71B2">
      <w:pPr>
        <w:spacing w:line="276" w:lineRule="auto"/>
        <w:rPr>
          <w:rFonts w:cstheme="minorHAnsi"/>
          <w:szCs w:val="24"/>
          <w:lang w:eastAsia="en-GB"/>
        </w:rPr>
      </w:pPr>
    </w:p>
    <w:p w14:paraId="54FEEA66" w14:textId="77777777" w:rsidR="00EC71B2" w:rsidRPr="00EC71B2" w:rsidRDefault="00EC71B2" w:rsidP="00EC71B2">
      <w:pPr>
        <w:pStyle w:val="NormalWeb"/>
        <w:spacing w:line="276" w:lineRule="auto"/>
        <w:rPr>
          <w:rFonts w:asciiTheme="minorHAnsi" w:hAnsiTheme="minorHAnsi" w:cstheme="minorHAnsi"/>
          <w:lang w:eastAsia="en-GB"/>
        </w:rPr>
      </w:pPr>
      <w:r w:rsidRPr="00EC71B2">
        <w:rPr>
          <w:rFonts w:asciiTheme="minorHAnsi" w:hAnsiTheme="minorHAnsi" w:cstheme="minorHAnsi"/>
          <w:lang w:eastAsia="en-GB"/>
        </w:rPr>
        <w:t xml:space="preserve">Latz, A, O., Speirs Neumeister, K, L., Adams, C, M., &amp; Pierce, R, L. (2008) </w:t>
      </w:r>
      <w:r w:rsidRPr="00EC71B2">
        <w:rPr>
          <w:rFonts w:asciiTheme="minorHAnsi" w:hAnsiTheme="minorHAnsi" w:cstheme="minorHAnsi"/>
          <w:lang w:eastAsia="en-GB"/>
        </w:rPr>
        <w:t xml:space="preserve">Peer Coaching to Improve Classroom Differentiation: Perspectives from Project CLUE, Roeper Review, 31:1, 27-39, DOI: 10.1080/02783190802527356 </w:t>
      </w:r>
    </w:p>
    <w:p w14:paraId="0D7CE08F" w14:textId="794F1FAC" w:rsidR="00EC71B2" w:rsidRDefault="00EC71B2" w:rsidP="00EC71B2">
      <w:pPr>
        <w:spacing w:before="100" w:beforeAutospacing="1" w:after="100" w:afterAutospacing="1" w:line="276" w:lineRule="auto"/>
        <w:rPr>
          <w:rFonts w:eastAsia="Times New Roman" w:cstheme="minorHAnsi"/>
          <w:szCs w:val="24"/>
          <w:lang w:val="en-GB" w:eastAsia="en-GB"/>
        </w:rPr>
      </w:pPr>
      <w:r>
        <w:rPr>
          <w:rFonts w:cstheme="minorHAnsi"/>
          <w:szCs w:val="24"/>
          <w:lang w:eastAsia="en-GB"/>
        </w:rPr>
        <w:br/>
      </w:r>
      <w:r w:rsidRPr="00EC71B2">
        <w:rPr>
          <w:rFonts w:eastAsia="Times New Roman" w:cstheme="minorHAnsi"/>
          <w:szCs w:val="24"/>
          <w:lang w:val="en-GB" w:eastAsia="en-GB"/>
        </w:rPr>
        <w:t xml:space="preserve">Munro, J., (2012) </w:t>
      </w:r>
      <w:r w:rsidRPr="00EC71B2">
        <w:rPr>
          <w:rFonts w:eastAsia="Times New Roman" w:cstheme="minorHAnsi"/>
          <w:i/>
          <w:iCs/>
          <w:szCs w:val="24"/>
          <w:lang w:val="en-GB" w:eastAsia="en-GB"/>
        </w:rPr>
        <w:t>Effective strategies for implementing differentiated instruction</w:t>
      </w:r>
      <w:r w:rsidRPr="00EC71B2">
        <w:rPr>
          <w:rFonts w:eastAsia="Times New Roman" w:cstheme="minorHAnsi"/>
          <w:szCs w:val="24"/>
          <w:lang w:val="en-GB" w:eastAsia="en-GB"/>
        </w:rPr>
        <w:t xml:space="preserve">. [online] Available at: </w:t>
      </w:r>
      <w:r w:rsidRPr="00EC71B2">
        <w:rPr>
          <w:rFonts w:eastAsia="Times New Roman" w:cstheme="minorHAnsi"/>
          <w:color w:val="0260BF"/>
          <w:szCs w:val="24"/>
          <w:lang w:val="en-GB" w:eastAsia="en-GB"/>
        </w:rPr>
        <w:t xml:space="preserve">http://research.acer.edu.au/cgi/viewcontent.cgi?article=1144&amp;context=research_conference </w:t>
      </w:r>
      <w:r w:rsidRPr="00EC71B2">
        <w:rPr>
          <w:rFonts w:eastAsia="Times New Roman" w:cstheme="minorHAnsi"/>
          <w:szCs w:val="24"/>
          <w:lang w:val="en-GB" w:eastAsia="en-GB"/>
        </w:rPr>
        <w:t xml:space="preserve">(Accessed: </w:t>
      </w:r>
      <w:r w:rsidRPr="00EC71B2">
        <w:rPr>
          <w:rFonts w:eastAsia="Times New Roman" w:cstheme="minorHAnsi"/>
          <w:szCs w:val="24"/>
          <w:lang w:val="en-GB" w:eastAsia="en-GB"/>
        </w:rPr>
        <w:t>4</w:t>
      </w:r>
      <w:r w:rsidRPr="00EC71B2">
        <w:rPr>
          <w:rFonts w:eastAsia="Times New Roman" w:cstheme="minorHAnsi"/>
          <w:szCs w:val="24"/>
          <w:vertAlign w:val="superscript"/>
          <w:lang w:val="en-GB" w:eastAsia="en-GB"/>
        </w:rPr>
        <w:t>th</w:t>
      </w:r>
      <w:r w:rsidRPr="00EC71B2">
        <w:rPr>
          <w:rFonts w:eastAsia="Times New Roman" w:cstheme="minorHAnsi"/>
          <w:szCs w:val="24"/>
          <w:lang w:val="en-GB" w:eastAsia="en-GB"/>
        </w:rPr>
        <w:t xml:space="preserve"> March 2021</w:t>
      </w:r>
      <w:r w:rsidRPr="00EC71B2">
        <w:rPr>
          <w:rFonts w:eastAsia="Times New Roman" w:cstheme="minorHAnsi"/>
          <w:szCs w:val="24"/>
          <w:lang w:val="en-GB" w:eastAsia="en-GB"/>
        </w:rPr>
        <w:t xml:space="preserve">) </w:t>
      </w:r>
    </w:p>
    <w:p w14:paraId="5E1ED5C8" w14:textId="664E1951" w:rsidR="00B97804" w:rsidRPr="00EC71B2" w:rsidRDefault="00B97804" w:rsidP="00EC71B2">
      <w:pPr>
        <w:spacing w:before="100" w:beforeAutospacing="1" w:after="100" w:afterAutospacing="1" w:line="276" w:lineRule="auto"/>
        <w:rPr>
          <w:rFonts w:eastAsia="Times New Roman" w:cstheme="minorHAnsi"/>
          <w:szCs w:val="24"/>
          <w:lang w:val="en-GB" w:eastAsia="en-GB"/>
        </w:rPr>
      </w:pPr>
      <w:r>
        <w:rPr>
          <w:rFonts w:eastAsia="Times New Roman" w:cstheme="minorHAnsi"/>
          <w:szCs w:val="24"/>
          <w:lang w:val="en-GB" w:eastAsia="en-GB"/>
        </w:rPr>
        <w:br/>
        <w:t xml:space="preserve">OECD (2014) Improving schools in Wales: An OECD </w:t>
      </w:r>
      <w:proofErr w:type="spellStart"/>
      <w:r>
        <w:rPr>
          <w:rFonts w:eastAsia="Times New Roman" w:cstheme="minorHAnsi"/>
          <w:szCs w:val="24"/>
          <w:lang w:val="en-GB" w:eastAsia="en-GB"/>
        </w:rPr>
        <w:t>persprective</w:t>
      </w:r>
      <w:proofErr w:type="spellEnd"/>
      <w:r>
        <w:rPr>
          <w:rFonts w:eastAsia="Times New Roman" w:cstheme="minorHAnsi"/>
          <w:szCs w:val="24"/>
          <w:lang w:val="en-GB" w:eastAsia="en-GB"/>
        </w:rPr>
        <w:t xml:space="preserve">. Available at: </w:t>
      </w:r>
      <w:hyperlink r:id="rId13" w:history="1">
        <w:r w:rsidRPr="003A31B2">
          <w:rPr>
            <w:rStyle w:val="Hyperlink"/>
            <w:rFonts w:eastAsia="Times New Roman" w:cstheme="minorHAnsi"/>
            <w:szCs w:val="24"/>
            <w:lang w:val="en-GB" w:eastAsia="en-GB"/>
          </w:rPr>
          <w:t>http://www.oecd.org/education/Improving-schools-in-Wales.pdf</w:t>
        </w:r>
      </w:hyperlink>
      <w:r>
        <w:rPr>
          <w:rFonts w:eastAsia="Times New Roman" w:cstheme="minorHAnsi"/>
          <w:szCs w:val="24"/>
          <w:lang w:val="en-GB" w:eastAsia="en-GB"/>
        </w:rPr>
        <w:t xml:space="preserve"> (Accessed: 4</w:t>
      </w:r>
      <w:r w:rsidRPr="00B97804">
        <w:rPr>
          <w:rFonts w:eastAsia="Times New Roman" w:cstheme="minorHAnsi"/>
          <w:szCs w:val="24"/>
          <w:vertAlign w:val="superscript"/>
          <w:lang w:val="en-GB" w:eastAsia="en-GB"/>
        </w:rPr>
        <w:t>th</w:t>
      </w:r>
      <w:r>
        <w:rPr>
          <w:rFonts w:eastAsia="Times New Roman" w:cstheme="minorHAnsi"/>
          <w:szCs w:val="24"/>
          <w:lang w:val="en-GB" w:eastAsia="en-GB"/>
        </w:rPr>
        <w:t xml:space="preserve"> March 2021).</w:t>
      </w:r>
    </w:p>
    <w:p w14:paraId="72EC7645" w14:textId="5D2E2C90" w:rsidR="00EC71B2" w:rsidRPr="00EC71B2" w:rsidRDefault="00B97804" w:rsidP="00EC71B2">
      <w:pPr>
        <w:spacing w:before="100" w:beforeAutospacing="1" w:after="100" w:afterAutospacing="1" w:line="276" w:lineRule="auto"/>
        <w:rPr>
          <w:rFonts w:eastAsia="Times New Roman" w:cstheme="minorHAnsi"/>
          <w:szCs w:val="24"/>
          <w:lang w:val="en-GB" w:eastAsia="en-GB"/>
        </w:rPr>
      </w:pPr>
      <w:r>
        <w:rPr>
          <w:rFonts w:eastAsia="Times New Roman" w:cstheme="minorHAnsi"/>
          <w:szCs w:val="24"/>
          <w:lang w:val="en-GB" w:eastAsia="en-GB"/>
        </w:rPr>
        <w:br/>
      </w:r>
      <w:r w:rsidR="00EC71B2" w:rsidRPr="00EC71B2">
        <w:rPr>
          <w:rFonts w:eastAsia="Times New Roman" w:cstheme="minorHAnsi"/>
          <w:szCs w:val="24"/>
          <w:lang w:val="en-GB" w:eastAsia="en-GB"/>
        </w:rPr>
        <w:t xml:space="preserve">Peter, M., (1992) </w:t>
      </w:r>
      <w:r w:rsidR="00EC71B2" w:rsidRPr="00EC71B2">
        <w:rPr>
          <w:rFonts w:eastAsia="Times New Roman" w:cstheme="minorHAnsi"/>
          <w:i/>
          <w:iCs/>
          <w:szCs w:val="24"/>
          <w:lang w:val="en-GB" w:eastAsia="en-GB"/>
        </w:rPr>
        <w:t xml:space="preserve">Differentiation: Ways Forward. </w:t>
      </w:r>
      <w:r w:rsidR="00EC71B2" w:rsidRPr="00EC71B2">
        <w:rPr>
          <w:rFonts w:eastAsia="Times New Roman" w:cstheme="minorHAnsi"/>
          <w:szCs w:val="24"/>
          <w:lang w:val="en-GB" w:eastAsia="en-GB"/>
        </w:rPr>
        <w:t xml:space="preserve">Stafford: National Association for Special Educational Needs </w:t>
      </w:r>
    </w:p>
    <w:p w14:paraId="7D4D0E82" w14:textId="77777777" w:rsidR="00EC71B2" w:rsidRPr="00EC71B2" w:rsidRDefault="00EC71B2" w:rsidP="00EC71B2">
      <w:pPr>
        <w:spacing w:line="276" w:lineRule="auto"/>
        <w:rPr>
          <w:rFonts w:cstheme="minorHAnsi"/>
          <w:szCs w:val="24"/>
          <w:lang w:eastAsia="en-GB"/>
        </w:rPr>
      </w:pPr>
    </w:p>
    <w:p w14:paraId="0B2C7214" w14:textId="32F0E42C" w:rsidR="00EC71B2" w:rsidRPr="00EC71B2" w:rsidRDefault="00EC71B2" w:rsidP="00EC71B2">
      <w:pPr>
        <w:spacing w:line="276" w:lineRule="auto"/>
        <w:rPr>
          <w:rFonts w:cstheme="minorHAnsi"/>
          <w:szCs w:val="24"/>
        </w:rPr>
      </w:pPr>
      <w:r w:rsidRPr="00EC71B2">
        <w:rPr>
          <w:rFonts w:cstheme="minorHAnsi"/>
          <w:color w:val="000000" w:themeColor="text1"/>
          <w:szCs w:val="24"/>
          <w:lang w:eastAsia="en-GB"/>
        </w:rPr>
        <w:t xml:space="preserve">Powers, </w:t>
      </w:r>
      <w:r w:rsidR="00B97804" w:rsidRPr="00EC71B2">
        <w:rPr>
          <w:rFonts w:cstheme="minorHAnsi"/>
          <w:color w:val="000000" w:themeColor="text1"/>
          <w:szCs w:val="24"/>
          <w:lang w:eastAsia="en-GB"/>
        </w:rPr>
        <w:t>E, A.</w:t>
      </w:r>
      <w:r w:rsidRPr="00EC71B2">
        <w:rPr>
          <w:rFonts w:cstheme="minorHAnsi"/>
          <w:color w:val="000000" w:themeColor="text1"/>
          <w:szCs w:val="24"/>
          <w:lang w:eastAsia="en-GB"/>
        </w:rPr>
        <w:t xml:space="preserve">, (2008) </w:t>
      </w:r>
      <w:r w:rsidRPr="00EC71B2">
        <w:rPr>
          <w:rFonts w:cstheme="minorHAnsi"/>
          <w:color w:val="000000" w:themeColor="text1"/>
          <w:szCs w:val="24"/>
        </w:rPr>
        <w:t>The Use of Independent Study as a Viable Differentiation Technique for Gifted Learners in the Regular Classroom</w:t>
      </w:r>
      <w:r w:rsidRPr="00EC71B2">
        <w:rPr>
          <w:rFonts w:cstheme="minorHAnsi"/>
          <w:color w:val="000000" w:themeColor="text1"/>
          <w:szCs w:val="24"/>
        </w:rPr>
        <w:t xml:space="preserve">. </w:t>
      </w:r>
      <w:r w:rsidRPr="00EC71B2">
        <w:rPr>
          <w:rFonts w:cstheme="minorHAnsi"/>
          <w:szCs w:val="24"/>
        </w:rPr>
        <w:fldChar w:fldCharType="begin"/>
      </w:r>
      <w:r w:rsidRPr="00EC71B2">
        <w:rPr>
          <w:rFonts w:cstheme="minorHAnsi"/>
          <w:szCs w:val="24"/>
        </w:rPr>
        <w:instrText xml:space="preserve"> HYPERLINK "https://doi.org/10.4219%2Fgct-2008-786" </w:instrText>
      </w:r>
      <w:r w:rsidRPr="00EC71B2">
        <w:rPr>
          <w:rFonts w:cstheme="minorHAnsi"/>
          <w:szCs w:val="24"/>
        </w:rPr>
        <w:fldChar w:fldCharType="separate"/>
      </w:r>
      <w:r w:rsidRPr="00EC71B2">
        <w:rPr>
          <w:rStyle w:val="Hyperlink"/>
          <w:rFonts w:cstheme="minorHAnsi"/>
          <w:color w:val="006ACC"/>
          <w:szCs w:val="24"/>
        </w:rPr>
        <w:t>doi.org/10.4219/gct-2008-786</w:t>
      </w:r>
      <w:r w:rsidRPr="00EC71B2">
        <w:rPr>
          <w:rFonts w:cstheme="minorHAnsi"/>
          <w:szCs w:val="24"/>
        </w:rPr>
        <w:fldChar w:fldCharType="end"/>
      </w:r>
    </w:p>
    <w:p w14:paraId="58D00763" w14:textId="2867657C" w:rsidR="00EC71B2" w:rsidRPr="00EC71B2" w:rsidRDefault="00EC71B2" w:rsidP="00EC71B2">
      <w:pPr>
        <w:spacing w:line="276" w:lineRule="auto"/>
        <w:rPr>
          <w:rFonts w:cstheme="minorHAnsi"/>
          <w:szCs w:val="24"/>
        </w:rPr>
      </w:pPr>
    </w:p>
    <w:p w14:paraId="2E33D6CC" w14:textId="7A78B6F3" w:rsidR="004D126F" w:rsidRPr="00EC71B2" w:rsidRDefault="004D126F" w:rsidP="00EC71B2">
      <w:pPr>
        <w:pStyle w:val="NormalWeb"/>
        <w:spacing w:line="276" w:lineRule="auto"/>
        <w:rPr>
          <w:rFonts w:asciiTheme="minorHAnsi" w:hAnsiTheme="minorHAnsi" w:cstheme="minorHAnsi"/>
          <w:lang w:eastAsia="en-GB"/>
        </w:rPr>
      </w:pPr>
      <w:r w:rsidRPr="004D126F">
        <w:rPr>
          <w:rFonts w:asciiTheme="minorHAnsi" w:hAnsiTheme="minorHAnsi" w:cstheme="minorHAnsi"/>
          <w:lang w:eastAsia="en-GB"/>
        </w:rPr>
        <w:t xml:space="preserve">Simpson M and Ure J (1994) </w:t>
      </w:r>
      <w:r w:rsidRPr="00EC71B2">
        <w:rPr>
          <w:rFonts w:asciiTheme="minorHAnsi" w:hAnsiTheme="minorHAnsi" w:cstheme="minorHAnsi"/>
          <w:i/>
          <w:iCs/>
          <w:lang w:eastAsia="en-GB"/>
        </w:rPr>
        <w:t>What’s the Difference? A study of differentiation in Scottish secondary school</w:t>
      </w:r>
      <w:r w:rsidRPr="00EC71B2">
        <w:rPr>
          <w:rFonts w:asciiTheme="minorHAnsi" w:hAnsiTheme="minorHAnsi" w:cstheme="minorHAnsi"/>
          <w:i/>
          <w:iCs/>
          <w:lang w:eastAsia="en-GB"/>
        </w:rPr>
        <w:t xml:space="preserve">. </w:t>
      </w:r>
      <w:r w:rsidRPr="00EC71B2">
        <w:rPr>
          <w:rFonts w:asciiTheme="minorHAnsi" w:hAnsiTheme="minorHAnsi" w:cstheme="minorHAnsi"/>
          <w:lang w:eastAsia="en-GB"/>
        </w:rPr>
        <w:t xml:space="preserve">Aberdeen: Northern College. </w:t>
      </w:r>
    </w:p>
    <w:p w14:paraId="040F8124" w14:textId="64A7A54F" w:rsidR="00EC71B2" w:rsidRPr="00EC71B2" w:rsidRDefault="00EC71B2" w:rsidP="00EC71B2">
      <w:pPr>
        <w:pStyle w:val="NormalWeb"/>
        <w:spacing w:line="276" w:lineRule="auto"/>
        <w:rPr>
          <w:rFonts w:asciiTheme="minorHAnsi" w:hAnsiTheme="minorHAnsi" w:cstheme="minorHAnsi"/>
          <w:i/>
          <w:iCs/>
          <w:lang w:eastAsia="en-GB"/>
        </w:rPr>
      </w:pPr>
      <w:r w:rsidRPr="00EC71B2">
        <w:rPr>
          <w:rFonts w:asciiTheme="minorHAnsi" w:hAnsiTheme="minorHAnsi" w:cstheme="minorHAnsi"/>
          <w:lang w:eastAsia="en-GB"/>
        </w:rPr>
        <w:t xml:space="preserve">Smit, R., &amp; Humpert, W. (2012) teaching and teacher education. </w:t>
      </w:r>
      <w:r w:rsidRPr="00EC71B2">
        <w:rPr>
          <w:rFonts w:asciiTheme="minorHAnsi" w:hAnsiTheme="minorHAnsi" w:cstheme="minorHAnsi"/>
          <w:i/>
          <w:iCs/>
          <w:lang w:eastAsia="en-GB"/>
        </w:rPr>
        <w:t xml:space="preserve">Differentiated instruction in small schools. </w:t>
      </w:r>
      <w:r w:rsidRPr="00EC71B2">
        <w:rPr>
          <w:rFonts w:asciiTheme="minorHAnsi" w:hAnsiTheme="minorHAnsi" w:cstheme="minorHAnsi"/>
          <w:lang w:eastAsia="en-GB"/>
        </w:rPr>
        <w:t>P. 1152-1162</w:t>
      </w:r>
    </w:p>
    <w:p w14:paraId="335FCADB" w14:textId="0B7CDA16" w:rsidR="00EC71B2" w:rsidRPr="00EC71B2" w:rsidRDefault="00EC71B2" w:rsidP="00EC71B2">
      <w:pPr>
        <w:pStyle w:val="NormalWeb"/>
        <w:spacing w:line="276" w:lineRule="auto"/>
        <w:rPr>
          <w:rFonts w:asciiTheme="minorHAnsi" w:hAnsiTheme="minorHAnsi" w:cstheme="minorHAnsi"/>
          <w:i/>
          <w:iCs/>
          <w:lang w:eastAsia="en-GB"/>
        </w:rPr>
      </w:pPr>
      <w:r w:rsidRPr="00EC71B2">
        <w:rPr>
          <w:rFonts w:asciiTheme="minorHAnsi" w:hAnsiTheme="minorHAnsi" w:cstheme="minorHAnsi"/>
          <w:lang w:eastAsia="en-GB"/>
        </w:rPr>
        <w:t xml:space="preserve">Smith, R. &amp; Urquhard, I. (1996) Science and special educational needs. </w:t>
      </w:r>
      <w:r w:rsidRPr="00EC71B2">
        <w:rPr>
          <w:rFonts w:asciiTheme="minorHAnsi" w:hAnsiTheme="minorHAnsi" w:cstheme="minorHAnsi"/>
          <w:i/>
          <w:iCs/>
          <w:lang w:eastAsia="en-GB"/>
        </w:rPr>
        <w:t xml:space="preserve">Differentiation and diversity in the primary school. </w:t>
      </w:r>
      <w:r w:rsidRPr="00EC71B2">
        <w:rPr>
          <w:rFonts w:asciiTheme="minorHAnsi" w:hAnsiTheme="minorHAnsi" w:cstheme="minorHAnsi"/>
          <w:lang w:eastAsia="en-GB"/>
        </w:rPr>
        <w:t>London; Routledge. P. 152</w:t>
      </w:r>
      <w:r w:rsidRPr="00EC71B2">
        <w:rPr>
          <w:rFonts w:asciiTheme="minorHAnsi" w:hAnsiTheme="minorHAnsi" w:cstheme="minorHAnsi"/>
          <w:i/>
          <w:iCs/>
          <w:lang w:eastAsia="en-GB"/>
        </w:rPr>
        <w:br/>
      </w:r>
    </w:p>
    <w:p w14:paraId="4F012E0C" w14:textId="010CD30D" w:rsidR="00B069B4" w:rsidRPr="00EC71B2" w:rsidRDefault="00B069B4" w:rsidP="00EC71B2">
      <w:pPr>
        <w:pStyle w:val="NormalWeb"/>
        <w:spacing w:line="276" w:lineRule="auto"/>
        <w:rPr>
          <w:rFonts w:asciiTheme="minorHAnsi" w:hAnsiTheme="minorHAnsi" w:cstheme="minorHAnsi"/>
          <w:lang w:eastAsia="en-GB"/>
        </w:rPr>
      </w:pPr>
      <w:r w:rsidRPr="00EC71B2">
        <w:rPr>
          <w:rFonts w:asciiTheme="minorHAnsi" w:hAnsiTheme="minorHAnsi" w:cstheme="minorHAnsi"/>
          <w:lang w:eastAsia="en-GB"/>
        </w:rPr>
        <w:t xml:space="preserve">Tomlinson, C. A (2014) The differentiated classroom: Responding to the needs of the learners. </w:t>
      </w:r>
      <w:r w:rsidR="002E7980" w:rsidRPr="00EC71B2">
        <w:rPr>
          <w:rFonts w:asciiTheme="minorHAnsi" w:hAnsiTheme="minorHAnsi" w:cstheme="minorHAnsi"/>
          <w:lang w:eastAsia="en-GB"/>
        </w:rPr>
        <w:t>Virginia: ASCD</w:t>
      </w:r>
    </w:p>
    <w:p w14:paraId="6D1A03E3" w14:textId="32DCF427" w:rsidR="00EC71B2" w:rsidRDefault="00EC71B2" w:rsidP="00EC71B2">
      <w:pPr>
        <w:spacing w:line="276" w:lineRule="auto"/>
        <w:rPr>
          <w:rFonts w:eastAsia="Times New Roman" w:cstheme="minorHAnsi"/>
          <w:color w:val="000000" w:themeColor="text1"/>
          <w:szCs w:val="24"/>
          <w:shd w:val="clear" w:color="auto" w:fill="FFFFFF"/>
          <w:lang w:val="en-GB" w:eastAsia="en-GB"/>
        </w:rPr>
      </w:pPr>
      <w:r w:rsidRPr="00EC71B2">
        <w:rPr>
          <w:rFonts w:cstheme="minorHAnsi"/>
          <w:szCs w:val="24"/>
          <w:lang w:eastAsia="en-GB"/>
        </w:rPr>
        <w:t xml:space="preserve">Tomlinson, C., &amp; Imbeau, M. (2010) Leading and managing a differentiated classroom. </w:t>
      </w:r>
      <w:r w:rsidRPr="00EC71B2">
        <w:rPr>
          <w:rFonts w:eastAsia="Times New Roman" w:cstheme="minorHAnsi"/>
          <w:color w:val="000000" w:themeColor="text1"/>
          <w:szCs w:val="24"/>
          <w:shd w:val="clear" w:color="auto" w:fill="FFFFFF"/>
          <w:lang w:val="en-GB" w:eastAsia="en-GB"/>
        </w:rPr>
        <w:t>Alexandria, VA ASCD.</w:t>
      </w:r>
    </w:p>
    <w:p w14:paraId="4AD273E8" w14:textId="77777777" w:rsidR="00EC71B2" w:rsidRPr="00B72C43" w:rsidRDefault="00EC71B2" w:rsidP="00EC71B2">
      <w:pPr>
        <w:pStyle w:val="NormalWeb"/>
        <w:spacing w:line="276" w:lineRule="auto"/>
        <w:rPr>
          <w:rFonts w:asciiTheme="minorHAnsi" w:hAnsiTheme="minorHAnsi" w:cstheme="minorHAnsi"/>
          <w:sz w:val="40"/>
          <w:szCs w:val="40"/>
        </w:rPr>
      </w:pPr>
      <w:r w:rsidRPr="00B72C43">
        <w:rPr>
          <w:rFonts w:asciiTheme="minorHAnsi" w:hAnsiTheme="minorHAnsi" w:cstheme="minorHAnsi"/>
        </w:rPr>
        <w:lastRenderedPageBreak/>
        <w:t xml:space="preserve">Waters, A. (1995). Differentiation and Classroom Practice. </w:t>
      </w:r>
      <w:r w:rsidRPr="00B72C43">
        <w:rPr>
          <w:rFonts w:asciiTheme="minorHAnsi" w:hAnsiTheme="minorHAnsi" w:cstheme="minorHAnsi"/>
          <w:i/>
          <w:iCs/>
        </w:rPr>
        <w:t xml:space="preserve">Teaching Geography, </w:t>
      </w:r>
      <w:r w:rsidRPr="00B72C43">
        <w:rPr>
          <w:rFonts w:asciiTheme="minorHAnsi" w:hAnsiTheme="minorHAnsi" w:cstheme="minorHAnsi"/>
        </w:rPr>
        <w:t xml:space="preserve">Vol. 20, pp. 81–83, </w:t>
      </w:r>
      <w:r w:rsidRPr="00B72C43">
        <w:rPr>
          <w:rFonts w:asciiTheme="minorHAnsi" w:hAnsiTheme="minorHAnsi" w:cstheme="minorHAnsi"/>
          <w:i/>
          <w:iCs/>
        </w:rPr>
        <w:t xml:space="preserve">JSTOR </w:t>
      </w:r>
      <w:r w:rsidRPr="00B72C43">
        <w:rPr>
          <w:rFonts w:asciiTheme="minorHAnsi" w:hAnsiTheme="minorHAnsi" w:cstheme="minorHAnsi"/>
        </w:rPr>
        <w:t xml:space="preserve">(Online). Available at: http://www.jstor.org/stable/23753315 (Accessed 5 December 2016) </w:t>
      </w:r>
    </w:p>
    <w:p w14:paraId="0BE4F2FD" w14:textId="437FFC9A" w:rsidR="00A9204E" w:rsidRPr="00EC71B2" w:rsidRDefault="004D126F" w:rsidP="00EC71B2">
      <w:pPr>
        <w:spacing w:line="276" w:lineRule="auto"/>
        <w:rPr>
          <w:rFonts w:cstheme="minorHAnsi"/>
          <w:i/>
          <w:iCs/>
          <w:szCs w:val="24"/>
          <w:lang w:eastAsia="en-GB"/>
        </w:rPr>
      </w:pPr>
      <w:r w:rsidRPr="00EC71B2">
        <w:rPr>
          <w:rFonts w:cstheme="minorHAnsi"/>
          <w:i/>
          <w:iCs/>
          <w:szCs w:val="24"/>
          <w:lang w:eastAsia="en-GB"/>
        </w:rPr>
        <w:t xml:space="preserve"> </w:t>
      </w:r>
    </w:p>
    <w:p w14:paraId="200A7631" w14:textId="4EFEDE53" w:rsidR="00EC71B2" w:rsidRPr="00EC71B2" w:rsidRDefault="00EC71B2" w:rsidP="00EC71B2">
      <w:pPr>
        <w:spacing w:before="100" w:beforeAutospacing="1" w:after="100" w:afterAutospacing="1" w:line="276" w:lineRule="auto"/>
        <w:rPr>
          <w:rFonts w:eastAsia="Times New Roman" w:cstheme="minorHAnsi"/>
          <w:szCs w:val="24"/>
          <w:lang w:val="en-GB" w:eastAsia="en-GB"/>
        </w:rPr>
      </w:pPr>
      <w:r w:rsidRPr="00EC71B2">
        <w:rPr>
          <w:rFonts w:eastAsia="Times New Roman" w:cstheme="minorHAnsi"/>
          <w:szCs w:val="24"/>
          <w:lang w:val="en-GB" w:eastAsia="en-GB"/>
        </w:rPr>
        <w:t xml:space="preserve">Weber, C. L., Johnson, L., and Tripp, S., (2013) Implementing Differentiation: A School’s Journey. </w:t>
      </w:r>
      <w:r w:rsidRPr="00EC71B2">
        <w:rPr>
          <w:rFonts w:eastAsia="Times New Roman" w:cstheme="minorHAnsi"/>
          <w:i/>
          <w:iCs/>
          <w:szCs w:val="24"/>
          <w:lang w:val="en-GB" w:eastAsia="en-GB"/>
        </w:rPr>
        <w:t>Gifted Child Today</w:t>
      </w:r>
      <w:r w:rsidRPr="00EC71B2">
        <w:rPr>
          <w:rFonts w:eastAsia="Times New Roman" w:cstheme="minorHAnsi"/>
          <w:szCs w:val="24"/>
          <w:lang w:val="en-GB" w:eastAsia="en-GB"/>
        </w:rPr>
        <w:t xml:space="preserve">, 36 (3) pp. 175 -186 </w:t>
      </w:r>
    </w:p>
    <w:p w14:paraId="7CED660C" w14:textId="604596AF" w:rsidR="00EC71B2" w:rsidRPr="00EC71B2" w:rsidRDefault="00EC71B2" w:rsidP="00EC71B2">
      <w:pPr>
        <w:pStyle w:val="NormalWeb"/>
        <w:spacing w:line="276" w:lineRule="auto"/>
        <w:rPr>
          <w:rFonts w:asciiTheme="minorHAnsi" w:hAnsiTheme="minorHAnsi" w:cstheme="minorHAnsi"/>
          <w:lang w:eastAsia="en-GB"/>
        </w:rPr>
      </w:pPr>
      <w:r w:rsidRPr="00EC71B2">
        <w:rPr>
          <w:rFonts w:asciiTheme="minorHAnsi" w:hAnsiTheme="minorHAnsi" w:cstheme="minorHAnsi"/>
          <w:lang w:eastAsia="en-GB"/>
        </w:rPr>
        <w:t xml:space="preserve">Welsh Government. (2020) Education in wales our national </w:t>
      </w:r>
      <w:r w:rsidR="00B97804" w:rsidRPr="00EC71B2">
        <w:rPr>
          <w:rFonts w:asciiTheme="minorHAnsi" w:hAnsiTheme="minorHAnsi" w:cstheme="minorHAnsi"/>
          <w:lang w:eastAsia="en-GB"/>
        </w:rPr>
        <w:t>mission,</w:t>
      </w:r>
      <w:r w:rsidRPr="00EC71B2">
        <w:rPr>
          <w:rFonts w:asciiTheme="minorHAnsi" w:hAnsiTheme="minorHAnsi" w:cstheme="minorHAnsi"/>
          <w:lang w:eastAsia="en-GB"/>
        </w:rPr>
        <w:t xml:space="preserve"> update. Available at </w:t>
      </w:r>
      <w:hyperlink r:id="rId14" w:history="1">
        <w:r w:rsidRPr="00EC71B2">
          <w:rPr>
            <w:rStyle w:val="Hyperlink"/>
            <w:rFonts w:asciiTheme="minorHAnsi" w:hAnsiTheme="minorHAnsi" w:cstheme="minorHAnsi"/>
            <w:lang w:eastAsia="en-GB"/>
          </w:rPr>
          <w:t>https://gov.wales/education-wales-our-national-mission-update-october-2020-html</w:t>
        </w:r>
      </w:hyperlink>
      <w:r w:rsidRPr="00EC71B2">
        <w:rPr>
          <w:rFonts w:asciiTheme="minorHAnsi" w:hAnsiTheme="minorHAnsi" w:cstheme="minorHAnsi"/>
          <w:lang w:eastAsia="en-GB"/>
        </w:rPr>
        <w:t xml:space="preserve"> (accessed 3rd March 2021)</w:t>
      </w:r>
    </w:p>
    <w:p w14:paraId="7E2884BD" w14:textId="73794DAE" w:rsidR="00EC71B2" w:rsidRPr="00EC71B2" w:rsidRDefault="00EC71B2" w:rsidP="00EC71B2">
      <w:pPr>
        <w:pStyle w:val="NormalWeb"/>
        <w:spacing w:line="276" w:lineRule="auto"/>
        <w:rPr>
          <w:rFonts w:asciiTheme="minorHAnsi" w:hAnsiTheme="minorHAnsi" w:cstheme="minorHAnsi"/>
          <w:lang w:eastAsia="en-GB"/>
        </w:rPr>
      </w:pPr>
    </w:p>
    <w:p w14:paraId="6C4EBD42" w14:textId="38D9CB51" w:rsidR="00EC71B2" w:rsidRPr="00EC71B2" w:rsidRDefault="00EC71B2" w:rsidP="00EC71B2">
      <w:pPr>
        <w:pStyle w:val="AssignBody"/>
        <w:spacing w:line="276" w:lineRule="auto"/>
        <w:rPr>
          <w:rFonts w:asciiTheme="minorHAnsi" w:hAnsiTheme="minorHAnsi" w:cstheme="minorHAnsi"/>
          <w:sz w:val="24"/>
          <w:szCs w:val="24"/>
        </w:rPr>
      </w:pPr>
      <w:r w:rsidRPr="00EC71B2">
        <w:rPr>
          <w:rFonts w:asciiTheme="minorHAnsi" w:hAnsiTheme="minorHAnsi" w:cstheme="minorHAnsi"/>
          <w:sz w:val="24"/>
          <w:szCs w:val="24"/>
        </w:rPr>
        <w:t xml:space="preserve">Welsh Government (2019) </w:t>
      </w:r>
      <w:r w:rsidRPr="00EC71B2">
        <w:rPr>
          <w:rFonts w:asciiTheme="minorHAnsi" w:hAnsiTheme="minorHAnsi" w:cstheme="minorHAnsi"/>
          <w:i/>
          <w:iCs/>
          <w:sz w:val="24"/>
          <w:szCs w:val="24"/>
        </w:rPr>
        <w:t xml:space="preserve">Professional Standards for Teaching and Leadership. </w:t>
      </w:r>
      <w:r w:rsidRPr="00EC71B2">
        <w:rPr>
          <w:rFonts w:asciiTheme="minorHAnsi" w:hAnsiTheme="minorHAnsi" w:cstheme="minorHAnsi"/>
          <w:sz w:val="24"/>
          <w:szCs w:val="24"/>
        </w:rPr>
        <w:t xml:space="preserve">Available at: </w:t>
      </w:r>
      <w:hyperlink r:id="rId15" w:history="1">
        <w:r w:rsidRPr="00EC71B2">
          <w:rPr>
            <w:rStyle w:val="Hyperlink"/>
            <w:rFonts w:asciiTheme="minorHAnsi" w:hAnsiTheme="minorHAnsi" w:cstheme="minorHAnsi"/>
            <w:sz w:val="24"/>
            <w:szCs w:val="24"/>
          </w:rPr>
          <w:t>https://s3-eu-west-1.amazonaws.com/hwb-live-storage/fc/a7/a4/e2/e348428381e68434ea93f611/professional-standards-for-teaching-and-leadership-interactive-pdf-for-pc.pdf</w:t>
        </w:r>
      </w:hyperlink>
      <w:r w:rsidRPr="00EC71B2">
        <w:rPr>
          <w:rFonts w:asciiTheme="minorHAnsi" w:hAnsiTheme="minorHAnsi" w:cstheme="minorHAnsi"/>
          <w:sz w:val="24"/>
          <w:szCs w:val="24"/>
        </w:rPr>
        <w:t xml:space="preserve"> (Accessed 24</w:t>
      </w:r>
      <w:r w:rsidRPr="00EC71B2">
        <w:rPr>
          <w:rFonts w:asciiTheme="minorHAnsi" w:hAnsiTheme="minorHAnsi" w:cstheme="minorHAnsi"/>
          <w:sz w:val="24"/>
          <w:szCs w:val="24"/>
          <w:vertAlign w:val="superscript"/>
        </w:rPr>
        <w:t>th</w:t>
      </w:r>
      <w:r w:rsidRPr="00EC71B2">
        <w:rPr>
          <w:rFonts w:asciiTheme="minorHAnsi" w:hAnsiTheme="minorHAnsi" w:cstheme="minorHAnsi"/>
          <w:sz w:val="24"/>
          <w:szCs w:val="24"/>
        </w:rPr>
        <w:t xml:space="preserve"> February 2021</w:t>
      </w:r>
      <w:r w:rsidRPr="00EC71B2">
        <w:rPr>
          <w:rFonts w:asciiTheme="minorHAnsi" w:hAnsiTheme="minorHAnsi" w:cstheme="minorHAnsi"/>
          <w:sz w:val="24"/>
          <w:szCs w:val="24"/>
        </w:rPr>
        <w:t>).</w:t>
      </w:r>
    </w:p>
    <w:p w14:paraId="19394A18" w14:textId="45DC44AC" w:rsidR="00EC71B2" w:rsidRPr="00EC71B2" w:rsidRDefault="00EC71B2" w:rsidP="00EC71B2">
      <w:pPr>
        <w:pStyle w:val="NormalWeb"/>
        <w:spacing w:line="276" w:lineRule="auto"/>
        <w:rPr>
          <w:rFonts w:asciiTheme="minorHAnsi" w:hAnsiTheme="minorHAnsi" w:cstheme="minorHAnsi"/>
          <w:lang w:eastAsia="en-GB"/>
        </w:rPr>
      </w:pPr>
    </w:p>
    <w:p w14:paraId="69A1D354" w14:textId="77777777" w:rsidR="00EC71B2" w:rsidRPr="00EC71B2" w:rsidRDefault="00EC71B2" w:rsidP="00EC71B2">
      <w:pPr>
        <w:spacing w:before="100" w:beforeAutospacing="1" w:after="100" w:afterAutospacing="1" w:line="276" w:lineRule="auto"/>
        <w:rPr>
          <w:rFonts w:eastAsia="Times New Roman" w:cstheme="minorHAnsi"/>
          <w:szCs w:val="24"/>
          <w:lang w:val="en-GB" w:eastAsia="en-GB"/>
        </w:rPr>
      </w:pPr>
      <w:r w:rsidRPr="00EC71B2">
        <w:rPr>
          <w:rFonts w:eastAsia="Times New Roman" w:cstheme="minorHAnsi"/>
          <w:szCs w:val="24"/>
          <w:lang w:val="en-GB" w:eastAsia="en-GB"/>
        </w:rPr>
        <w:t xml:space="preserve">West, J. A., and West, C. K., (2016) Integrating Differentiation in English Education Methods Courses: Learning from the Perceptions and Experiences of Teacher Candidates. </w:t>
      </w:r>
      <w:r w:rsidRPr="00EC71B2">
        <w:rPr>
          <w:rFonts w:eastAsia="Times New Roman" w:cstheme="minorHAnsi"/>
          <w:i/>
          <w:iCs/>
          <w:szCs w:val="24"/>
          <w:lang w:val="en-GB" w:eastAsia="en-GB"/>
        </w:rPr>
        <w:t>The Teacher Educator</w:t>
      </w:r>
      <w:r w:rsidRPr="00EC71B2">
        <w:rPr>
          <w:rFonts w:eastAsia="Times New Roman" w:cstheme="minorHAnsi"/>
          <w:szCs w:val="24"/>
          <w:lang w:val="en-GB" w:eastAsia="en-GB"/>
        </w:rPr>
        <w:t xml:space="preserve">, 51 (2), pp. 115-135 </w:t>
      </w:r>
    </w:p>
    <w:p w14:paraId="1F4A252F" w14:textId="77777777" w:rsidR="00EC71B2" w:rsidRPr="00F3451C" w:rsidRDefault="00EC71B2" w:rsidP="00EC71B2">
      <w:pPr>
        <w:spacing w:before="100" w:beforeAutospacing="1" w:after="100" w:afterAutospacing="1" w:line="276" w:lineRule="auto"/>
        <w:rPr>
          <w:rFonts w:eastAsia="Times New Roman" w:cstheme="minorHAnsi"/>
          <w:szCs w:val="24"/>
          <w:lang w:eastAsia="en-GB"/>
        </w:rPr>
      </w:pPr>
      <w:r w:rsidRPr="00EC71B2">
        <w:rPr>
          <w:rFonts w:cstheme="minorHAnsi"/>
          <w:szCs w:val="24"/>
          <w:lang w:eastAsia="en-GB"/>
        </w:rPr>
        <w:br/>
      </w:r>
      <w:r w:rsidRPr="00F3451C">
        <w:rPr>
          <w:rFonts w:eastAsia="Times New Roman" w:cstheme="minorHAnsi"/>
          <w:szCs w:val="24"/>
          <w:lang w:eastAsia="en-GB"/>
        </w:rPr>
        <w:t xml:space="preserve">Westwood, P., (2013) </w:t>
      </w:r>
      <w:r w:rsidRPr="00F3451C">
        <w:rPr>
          <w:rFonts w:eastAsia="Times New Roman" w:cstheme="minorHAnsi"/>
          <w:i/>
          <w:iCs/>
          <w:szCs w:val="24"/>
          <w:lang w:eastAsia="en-GB"/>
        </w:rPr>
        <w:t>Inclusive and Adaptive Teaching</w:t>
      </w:r>
      <w:r w:rsidRPr="00F3451C">
        <w:rPr>
          <w:rFonts w:eastAsia="Times New Roman" w:cstheme="minorHAnsi"/>
          <w:szCs w:val="24"/>
          <w:lang w:eastAsia="en-GB"/>
        </w:rPr>
        <w:t>. London: Routledge</w:t>
      </w:r>
    </w:p>
    <w:p w14:paraId="4D77D0CB" w14:textId="7A814EA4" w:rsidR="00EC71B2" w:rsidRPr="00EC71B2" w:rsidRDefault="00EC71B2" w:rsidP="00EC71B2">
      <w:pPr>
        <w:pStyle w:val="NormalWeb"/>
        <w:rPr>
          <w:rFonts w:asciiTheme="minorHAnsi" w:hAnsiTheme="minorHAnsi" w:cstheme="minorHAnsi"/>
          <w:lang w:eastAsia="en-GB"/>
        </w:rPr>
      </w:pPr>
    </w:p>
    <w:sectPr w:rsidR="00EC71B2" w:rsidRPr="00EC71B2" w:rsidSect="00446402">
      <w:headerReference w:type="default" r:id="rId16"/>
      <w:footerReference w:type="default" r:id="rId17"/>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7A028" w14:textId="77777777" w:rsidR="002838D3" w:rsidRDefault="002838D3" w:rsidP="00446402">
      <w:pPr>
        <w:spacing w:line="240" w:lineRule="auto"/>
      </w:pPr>
      <w:r>
        <w:separator/>
      </w:r>
    </w:p>
  </w:endnote>
  <w:endnote w:type="continuationSeparator" w:id="0">
    <w:p w14:paraId="252DCD19" w14:textId="77777777" w:rsidR="002838D3" w:rsidRDefault="002838D3" w:rsidP="00446402">
      <w:pPr>
        <w:spacing w:line="240" w:lineRule="auto"/>
      </w:pPr>
      <w:r>
        <w:continuationSeparator/>
      </w:r>
    </w:p>
  </w:endnote>
  <w:endnote w:type="continuationNotice" w:id="1">
    <w:p w14:paraId="563114CB" w14:textId="77777777" w:rsidR="002838D3" w:rsidRDefault="002838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834ADC" w14:textId="77777777" w:rsidR="002838D3" w:rsidRDefault="002838D3" w:rsidP="00446402">
      <w:pPr>
        <w:spacing w:line="240" w:lineRule="auto"/>
      </w:pPr>
      <w:r>
        <w:separator/>
      </w:r>
    </w:p>
  </w:footnote>
  <w:footnote w:type="continuationSeparator" w:id="0">
    <w:p w14:paraId="4B9790FE" w14:textId="77777777" w:rsidR="002838D3" w:rsidRDefault="002838D3" w:rsidP="00446402">
      <w:pPr>
        <w:spacing w:line="240" w:lineRule="auto"/>
      </w:pPr>
      <w:r>
        <w:continuationSeparator/>
      </w:r>
    </w:p>
  </w:footnote>
  <w:footnote w:type="continuationNotice" w:id="1">
    <w:p w14:paraId="3DD25738" w14:textId="77777777" w:rsidR="002838D3" w:rsidRDefault="002838D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34B6F"/>
    <w:rsid w:val="000553CE"/>
    <w:rsid w:val="00062768"/>
    <w:rsid w:val="00064193"/>
    <w:rsid w:val="00073A79"/>
    <w:rsid w:val="000B389F"/>
    <w:rsid w:val="000B50CC"/>
    <w:rsid w:val="000C0386"/>
    <w:rsid w:val="000D213D"/>
    <w:rsid w:val="000E5D60"/>
    <w:rsid w:val="000F2DD8"/>
    <w:rsid w:val="00103F5C"/>
    <w:rsid w:val="00124CA6"/>
    <w:rsid w:val="001305F9"/>
    <w:rsid w:val="001411B0"/>
    <w:rsid w:val="0014197B"/>
    <w:rsid w:val="00162539"/>
    <w:rsid w:val="001929E5"/>
    <w:rsid w:val="001939AE"/>
    <w:rsid w:val="001B27DA"/>
    <w:rsid w:val="001B54E5"/>
    <w:rsid w:val="001C2B04"/>
    <w:rsid w:val="001C2C9B"/>
    <w:rsid w:val="001C4119"/>
    <w:rsid w:val="001E7B6F"/>
    <w:rsid w:val="001F2A9B"/>
    <w:rsid w:val="001F3049"/>
    <w:rsid w:val="00211693"/>
    <w:rsid w:val="00211B5C"/>
    <w:rsid w:val="002143EB"/>
    <w:rsid w:val="00217A85"/>
    <w:rsid w:val="00222C78"/>
    <w:rsid w:val="002403A8"/>
    <w:rsid w:val="00241E14"/>
    <w:rsid w:val="00242536"/>
    <w:rsid w:val="00242AE5"/>
    <w:rsid w:val="00244FD3"/>
    <w:rsid w:val="002473E3"/>
    <w:rsid w:val="002838D3"/>
    <w:rsid w:val="00292706"/>
    <w:rsid w:val="002952B4"/>
    <w:rsid w:val="002A49CE"/>
    <w:rsid w:val="002D3811"/>
    <w:rsid w:val="002E626B"/>
    <w:rsid w:val="002E7980"/>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F005A"/>
    <w:rsid w:val="003F1057"/>
    <w:rsid w:val="00420B51"/>
    <w:rsid w:val="0042458A"/>
    <w:rsid w:val="00433611"/>
    <w:rsid w:val="004459D0"/>
    <w:rsid w:val="00446402"/>
    <w:rsid w:val="00446B14"/>
    <w:rsid w:val="004645FA"/>
    <w:rsid w:val="0047355E"/>
    <w:rsid w:val="0049106B"/>
    <w:rsid w:val="004B6D47"/>
    <w:rsid w:val="004C0498"/>
    <w:rsid w:val="004D0027"/>
    <w:rsid w:val="004D003F"/>
    <w:rsid w:val="004D126F"/>
    <w:rsid w:val="004E7785"/>
    <w:rsid w:val="0050000B"/>
    <w:rsid w:val="00505886"/>
    <w:rsid w:val="0050668C"/>
    <w:rsid w:val="005127D7"/>
    <w:rsid w:val="00514992"/>
    <w:rsid w:val="005171FD"/>
    <w:rsid w:val="00534848"/>
    <w:rsid w:val="00541ABD"/>
    <w:rsid w:val="00552BF1"/>
    <w:rsid w:val="00566446"/>
    <w:rsid w:val="0057097E"/>
    <w:rsid w:val="005801FA"/>
    <w:rsid w:val="00581CF3"/>
    <w:rsid w:val="00583339"/>
    <w:rsid w:val="0059686F"/>
    <w:rsid w:val="00597468"/>
    <w:rsid w:val="005A57BE"/>
    <w:rsid w:val="005B0DCC"/>
    <w:rsid w:val="005C36ED"/>
    <w:rsid w:val="005C660F"/>
    <w:rsid w:val="005D3C8A"/>
    <w:rsid w:val="005F614A"/>
    <w:rsid w:val="00601957"/>
    <w:rsid w:val="00633001"/>
    <w:rsid w:val="00643AF3"/>
    <w:rsid w:val="00645252"/>
    <w:rsid w:val="00667EB2"/>
    <w:rsid w:val="0068351A"/>
    <w:rsid w:val="00687CD2"/>
    <w:rsid w:val="006C2910"/>
    <w:rsid w:val="006D3D74"/>
    <w:rsid w:val="006E56BD"/>
    <w:rsid w:val="007615E5"/>
    <w:rsid w:val="007B32B1"/>
    <w:rsid w:val="007C32AA"/>
    <w:rsid w:val="007D263C"/>
    <w:rsid w:val="00811007"/>
    <w:rsid w:val="008236C9"/>
    <w:rsid w:val="0083066A"/>
    <w:rsid w:val="0083569A"/>
    <w:rsid w:val="008356C7"/>
    <w:rsid w:val="00840603"/>
    <w:rsid w:val="00846548"/>
    <w:rsid w:val="008632A8"/>
    <w:rsid w:val="00865656"/>
    <w:rsid w:val="00875E6A"/>
    <w:rsid w:val="00884CAA"/>
    <w:rsid w:val="008F15D1"/>
    <w:rsid w:val="008F713A"/>
    <w:rsid w:val="00901652"/>
    <w:rsid w:val="00927DC7"/>
    <w:rsid w:val="009449BE"/>
    <w:rsid w:val="00972162"/>
    <w:rsid w:val="009903CE"/>
    <w:rsid w:val="009B3825"/>
    <w:rsid w:val="009D2CD3"/>
    <w:rsid w:val="009D323C"/>
    <w:rsid w:val="009D5399"/>
    <w:rsid w:val="009E100E"/>
    <w:rsid w:val="009F1049"/>
    <w:rsid w:val="00A05A9D"/>
    <w:rsid w:val="00A05AD8"/>
    <w:rsid w:val="00A07E7F"/>
    <w:rsid w:val="00A10EAD"/>
    <w:rsid w:val="00A22C56"/>
    <w:rsid w:val="00A23192"/>
    <w:rsid w:val="00A41C53"/>
    <w:rsid w:val="00A42317"/>
    <w:rsid w:val="00A47FD7"/>
    <w:rsid w:val="00A51F96"/>
    <w:rsid w:val="00A60CD4"/>
    <w:rsid w:val="00A77338"/>
    <w:rsid w:val="00A8699C"/>
    <w:rsid w:val="00A9204E"/>
    <w:rsid w:val="00A95C95"/>
    <w:rsid w:val="00AA5D81"/>
    <w:rsid w:val="00AC19FF"/>
    <w:rsid w:val="00B069B4"/>
    <w:rsid w:val="00B1305E"/>
    <w:rsid w:val="00B357D8"/>
    <w:rsid w:val="00B44623"/>
    <w:rsid w:val="00B668DF"/>
    <w:rsid w:val="00B70105"/>
    <w:rsid w:val="00B75C5B"/>
    <w:rsid w:val="00B76136"/>
    <w:rsid w:val="00B846F6"/>
    <w:rsid w:val="00B9167E"/>
    <w:rsid w:val="00B93E97"/>
    <w:rsid w:val="00B97804"/>
    <w:rsid w:val="00BB487E"/>
    <w:rsid w:val="00BF6EA2"/>
    <w:rsid w:val="00BF7BA6"/>
    <w:rsid w:val="00C14875"/>
    <w:rsid w:val="00C16847"/>
    <w:rsid w:val="00C33A95"/>
    <w:rsid w:val="00C42F69"/>
    <w:rsid w:val="00C4708E"/>
    <w:rsid w:val="00C60096"/>
    <w:rsid w:val="00C66CE6"/>
    <w:rsid w:val="00C81073"/>
    <w:rsid w:val="00C82DA5"/>
    <w:rsid w:val="00C903F1"/>
    <w:rsid w:val="00C90459"/>
    <w:rsid w:val="00C906B9"/>
    <w:rsid w:val="00C961EE"/>
    <w:rsid w:val="00CA10E6"/>
    <w:rsid w:val="00CC0CA8"/>
    <w:rsid w:val="00CC5969"/>
    <w:rsid w:val="00CD0BE9"/>
    <w:rsid w:val="00CD1E5D"/>
    <w:rsid w:val="00CD53DB"/>
    <w:rsid w:val="00CD5D9F"/>
    <w:rsid w:val="00CD6A23"/>
    <w:rsid w:val="00D035EC"/>
    <w:rsid w:val="00D545AA"/>
    <w:rsid w:val="00D733CC"/>
    <w:rsid w:val="00D73CF4"/>
    <w:rsid w:val="00D748C2"/>
    <w:rsid w:val="00D800F3"/>
    <w:rsid w:val="00D803B2"/>
    <w:rsid w:val="00DC3E26"/>
    <w:rsid w:val="00DD2369"/>
    <w:rsid w:val="00DD684F"/>
    <w:rsid w:val="00DD766B"/>
    <w:rsid w:val="00DE5494"/>
    <w:rsid w:val="00E02C5E"/>
    <w:rsid w:val="00E26350"/>
    <w:rsid w:val="00E605A3"/>
    <w:rsid w:val="00E60C19"/>
    <w:rsid w:val="00E6399C"/>
    <w:rsid w:val="00E83AE6"/>
    <w:rsid w:val="00E845BE"/>
    <w:rsid w:val="00E95D4E"/>
    <w:rsid w:val="00EC71B2"/>
    <w:rsid w:val="00ED476F"/>
    <w:rsid w:val="00ED772D"/>
    <w:rsid w:val="00EE37F6"/>
    <w:rsid w:val="00EE7FF0"/>
    <w:rsid w:val="00F105EB"/>
    <w:rsid w:val="00F12AF2"/>
    <w:rsid w:val="00F307A2"/>
    <w:rsid w:val="00F5076F"/>
    <w:rsid w:val="00F51C20"/>
    <w:rsid w:val="00F6678C"/>
    <w:rsid w:val="00F673CE"/>
    <w:rsid w:val="00F72EDA"/>
    <w:rsid w:val="00F73165"/>
    <w:rsid w:val="00F778CF"/>
    <w:rsid w:val="00F86747"/>
    <w:rsid w:val="00FA2847"/>
    <w:rsid w:val="00FA356C"/>
    <w:rsid w:val="00FB2270"/>
    <w:rsid w:val="00FB3AF0"/>
    <w:rsid w:val="00FB40D8"/>
    <w:rsid w:val="00FB6675"/>
    <w:rsid w:val="00FD070C"/>
    <w:rsid w:val="00FF10D4"/>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0553CE"/>
  </w:style>
  <w:style w:type="character" w:customStyle="1" w:styleId="normaltextrun">
    <w:name w:val="normaltextrun"/>
    <w:basedOn w:val="DefaultParagraphFont"/>
    <w:rsid w:val="00B069B4"/>
  </w:style>
  <w:style w:type="character" w:customStyle="1" w:styleId="arttitle">
    <w:name w:val="art_title"/>
    <w:basedOn w:val="DefaultParagraphFont"/>
    <w:rsid w:val="00EC71B2"/>
  </w:style>
  <w:style w:type="character" w:customStyle="1" w:styleId="serialtitle">
    <w:name w:val="serial_title"/>
    <w:basedOn w:val="DefaultParagraphFont"/>
    <w:rsid w:val="00EC71B2"/>
  </w:style>
  <w:style w:type="character" w:customStyle="1" w:styleId="volumeissue">
    <w:name w:val="volume_issue"/>
    <w:basedOn w:val="DefaultParagraphFont"/>
    <w:rsid w:val="00EC71B2"/>
  </w:style>
  <w:style w:type="character" w:customStyle="1" w:styleId="pagerange">
    <w:name w:val="page_range"/>
    <w:basedOn w:val="DefaultParagraphFont"/>
    <w:rsid w:val="00EC71B2"/>
  </w:style>
  <w:style w:type="character" w:customStyle="1" w:styleId="doilink">
    <w:name w:val="doi_link"/>
    <w:basedOn w:val="DefaultParagraphFont"/>
    <w:rsid w:val="00EC71B2"/>
  </w:style>
  <w:style w:type="paragraph" w:customStyle="1" w:styleId="AssignBody">
    <w:name w:val="AssignBody"/>
    <w:basedOn w:val="Normal"/>
    <w:link w:val="AssignBodyChar"/>
    <w:qFormat/>
    <w:rsid w:val="00EC71B2"/>
    <w:rPr>
      <w:rFonts w:ascii="Arial" w:hAnsi="Arial"/>
      <w:sz w:val="22"/>
      <w:lang w:val="en-GB"/>
    </w:rPr>
  </w:style>
  <w:style w:type="character" w:customStyle="1" w:styleId="AssignBodyChar">
    <w:name w:val="AssignBody Char"/>
    <w:basedOn w:val="DefaultParagraphFont"/>
    <w:link w:val="AssignBody"/>
    <w:rsid w:val="00EC71B2"/>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96467">
      <w:bodyDiv w:val="1"/>
      <w:marLeft w:val="0"/>
      <w:marRight w:val="0"/>
      <w:marTop w:val="0"/>
      <w:marBottom w:val="0"/>
      <w:divBdr>
        <w:top w:val="none" w:sz="0" w:space="0" w:color="auto"/>
        <w:left w:val="none" w:sz="0" w:space="0" w:color="auto"/>
        <w:bottom w:val="none" w:sz="0" w:space="0" w:color="auto"/>
        <w:right w:val="none" w:sz="0" w:space="0" w:color="auto"/>
      </w:divBdr>
      <w:divsChild>
        <w:div w:id="1121724232">
          <w:marLeft w:val="0"/>
          <w:marRight w:val="0"/>
          <w:marTop w:val="0"/>
          <w:marBottom w:val="0"/>
          <w:divBdr>
            <w:top w:val="none" w:sz="0" w:space="0" w:color="auto"/>
            <w:left w:val="none" w:sz="0" w:space="0" w:color="auto"/>
            <w:bottom w:val="none" w:sz="0" w:space="0" w:color="auto"/>
            <w:right w:val="none" w:sz="0" w:space="0" w:color="auto"/>
          </w:divBdr>
          <w:divsChild>
            <w:div w:id="833955451">
              <w:marLeft w:val="0"/>
              <w:marRight w:val="0"/>
              <w:marTop w:val="0"/>
              <w:marBottom w:val="0"/>
              <w:divBdr>
                <w:top w:val="none" w:sz="0" w:space="0" w:color="auto"/>
                <w:left w:val="none" w:sz="0" w:space="0" w:color="auto"/>
                <w:bottom w:val="none" w:sz="0" w:space="0" w:color="auto"/>
                <w:right w:val="none" w:sz="0" w:space="0" w:color="auto"/>
              </w:divBdr>
              <w:divsChild>
                <w:div w:id="15484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2357">
      <w:bodyDiv w:val="1"/>
      <w:marLeft w:val="0"/>
      <w:marRight w:val="0"/>
      <w:marTop w:val="0"/>
      <w:marBottom w:val="0"/>
      <w:divBdr>
        <w:top w:val="none" w:sz="0" w:space="0" w:color="auto"/>
        <w:left w:val="none" w:sz="0" w:space="0" w:color="auto"/>
        <w:bottom w:val="none" w:sz="0" w:space="0" w:color="auto"/>
        <w:right w:val="none" w:sz="0" w:space="0" w:color="auto"/>
      </w:divBdr>
    </w:div>
    <w:div w:id="112329729">
      <w:bodyDiv w:val="1"/>
      <w:marLeft w:val="0"/>
      <w:marRight w:val="0"/>
      <w:marTop w:val="0"/>
      <w:marBottom w:val="0"/>
      <w:divBdr>
        <w:top w:val="none" w:sz="0" w:space="0" w:color="auto"/>
        <w:left w:val="none" w:sz="0" w:space="0" w:color="auto"/>
        <w:bottom w:val="none" w:sz="0" w:space="0" w:color="auto"/>
        <w:right w:val="none" w:sz="0" w:space="0" w:color="auto"/>
      </w:divBdr>
      <w:divsChild>
        <w:div w:id="1490053628">
          <w:marLeft w:val="0"/>
          <w:marRight w:val="0"/>
          <w:marTop w:val="0"/>
          <w:marBottom w:val="0"/>
          <w:divBdr>
            <w:top w:val="none" w:sz="0" w:space="0" w:color="auto"/>
            <w:left w:val="none" w:sz="0" w:space="0" w:color="auto"/>
            <w:bottom w:val="none" w:sz="0" w:space="0" w:color="auto"/>
            <w:right w:val="none" w:sz="0" w:space="0" w:color="auto"/>
          </w:divBdr>
          <w:divsChild>
            <w:div w:id="77990248">
              <w:marLeft w:val="0"/>
              <w:marRight w:val="0"/>
              <w:marTop w:val="0"/>
              <w:marBottom w:val="0"/>
              <w:divBdr>
                <w:top w:val="none" w:sz="0" w:space="0" w:color="auto"/>
                <w:left w:val="none" w:sz="0" w:space="0" w:color="auto"/>
                <w:bottom w:val="none" w:sz="0" w:space="0" w:color="auto"/>
                <w:right w:val="none" w:sz="0" w:space="0" w:color="auto"/>
              </w:divBdr>
              <w:divsChild>
                <w:div w:id="180049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10343">
      <w:bodyDiv w:val="1"/>
      <w:marLeft w:val="0"/>
      <w:marRight w:val="0"/>
      <w:marTop w:val="0"/>
      <w:marBottom w:val="0"/>
      <w:divBdr>
        <w:top w:val="none" w:sz="0" w:space="0" w:color="auto"/>
        <w:left w:val="none" w:sz="0" w:space="0" w:color="auto"/>
        <w:bottom w:val="none" w:sz="0" w:space="0" w:color="auto"/>
        <w:right w:val="none" w:sz="0" w:space="0" w:color="auto"/>
      </w:divBdr>
    </w:div>
    <w:div w:id="242880587">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16807682">
      <w:bodyDiv w:val="1"/>
      <w:marLeft w:val="0"/>
      <w:marRight w:val="0"/>
      <w:marTop w:val="0"/>
      <w:marBottom w:val="0"/>
      <w:divBdr>
        <w:top w:val="none" w:sz="0" w:space="0" w:color="auto"/>
        <w:left w:val="none" w:sz="0" w:space="0" w:color="auto"/>
        <w:bottom w:val="none" w:sz="0" w:space="0" w:color="auto"/>
        <w:right w:val="none" w:sz="0" w:space="0" w:color="auto"/>
      </w:divBdr>
      <w:divsChild>
        <w:div w:id="2023244208">
          <w:marLeft w:val="0"/>
          <w:marRight w:val="0"/>
          <w:marTop w:val="0"/>
          <w:marBottom w:val="0"/>
          <w:divBdr>
            <w:top w:val="none" w:sz="0" w:space="0" w:color="auto"/>
            <w:left w:val="none" w:sz="0" w:space="0" w:color="auto"/>
            <w:bottom w:val="none" w:sz="0" w:space="0" w:color="auto"/>
            <w:right w:val="none" w:sz="0" w:space="0" w:color="auto"/>
          </w:divBdr>
          <w:divsChild>
            <w:div w:id="350763248">
              <w:marLeft w:val="0"/>
              <w:marRight w:val="0"/>
              <w:marTop w:val="0"/>
              <w:marBottom w:val="0"/>
              <w:divBdr>
                <w:top w:val="none" w:sz="0" w:space="0" w:color="auto"/>
                <w:left w:val="none" w:sz="0" w:space="0" w:color="auto"/>
                <w:bottom w:val="none" w:sz="0" w:space="0" w:color="auto"/>
                <w:right w:val="none" w:sz="0" w:space="0" w:color="auto"/>
              </w:divBdr>
              <w:divsChild>
                <w:div w:id="1570849987">
                  <w:marLeft w:val="0"/>
                  <w:marRight w:val="0"/>
                  <w:marTop w:val="0"/>
                  <w:marBottom w:val="0"/>
                  <w:divBdr>
                    <w:top w:val="none" w:sz="0" w:space="0" w:color="auto"/>
                    <w:left w:val="none" w:sz="0" w:space="0" w:color="auto"/>
                    <w:bottom w:val="none" w:sz="0" w:space="0" w:color="auto"/>
                    <w:right w:val="none" w:sz="0" w:space="0" w:color="auto"/>
                  </w:divBdr>
                  <w:divsChild>
                    <w:div w:id="200848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420045">
      <w:bodyDiv w:val="1"/>
      <w:marLeft w:val="0"/>
      <w:marRight w:val="0"/>
      <w:marTop w:val="0"/>
      <w:marBottom w:val="0"/>
      <w:divBdr>
        <w:top w:val="none" w:sz="0" w:space="0" w:color="auto"/>
        <w:left w:val="none" w:sz="0" w:space="0" w:color="auto"/>
        <w:bottom w:val="none" w:sz="0" w:space="0" w:color="auto"/>
        <w:right w:val="none" w:sz="0" w:space="0" w:color="auto"/>
      </w:divBdr>
      <w:divsChild>
        <w:div w:id="955254748">
          <w:marLeft w:val="0"/>
          <w:marRight w:val="0"/>
          <w:marTop w:val="0"/>
          <w:marBottom w:val="0"/>
          <w:divBdr>
            <w:top w:val="none" w:sz="0" w:space="0" w:color="auto"/>
            <w:left w:val="none" w:sz="0" w:space="0" w:color="auto"/>
            <w:bottom w:val="none" w:sz="0" w:space="0" w:color="auto"/>
            <w:right w:val="none" w:sz="0" w:space="0" w:color="auto"/>
          </w:divBdr>
          <w:divsChild>
            <w:div w:id="1961766229">
              <w:marLeft w:val="0"/>
              <w:marRight w:val="0"/>
              <w:marTop w:val="0"/>
              <w:marBottom w:val="0"/>
              <w:divBdr>
                <w:top w:val="none" w:sz="0" w:space="0" w:color="auto"/>
                <w:left w:val="none" w:sz="0" w:space="0" w:color="auto"/>
                <w:bottom w:val="none" w:sz="0" w:space="0" w:color="auto"/>
                <w:right w:val="none" w:sz="0" w:space="0" w:color="auto"/>
              </w:divBdr>
              <w:divsChild>
                <w:div w:id="140726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592245">
      <w:bodyDiv w:val="1"/>
      <w:marLeft w:val="0"/>
      <w:marRight w:val="0"/>
      <w:marTop w:val="0"/>
      <w:marBottom w:val="0"/>
      <w:divBdr>
        <w:top w:val="none" w:sz="0" w:space="0" w:color="auto"/>
        <w:left w:val="none" w:sz="0" w:space="0" w:color="auto"/>
        <w:bottom w:val="none" w:sz="0" w:space="0" w:color="auto"/>
        <w:right w:val="none" w:sz="0" w:space="0" w:color="auto"/>
      </w:divBdr>
    </w:div>
    <w:div w:id="346371354">
      <w:bodyDiv w:val="1"/>
      <w:marLeft w:val="0"/>
      <w:marRight w:val="0"/>
      <w:marTop w:val="0"/>
      <w:marBottom w:val="0"/>
      <w:divBdr>
        <w:top w:val="none" w:sz="0" w:space="0" w:color="auto"/>
        <w:left w:val="none" w:sz="0" w:space="0" w:color="auto"/>
        <w:bottom w:val="none" w:sz="0" w:space="0" w:color="auto"/>
        <w:right w:val="none" w:sz="0" w:space="0" w:color="auto"/>
      </w:divBdr>
      <w:divsChild>
        <w:div w:id="1165977241">
          <w:marLeft w:val="0"/>
          <w:marRight w:val="0"/>
          <w:marTop w:val="0"/>
          <w:marBottom w:val="0"/>
          <w:divBdr>
            <w:top w:val="none" w:sz="0" w:space="0" w:color="auto"/>
            <w:left w:val="none" w:sz="0" w:space="0" w:color="auto"/>
            <w:bottom w:val="none" w:sz="0" w:space="0" w:color="auto"/>
            <w:right w:val="none" w:sz="0" w:space="0" w:color="auto"/>
          </w:divBdr>
          <w:divsChild>
            <w:div w:id="749305043">
              <w:marLeft w:val="0"/>
              <w:marRight w:val="0"/>
              <w:marTop w:val="0"/>
              <w:marBottom w:val="0"/>
              <w:divBdr>
                <w:top w:val="none" w:sz="0" w:space="0" w:color="auto"/>
                <w:left w:val="none" w:sz="0" w:space="0" w:color="auto"/>
                <w:bottom w:val="none" w:sz="0" w:space="0" w:color="auto"/>
                <w:right w:val="none" w:sz="0" w:space="0" w:color="auto"/>
              </w:divBdr>
              <w:divsChild>
                <w:div w:id="709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77256">
      <w:bodyDiv w:val="1"/>
      <w:marLeft w:val="0"/>
      <w:marRight w:val="0"/>
      <w:marTop w:val="0"/>
      <w:marBottom w:val="0"/>
      <w:divBdr>
        <w:top w:val="none" w:sz="0" w:space="0" w:color="auto"/>
        <w:left w:val="none" w:sz="0" w:space="0" w:color="auto"/>
        <w:bottom w:val="none" w:sz="0" w:space="0" w:color="auto"/>
        <w:right w:val="none" w:sz="0" w:space="0" w:color="auto"/>
      </w:divBdr>
    </w:div>
    <w:div w:id="501435963">
      <w:bodyDiv w:val="1"/>
      <w:marLeft w:val="0"/>
      <w:marRight w:val="0"/>
      <w:marTop w:val="0"/>
      <w:marBottom w:val="0"/>
      <w:divBdr>
        <w:top w:val="none" w:sz="0" w:space="0" w:color="auto"/>
        <w:left w:val="none" w:sz="0" w:space="0" w:color="auto"/>
        <w:bottom w:val="none" w:sz="0" w:space="0" w:color="auto"/>
        <w:right w:val="none" w:sz="0" w:space="0" w:color="auto"/>
      </w:divBdr>
      <w:divsChild>
        <w:div w:id="255213546">
          <w:marLeft w:val="0"/>
          <w:marRight w:val="0"/>
          <w:marTop w:val="0"/>
          <w:marBottom w:val="0"/>
          <w:divBdr>
            <w:top w:val="none" w:sz="0" w:space="0" w:color="auto"/>
            <w:left w:val="none" w:sz="0" w:space="0" w:color="auto"/>
            <w:bottom w:val="none" w:sz="0" w:space="0" w:color="auto"/>
            <w:right w:val="none" w:sz="0" w:space="0" w:color="auto"/>
          </w:divBdr>
          <w:divsChild>
            <w:div w:id="587538148">
              <w:marLeft w:val="0"/>
              <w:marRight w:val="0"/>
              <w:marTop w:val="0"/>
              <w:marBottom w:val="0"/>
              <w:divBdr>
                <w:top w:val="none" w:sz="0" w:space="0" w:color="auto"/>
                <w:left w:val="none" w:sz="0" w:space="0" w:color="auto"/>
                <w:bottom w:val="none" w:sz="0" w:space="0" w:color="auto"/>
                <w:right w:val="none" w:sz="0" w:space="0" w:color="auto"/>
              </w:divBdr>
              <w:divsChild>
                <w:div w:id="16250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10240">
      <w:bodyDiv w:val="1"/>
      <w:marLeft w:val="0"/>
      <w:marRight w:val="0"/>
      <w:marTop w:val="0"/>
      <w:marBottom w:val="0"/>
      <w:divBdr>
        <w:top w:val="none" w:sz="0" w:space="0" w:color="auto"/>
        <w:left w:val="none" w:sz="0" w:space="0" w:color="auto"/>
        <w:bottom w:val="none" w:sz="0" w:space="0" w:color="auto"/>
        <w:right w:val="none" w:sz="0" w:space="0" w:color="auto"/>
      </w:divBdr>
      <w:divsChild>
        <w:div w:id="369452453">
          <w:marLeft w:val="0"/>
          <w:marRight w:val="0"/>
          <w:marTop w:val="0"/>
          <w:marBottom w:val="0"/>
          <w:divBdr>
            <w:top w:val="none" w:sz="0" w:space="0" w:color="auto"/>
            <w:left w:val="none" w:sz="0" w:space="0" w:color="auto"/>
            <w:bottom w:val="none" w:sz="0" w:space="0" w:color="auto"/>
            <w:right w:val="none" w:sz="0" w:space="0" w:color="auto"/>
          </w:divBdr>
          <w:divsChild>
            <w:div w:id="1598831684">
              <w:marLeft w:val="0"/>
              <w:marRight w:val="0"/>
              <w:marTop w:val="0"/>
              <w:marBottom w:val="0"/>
              <w:divBdr>
                <w:top w:val="none" w:sz="0" w:space="0" w:color="auto"/>
                <w:left w:val="none" w:sz="0" w:space="0" w:color="auto"/>
                <w:bottom w:val="none" w:sz="0" w:space="0" w:color="auto"/>
                <w:right w:val="none" w:sz="0" w:space="0" w:color="auto"/>
              </w:divBdr>
              <w:divsChild>
                <w:div w:id="159659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563062">
      <w:bodyDiv w:val="1"/>
      <w:marLeft w:val="0"/>
      <w:marRight w:val="0"/>
      <w:marTop w:val="0"/>
      <w:marBottom w:val="0"/>
      <w:divBdr>
        <w:top w:val="none" w:sz="0" w:space="0" w:color="auto"/>
        <w:left w:val="none" w:sz="0" w:space="0" w:color="auto"/>
        <w:bottom w:val="none" w:sz="0" w:space="0" w:color="auto"/>
        <w:right w:val="none" w:sz="0" w:space="0" w:color="auto"/>
      </w:divBdr>
    </w:div>
    <w:div w:id="617179590">
      <w:bodyDiv w:val="1"/>
      <w:marLeft w:val="0"/>
      <w:marRight w:val="0"/>
      <w:marTop w:val="0"/>
      <w:marBottom w:val="0"/>
      <w:divBdr>
        <w:top w:val="none" w:sz="0" w:space="0" w:color="auto"/>
        <w:left w:val="none" w:sz="0" w:space="0" w:color="auto"/>
        <w:bottom w:val="none" w:sz="0" w:space="0" w:color="auto"/>
        <w:right w:val="none" w:sz="0" w:space="0" w:color="auto"/>
      </w:divBdr>
      <w:divsChild>
        <w:div w:id="966551317">
          <w:marLeft w:val="0"/>
          <w:marRight w:val="0"/>
          <w:marTop w:val="0"/>
          <w:marBottom w:val="0"/>
          <w:divBdr>
            <w:top w:val="none" w:sz="0" w:space="0" w:color="auto"/>
            <w:left w:val="none" w:sz="0" w:space="0" w:color="auto"/>
            <w:bottom w:val="none" w:sz="0" w:space="0" w:color="auto"/>
            <w:right w:val="none" w:sz="0" w:space="0" w:color="auto"/>
          </w:divBdr>
          <w:divsChild>
            <w:div w:id="377753115">
              <w:marLeft w:val="0"/>
              <w:marRight w:val="0"/>
              <w:marTop w:val="0"/>
              <w:marBottom w:val="0"/>
              <w:divBdr>
                <w:top w:val="none" w:sz="0" w:space="0" w:color="auto"/>
                <w:left w:val="none" w:sz="0" w:space="0" w:color="auto"/>
                <w:bottom w:val="none" w:sz="0" w:space="0" w:color="auto"/>
                <w:right w:val="none" w:sz="0" w:space="0" w:color="auto"/>
              </w:divBdr>
              <w:divsChild>
                <w:div w:id="6339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036267">
      <w:bodyDiv w:val="1"/>
      <w:marLeft w:val="0"/>
      <w:marRight w:val="0"/>
      <w:marTop w:val="0"/>
      <w:marBottom w:val="0"/>
      <w:divBdr>
        <w:top w:val="none" w:sz="0" w:space="0" w:color="auto"/>
        <w:left w:val="none" w:sz="0" w:space="0" w:color="auto"/>
        <w:bottom w:val="none" w:sz="0" w:space="0" w:color="auto"/>
        <w:right w:val="none" w:sz="0" w:space="0" w:color="auto"/>
      </w:divBdr>
    </w:div>
    <w:div w:id="689990328">
      <w:bodyDiv w:val="1"/>
      <w:marLeft w:val="0"/>
      <w:marRight w:val="0"/>
      <w:marTop w:val="0"/>
      <w:marBottom w:val="0"/>
      <w:divBdr>
        <w:top w:val="none" w:sz="0" w:space="0" w:color="auto"/>
        <w:left w:val="none" w:sz="0" w:space="0" w:color="auto"/>
        <w:bottom w:val="none" w:sz="0" w:space="0" w:color="auto"/>
        <w:right w:val="none" w:sz="0" w:space="0" w:color="auto"/>
      </w:divBdr>
    </w:div>
    <w:div w:id="710615788">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7218212">
      <w:bodyDiv w:val="1"/>
      <w:marLeft w:val="0"/>
      <w:marRight w:val="0"/>
      <w:marTop w:val="0"/>
      <w:marBottom w:val="0"/>
      <w:divBdr>
        <w:top w:val="none" w:sz="0" w:space="0" w:color="auto"/>
        <w:left w:val="none" w:sz="0" w:space="0" w:color="auto"/>
        <w:bottom w:val="none" w:sz="0" w:space="0" w:color="auto"/>
        <w:right w:val="none" w:sz="0" w:space="0" w:color="auto"/>
      </w:divBdr>
      <w:divsChild>
        <w:div w:id="1809471101">
          <w:marLeft w:val="0"/>
          <w:marRight w:val="0"/>
          <w:marTop w:val="0"/>
          <w:marBottom w:val="0"/>
          <w:divBdr>
            <w:top w:val="none" w:sz="0" w:space="0" w:color="auto"/>
            <w:left w:val="none" w:sz="0" w:space="0" w:color="auto"/>
            <w:bottom w:val="none" w:sz="0" w:space="0" w:color="auto"/>
            <w:right w:val="none" w:sz="0" w:space="0" w:color="auto"/>
          </w:divBdr>
          <w:divsChild>
            <w:div w:id="1890191323">
              <w:marLeft w:val="0"/>
              <w:marRight w:val="0"/>
              <w:marTop w:val="0"/>
              <w:marBottom w:val="0"/>
              <w:divBdr>
                <w:top w:val="none" w:sz="0" w:space="0" w:color="auto"/>
                <w:left w:val="none" w:sz="0" w:space="0" w:color="auto"/>
                <w:bottom w:val="none" w:sz="0" w:space="0" w:color="auto"/>
                <w:right w:val="none" w:sz="0" w:space="0" w:color="auto"/>
              </w:divBdr>
              <w:divsChild>
                <w:div w:id="75309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33318190">
      <w:bodyDiv w:val="1"/>
      <w:marLeft w:val="0"/>
      <w:marRight w:val="0"/>
      <w:marTop w:val="0"/>
      <w:marBottom w:val="0"/>
      <w:divBdr>
        <w:top w:val="none" w:sz="0" w:space="0" w:color="auto"/>
        <w:left w:val="none" w:sz="0" w:space="0" w:color="auto"/>
        <w:bottom w:val="none" w:sz="0" w:space="0" w:color="auto"/>
        <w:right w:val="none" w:sz="0" w:space="0" w:color="auto"/>
      </w:divBdr>
    </w:div>
    <w:div w:id="966667240">
      <w:bodyDiv w:val="1"/>
      <w:marLeft w:val="0"/>
      <w:marRight w:val="0"/>
      <w:marTop w:val="0"/>
      <w:marBottom w:val="0"/>
      <w:divBdr>
        <w:top w:val="none" w:sz="0" w:space="0" w:color="auto"/>
        <w:left w:val="none" w:sz="0" w:space="0" w:color="auto"/>
        <w:bottom w:val="none" w:sz="0" w:space="0" w:color="auto"/>
        <w:right w:val="none" w:sz="0" w:space="0" w:color="auto"/>
      </w:divBdr>
      <w:divsChild>
        <w:div w:id="1791439467">
          <w:marLeft w:val="0"/>
          <w:marRight w:val="0"/>
          <w:marTop w:val="0"/>
          <w:marBottom w:val="0"/>
          <w:divBdr>
            <w:top w:val="none" w:sz="0" w:space="0" w:color="auto"/>
            <w:left w:val="none" w:sz="0" w:space="0" w:color="auto"/>
            <w:bottom w:val="none" w:sz="0" w:space="0" w:color="auto"/>
            <w:right w:val="none" w:sz="0" w:space="0" w:color="auto"/>
          </w:divBdr>
          <w:divsChild>
            <w:div w:id="353188761">
              <w:marLeft w:val="0"/>
              <w:marRight w:val="0"/>
              <w:marTop w:val="0"/>
              <w:marBottom w:val="0"/>
              <w:divBdr>
                <w:top w:val="none" w:sz="0" w:space="0" w:color="auto"/>
                <w:left w:val="none" w:sz="0" w:space="0" w:color="auto"/>
                <w:bottom w:val="none" w:sz="0" w:space="0" w:color="auto"/>
                <w:right w:val="none" w:sz="0" w:space="0" w:color="auto"/>
              </w:divBdr>
              <w:divsChild>
                <w:div w:id="1656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8252">
      <w:bodyDiv w:val="1"/>
      <w:marLeft w:val="0"/>
      <w:marRight w:val="0"/>
      <w:marTop w:val="0"/>
      <w:marBottom w:val="0"/>
      <w:divBdr>
        <w:top w:val="none" w:sz="0" w:space="0" w:color="auto"/>
        <w:left w:val="none" w:sz="0" w:space="0" w:color="auto"/>
        <w:bottom w:val="none" w:sz="0" w:space="0" w:color="auto"/>
        <w:right w:val="none" w:sz="0" w:space="0" w:color="auto"/>
      </w:divBdr>
      <w:divsChild>
        <w:div w:id="2031712323">
          <w:marLeft w:val="0"/>
          <w:marRight w:val="0"/>
          <w:marTop w:val="0"/>
          <w:marBottom w:val="0"/>
          <w:divBdr>
            <w:top w:val="none" w:sz="0" w:space="0" w:color="auto"/>
            <w:left w:val="none" w:sz="0" w:space="0" w:color="auto"/>
            <w:bottom w:val="none" w:sz="0" w:space="0" w:color="auto"/>
            <w:right w:val="none" w:sz="0" w:space="0" w:color="auto"/>
          </w:divBdr>
          <w:divsChild>
            <w:div w:id="1099257935">
              <w:marLeft w:val="0"/>
              <w:marRight w:val="0"/>
              <w:marTop w:val="0"/>
              <w:marBottom w:val="0"/>
              <w:divBdr>
                <w:top w:val="none" w:sz="0" w:space="0" w:color="auto"/>
                <w:left w:val="none" w:sz="0" w:space="0" w:color="auto"/>
                <w:bottom w:val="none" w:sz="0" w:space="0" w:color="auto"/>
                <w:right w:val="none" w:sz="0" w:space="0" w:color="auto"/>
              </w:divBdr>
              <w:divsChild>
                <w:div w:id="270548427">
                  <w:marLeft w:val="0"/>
                  <w:marRight w:val="0"/>
                  <w:marTop w:val="0"/>
                  <w:marBottom w:val="0"/>
                  <w:divBdr>
                    <w:top w:val="none" w:sz="0" w:space="0" w:color="auto"/>
                    <w:left w:val="none" w:sz="0" w:space="0" w:color="auto"/>
                    <w:bottom w:val="none" w:sz="0" w:space="0" w:color="auto"/>
                    <w:right w:val="none" w:sz="0" w:space="0" w:color="auto"/>
                  </w:divBdr>
                  <w:divsChild>
                    <w:div w:id="40750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940219">
      <w:bodyDiv w:val="1"/>
      <w:marLeft w:val="0"/>
      <w:marRight w:val="0"/>
      <w:marTop w:val="0"/>
      <w:marBottom w:val="0"/>
      <w:divBdr>
        <w:top w:val="none" w:sz="0" w:space="0" w:color="auto"/>
        <w:left w:val="none" w:sz="0" w:space="0" w:color="auto"/>
        <w:bottom w:val="none" w:sz="0" w:space="0" w:color="auto"/>
        <w:right w:val="none" w:sz="0" w:space="0" w:color="auto"/>
      </w:divBdr>
    </w:div>
    <w:div w:id="1027440358">
      <w:bodyDiv w:val="1"/>
      <w:marLeft w:val="0"/>
      <w:marRight w:val="0"/>
      <w:marTop w:val="0"/>
      <w:marBottom w:val="0"/>
      <w:divBdr>
        <w:top w:val="none" w:sz="0" w:space="0" w:color="auto"/>
        <w:left w:val="none" w:sz="0" w:space="0" w:color="auto"/>
        <w:bottom w:val="none" w:sz="0" w:space="0" w:color="auto"/>
        <w:right w:val="none" w:sz="0" w:space="0" w:color="auto"/>
      </w:divBdr>
      <w:divsChild>
        <w:div w:id="199050493">
          <w:marLeft w:val="0"/>
          <w:marRight w:val="0"/>
          <w:marTop w:val="0"/>
          <w:marBottom w:val="0"/>
          <w:divBdr>
            <w:top w:val="none" w:sz="0" w:space="0" w:color="auto"/>
            <w:left w:val="none" w:sz="0" w:space="0" w:color="auto"/>
            <w:bottom w:val="none" w:sz="0" w:space="0" w:color="auto"/>
            <w:right w:val="none" w:sz="0" w:space="0" w:color="auto"/>
          </w:divBdr>
          <w:divsChild>
            <w:div w:id="1867251942">
              <w:marLeft w:val="0"/>
              <w:marRight w:val="0"/>
              <w:marTop w:val="0"/>
              <w:marBottom w:val="0"/>
              <w:divBdr>
                <w:top w:val="none" w:sz="0" w:space="0" w:color="auto"/>
                <w:left w:val="none" w:sz="0" w:space="0" w:color="auto"/>
                <w:bottom w:val="none" w:sz="0" w:space="0" w:color="auto"/>
                <w:right w:val="none" w:sz="0" w:space="0" w:color="auto"/>
              </w:divBdr>
              <w:divsChild>
                <w:div w:id="1213928839">
                  <w:marLeft w:val="0"/>
                  <w:marRight w:val="0"/>
                  <w:marTop w:val="0"/>
                  <w:marBottom w:val="0"/>
                  <w:divBdr>
                    <w:top w:val="none" w:sz="0" w:space="0" w:color="auto"/>
                    <w:left w:val="none" w:sz="0" w:space="0" w:color="auto"/>
                    <w:bottom w:val="none" w:sz="0" w:space="0" w:color="auto"/>
                    <w:right w:val="none" w:sz="0" w:space="0" w:color="auto"/>
                  </w:divBdr>
                  <w:divsChild>
                    <w:div w:id="49330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07945">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86807864">
      <w:bodyDiv w:val="1"/>
      <w:marLeft w:val="0"/>
      <w:marRight w:val="0"/>
      <w:marTop w:val="0"/>
      <w:marBottom w:val="0"/>
      <w:divBdr>
        <w:top w:val="none" w:sz="0" w:space="0" w:color="auto"/>
        <w:left w:val="none" w:sz="0" w:space="0" w:color="auto"/>
        <w:bottom w:val="none" w:sz="0" w:space="0" w:color="auto"/>
        <w:right w:val="none" w:sz="0" w:space="0" w:color="auto"/>
      </w:divBdr>
    </w:div>
    <w:div w:id="1130250327">
      <w:bodyDiv w:val="1"/>
      <w:marLeft w:val="0"/>
      <w:marRight w:val="0"/>
      <w:marTop w:val="0"/>
      <w:marBottom w:val="0"/>
      <w:divBdr>
        <w:top w:val="none" w:sz="0" w:space="0" w:color="auto"/>
        <w:left w:val="none" w:sz="0" w:space="0" w:color="auto"/>
        <w:bottom w:val="none" w:sz="0" w:space="0" w:color="auto"/>
        <w:right w:val="none" w:sz="0" w:space="0" w:color="auto"/>
      </w:divBdr>
    </w:div>
    <w:div w:id="1167019071">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50235256">
      <w:bodyDiv w:val="1"/>
      <w:marLeft w:val="0"/>
      <w:marRight w:val="0"/>
      <w:marTop w:val="0"/>
      <w:marBottom w:val="0"/>
      <w:divBdr>
        <w:top w:val="none" w:sz="0" w:space="0" w:color="auto"/>
        <w:left w:val="none" w:sz="0" w:space="0" w:color="auto"/>
        <w:bottom w:val="none" w:sz="0" w:space="0" w:color="auto"/>
        <w:right w:val="none" w:sz="0" w:space="0" w:color="auto"/>
      </w:divBdr>
    </w:div>
    <w:div w:id="1417704969">
      <w:bodyDiv w:val="1"/>
      <w:marLeft w:val="0"/>
      <w:marRight w:val="0"/>
      <w:marTop w:val="0"/>
      <w:marBottom w:val="0"/>
      <w:divBdr>
        <w:top w:val="none" w:sz="0" w:space="0" w:color="auto"/>
        <w:left w:val="none" w:sz="0" w:space="0" w:color="auto"/>
        <w:bottom w:val="none" w:sz="0" w:space="0" w:color="auto"/>
        <w:right w:val="none" w:sz="0" w:space="0" w:color="auto"/>
      </w:divBdr>
      <w:divsChild>
        <w:div w:id="352076627">
          <w:marLeft w:val="0"/>
          <w:marRight w:val="0"/>
          <w:marTop w:val="0"/>
          <w:marBottom w:val="0"/>
          <w:divBdr>
            <w:top w:val="none" w:sz="0" w:space="0" w:color="auto"/>
            <w:left w:val="none" w:sz="0" w:space="0" w:color="auto"/>
            <w:bottom w:val="none" w:sz="0" w:space="0" w:color="auto"/>
            <w:right w:val="none" w:sz="0" w:space="0" w:color="auto"/>
          </w:divBdr>
          <w:divsChild>
            <w:div w:id="610206264">
              <w:marLeft w:val="0"/>
              <w:marRight w:val="0"/>
              <w:marTop w:val="0"/>
              <w:marBottom w:val="0"/>
              <w:divBdr>
                <w:top w:val="none" w:sz="0" w:space="0" w:color="auto"/>
                <w:left w:val="none" w:sz="0" w:space="0" w:color="auto"/>
                <w:bottom w:val="none" w:sz="0" w:space="0" w:color="auto"/>
                <w:right w:val="none" w:sz="0" w:space="0" w:color="auto"/>
              </w:divBdr>
              <w:divsChild>
                <w:div w:id="50786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55711622">
      <w:bodyDiv w:val="1"/>
      <w:marLeft w:val="0"/>
      <w:marRight w:val="0"/>
      <w:marTop w:val="0"/>
      <w:marBottom w:val="0"/>
      <w:divBdr>
        <w:top w:val="none" w:sz="0" w:space="0" w:color="auto"/>
        <w:left w:val="none" w:sz="0" w:space="0" w:color="auto"/>
        <w:bottom w:val="none" w:sz="0" w:space="0" w:color="auto"/>
        <w:right w:val="none" w:sz="0" w:space="0" w:color="auto"/>
      </w:divBdr>
    </w:div>
    <w:div w:id="1517189131">
      <w:bodyDiv w:val="1"/>
      <w:marLeft w:val="0"/>
      <w:marRight w:val="0"/>
      <w:marTop w:val="0"/>
      <w:marBottom w:val="0"/>
      <w:divBdr>
        <w:top w:val="none" w:sz="0" w:space="0" w:color="auto"/>
        <w:left w:val="none" w:sz="0" w:space="0" w:color="auto"/>
        <w:bottom w:val="none" w:sz="0" w:space="0" w:color="auto"/>
        <w:right w:val="none" w:sz="0" w:space="0" w:color="auto"/>
      </w:divBdr>
      <w:divsChild>
        <w:div w:id="1651864002">
          <w:marLeft w:val="0"/>
          <w:marRight w:val="0"/>
          <w:marTop w:val="0"/>
          <w:marBottom w:val="0"/>
          <w:divBdr>
            <w:top w:val="none" w:sz="0" w:space="0" w:color="auto"/>
            <w:left w:val="none" w:sz="0" w:space="0" w:color="auto"/>
            <w:bottom w:val="none" w:sz="0" w:space="0" w:color="auto"/>
            <w:right w:val="none" w:sz="0" w:space="0" w:color="auto"/>
          </w:divBdr>
          <w:divsChild>
            <w:div w:id="404255598">
              <w:marLeft w:val="0"/>
              <w:marRight w:val="0"/>
              <w:marTop w:val="0"/>
              <w:marBottom w:val="0"/>
              <w:divBdr>
                <w:top w:val="none" w:sz="0" w:space="0" w:color="auto"/>
                <w:left w:val="none" w:sz="0" w:space="0" w:color="auto"/>
                <w:bottom w:val="none" w:sz="0" w:space="0" w:color="auto"/>
                <w:right w:val="none" w:sz="0" w:space="0" w:color="auto"/>
              </w:divBdr>
              <w:divsChild>
                <w:div w:id="63930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444859">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67959367">
      <w:bodyDiv w:val="1"/>
      <w:marLeft w:val="0"/>
      <w:marRight w:val="0"/>
      <w:marTop w:val="0"/>
      <w:marBottom w:val="0"/>
      <w:divBdr>
        <w:top w:val="none" w:sz="0" w:space="0" w:color="auto"/>
        <w:left w:val="none" w:sz="0" w:space="0" w:color="auto"/>
        <w:bottom w:val="none" w:sz="0" w:space="0" w:color="auto"/>
        <w:right w:val="none" w:sz="0" w:space="0" w:color="auto"/>
      </w:divBdr>
      <w:divsChild>
        <w:div w:id="1973168924">
          <w:marLeft w:val="0"/>
          <w:marRight w:val="0"/>
          <w:marTop w:val="0"/>
          <w:marBottom w:val="0"/>
          <w:divBdr>
            <w:top w:val="none" w:sz="0" w:space="0" w:color="auto"/>
            <w:left w:val="none" w:sz="0" w:space="0" w:color="auto"/>
            <w:bottom w:val="none" w:sz="0" w:space="0" w:color="auto"/>
            <w:right w:val="none" w:sz="0" w:space="0" w:color="auto"/>
          </w:divBdr>
          <w:divsChild>
            <w:div w:id="445346854">
              <w:marLeft w:val="0"/>
              <w:marRight w:val="0"/>
              <w:marTop w:val="0"/>
              <w:marBottom w:val="0"/>
              <w:divBdr>
                <w:top w:val="none" w:sz="0" w:space="0" w:color="auto"/>
                <w:left w:val="none" w:sz="0" w:space="0" w:color="auto"/>
                <w:bottom w:val="none" w:sz="0" w:space="0" w:color="auto"/>
                <w:right w:val="none" w:sz="0" w:space="0" w:color="auto"/>
              </w:divBdr>
              <w:divsChild>
                <w:div w:id="74195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14042">
      <w:bodyDiv w:val="1"/>
      <w:marLeft w:val="0"/>
      <w:marRight w:val="0"/>
      <w:marTop w:val="0"/>
      <w:marBottom w:val="0"/>
      <w:divBdr>
        <w:top w:val="none" w:sz="0" w:space="0" w:color="auto"/>
        <w:left w:val="none" w:sz="0" w:space="0" w:color="auto"/>
        <w:bottom w:val="none" w:sz="0" w:space="0" w:color="auto"/>
        <w:right w:val="none" w:sz="0" w:space="0" w:color="auto"/>
      </w:divBdr>
    </w:div>
    <w:div w:id="1573001138">
      <w:bodyDiv w:val="1"/>
      <w:marLeft w:val="0"/>
      <w:marRight w:val="0"/>
      <w:marTop w:val="0"/>
      <w:marBottom w:val="0"/>
      <w:divBdr>
        <w:top w:val="none" w:sz="0" w:space="0" w:color="auto"/>
        <w:left w:val="none" w:sz="0" w:space="0" w:color="auto"/>
        <w:bottom w:val="none" w:sz="0" w:space="0" w:color="auto"/>
        <w:right w:val="none" w:sz="0" w:space="0" w:color="auto"/>
      </w:divBdr>
    </w:div>
    <w:div w:id="1581912007">
      <w:bodyDiv w:val="1"/>
      <w:marLeft w:val="0"/>
      <w:marRight w:val="0"/>
      <w:marTop w:val="0"/>
      <w:marBottom w:val="0"/>
      <w:divBdr>
        <w:top w:val="none" w:sz="0" w:space="0" w:color="auto"/>
        <w:left w:val="none" w:sz="0" w:space="0" w:color="auto"/>
        <w:bottom w:val="none" w:sz="0" w:space="0" w:color="auto"/>
        <w:right w:val="none" w:sz="0" w:space="0" w:color="auto"/>
      </w:divBdr>
    </w:div>
    <w:div w:id="1664116643">
      <w:bodyDiv w:val="1"/>
      <w:marLeft w:val="0"/>
      <w:marRight w:val="0"/>
      <w:marTop w:val="0"/>
      <w:marBottom w:val="0"/>
      <w:divBdr>
        <w:top w:val="none" w:sz="0" w:space="0" w:color="auto"/>
        <w:left w:val="none" w:sz="0" w:space="0" w:color="auto"/>
        <w:bottom w:val="none" w:sz="0" w:space="0" w:color="auto"/>
        <w:right w:val="none" w:sz="0" w:space="0" w:color="auto"/>
      </w:divBdr>
    </w:div>
    <w:div w:id="1674647795">
      <w:bodyDiv w:val="1"/>
      <w:marLeft w:val="0"/>
      <w:marRight w:val="0"/>
      <w:marTop w:val="0"/>
      <w:marBottom w:val="0"/>
      <w:divBdr>
        <w:top w:val="none" w:sz="0" w:space="0" w:color="auto"/>
        <w:left w:val="none" w:sz="0" w:space="0" w:color="auto"/>
        <w:bottom w:val="none" w:sz="0" w:space="0" w:color="auto"/>
        <w:right w:val="none" w:sz="0" w:space="0" w:color="auto"/>
      </w:divBdr>
    </w:div>
    <w:div w:id="1714421840">
      <w:bodyDiv w:val="1"/>
      <w:marLeft w:val="0"/>
      <w:marRight w:val="0"/>
      <w:marTop w:val="0"/>
      <w:marBottom w:val="0"/>
      <w:divBdr>
        <w:top w:val="none" w:sz="0" w:space="0" w:color="auto"/>
        <w:left w:val="none" w:sz="0" w:space="0" w:color="auto"/>
        <w:bottom w:val="none" w:sz="0" w:space="0" w:color="auto"/>
        <w:right w:val="none" w:sz="0" w:space="0" w:color="auto"/>
      </w:divBdr>
    </w:div>
    <w:div w:id="1739673802">
      <w:bodyDiv w:val="1"/>
      <w:marLeft w:val="0"/>
      <w:marRight w:val="0"/>
      <w:marTop w:val="0"/>
      <w:marBottom w:val="0"/>
      <w:divBdr>
        <w:top w:val="none" w:sz="0" w:space="0" w:color="auto"/>
        <w:left w:val="none" w:sz="0" w:space="0" w:color="auto"/>
        <w:bottom w:val="none" w:sz="0" w:space="0" w:color="auto"/>
        <w:right w:val="none" w:sz="0" w:space="0" w:color="auto"/>
      </w:divBdr>
      <w:divsChild>
        <w:div w:id="1335953558">
          <w:marLeft w:val="0"/>
          <w:marRight w:val="0"/>
          <w:marTop w:val="0"/>
          <w:marBottom w:val="0"/>
          <w:divBdr>
            <w:top w:val="none" w:sz="0" w:space="0" w:color="auto"/>
            <w:left w:val="none" w:sz="0" w:space="0" w:color="auto"/>
            <w:bottom w:val="none" w:sz="0" w:space="0" w:color="auto"/>
            <w:right w:val="none" w:sz="0" w:space="0" w:color="auto"/>
          </w:divBdr>
          <w:divsChild>
            <w:div w:id="986787552">
              <w:marLeft w:val="0"/>
              <w:marRight w:val="0"/>
              <w:marTop w:val="0"/>
              <w:marBottom w:val="0"/>
              <w:divBdr>
                <w:top w:val="none" w:sz="0" w:space="0" w:color="auto"/>
                <w:left w:val="none" w:sz="0" w:space="0" w:color="auto"/>
                <w:bottom w:val="none" w:sz="0" w:space="0" w:color="auto"/>
                <w:right w:val="none" w:sz="0" w:space="0" w:color="auto"/>
              </w:divBdr>
              <w:divsChild>
                <w:div w:id="81614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029104">
      <w:bodyDiv w:val="1"/>
      <w:marLeft w:val="0"/>
      <w:marRight w:val="0"/>
      <w:marTop w:val="0"/>
      <w:marBottom w:val="0"/>
      <w:divBdr>
        <w:top w:val="none" w:sz="0" w:space="0" w:color="auto"/>
        <w:left w:val="none" w:sz="0" w:space="0" w:color="auto"/>
        <w:bottom w:val="none" w:sz="0" w:space="0" w:color="auto"/>
        <w:right w:val="none" w:sz="0" w:space="0" w:color="auto"/>
      </w:divBdr>
    </w:div>
    <w:div w:id="1848205792">
      <w:bodyDiv w:val="1"/>
      <w:marLeft w:val="0"/>
      <w:marRight w:val="0"/>
      <w:marTop w:val="0"/>
      <w:marBottom w:val="0"/>
      <w:divBdr>
        <w:top w:val="none" w:sz="0" w:space="0" w:color="auto"/>
        <w:left w:val="none" w:sz="0" w:space="0" w:color="auto"/>
        <w:bottom w:val="none" w:sz="0" w:space="0" w:color="auto"/>
        <w:right w:val="none" w:sz="0" w:space="0" w:color="auto"/>
      </w:divBdr>
      <w:divsChild>
        <w:div w:id="988753606">
          <w:marLeft w:val="0"/>
          <w:marRight w:val="0"/>
          <w:marTop w:val="0"/>
          <w:marBottom w:val="0"/>
          <w:divBdr>
            <w:top w:val="none" w:sz="0" w:space="0" w:color="auto"/>
            <w:left w:val="none" w:sz="0" w:space="0" w:color="auto"/>
            <w:bottom w:val="none" w:sz="0" w:space="0" w:color="auto"/>
            <w:right w:val="none" w:sz="0" w:space="0" w:color="auto"/>
          </w:divBdr>
          <w:divsChild>
            <w:div w:id="872503213">
              <w:marLeft w:val="0"/>
              <w:marRight w:val="0"/>
              <w:marTop w:val="0"/>
              <w:marBottom w:val="0"/>
              <w:divBdr>
                <w:top w:val="none" w:sz="0" w:space="0" w:color="auto"/>
                <w:left w:val="none" w:sz="0" w:space="0" w:color="auto"/>
                <w:bottom w:val="none" w:sz="0" w:space="0" w:color="auto"/>
                <w:right w:val="none" w:sz="0" w:space="0" w:color="auto"/>
              </w:divBdr>
              <w:divsChild>
                <w:div w:id="17107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5657">
      <w:bodyDiv w:val="1"/>
      <w:marLeft w:val="0"/>
      <w:marRight w:val="0"/>
      <w:marTop w:val="0"/>
      <w:marBottom w:val="0"/>
      <w:divBdr>
        <w:top w:val="none" w:sz="0" w:space="0" w:color="auto"/>
        <w:left w:val="none" w:sz="0" w:space="0" w:color="auto"/>
        <w:bottom w:val="none" w:sz="0" w:space="0" w:color="auto"/>
        <w:right w:val="none" w:sz="0" w:space="0" w:color="auto"/>
      </w:divBdr>
    </w:div>
    <w:div w:id="1876968227">
      <w:bodyDiv w:val="1"/>
      <w:marLeft w:val="0"/>
      <w:marRight w:val="0"/>
      <w:marTop w:val="0"/>
      <w:marBottom w:val="0"/>
      <w:divBdr>
        <w:top w:val="none" w:sz="0" w:space="0" w:color="auto"/>
        <w:left w:val="none" w:sz="0" w:space="0" w:color="auto"/>
        <w:bottom w:val="none" w:sz="0" w:space="0" w:color="auto"/>
        <w:right w:val="none" w:sz="0" w:space="0" w:color="auto"/>
      </w:divBdr>
    </w:div>
    <w:div w:id="2049181515">
      <w:bodyDiv w:val="1"/>
      <w:marLeft w:val="0"/>
      <w:marRight w:val="0"/>
      <w:marTop w:val="0"/>
      <w:marBottom w:val="0"/>
      <w:divBdr>
        <w:top w:val="none" w:sz="0" w:space="0" w:color="auto"/>
        <w:left w:val="none" w:sz="0" w:space="0" w:color="auto"/>
        <w:bottom w:val="none" w:sz="0" w:space="0" w:color="auto"/>
        <w:right w:val="none" w:sz="0" w:space="0" w:color="auto"/>
      </w:divBdr>
    </w:div>
    <w:div w:id="2122871394">
      <w:bodyDiv w:val="1"/>
      <w:marLeft w:val="0"/>
      <w:marRight w:val="0"/>
      <w:marTop w:val="0"/>
      <w:marBottom w:val="0"/>
      <w:divBdr>
        <w:top w:val="none" w:sz="0" w:space="0" w:color="auto"/>
        <w:left w:val="none" w:sz="0" w:space="0" w:color="auto"/>
        <w:bottom w:val="none" w:sz="0" w:space="0" w:color="auto"/>
        <w:right w:val="none" w:sz="0" w:space="0" w:color="auto"/>
      </w:divBdr>
    </w:div>
    <w:div w:id="214592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ecd.org/education/Improving-schools-in-Wal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sites/default/files/publications/2018-03/successful-future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03004279685200281" TargetMode="External"/><Relationship Id="rId5" Type="http://schemas.openxmlformats.org/officeDocument/2006/relationships/styles" Target="styles.xml"/><Relationship Id="rId15" Type="http://schemas.openxmlformats.org/officeDocument/2006/relationships/hyperlink" Target="https://s3-eu-west-1.amazonaws.com/hwb-live-storage/fc/a7/a4/e2/e348428381e68434ea93f611/professional-standards-for-teaching-and-leadership-interactive-pdf-for-pc.pdf" TargetMode="External"/><Relationship Id="rId10" Type="http://schemas.openxmlformats.org/officeDocument/2006/relationships/hyperlink" Target="https://forms.office.com/Pages/ResponsePage.aspx?id=-REPTm4EBUWcuNshUjEeIVlOGCcHuntKgyyu51pyfHpURVRPS0VaSDNFNU44UjRQS0NUTTkxQVFBWS4u"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education-wales-our-national-mission-update-october-202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AA2502"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AA2502"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AA2502"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671766"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671766"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658F"/>
    <w:rsid w:val="002452EB"/>
    <w:rsid w:val="002E6584"/>
    <w:rsid w:val="005C36ED"/>
    <w:rsid w:val="005C4596"/>
    <w:rsid w:val="00671766"/>
    <w:rsid w:val="006F4C24"/>
    <w:rsid w:val="00885C9F"/>
    <w:rsid w:val="008C473D"/>
    <w:rsid w:val="008D2B68"/>
    <w:rsid w:val="00AA2502"/>
    <w:rsid w:val="00B74D74"/>
    <w:rsid w:val="00DA7432"/>
    <w:rsid w:val="00EA5073"/>
    <w:rsid w:val="00F739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6A7663DE3E651547BB8E8EE278867987">
    <w:name w:val="6A7663DE3E651547BB8E8EE278867987"/>
    <w:rsid w:val="00671766"/>
    <w:pPr>
      <w:spacing w:after="0" w:line="240" w:lineRule="auto"/>
    </w:pPr>
    <w:rPr>
      <w:sz w:val="24"/>
      <w:szCs w:val="24"/>
      <w:lang w:eastAsia="en-GB"/>
    </w:rPr>
  </w:style>
  <w:style w:type="paragraph" w:customStyle="1" w:styleId="A19DDD366435E844B48B7DD3E48B3660">
    <w:name w:val="A19DDD366435E844B48B7DD3E48B3660"/>
    <w:rsid w:val="00671766"/>
    <w:pPr>
      <w:spacing w:after="0" w:line="240" w:lineRule="auto"/>
    </w:pPr>
    <w:rPr>
      <w:sz w:val="24"/>
      <w:szCs w:val="24"/>
      <w:lang w:eastAsia="en-GB"/>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25ECC7C91CD2417FB4B0F9AA886AF50012">
    <w:name w:val="25ECC7C91CD2417FB4B0F9AA886AF500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2">
    <w:name w:val="DAD7045D038F4BEEA1D528D4AE0C527F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4D3DA6C4ABB4308B2D53554824F836F6">
    <w:name w:val="34D3DA6C4ABB4308B2D53554824F836F6"/>
    <w:rsid w:val="00AA2502"/>
    <w:pPr>
      <w:spacing w:after="0" w:line="360" w:lineRule="auto"/>
    </w:pPr>
    <w:rPr>
      <w:rFonts w:eastAsiaTheme="minorHAnsi"/>
      <w:sz w:val="24"/>
      <w:lang w:val="en-US" w:eastAsia="en-US"/>
    </w:rPr>
  </w:style>
  <w:style w:type="paragraph" w:customStyle="1" w:styleId="3CD1CBC222EC4EA9B57032D377C07CF16">
    <w:name w:val="3CD1CBC222EC4EA9B57032D377C07CF16"/>
    <w:rsid w:val="00AA2502"/>
    <w:pPr>
      <w:spacing w:after="0" w:line="360" w:lineRule="auto"/>
    </w:pPr>
    <w:rPr>
      <w:rFonts w:eastAsiaTheme="minorHAnsi"/>
      <w:sz w:val="24"/>
      <w:lang w:val="en-US" w:eastAsia="en-US"/>
    </w:rPr>
  </w:style>
  <w:style w:type="paragraph" w:customStyle="1" w:styleId="49708DB6E2D147298F8259756474F0306">
    <w:name w:val="49708DB6E2D147298F8259756474F0306"/>
    <w:rsid w:val="00AA2502"/>
    <w:pPr>
      <w:spacing w:after="0" w:line="360" w:lineRule="auto"/>
    </w:pPr>
    <w:rPr>
      <w:rFonts w:eastAsiaTheme="minorHAnsi"/>
      <w:sz w:val="24"/>
      <w:lang w:val="en-US" w:eastAsia="en-US"/>
    </w:rPr>
  </w:style>
  <w:style w:type="paragraph" w:customStyle="1" w:styleId="F8880C3E325F4CF1A6D3327FFCF4CE676">
    <w:name w:val="F8880C3E325F4CF1A6D3327FFCF4CE676"/>
    <w:rsid w:val="00AA2502"/>
    <w:pPr>
      <w:spacing w:after="0" w:line="360" w:lineRule="auto"/>
    </w:pPr>
    <w:rPr>
      <w:rFonts w:eastAsiaTheme="minorHAnsi"/>
      <w:sz w:val="24"/>
      <w:lang w:val="en-US" w:eastAsia="en-US"/>
    </w:rPr>
  </w:style>
  <w:style w:type="paragraph" w:customStyle="1" w:styleId="DEDD33C7FA974B3C8C9F8D74B8CEB63E6">
    <w:name w:val="DEDD33C7FA974B3C8C9F8D74B8CEB63E6"/>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173</TotalTime>
  <Pages>18</Pages>
  <Words>4759</Words>
  <Characters>27129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31825</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Ellie Hannah Roberts (2005201)</cp:lastModifiedBy>
  <cp:revision>4</cp:revision>
  <dcterms:created xsi:type="dcterms:W3CDTF">2021-03-06T16:36:00Z</dcterms:created>
  <dcterms:modified xsi:type="dcterms:W3CDTF">2021-03-07T14:36:00Z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