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DA24B" w14:textId="02E0CF6A" w:rsidR="00DC1008" w:rsidRDefault="00DC1008" w:rsidP="008755F2">
      <w:pPr>
        <w:spacing w:after="60"/>
        <w:rPr>
          <w:b/>
          <w:bCs/>
          <w:color w:val="1B4965"/>
          <w:sz w:val="40"/>
          <w:szCs w:val="40"/>
        </w:rPr>
      </w:pPr>
    </w:p>
    <w:p w14:paraId="6BC66220" w14:textId="7DCEB868" w:rsidR="00DC1008" w:rsidRDefault="00DC1008">
      <w:pPr>
        <w:rPr>
          <w:b/>
          <w:bCs/>
          <w:color w:val="1B4965"/>
          <w:sz w:val="40"/>
          <w:szCs w:val="40"/>
        </w:rPr>
      </w:pPr>
      <w:r>
        <w:rPr>
          <w:b/>
          <w:bCs/>
          <w:noProof/>
          <w:color w:val="1B4965"/>
          <w:sz w:val="40"/>
          <w:szCs w:val="40"/>
        </w:rPr>
        <mc:AlternateContent>
          <mc:Choice Requires="wps">
            <w:drawing>
              <wp:anchor distT="0" distB="0" distL="114300" distR="114300" simplePos="0" relativeHeight="251692032" behindDoc="0" locked="0" layoutInCell="1" allowOverlap="1" wp14:anchorId="7E857639" wp14:editId="66223C68">
                <wp:simplePos x="0" y="0"/>
                <wp:positionH relativeFrom="column">
                  <wp:posOffset>909320</wp:posOffset>
                </wp:positionH>
                <wp:positionV relativeFrom="paragraph">
                  <wp:posOffset>1345184</wp:posOffset>
                </wp:positionV>
                <wp:extent cx="8284464" cy="11740896"/>
                <wp:effectExtent l="50800" t="12700" r="46990" b="83185"/>
                <wp:wrapNone/>
                <wp:docPr id="1269262795" name="Text Box 25"/>
                <wp:cNvGraphicFramePr/>
                <a:graphic xmlns:a="http://schemas.openxmlformats.org/drawingml/2006/main">
                  <a:graphicData uri="http://schemas.microsoft.com/office/word/2010/wordprocessingShape">
                    <wps:wsp>
                      <wps:cNvSpPr txBox="1"/>
                      <wps:spPr>
                        <a:xfrm>
                          <a:off x="0" y="0"/>
                          <a:ext cx="8284464" cy="11740896"/>
                        </a:xfrm>
                        <a:prstGeom prst="rect">
                          <a:avLst/>
                        </a:prstGeom>
                        <a:solidFill>
                          <a:schemeClr val="lt1"/>
                        </a:solidFill>
                        <a:ln w="6350">
                          <a:noFill/>
                        </a:ln>
                        <a:effectLst>
                          <a:outerShdw blurRad="50800" dist="38100" dir="5400000" algn="t" rotWithShape="0">
                            <a:prstClr val="black">
                              <a:alpha val="40000"/>
                            </a:prstClr>
                          </a:outerShdw>
                        </a:effectLst>
                      </wps:spPr>
                      <wps:txbx>
                        <w:txbxContent>
                          <w:p w14:paraId="03923A9E" w14:textId="77777777" w:rsidR="00C21FE4" w:rsidRDefault="00C21FE4"/>
                          <w:p w14:paraId="684F15A3" w14:textId="5DE25399" w:rsidR="00C21FE4" w:rsidRDefault="006F556F">
                            <w:r w:rsidRPr="006F556F">
                              <w:drawing>
                                <wp:inline distT="0" distB="0" distL="0" distR="0" wp14:anchorId="4EAE09D8" wp14:editId="1CF1247E">
                                  <wp:extent cx="2628900" cy="1168400"/>
                                  <wp:effectExtent l="0" t="0" r="0" b="0"/>
                                  <wp:docPr id="69787647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76477" name="Picture 1" descr="A close-up of a sign&#10;&#10;Description automatically generated"/>
                                          <pic:cNvPicPr/>
                                        </pic:nvPicPr>
                                        <pic:blipFill>
                                          <a:blip r:embed="rId8"/>
                                          <a:stretch>
                                            <a:fillRect/>
                                          </a:stretch>
                                        </pic:blipFill>
                                        <pic:spPr>
                                          <a:xfrm>
                                            <a:off x="0" y="0"/>
                                            <a:ext cx="2628900" cy="1168400"/>
                                          </a:xfrm>
                                          <a:prstGeom prst="rect">
                                            <a:avLst/>
                                          </a:prstGeom>
                                        </pic:spPr>
                                      </pic:pic>
                                    </a:graphicData>
                                  </a:graphic>
                                </wp:inline>
                              </w:drawing>
                            </w:r>
                          </w:p>
                          <w:p w14:paraId="76DE2EAC" w14:textId="77777777" w:rsidR="00C21FE4" w:rsidRDefault="00C21FE4"/>
                          <w:p w14:paraId="68231C71" w14:textId="77777777" w:rsidR="00C21FE4" w:rsidRDefault="00C21FE4"/>
                          <w:p w14:paraId="79CCFCDC" w14:textId="77777777" w:rsidR="00C21FE4" w:rsidRDefault="00C21FE4"/>
                          <w:p w14:paraId="4875FE1A" w14:textId="77777777" w:rsidR="00C21FE4" w:rsidRDefault="00C21FE4"/>
                          <w:p w14:paraId="6D86CC26" w14:textId="77777777" w:rsidR="00C21FE4" w:rsidRDefault="00C21FE4"/>
                          <w:p w14:paraId="6D1DC6D6" w14:textId="77777777" w:rsidR="00C21FE4" w:rsidRDefault="00C21FE4"/>
                          <w:p w14:paraId="0954BEBE" w14:textId="77777777" w:rsidR="00C21FE4" w:rsidRDefault="00C21FE4"/>
                          <w:p w14:paraId="3991DF83" w14:textId="77777777" w:rsidR="00C21FE4" w:rsidRDefault="00C21FE4"/>
                          <w:p w14:paraId="0CB086A6" w14:textId="77777777" w:rsidR="00C21FE4" w:rsidRDefault="00C21FE4"/>
                          <w:p w14:paraId="4DE595F1" w14:textId="77777777" w:rsidR="00C21FE4" w:rsidRDefault="00C21FE4"/>
                          <w:p w14:paraId="14903D78" w14:textId="77777777" w:rsidR="00C21FE4" w:rsidRDefault="00C21FE4"/>
                          <w:p w14:paraId="27E282F0" w14:textId="77777777" w:rsidR="00C21FE4" w:rsidRDefault="00C21FE4"/>
                          <w:p w14:paraId="4134F926" w14:textId="77777777" w:rsidR="00C21FE4" w:rsidRDefault="00C21FE4"/>
                          <w:p w14:paraId="480A3EF0" w14:textId="77777777" w:rsidR="00C21FE4" w:rsidRDefault="00C21FE4"/>
                          <w:p w14:paraId="1F46DAB2" w14:textId="77777777" w:rsidR="00C21FE4" w:rsidRDefault="00C21FE4"/>
                          <w:p w14:paraId="57DC5697" w14:textId="77777777" w:rsidR="00C21FE4" w:rsidRDefault="00C21FE4"/>
                          <w:p w14:paraId="0C765869" w14:textId="77777777" w:rsidR="00C21FE4" w:rsidRDefault="00C21FE4"/>
                          <w:p w14:paraId="7B26E3D4" w14:textId="77777777" w:rsidR="00C21FE4" w:rsidRDefault="00C21FE4"/>
                          <w:p w14:paraId="644B7B5D" w14:textId="77777777" w:rsidR="00C21FE4" w:rsidRDefault="00C21FE4"/>
                          <w:p w14:paraId="2F23DD21" w14:textId="77777777" w:rsidR="00C21FE4" w:rsidRPr="006F556F" w:rsidRDefault="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F4B961" w14:textId="141F49B0" w:rsidR="00C21FE4" w:rsidRPr="00C21FE4" w:rsidRDefault="00C21FE4"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Name: </w:t>
                            </w:r>
                            <w:r w:rsidR="00CC6A78"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 to Health and Social Care</w:t>
                            </w:r>
                          </w:p>
                          <w:p w14:paraId="067E1D51" w14:textId="4B82326B" w:rsidR="006F556F" w:rsidRPr="006F556F" w:rsidRDefault="006F556F"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Code: </w:t>
                            </w:r>
                            <w:r w:rsidR="00C21FE4"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w:t>
                            </w:r>
                            <w:r w:rsidR="00CC6A78"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40003</w:t>
                            </w:r>
                            <w:r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39797CD" w14:textId="2F37733C" w:rsidR="006F556F" w:rsidRPr="006F556F" w:rsidRDefault="006F556F"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 Caroline Salami</w:t>
                            </w:r>
                          </w:p>
                          <w:p w14:paraId="48F1482B" w14:textId="77777777" w:rsidR="00C21FE4" w:rsidRPr="006F556F" w:rsidRDefault="00C21FE4"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Year: 2025-2026</w:t>
                            </w:r>
                          </w:p>
                          <w:p w14:paraId="61B9464E" w14:textId="77777777" w:rsidR="00C21FE4" w:rsidRDefault="00C21FE4"/>
                          <w:p w14:paraId="55773E52" w14:textId="77777777" w:rsidR="00C21FE4" w:rsidRDefault="00C21FE4"/>
                          <w:p w14:paraId="1379BBB1" w14:textId="77777777" w:rsidR="00C21FE4" w:rsidRDefault="00C21FE4"/>
                          <w:p w14:paraId="78105CA5" w14:textId="77777777" w:rsidR="00C21FE4" w:rsidRDefault="00C21FE4"/>
                          <w:p w14:paraId="0D441555" w14:textId="77777777" w:rsidR="00C21FE4" w:rsidRDefault="00C21FE4"/>
                          <w:p w14:paraId="15A8224F" w14:textId="77777777" w:rsidR="00C21FE4" w:rsidRDefault="00C21FE4"/>
                          <w:p w14:paraId="16ECCBA7" w14:textId="77777777" w:rsidR="00C21FE4" w:rsidRDefault="00C21FE4"/>
                          <w:p w14:paraId="5A103C63" w14:textId="77777777" w:rsidR="00C21FE4" w:rsidRDefault="00C21FE4"/>
                          <w:p w14:paraId="06E92364" w14:textId="77777777" w:rsidR="00C21FE4" w:rsidRDefault="00C21FE4"/>
                          <w:p w14:paraId="3A4E308B" w14:textId="77777777" w:rsidR="00C21FE4" w:rsidRDefault="00C21FE4"/>
                          <w:p w14:paraId="43770386" w14:textId="77777777" w:rsidR="00C21FE4" w:rsidRDefault="00C21FE4"/>
                          <w:p w14:paraId="6A75A39C" w14:textId="77777777" w:rsidR="00C21FE4" w:rsidRDefault="00C21FE4"/>
                          <w:p w14:paraId="23C06D53" w14:textId="77777777" w:rsidR="00C21FE4" w:rsidRDefault="00C21FE4"/>
                          <w:p w14:paraId="23F8DECF" w14:textId="77777777" w:rsidR="00C21FE4" w:rsidRDefault="00C21FE4"/>
                          <w:p w14:paraId="16AA21BC" w14:textId="77777777" w:rsidR="00C21FE4" w:rsidRDefault="00C21FE4"/>
                          <w:p w14:paraId="0F958387" w14:textId="77777777" w:rsidR="00C21FE4" w:rsidRDefault="00C21FE4"/>
                          <w:p w14:paraId="342CF500" w14:textId="77777777" w:rsidR="00C21FE4" w:rsidRPr="006F556F" w:rsidRDefault="00C21FE4">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52E8C8" w14:textId="77777777" w:rsidR="00C21FE4" w:rsidRPr="006F556F" w:rsidRDefault="00C21FE4">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bl>
                            <w:tblPr>
                              <w:tblStyle w:val="TableGrid"/>
                              <w:tblW w:w="0" w:type="auto"/>
                              <w:tblInd w:w="2198"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4A0" w:firstRow="1" w:lastRow="0" w:firstColumn="1" w:lastColumn="0" w:noHBand="0" w:noVBand="1"/>
                            </w:tblPr>
                            <w:tblGrid>
                              <w:gridCol w:w="3140"/>
                              <w:gridCol w:w="428"/>
                              <w:gridCol w:w="4828"/>
                            </w:tblGrid>
                            <w:tr w:rsidR="006F556F" w:rsidRPr="006F556F" w14:paraId="752C7299" w14:textId="77777777" w:rsidTr="00C21FE4">
                              <w:trPr>
                                <w:trHeight w:val="329"/>
                              </w:trPr>
                              <w:tc>
                                <w:tcPr>
                                  <w:tcW w:w="3140" w:type="dxa"/>
                                  <w:vAlign w:val="center"/>
                                  <w:hideMark/>
                                </w:tcPr>
                                <w:p w14:paraId="04ABCFEA"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Full Name </w:t>
                                  </w:r>
                                </w:p>
                              </w:tc>
                              <w:tc>
                                <w:tcPr>
                                  <w:tcW w:w="428" w:type="dxa"/>
                                  <w:vAlign w:val="center"/>
                                  <w:hideMark/>
                                </w:tcPr>
                                <w:p w14:paraId="4E53E61A"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03AF3FBA" w14:textId="73A09F23"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Ndoole Joselyne</w:t>
                                  </w:r>
                                </w:p>
                              </w:tc>
                            </w:tr>
                            <w:tr w:rsidR="006F556F" w:rsidRPr="006F556F" w14:paraId="63B8CF85" w14:textId="77777777" w:rsidTr="00C21FE4">
                              <w:trPr>
                                <w:trHeight w:val="329"/>
                              </w:trPr>
                              <w:tc>
                                <w:tcPr>
                                  <w:tcW w:w="3140" w:type="dxa"/>
                                  <w:vAlign w:val="center"/>
                                  <w:hideMark/>
                                </w:tcPr>
                                <w:p w14:paraId="453541FB"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Students ID</w:t>
                                  </w:r>
                                </w:p>
                              </w:tc>
                              <w:tc>
                                <w:tcPr>
                                  <w:tcW w:w="428" w:type="dxa"/>
                                  <w:vAlign w:val="center"/>
                                  <w:hideMark/>
                                </w:tcPr>
                                <w:p w14:paraId="27311154"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20728082" w14:textId="325F3BBF"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2515328</w:t>
                                  </w:r>
                                </w:p>
                              </w:tc>
                            </w:tr>
                            <w:tr w:rsidR="006F556F" w:rsidRPr="006F556F" w14:paraId="4015D745" w14:textId="77777777" w:rsidTr="00C21FE4">
                              <w:trPr>
                                <w:trHeight w:val="340"/>
                              </w:trPr>
                              <w:tc>
                                <w:tcPr>
                                  <w:tcW w:w="3140" w:type="dxa"/>
                                  <w:vAlign w:val="center"/>
                                  <w:hideMark/>
                                </w:tcPr>
                                <w:p w14:paraId="43FE086B"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Date of Submission </w:t>
                                  </w:r>
                                </w:p>
                              </w:tc>
                              <w:tc>
                                <w:tcPr>
                                  <w:tcW w:w="428" w:type="dxa"/>
                                  <w:vAlign w:val="center"/>
                                  <w:hideMark/>
                                </w:tcPr>
                                <w:p w14:paraId="0395C851"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24327DEE" w14:textId="343E5670"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w:t>
                                  </w:r>
                                  <w:r w:rsidRPr="00C21FE4">
                                    <w:rPr>
                                      <w:color w:val="000000" w:themeColor="text1"/>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July</w:t>
                                  </w: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2026</w:t>
                                  </w:r>
                                </w:p>
                              </w:tc>
                            </w:tr>
                            <w:tr w:rsidR="006F556F" w:rsidRPr="006F556F" w14:paraId="301DAF14" w14:textId="77777777" w:rsidTr="00C21FE4">
                              <w:trPr>
                                <w:trHeight w:val="329"/>
                              </w:trPr>
                              <w:tc>
                                <w:tcPr>
                                  <w:tcW w:w="3140" w:type="dxa"/>
                                  <w:vAlign w:val="center"/>
                                  <w:hideMark/>
                                </w:tcPr>
                                <w:p w14:paraId="20F05AAB"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w:t>
                                  </w:r>
                                </w:p>
                              </w:tc>
                              <w:tc>
                                <w:tcPr>
                                  <w:tcW w:w="428" w:type="dxa"/>
                                  <w:vAlign w:val="center"/>
                                  <w:hideMark/>
                                </w:tcPr>
                                <w:p w14:paraId="3FD31B7A"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20D1EA7E" w14:textId="1001657A"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,500</w:t>
                                  </w:r>
                                </w:p>
                              </w:tc>
                            </w:tr>
                          </w:tbl>
                          <w:p w14:paraId="7DD25ACB" w14:textId="77777777" w:rsidR="00C21FE4" w:rsidRPr="00C21FE4" w:rsidRDefault="00C21FE4" w:rsidP="00C21FE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ACFEBFC" w14:textId="77777777" w:rsidR="00DC1008" w:rsidRDefault="00DC10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E857639" id="_x0000_t202" coordsize="21600,21600" o:spt="202" path="m,l,21600r21600,l21600,xe">
                <v:stroke joinstyle="miter"/>
                <v:path gradientshapeok="t" o:connecttype="rect"/>
              </v:shapetype>
              <v:shape id="Text Box 25" o:spid="_x0000_s1026" type="#_x0000_t202" style="position:absolute;margin-left:71.6pt;margin-top:105.9pt;width:652.3pt;height:924.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qtJehQIAAAoFAAAOAAAAZHJzL2Uyb0RvYy54bWysVMFu2zAMvQ/YPwi6r7ZTJ0uDOkXWosOA&#13;&#10;oi2WDj0rshwbk0VNYmJ3Xz9KdtKs22lYDoooUk+Pj6Qvr/pWs71yvgFT8Ows5UwZCWVjtgX/9nT7&#13;&#10;Yc6ZR2FKocGogr8oz6+W799ddnahJlCDLpVjBGL8orMFrxHtIkm8rFUr/BlYZchZgWsFkum2SelE&#13;&#10;R+itTiZpOks6cKV1IJX3dHozOPky4leVkvhQVV4h0wUnbhhXF9dNWJPlpVhsnbB1I0ca4h9YtKIx&#13;&#10;9OgR6kagYDvX/AHVNtKBhwrPJLQJVFUjVcyBssnSN9msa2FVzIXE8fYok/9/sPJ+v7aPjmH/CXoq&#13;&#10;YBCks37h6TDk01euDf/ElJGfJHw5yqZ6ZJIO55N5ns9yziT5suxjns4vZgEoeb1vncfPCloWNgV3&#13;&#10;VJiol9jfeRxCDyHhOQ+6KW8braMRmkFda8f2gsqoMbIk8N+itGFdwWfn0zQCGwjXB2RtAoyK7UDP&#13;&#10;xXx2qNy6Lju20Tv3VZQFn6bzlPIrm0DwfJ4NBvXKNE/DjzOht9TkyJkDfG6wjvUJcgTEQP/IcaOF&#13;&#10;/D4kqG0tBuIRZtRljI4awYFLtE5oJq+VCDvsN/1Yng2UL1Q14hFr4q28bej9O+HxUTjqYGJLU4kP&#13;&#10;tFQaSBgYd5zV4H7+7TzEU2ORl7OOJqLg/sdOOMWZ/mKo5S6yPCdYjEY+/Tghw516Nqces2uvgaqV&#13;&#10;0fxbGbchHvVhWzlon2l4V+FVcgkj6e0o77C9xmFOafilWq1iEA2NFXhn1lYG6IPuT/2zcHbsLaS+&#13;&#10;vIfD7IjFmxYbYsNNA6sdQtXE/gsCD6pSFYJBAxfrMX4cwkSf2jHq9RO2/AUAAP//AwBQSwMEFAAG&#13;&#10;AAgAAAAhADWe71PmAAAAEgEAAA8AAABkcnMvZG93bnJldi54bWxMT8tOw0AMvCPxDysjcUF0kxCF&#13;&#10;KM2mQjwuXFDKQ+K2zZokkPWm2W0b+HrcE1wsjz0ez5Sr2Q5ij5PvHSmIFxEIpMaZnloFL88PlzkI&#13;&#10;HzQZPThCBd/oYVWdnpS6MO5ANe7XoRUsQr7QCroQxkJK33RotV+4EYl3H26yOjCcWmkmfWBxO8gk&#13;&#10;ijJpdU/8odMj3nbYfK13VsHPtjbNa/O0vb94/MypfsvecdJKnZ/Nd0suN0sQAefwdwHHDOwfKja2&#13;&#10;cTsyXgyM06uEqQqSOOYgR0aaXnO34VGURTnIqpT/o1S/AAAA//8DAFBLAQItABQABgAIAAAAIQC2&#13;&#10;gziS/gAAAOEBAAATAAAAAAAAAAAAAAAAAAAAAABbQ29udGVudF9UeXBlc10ueG1sUEsBAi0AFAAG&#13;&#10;AAgAAAAhADj9If/WAAAAlAEAAAsAAAAAAAAAAAAAAAAALwEAAF9yZWxzLy5yZWxzUEsBAi0AFAAG&#13;&#10;AAgAAAAhAOyq0l6FAgAACgUAAA4AAAAAAAAAAAAAAAAALgIAAGRycy9lMm9Eb2MueG1sUEsBAi0A&#13;&#10;FAAGAAgAAAAhADWe71PmAAAAEgEAAA8AAAAAAAAAAAAAAAAA3wQAAGRycy9kb3ducmV2LnhtbFBL&#13;&#10;BQYAAAAABAAEAPMAAADyBQAAAAA=&#13;&#10;" fillcolor="white [3201]" stroked="f" strokeweight=".5pt">
                <v:shadow on="t" color="black" opacity="26214f" origin=",-.5" offset="0,3pt"/>
                <v:textbox>
                  <w:txbxContent>
                    <w:p w14:paraId="03923A9E" w14:textId="77777777" w:rsidR="00C21FE4" w:rsidRDefault="00C21FE4"/>
                    <w:p w14:paraId="684F15A3" w14:textId="5DE25399" w:rsidR="00C21FE4" w:rsidRDefault="006F556F">
                      <w:r w:rsidRPr="006F556F">
                        <w:drawing>
                          <wp:inline distT="0" distB="0" distL="0" distR="0" wp14:anchorId="4EAE09D8" wp14:editId="1CF1247E">
                            <wp:extent cx="2628900" cy="1168400"/>
                            <wp:effectExtent l="0" t="0" r="0" b="0"/>
                            <wp:docPr id="69787647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76477" name="Picture 1" descr="A close-up of a sign&#10;&#10;Description automatically generated"/>
                                    <pic:cNvPicPr/>
                                  </pic:nvPicPr>
                                  <pic:blipFill>
                                    <a:blip r:embed="rId8"/>
                                    <a:stretch>
                                      <a:fillRect/>
                                    </a:stretch>
                                  </pic:blipFill>
                                  <pic:spPr>
                                    <a:xfrm>
                                      <a:off x="0" y="0"/>
                                      <a:ext cx="2628900" cy="1168400"/>
                                    </a:xfrm>
                                    <a:prstGeom prst="rect">
                                      <a:avLst/>
                                    </a:prstGeom>
                                  </pic:spPr>
                                </pic:pic>
                              </a:graphicData>
                            </a:graphic>
                          </wp:inline>
                        </w:drawing>
                      </w:r>
                    </w:p>
                    <w:p w14:paraId="76DE2EAC" w14:textId="77777777" w:rsidR="00C21FE4" w:rsidRDefault="00C21FE4"/>
                    <w:p w14:paraId="68231C71" w14:textId="77777777" w:rsidR="00C21FE4" w:rsidRDefault="00C21FE4"/>
                    <w:p w14:paraId="79CCFCDC" w14:textId="77777777" w:rsidR="00C21FE4" w:rsidRDefault="00C21FE4"/>
                    <w:p w14:paraId="4875FE1A" w14:textId="77777777" w:rsidR="00C21FE4" w:rsidRDefault="00C21FE4"/>
                    <w:p w14:paraId="6D86CC26" w14:textId="77777777" w:rsidR="00C21FE4" w:rsidRDefault="00C21FE4"/>
                    <w:p w14:paraId="6D1DC6D6" w14:textId="77777777" w:rsidR="00C21FE4" w:rsidRDefault="00C21FE4"/>
                    <w:p w14:paraId="0954BEBE" w14:textId="77777777" w:rsidR="00C21FE4" w:rsidRDefault="00C21FE4"/>
                    <w:p w14:paraId="3991DF83" w14:textId="77777777" w:rsidR="00C21FE4" w:rsidRDefault="00C21FE4"/>
                    <w:p w14:paraId="0CB086A6" w14:textId="77777777" w:rsidR="00C21FE4" w:rsidRDefault="00C21FE4"/>
                    <w:p w14:paraId="4DE595F1" w14:textId="77777777" w:rsidR="00C21FE4" w:rsidRDefault="00C21FE4"/>
                    <w:p w14:paraId="14903D78" w14:textId="77777777" w:rsidR="00C21FE4" w:rsidRDefault="00C21FE4"/>
                    <w:p w14:paraId="27E282F0" w14:textId="77777777" w:rsidR="00C21FE4" w:rsidRDefault="00C21FE4"/>
                    <w:p w14:paraId="4134F926" w14:textId="77777777" w:rsidR="00C21FE4" w:rsidRDefault="00C21FE4"/>
                    <w:p w14:paraId="480A3EF0" w14:textId="77777777" w:rsidR="00C21FE4" w:rsidRDefault="00C21FE4"/>
                    <w:p w14:paraId="1F46DAB2" w14:textId="77777777" w:rsidR="00C21FE4" w:rsidRDefault="00C21FE4"/>
                    <w:p w14:paraId="57DC5697" w14:textId="77777777" w:rsidR="00C21FE4" w:rsidRDefault="00C21FE4"/>
                    <w:p w14:paraId="0C765869" w14:textId="77777777" w:rsidR="00C21FE4" w:rsidRDefault="00C21FE4"/>
                    <w:p w14:paraId="7B26E3D4" w14:textId="77777777" w:rsidR="00C21FE4" w:rsidRDefault="00C21FE4"/>
                    <w:p w14:paraId="644B7B5D" w14:textId="77777777" w:rsidR="00C21FE4" w:rsidRDefault="00C21FE4"/>
                    <w:p w14:paraId="2F23DD21" w14:textId="77777777" w:rsidR="00C21FE4" w:rsidRPr="006F556F" w:rsidRDefault="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F4B961" w14:textId="141F49B0" w:rsidR="00C21FE4" w:rsidRPr="00C21FE4" w:rsidRDefault="00C21FE4"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Name: </w:t>
                      </w:r>
                      <w:r w:rsidR="00CC6A78"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 to Health and Social Care</w:t>
                      </w:r>
                    </w:p>
                    <w:p w14:paraId="067E1D51" w14:textId="4B82326B" w:rsidR="006F556F" w:rsidRPr="006F556F" w:rsidRDefault="006F556F"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Code: </w:t>
                      </w:r>
                      <w:r w:rsidR="00C21FE4"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w:t>
                      </w:r>
                      <w:r w:rsidR="00CC6A78"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40003</w:t>
                      </w:r>
                      <w:r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39797CD" w14:textId="2F37733C" w:rsidR="006F556F" w:rsidRPr="006F556F" w:rsidRDefault="006F556F"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 Caroline Salami</w:t>
                      </w:r>
                    </w:p>
                    <w:p w14:paraId="48F1482B" w14:textId="77777777" w:rsidR="00C21FE4" w:rsidRPr="006F556F" w:rsidRDefault="00C21FE4" w:rsidP="006F556F">
                      <w:pPr>
                        <w:spacing w:line="360" w:lineRule="auto"/>
                        <w:jc w:val="cente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Year: 2025-2026</w:t>
                      </w:r>
                    </w:p>
                    <w:p w14:paraId="61B9464E" w14:textId="77777777" w:rsidR="00C21FE4" w:rsidRDefault="00C21FE4"/>
                    <w:p w14:paraId="55773E52" w14:textId="77777777" w:rsidR="00C21FE4" w:rsidRDefault="00C21FE4"/>
                    <w:p w14:paraId="1379BBB1" w14:textId="77777777" w:rsidR="00C21FE4" w:rsidRDefault="00C21FE4"/>
                    <w:p w14:paraId="78105CA5" w14:textId="77777777" w:rsidR="00C21FE4" w:rsidRDefault="00C21FE4"/>
                    <w:p w14:paraId="0D441555" w14:textId="77777777" w:rsidR="00C21FE4" w:rsidRDefault="00C21FE4"/>
                    <w:p w14:paraId="15A8224F" w14:textId="77777777" w:rsidR="00C21FE4" w:rsidRDefault="00C21FE4"/>
                    <w:p w14:paraId="16ECCBA7" w14:textId="77777777" w:rsidR="00C21FE4" w:rsidRDefault="00C21FE4"/>
                    <w:p w14:paraId="5A103C63" w14:textId="77777777" w:rsidR="00C21FE4" w:rsidRDefault="00C21FE4"/>
                    <w:p w14:paraId="06E92364" w14:textId="77777777" w:rsidR="00C21FE4" w:rsidRDefault="00C21FE4"/>
                    <w:p w14:paraId="3A4E308B" w14:textId="77777777" w:rsidR="00C21FE4" w:rsidRDefault="00C21FE4"/>
                    <w:p w14:paraId="43770386" w14:textId="77777777" w:rsidR="00C21FE4" w:rsidRDefault="00C21FE4"/>
                    <w:p w14:paraId="6A75A39C" w14:textId="77777777" w:rsidR="00C21FE4" w:rsidRDefault="00C21FE4"/>
                    <w:p w14:paraId="23C06D53" w14:textId="77777777" w:rsidR="00C21FE4" w:rsidRDefault="00C21FE4"/>
                    <w:p w14:paraId="23F8DECF" w14:textId="77777777" w:rsidR="00C21FE4" w:rsidRDefault="00C21FE4"/>
                    <w:p w14:paraId="16AA21BC" w14:textId="77777777" w:rsidR="00C21FE4" w:rsidRDefault="00C21FE4"/>
                    <w:p w14:paraId="0F958387" w14:textId="77777777" w:rsidR="00C21FE4" w:rsidRDefault="00C21FE4"/>
                    <w:p w14:paraId="342CF500" w14:textId="77777777" w:rsidR="00C21FE4" w:rsidRPr="006F556F" w:rsidRDefault="00C21FE4">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52E8C8" w14:textId="77777777" w:rsidR="00C21FE4" w:rsidRPr="006F556F" w:rsidRDefault="00C21FE4">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bl>
                      <w:tblPr>
                        <w:tblStyle w:val="TableGrid"/>
                        <w:tblW w:w="0" w:type="auto"/>
                        <w:tblInd w:w="2198"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4A0" w:firstRow="1" w:lastRow="0" w:firstColumn="1" w:lastColumn="0" w:noHBand="0" w:noVBand="1"/>
                      </w:tblPr>
                      <w:tblGrid>
                        <w:gridCol w:w="3140"/>
                        <w:gridCol w:w="428"/>
                        <w:gridCol w:w="4828"/>
                      </w:tblGrid>
                      <w:tr w:rsidR="006F556F" w:rsidRPr="006F556F" w14:paraId="752C7299" w14:textId="77777777" w:rsidTr="00C21FE4">
                        <w:trPr>
                          <w:trHeight w:val="329"/>
                        </w:trPr>
                        <w:tc>
                          <w:tcPr>
                            <w:tcW w:w="3140" w:type="dxa"/>
                            <w:vAlign w:val="center"/>
                            <w:hideMark/>
                          </w:tcPr>
                          <w:p w14:paraId="04ABCFEA"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Full Name </w:t>
                            </w:r>
                          </w:p>
                        </w:tc>
                        <w:tc>
                          <w:tcPr>
                            <w:tcW w:w="428" w:type="dxa"/>
                            <w:vAlign w:val="center"/>
                            <w:hideMark/>
                          </w:tcPr>
                          <w:p w14:paraId="4E53E61A"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03AF3FBA" w14:textId="73A09F23"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Ndoole Joselyne</w:t>
                            </w:r>
                          </w:p>
                        </w:tc>
                      </w:tr>
                      <w:tr w:rsidR="006F556F" w:rsidRPr="006F556F" w14:paraId="63B8CF85" w14:textId="77777777" w:rsidTr="00C21FE4">
                        <w:trPr>
                          <w:trHeight w:val="329"/>
                        </w:trPr>
                        <w:tc>
                          <w:tcPr>
                            <w:tcW w:w="3140" w:type="dxa"/>
                            <w:vAlign w:val="center"/>
                            <w:hideMark/>
                          </w:tcPr>
                          <w:p w14:paraId="453541FB"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Students ID</w:t>
                            </w:r>
                          </w:p>
                        </w:tc>
                        <w:tc>
                          <w:tcPr>
                            <w:tcW w:w="428" w:type="dxa"/>
                            <w:vAlign w:val="center"/>
                            <w:hideMark/>
                          </w:tcPr>
                          <w:p w14:paraId="27311154"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20728082" w14:textId="325F3BBF"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2515328</w:t>
                            </w:r>
                          </w:p>
                        </w:tc>
                      </w:tr>
                      <w:tr w:rsidR="006F556F" w:rsidRPr="006F556F" w14:paraId="4015D745" w14:textId="77777777" w:rsidTr="00C21FE4">
                        <w:trPr>
                          <w:trHeight w:val="340"/>
                        </w:trPr>
                        <w:tc>
                          <w:tcPr>
                            <w:tcW w:w="3140" w:type="dxa"/>
                            <w:vAlign w:val="center"/>
                            <w:hideMark/>
                          </w:tcPr>
                          <w:p w14:paraId="43FE086B"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Date of Submission </w:t>
                            </w:r>
                          </w:p>
                        </w:tc>
                        <w:tc>
                          <w:tcPr>
                            <w:tcW w:w="428" w:type="dxa"/>
                            <w:vAlign w:val="center"/>
                            <w:hideMark/>
                          </w:tcPr>
                          <w:p w14:paraId="0395C851"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24327DEE" w14:textId="343E5670"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w:t>
                            </w:r>
                            <w:r w:rsidRPr="00C21FE4">
                              <w:rPr>
                                <w:color w:val="000000" w:themeColor="text1"/>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July</w:t>
                            </w: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2026</w:t>
                            </w:r>
                          </w:p>
                        </w:tc>
                      </w:tr>
                      <w:tr w:rsidR="006F556F" w:rsidRPr="006F556F" w14:paraId="301DAF14" w14:textId="77777777" w:rsidTr="00C21FE4">
                        <w:trPr>
                          <w:trHeight w:val="329"/>
                        </w:trPr>
                        <w:tc>
                          <w:tcPr>
                            <w:tcW w:w="3140" w:type="dxa"/>
                            <w:vAlign w:val="center"/>
                            <w:hideMark/>
                          </w:tcPr>
                          <w:p w14:paraId="20F05AAB"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w:t>
                            </w:r>
                          </w:p>
                        </w:tc>
                        <w:tc>
                          <w:tcPr>
                            <w:tcW w:w="428" w:type="dxa"/>
                            <w:vAlign w:val="center"/>
                            <w:hideMark/>
                          </w:tcPr>
                          <w:p w14:paraId="3FD31B7A" w14:textId="77777777"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c>
                          <w:tcPr>
                            <w:tcW w:w="4828" w:type="dxa"/>
                            <w:vAlign w:val="center"/>
                            <w:hideMark/>
                          </w:tcPr>
                          <w:p w14:paraId="20D1EA7E" w14:textId="1001657A" w:rsidR="00C21FE4" w:rsidRPr="00C21FE4" w:rsidRDefault="00C21FE4" w:rsidP="00C21FE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556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C21FE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,500</w:t>
                            </w:r>
                          </w:p>
                        </w:tc>
                      </w:tr>
                    </w:tbl>
                    <w:p w14:paraId="7DD25ACB" w14:textId="77777777" w:rsidR="00C21FE4" w:rsidRPr="00C21FE4" w:rsidRDefault="00C21FE4" w:rsidP="00C21FE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1FE4">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ACFEBFC" w14:textId="77777777" w:rsidR="00DC1008" w:rsidRDefault="00DC1008"/>
                  </w:txbxContent>
                </v:textbox>
              </v:shape>
            </w:pict>
          </mc:Fallback>
        </mc:AlternateContent>
      </w:r>
      <w:r>
        <w:rPr>
          <w:b/>
          <w:bCs/>
          <w:noProof/>
          <w:color w:val="1B4965"/>
          <w:sz w:val="40"/>
          <w:szCs w:val="40"/>
        </w:rPr>
        <mc:AlternateContent>
          <mc:Choice Requires="wps">
            <w:drawing>
              <wp:anchor distT="0" distB="0" distL="114300" distR="114300" simplePos="0" relativeHeight="251691008" behindDoc="0" locked="0" layoutInCell="1" allowOverlap="1" wp14:anchorId="689A61E2" wp14:editId="6A8CF87F">
                <wp:simplePos x="0" y="0"/>
                <wp:positionH relativeFrom="column">
                  <wp:posOffset>87630</wp:posOffset>
                </wp:positionH>
                <wp:positionV relativeFrom="paragraph">
                  <wp:posOffset>664771</wp:posOffset>
                </wp:positionV>
                <wp:extent cx="9803218" cy="13078047"/>
                <wp:effectExtent l="0" t="0" r="1270" b="3175"/>
                <wp:wrapNone/>
                <wp:docPr id="829129122" name="Rectangle 24"/>
                <wp:cNvGraphicFramePr/>
                <a:graphic xmlns:a="http://schemas.openxmlformats.org/drawingml/2006/main">
                  <a:graphicData uri="http://schemas.microsoft.com/office/word/2010/wordprocessingShape">
                    <wps:wsp>
                      <wps:cNvSpPr/>
                      <wps:spPr>
                        <a:xfrm>
                          <a:off x="0" y="0"/>
                          <a:ext cx="9803218" cy="13078047"/>
                        </a:xfrm>
                        <a:prstGeom prst="rect">
                          <a:avLst/>
                        </a:prstGeom>
                        <a:ln>
                          <a:noFill/>
                        </a:ln>
                        <a:effectLst>
                          <a:innerShdw blurRad="63500" dist="50800" dir="54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238EFE" id="Rectangle 24" o:spid="_x0000_s1026" style="position:absolute;margin-left:6.9pt;margin-top:52.35pt;width:771.9pt;height:1029.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xVXsAIAAMcFAAAOAAAAZHJzL2Uyb0RvYy54bWysVN9P2zAQfp+0/8Hy+0hSWigVKapATJMQ&#13;&#10;VJSJZ9exSTTH9s5u0+6v39lO0wp4mpYH5+z78d199t31za5VZCvANUaXtDjLKRGam6rRbyX9+XL/&#13;&#10;bUqJ80xXTBktSroXjt7Mv3657uxMjExtVCWAYBDtZp0tae29nWWZ47VomTszVmhUSgMt87iFt6wC&#13;&#10;1mH0VmWjPL/IOgOVBcOFc3h6l5R0HuNLKbh/ktIJT1RJMTcfV4jrOqzZ/JrN3oDZuuF9GuwfsmhZ&#13;&#10;oxF0CHXHPCMbaD6EahsOxhnpz7hpMyNlw0WsAasp8nfVrGpmRawFyXF2oMn9v7D8cbuyS0AaOutm&#13;&#10;DsVQxU5CG/6YH9lFsvYDWWLnCcfDq2l+PirwejnqivP8cpqPLwOf2dHfgvPfhWlJEEoKeB2RJbZ9&#13;&#10;cD6ZHkwCnNJh1ea+USpp04mIF4kuQd1oLWBVVx1Zqw08s6qkF+eTHC+3agLIJJ+mDd7yZJyHL2IG&#13;&#10;oFsFZMvwKawV479SKsrWLB1iELQ9poXWsZoBMe5OksmOnEXJ75VIdTwLSZoKWRpFkPicxYDOOBfa&#13;&#10;F0lVs0ok/CIk0OMPHhFTaQwYIktkZojdBwit8jF2KqO3D64p78E5kTLApAwOiSXnwSMiG+0H57bR&#13;&#10;Bj6rTGFVPXKyx/RPqAni2lT7JRAwqRed5fcNXs0Dc37JAJsPbxIHin/CRSrTldT0EiW1gT+fnQd7&#13;&#10;7AnUUtJhM5fU/d4wEJSoHxq75aoYj0P3x814cjnCDZxq1qcavWlvDT6SAkeX5VEM9l4dRAmmfcW5&#13;&#10;swioqGKaI3ZJuYfD5tanIYOTi4vFIpphx1vmH/TK8hA8sBoe5cvulYHtW8Rjez2aQ+Oz2btOSbbB&#13;&#10;U5vFxhvZxDY68trzjdMiPpx+soVxdLqPVsf5O/8LAAD//wMAUEsDBBQABgAIAAAAIQD/6XAH5gAA&#13;&#10;ABEBAAAPAAAAZHJzL2Rvd25yZXYueG1sTI9BT8MwDIXvSPyHyEi7sXTt1qKu6TRt2gUhJAo7cMsa&#13;&#10;0xSapGqyrvDr8U5wsfVk+/l7xWYyHRtx8K2zAhbzCBja2qnWNgLeXg/3D8B8kFbJzlkU8I0eNuXt&#13;&#10;TSFz5S72BccqNIxMrM+lAB1Cn3Pua41G+rnr0dLsww1GBpJDw9UgL2RuOh5HUcqNbC190LLHncb6&#13;&#10;qzobAY+fWVLpcTv+JM941O749H7YeSFmd9N+TWW7BhZwCn8XcM1A/FAS2MmdrfKsI50QfqAeLTNg&#13;&#10;14XVKkuBnQTEi3QZAy8L/j9J+QsAAP//AwBQSwECLQAUAAYACAAAACEAtoM4kv4AAADhAQAAEwAA&#13;&#10;AAAAAAAAAAAAAAAAAAAAW0NvbnRlbnRfVHlwZXNdLnhtbFBLAQItABQABgAIAAAAIQA4/SH/1gAA&#13;&#10;AJQBAAALAAAAAAAAAAAAAAAAAC8BAABfcmVscy8ucmVsc1BLAQItABQABgAIAAAAIQCMLxVXsAIA&#13;&#10;AMcFAAAOAAAAAAAAAAAAAAAAAC4CAABkcnMvZTJvRG9jLnhtbFBLAQItABQABgAIAAAAIQD/6XAH&#13;&#10;5gAAABEBAAAPAAAAAAAAAAAAAAAAAAoFAABkcnMvZG93bnJldi54bWxQSwUGAAAAAAQABADzAAAA&#13;&#10;HQYAAAAA&#13;&#10;" fillcolor="#156082 [3204]" stroked="f" strokeweight="1pt"/>
            </w:pict>
          </mc:Fallback>
        </mc:AlternateContent>
      </w:r>
      <w:r>
        <w:rPr>
          <w:b/>
          <w:bCs/>
          <w:color w:val="1B4965"/>
          <w:sz w:val="40"/>
          <w:szCs w:val="40"/>
        </w:rPr>
        <w:br w:type="page"/>
      </w:r>
    </w:p>
    <w:p w14:paraId="64E4057F" w14:textId="0797F609" w:rsidR="00EA5EF1" w:rsidRDefault="001F33C7" w:rsidP="008755F2">
      <w:pPr>
        <w:spacing w:after="60"/>
        <w:rPr>
          <w:b/>
          <w:bCs/>
          <w:color w:val="1B4965"/>
          <w:sz w:val="40"/>
          <w:szCs w:val="40"/>
        </w:rPr>
      </w:pPr>
      <w:r>
        <w:rPr>
          <w:b/>
          <w:bCs/>
          <w:noProof/>
          <w:color w:val="1B4965"/>
          <w:sz w:val="40"/>
          <w:szCs w:val="40"/>
        </w:rPr>
        <w:lastRenderedPageBreak/>
        <mc:AlternateContent>
          <mc:Choice Requires="wps">
            <w:drawing>
              <wp:anchor distT="0" distB="0" distL="114300" distR="114300" simplePos="0" relativeHeight="251657213" behindDoc="0" locked="0" layoutInCell="1" allowOverlap="1" wp14:anchorId="15658642" wp14:editId="73185DCC">
                <wp:simplePos x="0" y="0"/>
                <wp:positionH relativeFrom="column">
                  <wp:posOffset>-624664</wp:posOffset>
                </wp:positionH>
                <wp:positionV relativeFrom="paragraph">
                  <wp:posOffset>-610235</wp:posOffset>
                </wp:positionV>
                <wp:extent cx="11052411" cy="777240"/>
                <wp:effectExtent l="0" t="0" r="9525" b="10160"/>
                <wp:wrapNone/>
                <wp:docPr id="1583698368" name="Rounded Rectangle 18"/>
                <wp:cNvGraphicFramePr/>
                <a:graphic xmlns:a="http://schemas.openxmlformats.org/drawingml/2006/main">
                  <a:graphicData uri="http://schemas.microsoft.com/office/word/2010/wordprocessingShape">
                    <wps:wsp>
                      <wps:cNvSpPr/>
                      <wps:spPr>
                        <a:xfrm>
                          <a:off x="0" y="0"/>
                          <a:ext cx="11052411" cy="777240"/>
                        </a:xfrm>
                        <a:prstGeom prst="roundRect">
                          <a:avLst/>
                        </a:prstGeom>
                        <a:solidFill>
                          <a:srgbClr val="0096FF"/>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A3D4E2" id="Rounded Rectangle 18" o:spid="_x0000_s1026" style="position:absolute;margin-left:-49.2pt;margin-top:-48.05pt;width:870.25pt;height:61.2pt;z-index:2516572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PWQAdwIAAE0FAAAOAAAAZHJzL2Uyb0RvYy54bWysVEtv2zAMvg/YfxB0X20HabMGdYqgRYYB&#13;&#10;RVv0gZ4VWYoNyKJGKa/9+lGy4wRtscOwi0ya5MeHPurqetcatlHoG7AlL85yzpSVUDV2VfLXl8W3&#13;&#10;75z5IGwlDFhV8r3y/Hr29cvV1k3VCGowlUJGINZPt67kdQhummVe1qoV/gycsmTUgK0IpOIqq1Bs&#13;&#10;Cb012SjPL7ItYOUQpPKe/t52Rj5L+ForGR609iowU3KqLaQT07mMZza7EtMVClc3si9D/EMVrWgs&#13;&#10;JR2gbkUQbI3NB6i2kQgedDiT0GagdSNV6oG6KfJ33TzXwqnUCw3Hu2FM/v/ByvvNs3tEGsPW+akn&#13;&#10;MXax09jGL9XHdmlY+2FYaheYpJ9FkZ+PxkXBmSTjZDIZjdM4s2O4Qx9+KGhZFEqOsLbVE11JmpTY&#13;&#10;3PlAecn/4BdTejBNtWiMSQquljcG2UbE68svLxaLeGMUcuKWHStPUtgbFYONfVKaNRXVOkoZE6nU&#13;&#10;gCekVDYUnakWlerSFOd5fmhkiEg5E2BE1lTegN0DRMJ+xO6K7f1jqEqcHILzvxXWBQ8RKTPYMAS3&#13;&#10;jQX8DMBQV33mzp/KPxlNFJdQ7R+RIXQb4Z1cNHRJd8KHR4G0ArQstNbhgQ5tYFty6CXOasDfn/2P&#13;&#10;/sRMsnK2pZUquf+1Fqg4Mz8tcfayGBNFWEjK+HwyIgVPLctTi123N0DXTgSj6pIY/YM5iBqhfaPt&#13;&#10;n8esZBJWUu6Sy4AH5SZ0q07vh1TzeXKjvXMi3NlnJyN4nGrk38vuTaDrmRqI5PdwWD8xfcfVzjdG&#13;&#10;WpivA+gmEfk4137etLOJOP37Eh+FUz15HV/B2R8AAAD//wMAUEsDBBQABgAIAAAAIQAAUrfY4gAA&#13;&#10;ABABAAAPAAAAZHJzL2Rvd25yZXYueG1sTE/LTsMwELwj8Q/WInFr7YQqhDROVUCAVHFp6Qe48ZIE&#13;&#10;7HWI3Tb8Pc6JXlaz2tl5lKvRGnbCwXeOJCRzAQypdrqjRsL+42WWA/NBkVbGEUr4RQ+r6vqqVIV2&#13;&#10;Z9riaRcaFkXIF0pCG0JfcO7rFq3yc9cjxdunG6wKcR0argd1juLW8FSIjFvVUXRoVY9PLdbfu6OV&#13;&#10;8FobId43+KU3+3X/kyeP2f3bVsrbm/F5Gcd6CSzgGP4/YOoQ80MVgx3ckbRnRsLsIV9E6gSyBNjE&#13;&#10;yBZpRAcJaXYHvCr5ZZHqDwAA//8DAFBLAQItABQABgAIAAAAIQC2gziS/gAAAOEBAAATAAAAAAAA&#13;&#10;AAAAAAAAAAAAAABbQ29udGVudF9UeXBlc10ueG1sUEsBAi0AFAAGAAgAAAAhADj9If/WAAAAlAEA&#13;&#10;AAsAAAAAAAAAAAAAAAAALwEAAF9yZWxzLy5yZWxzUEsBAi0AFAAGAAgAAAAhAGc9ZAB3AgAATQUA&#13;&#10;AA4AAAAAAAAAAAAAAAAALgIAAGRycy9lMm9Eb2MueG1sUEsBAi0AFAAGAAgAAAAhAABSt9jiAAAA&#13;&#10;EAEAAA8AAAAAAAAAAAAAAAAA0QQAAGRycy9kb3ducmV2LnhtbFBLBQYAAAAABAAEAPMAAADgBQAA&#13;&#10;AAA=&#13;&#10;" fillcolor="#0096ff" strokecolor="#030e13 [484]" strokeweight="1pt">
                <v:stroke joinstyle="miter"/>
              </v:roundrect>
            </w:pict>
          </mc:Fallback>
        </mc:AlternateContent>
      </w:r>
      <w:r w:rsidR="00D56F22" w:rsidRPr="00C16451">
        <w:rPr>
          <w:b/>
          <w:bCs/>
          <w:color w:val="1B4965"/>
          <w:sz w:val="40"/>
          <w:szCs w:val="40"/>
        </w:rPr>
        <w:drawing>
          <wp:anchor distT="0" distB="0" distL="114300" distR="114300" simplePos="0" relativeHeight="251655163" behindDoc="0" locked="0" layoutInCell="1" allowOverlap="1" wp14:anchorId="38A5D33E" wp14:editId="0F3B94F7">
            <wp:simplePos x="0" y="0"/>
            <wp:positionH relativeFrom="column">
              <wp:posOffset>619125</wp:posOffset>
            </wp:positionH>
            <wp:positionV relativeFrom="paragraph">
              <wp:posOffset>112395</wp:posOffset>
            </wp:positionV>
            <wp:extent cx="2301240" cy="1353185"/>
            <wp:effectExtent l="0" t="0" r="0" b="5715"/>
            <wp:wrapThrough wrapText="bothSides">
              <wp:wrapPolygon edited="0">
                <wp:start x="0" y="0"/>
                <wp:lineTo x="0" y="21489"/>
                <wp:lineTo x="21457" y="21489"/>
                <wp:lineTo x="21457" y="0"/>
                <wp:lineTo x="0" y="0"/>
              </wp:wrapPolygon>
            </wp:wrapThrough>
            <wp:docPr id="13" name="Picture 12" descr="A person getting pregnant&#10;&#10;Description automatically generated with medium confidence">
              <a:extLst xmlns:a="http://schemas.openxmlformats.org/drawingml/2006/main">
                <a:ext uri="{FF2B5EF4-FFF2-40B4-BE49-F238E27FC236}">
                  <a16:creationId xmlns:a16="http://schemas.microsoft.com/office/drawing/2014/main" id="{6977D7A8-C255-AD75-344C-D29DA3767E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erson getting pregnant&#10;&#10;Description automatically generated with medium confidence">
                      <a:extLst>
                        <a:ext uri="{FF2B5EF4-FFF2-40B4-BE49-F238E27FC236}">
                          <a16:creationId xmlns:a16="http://schemas.microsoft.com/office/drawing/2014/main" id="{6977D7A8-C255-AD75-344C-D29DA3767E0B}"/>
                        </a:ext>
                      </a:extLst>
                    </pic:cNvPr>
                    <pic:cNvPicPr>
                      <a:picLocks noChangeAspect="1"/>
                    </pic:cNvPicPr>
                  </pic:nvPicPr>
                  <pic:blipFill rotWithShape="1">
                    <a:blip r:embed="rId9" cstate="print">
                      <a:extLst>
                        <a:ext uri="{28A0092B-C50C-407E-A947-70E740481C1C}">
                          <a14:useLocalDpi xmlns:a14="http://schemas.microsoft.com/office/drawing/2010/main" val="0"/>
                        </a:ext>
                      </a:extLst>
                    </a:blip>
                    <a:srcRect b="29370"/>
                    <a:stretch/>
                  </pic:blipFill>
                  <pic:spPr bwMode="auto">
                    <a:xfrm>
                      <a:off x="0" y="0"/>
                      <a:ext cx="2301240" cy="1353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6F22" w:rsidRPr="008B1FFB">
        <w:rPr>
          <w:b/>
          <w:bCs/>
          <w:color w:val="1B4965"/>
          <w:sz w:val="40"/>
          <w:szCs w:val="40"/>
        </w:rPr>
        <w:drawing>
          <wp:anchor distT="0" distB="0" distL="114300" distR="114300" simplePos="0" relativeHeight="251665408" behindDoc="0" locked="0" layoutInCell="1" allowOverlap="1" wp14:anchorId="38E1C658" wp14:editId="779E4EA2">
            <wp:simplePos x="0" y="0"/>
            <wp:positionH relativeFrom="column">
              <wp:posOffset>4095750</wp:posOffset>
            </wp:positionH>
            <wp:positionV relativeFrom="paragraph">
              <wp:posOffset>165735</wp:posOffset>
            </wp:positionV>
            <wp:extent cx="3246120" cy="1364615"/>
            <wp:effectExtent l="0" t="0" r="5080" b="0"/>
            <wp:wrapThrough wrapText="bothSides">
              <wp:wrapPolygon edited="0">
                <wp:start x="0" y="0"/>
                <wp:lineTo x="0" y="21309"/>
                <wp:lineTo x="21549" y="21309"/>
                <wp:lineTo x="21549" y="0"/>
                <wp:lineTo x="0" y="0"/>
              </wp:wrapPolygon>
            </wp:wrapThrough>
            <wp:docPr id="14" name="Picture 13" descr="A blue and white logo&#10;&#10;Description automatically generated">
              <a:extLst xmlns:a="http://schemas.openxmlformats.org/drawingml/2006/main">
                <a:ext uri="{FF2B5EF4-FFF2-40B4-BE49-F238E27FC236}">
                  <a16:creationId xmlns:a16="http://schemas.microsoft.com/office/drawing/2014/main" id="{EC6E074C-FF44-F6E6-28CE-579F6B8221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blue and white logo&#10;&#10;Description automatically generated">
                      <a:extLst>
                        <a:ext uri="{FF2B5EF4-FFF2-40B4-BE49-F238E27FC236}">
                          <a16:creationId xmlns:a16="http://schemas.microsoft.com/office/drawing/2014/main" id="{EC6E074C-FF44-F6E6-28CE-579F6B8221D0}"/>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3521" t="9189" b="11102"/>
                    <a:stretch/>
                  </pic:blipFill>
                  <pic:spPr bwMode="auto">
                    <a:xfrm>
                      <a:off x="0" y="0"/>
                      <a:ext cx="3246120" cy="1364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6F22">
        <w:rPr>
          <w:noProof/>
        </w:rPr>
        <w:drawing>
          <wp:anchor distT="0" distB="0" distL="114300" distR="114300" simplePos="0" relativeHeight="251656188" behindDoc="0" locked="0" layoutInCell="1" allowOverlap="1" wp14:anchorId="6BD58CA8" wp14:editId="2F406534">
            <wp:simplePos x="0" y="0"/>
            <wp:positionH relativeFrom="column">
              <wp:posOffset>8115300</wp:posOffset>
            </wp:positionH>
            <wp:positionV relativeFrom="paragraph">
              <wp:posOffset>165735</wp:posOffset>
            </wp:positionV>
            <wp:extent cx="2018665" cy="1562735"/>
            <wp:effectExtent l="0" t="0" r="635" b="0"/>
            <wp:wrapThrough wrapText="bothSides">
              <wp:wrapPolygon edited="0">
                <wp:start x="9920" y="0"/>
                <wp:lineTo x="3941" y="702"/>
                <wp:lineTo x="815" y="1580"/>
                <wp:lineTo x="815" y="2809"/>
                <wp:lineTo x="0" y="3686"/>
                <wp:lineTo x="0" y="21416"/>
                <wp:lineTo x="21471" y="21416"/>
                <wp:lineTo x="21471" y="16150"/>
                <wp:lineTo x="20384" y="14043"/>
                <wp:lineTo x="20112" y="7548"/>
                <wp:lineTo x="18481" y="5968"/>
                <wp:lineTo x="17530" y="5617"/>
                <wp:lineTo x="19297" y="3335"/>
                <wp:lineTo x="19433" y="1404"/>
                <wp:lineTo x="18481" y="0"/>
                <wp:lineTo x="9920" y="0"/>
              </wp:wrapPolygon>
            </wp:wrapThrough>
            <wp:docPr id="500060049" name="Picture 23" descr="Maternal health - antenat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ernal health - antenatal care"/>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backgroundRemoval t="10000" b="90000" l="10000" r="90000"/>
                              </a14:imgEffect>
                            </a14:imgLayer>
                          </a14:imgProps>
                        </a:ext>
                        <a:ext uri="{28A0092B-C50C-407E-A947-70E740481C1C}">
                          <a14:useLocalDpi xmlns:a14="http://schemas.microsoft.com/office/drawing/2010/main" val="0"/>
                        </a:ext>
                      </a:extLst>
                    </a:blip>
                    <a:srcRect l="9759" t="9758" r="35815" b="18901"/>
                    <a:stretch/>
                  </pic:blipFill>
                  <pic:spPr bwMode="auto">
                    <a:xfrm>
                      <a:off x="0" y="0"/>
                      <a:ext cx="2018665" cy="15627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0108">
        <w:rPr>
          <w:b/>
          <w:bCs/>
          <w:noProof/>
          <w:color w:val="1B4965"/>
          <w:sz w:val="40"/>
          <w:szCs w:val="40"/>
        </w:rPr>
        <mc:AlternateContent>
          <mc:Choice Requires="wps">
            <w:drawing>
              <wp:anchor distT="0" distB="0" distL="114300" distR="114300" simplePos="0" relativeHeight="251661312" behindDoc="0" locked="0" layoutInCell="1" allowOverlap="1" wp14:anchorId="557080D1" wp14:editId="5AD45681">
                <wp:simplePos x="0" y="0"/>
                <wp:positionH relativeFrom="column">
                  <wp:posOffset>1195178</wp:posOffset>
                </wp:positionH>
                <wp:positionV relativeFrom="paragraph">
                  <wp:posOffset>-468630</wp:posOffset>
                </wp:positionV>
                <wp:extent cx="914400" cy="424542"/>
                <wp:effectExtent l="0" t="0" r="0" b="0"/>
                <wp:wrapNone/>
                <wp:docPr id="947071510" name="Text Box 6"/>
                <wp:cNvGraphicFramePr/>
                <a:graphic xmlns:a="http://schemas.openxmlformats.org/drawingml/2006/main">
                  <a:graphicData uri="http://schemas.microsoft.com/office/word/2010/wordprocessingShape">
                    <wps:wsp>
                      <wps:cNvSpPr txBox="1"/>
                      <wps:spPr>
                        <a:xfrm>
                          <a:off x="0" y="0"/>
                          <a:ext cx="914400" cy="424542"/>
                        </a:xfrm>
                        <a:prstGeom prst="rect">
                          <a:avLst/>
                        </a:prstGeom>
                        <a:noFill/>
                        <a:ln w="6350">
                          <a:solidFill>
                            <a:prstClr val="black">
                              <a:alpha val="0"/>
                            </a:prstClr>
                          </a:solidFill>
                        </a:ln>
                      </wps:spPr>
                      <wps:txbx>
                        <w:txbxContent>
                          <w:p w14:paraId="49C72B8F" w14:textId="6D14F818" w:rsidR="00C16451" w:rsidRPr="001D5B17" w:rsidRDefault="004B0108" w:rsidP="00C16451">
                            <w:pPr>
                              <w:spacing w:after="60"/>
                              <w:jc w:val="center"/>
                              <w:rPr>
                                <w:b/>
                                <w:color w:val="70AD47"/>
                                <w:spacing w:val="10"/>
                                <w14:glow w14:rad="38100">
                                  <w14:schemeClr w14:val="accent1">
                                    <w14:alpha w14:val="60000"/>
                                  </w14:schemeClr>
                                </w14:glow>
                                <w14:textOutline w14:w="9525" w14:cap="flat" w14:cmpd="sng" w14:algn="ctr">
                                  <w14:noFill/>
                                  <w14:prstDash w14:val="solid"/>
                                  <w14:round/>
                                </w14:textOutline>
                                <w14:textFill>
                                  <w14:solidFill>
                                    <w14:srgbClr w14:val="70AD47">
                                      <w14:tint w14:val="1000"/>
                                    </w14:srgbClr>
                                  </w14:solidFill>
                                </w14:textFill>
                              </w:rPr>
                            </w:pPr>
                            <w:r w:rsidRPr="001D5B17">
                              <w:rPr>
                                <w:b/>
                                <w:bCs/>
                                <w:color w:val="70AD47"/>
                                <w:spacing w:val="10"/>
                                <w:sz w:val="40"/>
                                <w:szCs w:val="40"/>
                                <w14:glow w14:rad="38100">
                                  <w14:schemeClr w14:val="accent1">
                                    <w14:alpha w14:val="60000"/>
                                  </w14:schemeClr>
                                </w14:glow>
                                <w14:textOutline w14:w="9525" w14:cap="flat" w14:cmpd="sng" w14:algn="ctr">
                                  <w14:noFill/>
                                  <w14:prstDash w14:val="solid"/>
                                  <w14:round/>
                                </w14:textOutline>
                                <w14:textFill>
                                  <w14:solidFill>
                                    <w14:srgbClr w14:val="70AD47">
                                      <w14:tint w14:val="1000"/>
                                    </w14:srgbClr>
                                  </w14:solidFill>
                                </w14:textFill>
                              </w:rPr>
                              <w:t xml:space="preserve">Task 1: </w:t>
                            </w:r>
                            <w:r w:rsidR="00C16451" w:rsidRPr="001D5B17">
                              <w:rPr>
                                <w:b/>
                                <w:bCs/>
                                <w:color w:val="70AD47"/>
                                <w:spacing w:val="10"/>
                                <w:sz w:val="40"/>
                                <w:szCs w:val="40"/>
                                <w14:glow w14:rad="38100">
                                  <w14:schemeClr w14:val="accent1">
                                    <w14:alpha w14:val="60000"/>
                                  </w14:schemeClr>
                                </w14:glow>
                                <w14:textOutline w14:w="9525" w14:cap="flat" w14:cmpd="sng" w14:algn="ctr">
                                  <w14:noFill/>
                                  <w14:prstDash w14:val="solid"/>
                                  <w14:round/>
                                </w14:textOutline>
                                <w14:textFill>
                                  <w14:solidFill>
                                    <w14:srgbClr w14:val="70AD47">
                                      <w14:tint w14:val="1000"/>
                                    </w14:srgbClr>
                                  </w14:solidFill>
                                </w14:textFill>
                              </w:rPr>
                              <w:t>Community Antenatal Midwifery Services in the UK</w:t>
                            </w:r>
                          </w:p>
                          <w:p w14:paraId="6419D0FB" w14:textId="77777777" w:rsidR="00C16451" w:rsidRPr="00C16451" w:rsidRDefault="00C16451">
                            <w:pPr>
                              <w:rPr>
                                <w:color w:val="FFFFFF" w:themeColor="background1"/>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7080D1" id="Text Box 6" o:spid="_x0000_s1027" type="#_x0000_t202" style="position:absolute;margin-left:94.1pt;margin-top:-36.9pt;width:1in;height:33.45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XTaNAIAAHUEAAAOAAAAZHJzL2Uyb0RvYy54bWysVEtv2zAMvg/YfxB0X+xkTrcFcYosRYYB&#13;&#10;QVsgHXpWZCkWJouCpMTOfv0o2Xmg22nYRaZIio/vIz2/7xpNjsJ5Baak41FOiTAcKmX2Jf3xsv7w&#13;&#10;mRIfmKmYBiNKehKe3i/ev5u3diYmUIOuhCMYxPhZa0tah2BnWeZ5LRrmR2CFQaME17CAV7fPKsda&#13;&#10;jN7obJLnd1kLrrIOuPAetQ+9kS5SfCkFD09SehGILinWFtLp0rmLZ7aYs9neMVsrPpTB/qGKhimD&#13;&#10;SS+hHlhg5ODUH6EaxR14kGHEoclASsVF6gG7GedvutnWzIrUC4Lj7QUm///C8sfj1j47Erqv0CGB&#13;&#10;EZDW+plHZeynk66JX6yUoB0hPF1gE10gHJVfxkWRo4WjqZgU02ISo2TXx9b58E1AQ6JQUoesJLDY&#13;&#10;ceND73p2ibkMrJXWiRltSFvSu4/TPD3woFUVjdEtPllpR44Mud1pxn/2QbWtWa9M9GIdg2eq6SYE&#13;&#10;WrRB5bXfKIVu1xFV3WCxg+qEEDnop8dbvlaYe8N8eGYOxwV7xxUIT3hIDVgwDBIlNbhff9NHf2QR&#13;&#10;rZS0OH4lNbgflOjvBtlNiOK0pksx/TTBDO7Wsru1mEOzAsRgjKtmeRKjf9BnUTpoXnFPljEnmpjh&#13;&#10;mLmk4SyuQr8SuGdcLJfJCefTsrAxW8tj6DPiL90rc3ZgMuAIPMJ5TNnsDaG9b0/p8hBAqsR2RLnH&#13;&#10;dAAfZztxM+xhXJ7be/K6/i0WvwEAAP//AwBQSwMEFAAGAAgAAAAhACWRP9zjAAAADwEAAA8AAABk&#13;&#10;cnMvZG93bnJldi54bWxMT0FOwzAQvCPxB2uRuLUOiQhpGqdCRcAJEKWVODqxm0SJ18F2m/B7lhNc&#13;&#10;VprZ2dmZYjObgZ21851FATfLCJjG2qoOGwH7j8dFBswHiUoOFrWAb+1hU15eFDJXdsJ3fd6FhpEJ&#13;&#10;+lwKaEMYc8593Woj/dKOGml3tM7IQNA1XDk5kbkZeBxFKTeyQ/rQylFvW133u5MR8PXZVC6Vr9vb&#13;&#10;t6l/Oh5W2L9Ez0JcX80Paxr3a2BBz+HvAn47UH4oKVhlT6g8GwhnWUxSAYu7hIqQIkliYipi0hXw&#13;&#10;suD/e5Q/AAAA//8DAFBLAQItABQABgAIAAAAIQC2gziS/gAAAOEBAAATAAAAAAAAAAAAAAAAAAAA&#13;&#10;AABbQ29udGVudF9UeXBlc10ueG1sUEsBAi0AFAAGAAgAAAAhADj9If/WAAAAlAEAAAsAAAAAAAAA&#13;&#10;AAAAAAAALwEAAF9yZWxzLy5yZWxzUEsBAi0AFAAGAAgAAAAhAAb5dNo0AgAAdQQAAA4AAAAAAAAA&#13;&#10;AAAAAAAALgIAAGRycy9lMm9Eb2MueG1sUEsBAi0AFAAGAAgAAAAhACWRP9zjAAAADwEAAA8AAAAA&#13;&#10;AAAAAAAAAAAAjgQAAGRycy9kb3ducmV2LnhtbFBLBQYAAAAABAAEAPMAAACeBQAAAAA=&#13;&#10;" filled="f" strokeweight=".5pt">
                <v:stroke opacity="0"/>
                <v:textbox>
                  <w:txbxContent>
                    <w:p w14:paraId="49C72B8F" w14:textId="6D14F818" w:rsidR="00C16451" w:rsidRPr="001D5B17" w:rsidRDefault="004B0108" w:rsidP="00C16451">
                      <w:pPr>
                        <w:spacing w:after="60"/>
                        <w:jc w:val="center"/>
                        <w:rPr>
                          <w:b/>
                          <w:color w:val="70AD47"/>
                          <w:spacing w:val="10"/>
                          <w14:glow w14:rad="38100">
                            <w14:schemeClr w14:val="accent1">
                              <w14:alpha w14:val="60000"/>
                            </w14:schemeClr>
                          </w14:glow>
                          <w14:textOutline w14:w="9525" w14:cap="flat" w14:cmpd="sng" w14:algn="ctr">
                            <w14:noFill/>
                            <w14:prstDash w14:val="solid"/>
                            <w14:round/>
                          </w14:textOutline>
                          <w14:textFill>
                            <w14:solidFill>
                              <w14:srgbClr w14:val="70AD47">
                                <w14:tint w14:val="1000"/>
                              </w14:srgbClr>
                            </w14:solidFill>
                          </w14:textFill>
                        </w:rPr>
                      </w:pPr>
                      <w:r w:rsidRPr="001D5B17">
                        <w:rPr>
                          <w:b/>
                          <w:bCs/>
                          <w:color w:val="70AD47"/>
                          <w:spacing w:val="10"/>
                          <w:sz w:val="40"/>
                          <w:szCs w:val="40"/>
                          <w14:glow w14:rad="38100">
                            <w14:schemeClr w14:val="accent1">
                              <w14:alpha w14:val="60000"/>
                            </w14:schemeClr>
                          </w14:glow>
                          <w14:textOutline w14:w="9525" w14:cap="flat" w14:cmpd="sng" w14:algn="ctr">
                            <w14:noFill/>
                            <w14:prstDash w14:val="solid"/>
                            <w14:round/>
                          </w14:textOutline>
                          <w14:textFill>
                            <w14:solidFill>
                              <w14:srgbClr w14:val="70AD47">
                                <w14:tint w14:val="1000"/>
                              </w14:srgbClr>
                            </w14:solidFill>
                          </w14:textFill>
                        </w:rPr>
                        <w:t xml:space="preserve">Task 1: </w:t>
                      </w:r>
                      <w:r w:rsidR="00C16451" w:rsidRPr="001D5B17">
                        <w:rPr>
                          <w:b/>
                          <w:bCs/>
                          <w:color w:val="70AD47"/>
                          <w:spacing w:val="10"/>
                          <w:sz w:val="40"/>
                          <w:szCs w:val="40"/>
                          <w14:glow w14:rad="38100">
                            <w14:schemeClr w14:val="accent1">
                              <w14:alpha w14:val="60000"/>
                            </w14:schemeClr>
                          </w14:glow>
                          <w14:textOutline w14:w="9525" w14:cap="flat" w14:cmpd="sng" w14:algn="ctr">
                            <w14:noFill/>
                            <w14:prstDash w14:val="solid"/>
                            <w14:round/>
                          </w14:textOutline>
                          <w14:textFill>
                            <w14:solidFill>
                              <w14:srgbClr w14:val="70AD47">
                                <w14:tint w14:val="1000"/>
                              </w14:srgbClr>
                            </w14:solidFill>
                          </w14:textFill>
                        </w:rPr>
                        <w:t>Community Antenatal Midwifery Services in the UK</w:t>
                      </w:r>
                    </w:p>
                    <w:p w14:paraId="6419D0FB" w14:textId="77777777" w:rsidR="00C16451" w:rsidRPr="00C16451" w:rsidRDefault="00C16451">
                      <w:pPr>
                        <w:rPr>
                          <w:color w:val="FFFFFF" w:themeColor="background1"/>
                        </w:rPr>
                      </w:pPr>
                    </w:p>
                  </w:txbxContent>
                </v:textbox>
              </v:shape>
            </w:pict>
          </mc:Fallback>
        </mc:AlternateContent>
      </w:r>
    </w:p>
    <w:p w14:paraId="7D025A2D" w14:textId="72075FB2" w:rsidR="00EA5EF1" w:rsidRDefault="00EA5EF1">
      <w:pPr>
        <w:spacing w:after="60"/>
        <w:jc w:val="center"/>
        <w:rPr>
          <w:b/>
          <w:bCs/>
          <w:color w:val="1B4965"/>
          <w:sz w:val="40"/>
          <w:szCs w:val="40"/>
        </w:rPr>
      </w:pPr>
    </w:p>
    <w:p w14:paraId="679BF0AD" w14:textId="05703CE7" w:rsidR="00EA5EF1" w:rsidRDefault="00EA5EF1">
      <w:pPr>
        <w:spacing w:after="60"/>
        <w:jc w:val="center"/>
        <w:rPr>
          <w:b/>
          <w:bCs/>
          <w:color w:val="1B4965"/>
          <w:sz w:val="40"/>
          <w:szCs w:val="40"/>
        </w:rPr>
      </w:pPr>
    </w:p>
    <w:p w14:paraId="4673CAC0" w14:textId="53BE3F4A" w:rsidR="00EA5EF1" w:rsidRDefault="00EA5EF1">
      <w:pPr>
        <w:spacing w:after="60"/>
        <w:jc w:val="center"/>
        <w:rPr>
          <w:b/>
          <w:bCs/>
          <w:color w:val="1B4965"/>
          <w:sz w:val="40"/>
          <w:szCs w:val="40"/>
        </w:rPr>
      </w:pPr>
    </w:p>
    <w:p w14:paraId="2C0CD6D4" w14:textId="28DD4A7D" w:rsidR="00EA5EF1" w:rsidRDefault="00A15DF8">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60288" behindDoc="0" locked="0" layoutInCell="1" allowOverlap="1" wp14:anchorId="71374963" wp14:editId="71F80AD2">
                <wp:simplePos x="0" y="0"/>
                <wp:positionH relativeFrom="column">
                  <wp:posOffset>-393700</wp:posOffset>
                </wp:positionH>
                <wp:positionV relativeFrom="paragraph">
                  <wp:posOffset>212726</wp:posOffset>
                </wp:positionV>
                <wp:extent cx="5504815" cy="4424680"/>
                <wp:effectExtent l="25400" t="25400" r="95885" b="96520"/>
                <wp:wrapNone/>
                <wp:docPr id="734548684" name="Round Diagonal Corner of Rectangle 2"/>
                <wp:cNvGraphicFramePr/>
                <a:graphic xmlns:a="http://schemas.openxmlformats.org/drawingml/2006/main">
                  <a:graphicData uri="http://schemas.microsoft.com/office/word/2010/wordprocessingShape">
                    <wps:wsp>
                      <wps:cNvSpPr/>
                      <wps:spPr>
                        <a:xfrm>
                          <a:off x="0" y="0"/>
                          <a:ext cx="5504815" cy="4424680"/>
                        </a:xfrm>
                        <a:prstGeom prst="round2DiagRect">
                          <a:avLst>
                            <a:gd name="adj1" fmla="val 1566"/>
                            <a:gd name="adj2" fmla="val 0"/>
                          </a:avLst>
                        </a:prstGeom>
                        <a:solidFill>
                          <a:schemeClr val="accent5">
                            <a:lumMod val="20000"/>
                            <a:lumOff val="80000"/>
                          </a:schemeClr>
                        </a:solidFill>
                        <a:ln>
                          <a:solidFill>
                            <a:schemeClr val="bg1"/>
                          </a:solidFill>
                        </a:ln>
                        <a:effectLst>
                          <a:outerShdw blurRad="50800" dist="38100" dir="2700000" algn="tl"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2EF851A8" w14:textId="77777777" w:rsidR="00E6711E" w:rsidRPr="0016265C" w:rsidRDefault="00E6711E" w:rsidP="000A7DE2">
                            <w:pPr>
                              <w:spacing w:line="360" w:lineRule="auto"/>
                              <w:jc w:val="both"/>
                              <w:rPr>
                                <w:color w:val="000000" w:themeColor="text1"/>
                              </w:rPr>
                            </w:pPr>
                          </w:p>
                          <w:p w14:paraId="4F2A3379" w14:textId="494E559F" w:rsidR="00D46363" w:rsidRPr="0016265C" w:rsidRDefault="00D46363" w:rsidP="000A7DE2">
                            <w:pPr>
                              <w:spacing w:line="360" w:lineRule="auto"/>
                              <w:jc w:val="both"/>
                              <w:rPr>
                                <w:color w:val="000000" w:themeColor="text1"/>
                              </w:rPr>
                            </w:pPr>
                            <w:r w:rsidRPr="0016265C">
                              <w:rPr>
                                <w:color w:val="000000" w:themeColor="text1"/>
                              </w:rPr>
                              <w:t>Community antenatal midwifery is NHS care given to pregnant women outside hospital usually at home, at the GP surgery, or at a local community or children's centre. It covers the whole time from finding out you're pregnant to the start of labour. Midwives in the community do booking appointments, screenings and regular check-ups, following national guidelines. More and more, this care is being given through a model called Midwifery Continuity of Carer (MCoC). This means the same midwife, or a small team of midwives, looks after a woman right through her pregnancy, birth and the weeks after</w:t>
                            </w:r>
                            <w:r w:rsidR="000A7DE2">
                              <w:rPr>
                                <w:color w:val="000000" w:themeColor="text1"/>
                              </w:rPr>
                              <w:t xml:space="preserve">, </w:t>
                            </w:r>
                            <w:r w:rsidRPr="0016265C">
                              <w:rPr>
                                <w:color w:val="000000" w:themeColor="text1"/>
                              </w:rPr>
                              <w:t>as long as she's placed on this pathway before 24 weeks of pregnancy (Roebuck et al., 2025).</w:t>
                            </w:r>
                            <w:r w:rsidR="00F51DAA">
                              <w:rPr>
                                <w:color w:val="000000" w:themeColor="text1"/>
                              </w:rPr>
                              <w:t xml:space="preserve"> </w:t>
                            </w:r>
                            <w:r w:rsidRPr="0016265C">
                              <w:rPr>
                                <w:color w:val="000000" w:themeColor="text1"/>
                              </w:rPr>
                              <w:t>This way of working exists because seeing a familiar midwife helps build trust. Studies show this is linked to more women managing an early first breastfeed, and for some groups, like Black women, a lower risk of stillbirth (Roebuck et al., 2025). It's also linked to better health and less inequality for women facing difficult social circumstances, and for women from ethnic minority backgrounds (GOV.UK, 2021).So community antenatal midwifery isn't just about where the care happens</w:t>
                            </w:r>
                            <w:r w:rsidR="000A7DE2">
                              <w:rPr>
                                <w:color w:val="000000" w:themeColor="text1"/>
                              </w:rPr>
                              <w:t>. I</w:t>
                            </w:r>
                            <w:r w:rsidRPr="0016265C">
                              <w:rPr>
                                <w:color w:val="000000" w:themeColor="text1"/>
                              </w:rPr>
                              <w:t>t's really about a whole approach built on relationships and prevention, running through the entire pregnancy journey. To understand why this model came about, it helps to look briefly at its history.</w:t>
                            </w:r>
                          </w:p>
                          <w:p w14:paraId="230FECA6" w14:textId="5A3F5AF7" w:rsidR="008755F2" w:rsidRPr="0016265C" w:rsidRDefault="008755F2" w:rsidP="000A7DE2">
                            <w:pPr>
                              <w:jc w:val="both"/>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74963" id="Round Diagonal Corner of Rectangle 2" o:spid="_x0000_s1028" style="position:absolute;left:0;text-align:left;margin-left:-31pt;margin-top:16.75pt;width:433.45pt;height:34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504815,442468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zUcIQMAAOMGAAAOAAAAZHJzL2Uyb0RvYy54bWysVdtu2zAMfR+wfxD0vjr2nDQL4hRBiw4D&#13;&#10;urZoOvRZ0SX2JkuaJCfpvn6UfIm7dRgw7MURRfKQPKSY5cWxlmjPrau0KnB6NsGIK6pZpXYF/vJ4&#13;&#10;/W6OkfNEMSK14gV+5g5frN6+WR7Mgme61JJxiwBEucXBFLj03iySxNGS18SdacMVKIW2NfEg2l3C&#13;&#10;LDkAei2TbDKZJQdtmbGacufg9qpV4lXEF4JTfyeE4x7JAkNuPn5t/G7DN1ktyWJniSkr2qVB/iGL&#13;&#10;mlQKgg5QV8QT1NjqN6i6olY7LfwZ1XWihagojzVANenkl2o2JTE81gLkODPQ5P4fLL3db8y9BRoO&#13;&#10;xi0cHEMVR2Hr8Av5oWMk63kgix89onA5nU7yeTrFiIIuz7N8No90Jid3Y53/yHWNwqHAVjeKZVcV&#13;&#10;2T1AXyJdZH/jfOSNIUVqGBDCvqYYiVpCG/ZEonQ6m3VdGplkY5M+bAcGCfSBA7LTsmLXlZRRCHPF&#13;&#10;L6VFgA3BKOXKT2Mqsqk/a9bew2RNutmAa5ig9nreX0OIOKEBabUM0jiIVH+Lu92loaaXjiC1njzO&#13;&#10;bUeMbjy3m5Id0FY29oEwYH4CiWDEqkDq+3naCjDU2XlIEFRE7uA1eomR1f6p8mWcpNDCkFlgZ6Bg&#13;&#10;Kwn91vZCmpK0heajQjvrmO2QTJRGeSan6Ykn/yx5CCXVAxeoYjAvWQwy0DZuQNqqSsJ4e51OQxkd&#13;&#10;Q33LYswIGJAFdHTA7gB6y5fYLUxnH1zbvAfnlpQ/JNY6Dx4xslZ+cK4rpe1rlUnft1i09pD+iJpw&#13;&#10;9MftEbgJ1ECYcLPV7PnehqbFR+cMva6gWTfE+Xti4UVAb2HZ+jv4CKkPBdbdCaNS2x+v3Qd72Beg&#13;&#10;xegAi67A7ntDLMdIflKwST6keR42YxTy6XkGgh1rtmONaupLDS8H3ihkF4/B3sv+KKyun2Anr0NU&#13;&#10;UBFFIXaBqbe9cOnbBQxbnfL1OprBNjTE36iNoQE88BwG7/H4RKzp9oeH1XOr+6VIFvG9tw062QZP&#13;&#10;pdeN16LyQXnitRNgk8ZR6rZ+WNVjOVqd/ptWPwEAAP//AwBQSwMEFAAGAAgAAAAhAP0fnbTlAAAA&#13;&#10;DwEAAA8AAABkcnMvZG93bnJldi54bWxMj8FOwzAQRO9I/IO1SNxamxhCm2ZTVUSIcuBAi9SrG5vY&#13;&#10;Iraj2GnC32NOcFlptLsz88rtbDtyUUMw3iHcLRkQ5RovjWsRPo7PixWQEIWTovNOIXyrANvq+qoU&#13;&#10;hfSTe1eXQ2xJMnGhEAg6xr6gNDRaWRGWvlcu7T79YEVMcmipHMSUzG1HM8ZyaoVxKUGLXj1p1Xwd&#13;&#10;RotQZy+vOTWnWRu6m471uG/52x7x9mauN2nsNkCimuPfB/wypP5QpWJnPzoZSIewyLMEFBE4fwCS&#13;&#10;Dlbsfg3kjPDIGQdalfQ/R/UDAAD//wMAUEsBAi0AFAAGAAgAAAAhALaDOJL+AAAA4QEAABMAAAAA&#13;&#10;AAAAAAAAAAAAAAAAAFtDb250ZW50X1R5cGVzXS54bWxQSwECLQAUAAYACAAAACEAOP0h/9YAAACU&#13;&#10;AQAACwAAAAAAAAAAAAAAAAAvAQAAX3JlbHMvLnJlbHNQSwECLQAUAAYACAAAACEALY81HCEDAADj&#13;&#10;BgAADgAAAAAAAAAAAAAAAAAuAgAAZHJzL2Uyb0RvYy54bWxQSwECLQAUAAYACAAAACEA/R+dtOUA&#13;&#10;AAAPAQAADwAAAAAAAAAAAAAAAAB7BQAAZHJzL2Rvd25yZXYueG1sUEsFBgAAAAAEAAQA8wAAAI0G&#13;&#10;AAAAAA==&#13;&#10;" adj="-11796480,,5400" path="m69290,l5504815,r,l5504815,4355390v,38268,-31022,69290,-69290,69290l,4424680r,l,69290c,31022,31022,,69290,xe" fillcolor="#f2ceed [664]" strokecolor="white [3212]" strokeweight="1pt">
                <v:stroke joinstyle="miter"/>
                <v:shadow on="t" color="black" opacity="26214f" origin="-.5,-.5" offset=".74836mm,.74836mm"/>
                <v:formulas/>
                <v:path arrowok="t" o:connecttype="custom" o:connectlocs="69290,0;5504815,0;5504815,0;5504815,4355390;5435525,4424680;0,4424680;0,4424680;0,69290;69290,0" o:connectangles="0,0,0,0,0,0,0,0,0" textboxrect="0,0,5504815,4424680"/>
                <v:textbox>
                  <w:txbxContent>
                    <w:p w14:paraId="2EF851A8" w14:textId="77777777" w:rsidR="00E6711E" w:rsidRPr="0016265C" w:rsidRDefault="00E6711E" w:rsidP="000A7DE2">
                      <w:pPr>
                        <w:spacing w:line="360" w:lineRule="auto"/>
                        <w:jc w:val="both"/>
                        <w:rPr>
                          <w:color w:val="000000" w:themeColor="text1"/>
                        </w:rPr>
                      </w:pPr>
                    </w:p>
                    <w:p w14:paraId="4F2A3379" w14:textId="494E559F" w:rsidR="00D46363" w:rsidRPr="0016265C" w:rsidRDefault="00D46363" w:rsidP="000A7DE2">
                      <w:pPr>
                        <w:spacing w:line="360" w:lineRule="auto"/>
                        <w:jc w:val="both"/>
                        <w:rPr>
                          <w:color w:val="000000" w:themeColor="text1"/>
                        </w:rPr>
                      </w:pPr>
                      <w:r w:rsidRPr="0016265C">
                        <w:rPr>
                          <w:color w:val="000000" w:themeColor="text1"/>
                        </w:rPr>
                        <w:t>Community antenatal midwifery is NHS care given to pregnant women outside hospital usually at home, at the GP surgery, or at a local community or children's centre. It covers the whole time from finding out you're pregnant to the start of labour. Midwives in the community do booking appointments, screenings and regular check-ups, following national guidelines. More and more, this care is being given through a model called Midwifery Continuity of Carer (MCoC). This means the same midwife, or a small team of midwives, looks after a woman right through her pregnancy, birth and the weeks after</w:t>
                      </w:r>
                      <w:r w:rsidR="000A7DE2">
                        <w:rPr>
                          <w:color w:val="000000" w:themeColor="text1"/>
                        </w:rPr>
                        <w:t xml:space="preserve">, </w:t>
                      </w:r>
                      <w:r w:rsidRPr="0016265C">
                        <w:rPr>
                          <w:color w:val="000000" w:themeColor="text1"/>
                        </w:rPr>
                        <w:t>as long as she's placed on this pathway before 24 weeks of pregnancy (Roebuck et al., 2025).</w:t>
                      </w:r>
                      <w:r w:rsidR="00F51DAA">
                        <w:rPr>
                          <w:color w:val="000000" w:themeColor="text1"/>
                        </w:rPr>
                        <w:t xml:space="preserve"> </w:t>
                      </w:r>
                      <w:r w:rsidRPr="0016265C">
                        <w:rPr>
                          <w:color w:val="000000" w:themeColor="text1"/>
                        </w:rPr>
                        <w:t>This way of working exists because seeing a familiar midwife helps build trust. Studies show this is linked to more women managing an early first breastfeed, and for some groups, like Black women, a lower risk of stillbirth (Roebuck et al., 2025). It's also linked to better health and less inequality for women facing difficult social circumstances, and for women from ethnic minority backgrounds (GOV.UK, 2021).So community antenatal midwifery isn't just about where the care happens</w:t>
                      </w:r>
                      <w:r w:rsidR="000A7DE2">
                        <w:rPr>
                          <w:color w:val="000000" w:themeColor="text1"/>
                        </w:rPr>
                        <w:t>. I</w:t>
                      </w:r>
                      <w:r w:rsidRPr="0016265C">
                        <w:rPr>
                          <w:color w:val="000000" w:themeColor="text1"/>
                        </w:rPr>
                        <w:t>t's really about a whole approach built on relationships and prevention, running through the entire pregnancy journey. To understand why this model came about, it helps to look briefly at its history.</w:t>
                      </w:r>
                    </w:p>
                    <w:p w14:paraId="230FECA6" w14:textId="5A3F5AF7" w:rsidR="008755F2" w:rsidRPr="0016265C" w:rsidRDefault="008755F2" w:rsidP="000A7DE2">
                      <w:pPr>
                        <w:jc w:val="both"/>
                        <w:rPr>
                          <w:color w:val="000000" w:themeColor="text1"/>
                        </w:rPr>
                      </w:pPr>
                    </w:p>
                  </w:txbxContent>
                </v:textbox>
              </v:shape>
            </w:pict>
          </mc:Fallback>
        </mc:AlternateContent>
      </w:r>
      <w:r w:rsidR="0016265C">
        <w:rPr>
          <w:b/>
          <w:bCs/>
          <w:noProof/>
          <w:color w:val="1B4965"/>
          <w:sz w:val="40"/>
          <w:szCs w:val="40"/>
        </w:rPr>
        <mc:AlternateContent>
          <mc:Choice Requires="wps">
            <w:drawing>
              <wp:anchor distT="0" distB="0" distL="114300" distR="114300" simplePos="0" relativeHeight="251686912" behindDoc="0" locked="0" layoutInCell="1" allowOverlap="1" wp14:anchorId="5AAED802" wp14:editId="3B478A46">
                <wp:simplePos x="0" y="0"/>
                <wp:positionH relativeFrom="column">
                  <wp:posOffset>5248275</wp:posOffset>
                </wp:positionH>
                <wp:positionV relativeFrom="paragraph">
                  <wp:posOffset>182245</wp:posOffset>
                </wp:positionV>
                <wp:extent cx="4925695" cy="316865"/>
                <wp:effectExtent l="50800" t="12700" r="65405" b="102235"/>
                <wp:wrapNone/>
                <wp:docPr id="2137049436" name="Rounded Rectangle 22"/>
                <wp:cNvGraphicFramePr/>
                <a:graphic xmlns:a="http://schemas.openxmlformats.org/drawingml/2006/main">
                  <a:graphicData uri="http://schemas.microsoft.com/office/word/2010/wordprocessingShape">
                    <wps:wsp>
                      <wps:cNvSpPr/>
                      <wps:spPr>
                        <a:xfrm>
                          <a:off x="0" y="0"/>
                          <a:ext cx="4925695" cy="316865"/>
                        </a:xfrm>
                        <a:prstGeom prst="roundRect">
                          <a:avLst>
                            <a:gd name="adj" fmla="val 5247"/>
                          </a:avLst>
                        </a:prstGeom>
                        <a:solidFill>
                          <a:srgbClr val="0096FF"/>
                        </a:solidFill>
                        <a:effectLst>
                          <a:outerShdw blurRad="50800" dist="38100" dir="5400000" algn="t"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939B0AA" w14:textId="17FB7482" w:rsidR="001920F7" w:rsidRPr="0016265C" w:rsidRDefault="001920F7" w:rsidP="003E1AD9">
                            <w:pPr>
                              <w:rPr>
                                <w:color w:val="FFFFFF" w:themeColor="background1"/>
                              </w:rPr>
                            </w:pPr>
                            <w:r w:rsidRPr="0016265C">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A Brief History of Community Antenatal Midwifery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AED802" id="Rounded Rectangle 22" o:spid="_x0000_s1029" style="position:absolute;left:0;text-align:left;margin-left:413.25pt;margin-top:14.35pt;width:387.85pt;height:24.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3438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X4R/8QIAAD0GAAAOAAAAZHJzL2Uyb0RvYy54bWysVE1v2zAMvQ/YfxB0X22ncZYEdYqgRYYB&#13;&#10;RVs0HXpW9BF7kyVNUuJ0v36U5DjZ2tOwHBxRJB/JR4pX14dWoj23rtGqwsVFjhFXVLNGbSv87Xn1&#13;&#10;aYqR80QxIrXiFX7lDl8vPn646sycj3StJeMWAYhy885UuPbezLPM0Zq3xF1owxUohbYt8SDabcYs&#13;&#10;6QC9ldkozydZpy0zVlPuHNzeJiVeRHwhOPUPQjjukaww5Obj18bvJnyzxRWZby0xdUP7NMg/ZNGS&#13;&#10;RkHQAeqWeIJ2tnkD1TbUaqeFv6C6zbQQDeWxBqimyP+qZl0Tw2MtQI4zA03u/8HS+/3aPFqgoTNu&#13;&#10;7uAYqjgI24Z/yA8dIlmvA1n84BGFy/FsVE5mJUYUdJfFZDopA5vZydtY579w3aJwqLDVO8WeoCOR&#13;&#10;KLK/cz4yxpAiLYwGYd8xEq0E/vdEonI0/twD9rYAfYQMjk7Lhq0aKaNgt5sbaRF4Qqb5bLJa9c5/&#13;&#10;mPE4En1kvfPcrmvWoY3c2SfCKlzm0xzGhDUh4ctpkQSYl3Kchx9GRG5h0D1GVvuXxtexR4GckEVI&#13;&#10;b8hiIwn9kWqVpiYptQjTZ9ZbR86GXKJ0lmZ26ks8+VfJQyipnrhADYNOjGKQ+GT4EJ1QypUvkqom&#13;&#10;jKf4RRmqSH0aPGLMCBiQBVA6YPcA4Tm+xU4wvX1wTXkPzomUIUzK4JhYch48YmSt/ODcNkrb9yqT&#13;&#10;UFUfOdlD+mfUhKM/bA7ADbQwWIabjWavjzY0LfQKOUNXDTTrjjj/SCyMHFzCGvMP8BFSdxXW/Qmj&#13;&#10;Wttf790He3iJoMWogxVSYfdzRyzHSH5V8EZnxXgMsD4K4/LzCAR7rtmca9SuvdEwvEXMLh6DvZfH&#13;&#10;o7C6fYFttwxRQUUUhdgVpt4ehRufVhvsS8qXy2gGe8YQf6fWhgbwwHMYvOfDC7Gmf5oeHvW9Pq4b&#13;&#10;Mo8PLnF8sg2eSi93XovGB+WJ116AHRVHqd+nYQmey9HqtPUXvwEAAP//AwBQSwMEFAAGAAgAAAAh&#13;&#10;AEMdBXTgAAAADwEAAA8AAABkcnMvZG93bnJldi54bWxMT0tLxDAQvgv+hzCCF3FTA7a123TxgXjw&#13;&#10;5CpCb2kztsVkUprsNv57sye9DHzM96x30Rp2xMVPjiTcbDJgSL3TEw0SPt6fr0tgPijSyjhCCT/o&#13;&#10;Ydecn9Wq0m6lNzzuw8CSCflKSRhDmCvOfT+iVX7jZqT0+3KLVSHBZeB6UWsyt4aLLMu5VROlhFHN&#13;&#10;+Dhi/70/WAmfV2v0LcXpgQYy7UsX2uL1TsrLi/i0Ted+CyxgDH8KOG1I/aFJxTp3IO2ZkVCK/DZR&#13;&#10;JYiyAHYi5JkQwDoJRZkDb2r+f0fzCwAA//8DAFBLAQItABQABgAIAAAAIQC2gziS/gAAAOEBAAAT&#13;&#10;AAAAAAAAAAAAAAAAAAAAAABbQ29udGVudF9UeXBlc10ueG1sUEsBAi0AFAAGAAgAAAAhADj9If/W&#13;&#10;AAAAlAEAAAsAAAAAAAAAAAAAAAAALwEAAF9yZWxzLy5yZWxzUEsBAi0AFAAGAAgAAAAhAB5fhH/x&#13;&#10;AgAAPQYAAA4AAAAAAAAAAAAAAAAALgIAAGRycy9lMm9Eb2MueG1sUEsBAi0AFAAGAAgAAAAhAEMd&#13;&#10;BXTgAAAADwEAAA8AAAAAAAAAAAAAAAAASwUAAGRycy9kb3ducmV2LnhtbFBLBQYAAAAABAAEAPMA&#13;&#10;AABYBgAAAAA=&#13;&#10;" fillcolor="#0096ff" strokecolor="#030e13 [484]" strokeweight="1pt">
                <v:stroke joinstyle="miter"/>
                <v:shadow on="t" color="black" opacity="26214f" origin=",-.5" offset="0,3pt"/>
                <v:textbox>
                  <w:txbxContent>
                    <w:p w14:paraId="1939B0AA" w14:textId="17FB7482" w:rsidR="001920F7" w:rsidRPr="0016265C" w:rsidRDefault="001920F7" w:rsidP="003E1AD9">
                      <w:pPr>
                        <w:rPr>
                          <w:color w:val="FFFFFF" w:themeColor="background1"/>
                        </w:rPr>
                      </w:pPr>
                      <w:r w:rsidRPr="0016265C">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A Brief History of Community Antenatal Midwifery</w:t>
                      </w:r>
                    </w:p>
                  </w:txbxContent>
                </v:textbox>
              </v:roundrect>
            </w:pict>
          </mc:Fallback>
        </mc:AlternateContent>
      </w:r>
      <w:r w:rsidR="0016265C">
        <w:rPr>
          <w:b/>
          <w:bCs/>
          <w:noProof/>
          <w:color w:val="1B4965"/>
          <w:sz w:val="40"/>
          <w:szCs w:val="40"/>
        </w:rPr>
        <mc:AlternateContent>
          <mc:Choice Requires="wps">
            <w:drawing>
              <wp:anchor distT="0" distB="0" distL="114300" distR="114300" simplePos="0" relativeHeight="251679744" behindDoc="0" locked="0" layoutInCell="1" allowOverlap="1" wp14:anchorId="7C2D2199" wp14:editId="4DD6AA3A">
                <wp:simplePos x="0" y="0"/>
                <wp:positionH relativeFrom="column">
                  <wp:posOffset>-388620</wp:posOffset>
                </wp:positionH>
                <wp:positionV relativeFrom="paragraph">
                  <wp:posOffset>172720</wp:posOffset>
                </wp:positionV>
                <wp:extent cx="5494020" cy="316865"/>
                <wp:effectExtent l="50800" t="12700" r="68580" b="102235"/>
                <wp:wrapNone/>
                <wp:docPr id="1595506267" name="Rounded Rectangle 22"/>
                <wp:cNvGraphicFramePr/>
                <a:graphic xmlns:a="http://schemas.openxmlformats.org/drawingml/2006/main">
                  <a:graphicData uri="http://schemas.microsoft.com/office/word/2010/wordprocessingShape">
                    <wps:wsp>
                      <wps:cNvSpPr/>
                      <wps:spPr>
                        <a:xfrm>
                          <a:off x="0" y="0"/>
                          <a:ext cx="5494020" cy="316865"/>
                        </a:xfrm>
                        <a:prstGeom prst="roundRect">
                          <a:avLst>
                            <a:gd name="adj" fmla="val 5247"/>
                          </a:avLst>
                        </a:prstGeom>
                        <a:solidFill>
                          <a:srgbClr val="0096FF"/>
                        </a:solidFill>
                        <a:effectLst>
                          <a:outerShdw blurRad="50800" dist="38100" dir="5400000" algn="t"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7C398D9F" w14:textId="77777777" w:rsidR="00410787" w:rsidRPr="0016265C" w:rsidRDefault="00410787" w:rsidP="003E1AD9">
                            <w:pPr>
                              <w:spacing w:line="360" w:lineRule="auto"/>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Understanding Community Antenatal Midwifery</w:t>
                            </w:r>
                          </w:p>
                          <w:p w14:paraId="6018A354" w14:textId="77777777" w:rsidR="00410787" w:rsidRPr="0016265C" w:rsidRDefault="00410787" w:rsidP="003E1AD9">
                            <w:pP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2D2199" id="_x0000_s1030" style="position:absolute;left:0;text-align:left;margin-left:-30.6pt;margin-top:13.6pt;width:432.6pt;height:24.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3438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eSC88AIAAD0GAAAOAAAAZHJzL2Uyb0RvYy54bWysVFFv2jAQfp+0/2D5fU1CA6OooUKtmCZV&#13;&#10;bVU69dnYDsnm2J5tCOzX784Jga19msZDsH133333+XzXN/tGkZ10vja6oNlFSonU3Ihabwr67WX5&#13;&#10;aUqJD0wLpoyWBT1IT2/mHz9ct3YmR6YySkhHAET7WWsLWoVgZ0nieSUb5i+MlRqMpXENC7B1m0Q4&#13;&#10;1gJ6o5JRmk6S1jhhneHSezi964x0HvHLUvLwWJZeBqIKCtxC/Lr4XeM3mV+z2cYxW9W8p8H+gUXD&#13;&#10;ag1JB6g7FhjZuvoNVFNzZ7wpwwU3TWLKsuYy1gDVZOlf1awqZmWsBcTxdpDJ/z9Y/rBb2ScHMrTW&#13;&#10;zzwssYp96Rr8B35kH8U6DGLJfSAcDsf5VZ6OQFMOtstsMp2MUc3kFG2dD1+kaQguCurMVotnuJEo&#13;&#10;FNvd+xAVE0SzBlqDie+UlI0C/XdMkfEo/9wD9r4AfYTEQG9ULZa1UnHjNutb5QhEAtP0arJc9sF/&#13;&#10;uMnYEn1msw3SrSrRkrXaumcmoKh0mkJJokbCl9Os20C/jPMUf5QwtYFGD5Q4E17rUMU7QnGQBdIb&#13;&#10;WKwV4z+6WpWtWEctwvTMeu+o2cAl7s5oJqd7iatwUBJTKf0sS1ILuIlRTBKfjByyM86lDllnqpiQ&#13;&#10;Xf5sjFV09zRExJwREJFLkHTA7gHwOb7F7mB6fwzteA/BnShDmo7BkVgXPETEzEaHIbiptXHvVaag&#13;&#10;qj5z5w/0z6TBZdiv96BNQXP0xJO1EYcnh5eGd0W85csaLuue+fDEHLQcHMIYC4/wKZVpC2r6FSWV&#13;&#10;cb/eO0d/eIlgpaSFEVJQ/3PLnKREfdXwRq+yPAfYEDf5+DM+FnduWZ9b9La5NdC8WWQXl+gf1HFZ&#13;&#10;OtO8wrRbYFYwMc0hd0F5cMfNbehGG8xLLheL6AZzxrJwr1eWIzjqjI33sn9lzvZPM8CjfjDHccNm&#13;&#10;8cF1Gp98MVKbxTaYsg5oPOnab2BGxVbq5ykOwfN99DpN/flvAAAA//8DAFBLAwQUAAYACAAAACEA&#13;&#10;iv/Om+MAAAAOAQAADwAAAGRycy9kb3ducmV2LnhtbEyPT0/DMAzF70h8h8hIXNCWtkLr6JpO/BHi&#13;&#10;wImBkHpLG9NWNE7VZGv49pgTu9iy/Pz8fuU+2lGccPaDIwXpOgGB1DozUKfg4/15tQXhgyajR0eo&#13;&#10;4Ac97KvLi1IXxi30hqdD6ASbkC+0gj6EqZDStz1a7dduQuLdl5utDjzOnTSzXtjcjjJLko20eiD+&#13;&#10;0OsJH3tsvw9Hq+DzZom+pjg8UEdj/dKEOn+9U+r6Kj7tuNzvQASM4f8C/hg4P1QcrHFHMl6MClab&#13;&#10;NGOpgiznzoJtcsuEjYI8T0FWpTzHqH4BAAD//wMAUEsBAi0AFAAGAAgAAAAhALaDOJL+AAAA4QEA&#13;&#10;ABMAAAAAAAAAAAAAAAAAAAAAAFtDb250ZW50X1R5cGVzXS54bWxQSwECLQAUAAYACAAAACEAOP0h&#13;&#10;/9YAAACUAQAACwAAAAAAAAAAAAAAAAAvAQAAX3JlbHMvLnJlbHNQSwECLQAUAAYACAAAACEAy3kg&#13;&#10;vPACAAA9BgAADgAAAAAAAAAAAAAAAAAuAgAAZHJzL2Uyb0RvYy54bWxQSwECLQAUAAYACAAAACEA&#13;&#10;iv/Om+MAAAAOAQAADwAAAAAAAAAAAAAAAABKBQAAZHJzL2Rvd25yZXYueG1sUEsFBgAAAAAEAAQA&#13;&#10;8wAAAFoGAAAAAA==&#13;&#10;" fillcolor="#0096ff" strokecolor="#030e13 [484]" strokeweight="1pt">
                <v:stroke joinstyle="miter"/>
                <v:shadow on="t" color="black" opacity="26214f" origin=",-.5" offset="0,3pt"/>
                <v:textbox>
                  <w:txbxContent>
                    <w:p w14:paraId="7C398D9F" w14:textId="77777777" w:rsidR="00410787" w:rsidRPr="0016265C" w:rsidRDefault="00410787" w:rsidP="003E1AD9">
                      <w:pPr>
                        <w:spacing w:line="360" w:lineRule="auto"/>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Understanding Community Antenatal Midwifery</w:t>
                      </w:r>
                    </w:p>
                    <w:p w14:paraId="6018A354" w14:textId="77777777" w:rsidR="00410787" w:rsidRPr="0016265C" w:rsidRDefault="00410787" w:rsidP="003E1AD9">
                      <w:pPr>
                        <w:rPr>
                          <w:color w:val="FFFFFF" w:themeColor="background1"/>
                        </w:rPr>
                      </w:pPr>
                    </w:p>
                  </w:txbxContent>
                </v:textbox>
              </v:roundrect>
            </w:pict>
          </mc:Fallback>
        </mc:AlternateContent>
      </w:r>
    </w:p>
    <w:p w14:paraId="50DE1247" w14:textId="4FB2279C" w:rsidR="00EA5EF1" w:rsidRDefault="00A15DF8">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64384" behindDoc="0" locked="0" layoutInCell="1" allowOverlap="1" wp14:anchorId="31870CF0" wp14:editId="24225224">
                <wp:simplePos x="0" y="0"/>
                <wp:positionH relativeFrom="column">
                  <wp:posOffset>5250180</wp:posOffset>
                </wp:positionH>
                <wp:positionV relativeFrom="paragraph">
                  <wp:posOffset>177166</wp:posOffset>
                </wp:positionV>
                <wp:extent cx="4920615" cy="4236720"/>
                <wp:effectExtent l="0" t="0" r="0" b="5080"/>
                <wp:wrapNone/>
                <wp:docPr id="1399834401" name="Text Box 12"/>
                <wp:cNvGraphicFramePr/>
                <a:graphic xmlns:a="http://schemas.openxmlformats.org/drawingml/2006/main">
                  <a:graphicData uri="http://schemas.microsoft.com/office/word/2010/wordprocessingShape">
                    <wps:wsp>
                      <wps:cNvSpPr txBox="1"/>
                      <wps:spPr>
                        <a:xfrm>
                          <a:off x="0" y="0"/>
                          <a:ext cx="4920615" cy="4236720"/>
                        </a:xfrm>
                        <a:prstGeom prst="rect">
                          <a:avLst/>
                        </a:prstGeom>
                        <a:solidFill>
                          <a:schemeClr val="accent5">
                            <a:lumMod val="20000"/>
                            <a:lumOff val="80000"/>
                          </a:schemeClr>
                        </a:solidFill>
                        <a:ln w="6350">
                          <a:noFill/>
                        </a:ln>
                        <a:effectLst/>
                      </wps:spPr>
                      <wps:txbx>
                        <w:txbxContent>
                          <w:p w14:paraId="7131D256" w14:textId="20CEB68A" w:rsidR="008B1FFB" w:rsidRPr="00562174" w:rsidRDefault="008B1FFB" w:rsidP="003A262A">
                            <w:pPr>
                              <w:spacing w:line="360" w:lineRule="auto"/>
                              <w:jc w:val="both"/>
                              <w:rPr>
                                <w:color w:val="000000" w:themeColor="text1"/>
                                <w14:textOutline w14:w="9525" w14:cap="rnd" w14:cmpd="sng" w14:algn="ctr">
                                  <w14:noFill/>
                                  <w14:prstDash w14:val="solid"/>
                                  <w14:bevel/>
                                </w14:textOutline>
                              </w:rPr>
                            </w:pPr>
                            <w:r w:rsidRPr="00562174">
                              <w:rPr>
                                <w:b/>
                                <w:bCs/>
                                <w:color w:val="000000" w:themeColor="text1"/>
                                <w14:textOutline w14:w="9525" w14:cap="rnd" w14:cmpd="sng" w14:algn="ctr">
                                  <w14:noFill/>
                                  <w14:prstDash w14:val="solid"/>
                                  <w14:bevel/>
                                </w14:textOutline>
                              </w:rPr>
                              <w:t>1902</w:t>
                            </w:r>
                            <w:r w:rsidRPr="00562174">
                              <w:rPr>
                                <w:color w:val="000000" w:themeColor="text1"/>
                                <w14:textOutline w14:w="9525" w14:cap="rnd" w14:cmpd="sng" w14:algn="ctr">
                                  <w14:noFill/>
                                  <w14:prstDash w14:val="solid"/>
                                  <w14:bevel/>
                                </w14:textOutline>
                              </w:rPr>
                              <w:t>: The Midwives Act made midwifery an official, trained profession for the first time (Towler &amp; Bramall, 1986).</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1948</w:t>
                            </w:r>
                            <w:r w:rsidRPr="00562174">
                              <w:rPr>
                                <w:color w:val="000000" w:themeColor="text1"/>
                                <w14:textOutline w14:w="9525" w14:cap="rnd" w14:cmpd="sng" w14:algn="ctr">
                                  <w14:noFill/>
                                  <w14:prstDash w14:val="solid"/>
                                  <w14:bevel/>
                                </w14:textOutline>
                              </w:rPr>
                              <w:t>: The NHS began. Midwife care became free for everyone, and community teams were set up across the country.</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1993</w:t>
                            </w:r>
                            <w:r w:rsidRPr="00562174">
                              <w:rPr>
                                <w:color w:val="000000" w:themeColor="text1"/>
                                <w14:textOutline w14:w="9525" w14:cap="rnd" w14:cmpd="sng" w14:algn="ctr">
                                  <w14:noFill/>
                                  <w14:prstDash w14:val="solid"/>
                                  <w14:bevel/>
                                </w14:textOutline>
                              </w:rPr>
                              <w:t>: Changing Childbirth report said every woman should have her own named midwife and a say in her care (DoH, 1993).</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2016</w:t>
                            </w:r>
                            <w:r w:rsidRPr="00562174">
                              <w:rPr>
                                <w:color w:val="000000" w:themeColor="text1"/>
                                <w14:textOutline w14:w="9525" w14:cap="rnd" w14:cmpd="sng" w14:algn="ctr">
                                  <w14:noFill/>
                                  <w14:prstDash w14:val="solid"/>
                                  <w14:bevel/>
                                </w14:textOutline>
                              </w:rPr>
                              <w:t>: NHS England's Better Births plan pushed hard for continuity of carer seeing the same midwife all the way through (NHS England, 2016).</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Today</w:t>
                            </w:r>
                            <w:r w:rsidRPr="00562174">
                              <w:rPr>
                                <w:color w:val="000000" w:themeColor="text1"/>
                                <w14:textOutline w14:w="9525" w14:cap="rnd" w14:cmpd="sng" w14:algn="ctr">
                                  <w14:noFill/>
                                  <w14:prstDash w14:val="solid"/>
                                  <w14:bevel/>
                                </w14:textOutline>
                              </w:rPr>
                              <w:t>: Community teams now offer personalised, culturally sensitive care and are central to reducing health inequalities in maternity services.</w:t>
                            </w:r>
                          </w:p>
                          <w:p w14:paraId="54F806B7" w14:textId="77777777" w:rsidR="008B1FFB" w:rsidRPr="0016265C" w:rsidRDefault="008B1FFB" w:rsidP="00A15DF8">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70CF0" id="Text Box 12" o:spid="_x0000_s1031" type="#_x0000_t202" style="position:absolute;left:0;text-align:left;margin-left:413.4pt;margin-top:13.95pt;width:387.45pt;height:33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jnVQIAAKkEAAAOAAAAZHJzL2Uyb0RvYy54bWysVN9v2jAQfp+0/8Hy+0igwFpEqBgV0yTW&#13;&#10;VqJTn41jk0iOz7MNCfvrd3YSoN2epr0457vz/fjuu8zvm0qRo7CuBJ3R4SClRGgOean3Gf3xsv50&#13;&#10;S4nzTOdMgRYZPQlH7xcfP8xrMxMjKEDlwhIMot2sNhktvDezJHG8EBVzAzBCo1GCrZjHq90nuWU1&#13;&#10;Rq9UMkrTaVKDzY0FLpxD7UNrpIsYX0rB/ZOUTniiMoq1+XjaeO7CmSzmbLa3zBQl78pg/1BFxUqN&#13;&#10;Sc+hHphn5GDLP0JVJbfgQPoBhyoBKUsuYg/YzTB91822YEbEXhAcZ84wuf8Xlj8et+bZEt98gQYH&#13;&#10;GACpjZs5VIZ+Gmmr8MVKCdoRwtMZNtF4wlE5vhul0+GEEo628ehm+nkUgU0uz411/quAigQhoxbn&#13;&#10;EuFix43zmBJde5eQzYEq83WpVLwELoiVsuTIcIqMc6H9JD5Xh+o75K0e2ZB280Q1Tr1V3/ZqTBFZ&#13;&#10;FSLFhG+SKE3qjE5vJmkMrCFkbwtTOlQhIpm6ai8IBck3u4aUeUYnPXo7yE8IqoWWb87wdYmNb5jz&#13;&#10;z8wiwRBHXBr/hIdUgJmhkygpwP76mz7449zRSkmNhM2o+3lgVlCivmlkxN1wPA4Mj5fxJMyA2GvL&#13;&#10;7tqiD9UKEM0hrqfhUQz+XvWitFC94m4tQ1Y0Mc0xd0Z9L658u0a4m1wsl9EJOW2Y3+it4SF0wC2M&#13;&#10;9aV5ZdZ0s/dIm0foqc1m7yjQ+oaXGpYHD7KM/Ag4t6ji7MIF9yFOsdvdsHDX9+h1+cMsfgMAAP//&#13;&#10;AwBQSwMEFAAGAAgAAAAhACt4Ay3lAAAAEAEAAA8AAABkcnMvZG93bnJldi54bWxMj8FOwzAQRO9I&#13;&#10;/IO1SNyokwjSNo1TQREVvSCR8gFuvMQBex3FThr+HvcEl5VGuzvzptzO1rAJB985EpAuEmBIjVMd&#13;&#10;tQI+ji93K2A+SFLSOEIBP+hhW11flbJQ7kzvONWhZdGEfCEF6BD6gnPfaLTSL1yPFHefbrAyRDm0&#13;&#10;XA3yHM2t4VmS5NzKjmKClj3uNDbf9WgFjJM+vOKcmrcvt99nT7twf6yVELc38/MmjscNsIBz+PuA&#13;&#10;S4fID1UEO7mRlGdGwCrLI38QkC3XwC4HeZIugZ0E5OuHFHhV8v9Fql8AAAD//wMAUEsBAi0AFAAG&#13;&#10;AAgAAAAhALaDOJL+AAAA4QEAABMAAAAAAAAAAAAAAAAAAAAAAFtDb250ZW50X1R5cGVzXS54bWxQ&#13;&#10;SwECLQAUAAYACAAAACEAOP0h/9YAAACUAQAACwAAAAAAAAAAAAAAAAAvAQAAX3JlbHMvLnJlbHNQ&#13;&#10;SwECLQAUAAYACAAAACEAf38I51UCAACpBAAADgAAAAAAAAAAAAAAAAAuAgAAZHJzL2Uyb0RvYy54&#13;&#10;bWxQSwECLQAUAAYACAAAACEAK3gDLeUAAAAQAQAADwAAAAAAAAAAAAAAAACvBAAAZHJzL2Rvd25y&#13;&#10;ZXYueG1sUEsFBgAAAAAEAAQA8wAAAMEFAAAAAA==&#13;&#10;" fillcolor="#f2ceed [664]" stroked="f" strokeweight=".5pt">
                <v:textbox>
                  <w:txbxContent>
                    <w:p w14:paraId="7131D256" w14:textId="20CEB68A" w:rsidR="008B1FFB" w:rsidRPr="00562174" w:rsidRDefault="008B1FFB" w:rsidP="003A262A">
                      <w:pPr>
                        <w:spacing w:line="360" w:lineRule="auto"/>
                        <w:jc w:val="both"/>
                        <w:rPr>
                          <w:color w:val="000000" w:themeColor="text1"/>
                          <w14:textOutline w14:w="9525" w14:cap="rnd" w14:cmpd="sng" w14:algn="ctr">
                            <w14:noFill/>
                            <w14:prstDash w14:val="solid"/>
                            <w14:bevel/>
                          </w14:textOutline>
                        </w:rPr>
                      </w:pPr>
                      <w:r w:rsidRPr="00562174">
                        <w:rPr>
                          <w:b/>
                          <w:bCs/>
                          <w:color w:val="000000" w:themeColor="text1"/>
                          <w14:textOutline w14:w="9525" w14:cap="rnd" w14:cmpd="sng" w14:algn="ctr">
                            <w14:noFill/>
                            <w14:prstDash w14:val="solid"/>
                            <w14:bevel/>
                          </w14:textOutline>
                        </w:rPr>
                        <w:t>1902</w:t>
                      </w:r>
                      <w:r w:rsidRPr="00562174">
                        <w:rPr>
                          <w:color w:val="000000" w:themeColor="text1"/>
                          <w14:textOutline w14:w="9525" w14:cap="rnd" w14:cmpd="sng" w14:algn="ctr">
                            <w14:noFill/>
                            <w14:prstDash w14:val="solid"/>
                            <w14:bevel/>
                          </w14:textOutline>
                        </w:rPr>
                        <w:t>: The Midwives Act made midwifery an official, trained profession for the first time (Towler &amp; Bramall, 1986).</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1948</w:t>
                      </w:r>
                      <w:r w:rsidRPr="00562174">
                        <w:rPr>
                          <w:color w:val="000000" w:themeColor="text1"/>
                          <w14:textOutline w14:w="9525" w14:cap="rnd" w14:cmpd="sng" w14:algn="ctr">
                            <w14:noFill/>
                            <w14:prstDash w14:val="solid"/>
                            <w14:bevel/>
                          </w14:textOutline>
                        </w:rPr>
                        <w:t>: The NHS began. Midwife care became free for everyone, and community teams were set up across the country.</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1993</w:t>
                      </w:r>
                      <w:r w:rsidRPr="00562174">
                        <w:rPr>
                          <w:color w:val="000000" w:themeColor="text1"/>
                          <w14:textOutline w14:w="9525" w14:cap="rnd" w14:cmpd="sng" w14:algn="ctr">
                            <w14:noFill/>
                            <w14:prstDash w14:val="solid"/>
                            <w14:bevel/>
                          </w14:textOutline>
                        </w:rPr>
                        <w:t>: Changing Childbirth report said every woman should have her own named midwife and a say in her care (DoH, 1993).</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2016</w:t>
                      </w:r>
                      <w:r w:rsidRPr="00562174">
                        <w:rPr>
                          <w:color w:val="000000" w:themeColor="text1"/>
                          <w14:textOutline w14:w="9525" w14:cap="rnd" w14:cmpd="sng" w14:algn="ctr">
                            <w14:noFill/>
                            <w14:prstDash w14:val="solid"/>
                            <w14:bevel/>
                          </w14:textOutline>
                        </w:rPr>
                        <w:t>: NHS England's Better Births plan pushed hard for continuity of carer seeing the same midwife all the way through (NHS England, 2016).</w:t>
                      </w:r>
                      <w:r w:rsidR="003A262A">
                        <w:rPr>
                          <w:color w:val="000000" w:themeColor="text1"/>
                          <w14:textOutline w14:w="9525" w14:cap="rnd" w14:cmpd="sng" w14:algn="ctr">
                            <w14:noFill/>
                            <w14:prstDash w14:val="solid"/>
                            <w14:bevel/>
                          </w14:textOutline>
                        </w:rPr>
                        <w:t xml:space="preserve"> </w:t>
                      </w:r>
                      <w:r w:rsidRPr="00562174">
                        <w:rPr>
                          <w:b/>
                          <w:bCs/>
                          <w:color w:val="000000" w:themeColor="text1"/>
                          <w14:textOutline w14:w="9525" w14:cap="rnd" w14:cmpd="sng" w14:algn="ctr">
                            <w14:noFill/>
                            <w14:prstDash w14:val="solid"/>
                            <w14:bevel/>
                          </w14:textOutline>
                        </w:rPr>
                        <w:t>Today</w:t>
                      </w:r>
                      <w:r w:rsidRPr="00562174">
                        <w:rPr>
                          <w:color w:val="000000" w:themeColor="text1"/>
                          <w14:textOutline w14:w="9525" w14:cap="rnd" w14:cmpd="sng" w14:algn="ctr">
                            <w14:noFill/>
                            <w14:prstDash w14:val="solid"/>
                            <w14:bevel/>
                          </w14:textOutline>
                        </w:rPr>
                        <w:t>: Community teams now offer personalised, culturally sensitive care and are central to reducing health inequalities in maternity services.</w:t>
                      </w:r>
                    </w:p>
                    <w:p w14:paraId="54F806B7" w14:textId="77777777" w:rsidR="008B1FFB" w:rsidRPr="0016265C" w:rsidRDefault="008B1FFB" w:rsidP="00A15DF8">
                      <w:pPr>
                        <w:rPr>
                          <w:color w:val="000000" w:themeColor="text1"/>
                        </w:rPr>
                      </w:pPr>
                    </w:p>
                  </w:txbxContent>
                </v:textbox>
              </v:shape>
            </w:pict>
          </mc:Fallback>
        </mc:AlternateContent>
      </w:r>
    </w:p>
    <w:p w14:paraId="4F743CED" w14:textId="4132AA0A" w:rsidR="00EA5EF1" w:rsidRDefault="00EA5EF1">
      <w:pPr>
        <w:spacing w:after="60"/>
        <w:jc w:val="center"/>
        <w:rPr>
          <w:b/>
          <w:bCs/>
          <w:color w:val="1B4965"/>
          <w:sz w:val="40"/>
          <w:szCs w:val="40"/>
        </w:rPr>
      </w:pPr>
    </w:p>
    <w:p w14:paraId="4F0181AE" w14:textId="2D6CB00B" w:rsidR="00EA5EF1" w:rsidRDefault="00EA5EF1">
      <w:pPr>
        <w:spacing w:after="60"/>
        <w:jc w:val="center"/>
        <w:rPr>
          <w:b/>
          <w:bCs/>
          <w:color w:val="1B4965"/>
          <w:sz w:val="40"/>
          <w:szCs w:val="40"/>
        </w:rPr>
      </w:pPr>
    </w:p>
    <w:p w14:paraId="22A9A7F3" w14:textId="40391E3B" w:rsidR="00EA5EF1" w:rsidRDefault="00EA5EF1">
      <w:pPr>
        <w:spacing w:after="60"/>
        <w:jc w:val="center"/>
        <w:rPr>
          <w:b/>
          <w:bCs/>
          <w:color w:val="1B4965"/>
          <w:sz w:val="40"/>
          <w:szCs w:val="40"/>
        </w:rPr>
      </w:pPr>
    </w:p>
    <w:p w14:paraId="5866936B" w14:textId="77BF3218" w:rsidR="00EA5EF1" w:rsidRDefault="00EA5EF1">
      <w:pPr>
        <w:spacing w:after="60"/>
        <w:jc w:val="center"/>
        <w:rPr>
          <w:b/>
          <w:bCs/>
          <w:color w:val="1B4965"/>
          <w:sz w:val="40"/>
          <w:szCs w:val="40"/>
        </w:rPr>
      </w:pPr>
    </w:p>
    <w:p w14:paraId="127B6C2A" w14:textId="57329F93" w:rsidR="00EA5EF1" w:rsidRDefault="00EA5EF1">
      <w:pPr>
        <w:spacing w:after="60"/>
        <w:jc w:val="center"/>
        <w:rPr>
          <w:b/>
          <w:bCs/>
          <w:color w:val="1B4965"/>
          <w:sz w:val="40"/>
          <w:szCs w:val="40"/>
        </w:rPr>
      </w:pPr>
    </w:p>
    <w:p w14:paraId="7BDC6822" w14:textId="1E14E94A" w:rsidR="00EA5EF1" w:rsidRDefault="00EA5EF1">
      <w:pPr>
        <w:spacing w:after="60"/>
        <w:jc w:val="center"/>
        <w:rPr>
          <w:b/>
          <w:bCs/>
          <w:color w:val="1B4965"/>
          <w:sz w:val="40"/>
          <w:szCs w:val="40"/>
        </w:rPr>
      </w:pPr>
    </w:p>
    <w:p w14:paraId="308ABFCD" w14:textId="02F41BB7" w:rsidR="00EA5EF1" w:rsidRDefault="003A262A">
      <w:pPr>
        <w:spacing w:after="60"/>
        <w:jc w:val="center"/>
        <w:rPr>
          <w:b/>
          <w:bCs/>
          <w:color w:val="1B4965"/>
          <w:sz w:val="40"/>
          <w:szCs w:val="40"/>
        </w:rPr>
      </w:pPr>
      <w:r>
        <w:rPr>
          <w:noProof/>
        </w:rPr>
        <w:drawing>
          <wp:anchor distT="0" distB="0" distL="114300" distR="114300" simplePos="0" relativeHeight="251666432" behindDoc="0" locked="0" layoutInCell="1" allowOverlap="1" wp14:anchorId="33F011B8" wp14:editId="24A1EAD4">
            <wp:simplePos x="0" y="0"/>
            <wp:positionH relativeFrom="column">
              <wp:posOffset>5329555</wp:posOffset>
            </wp:positionH>
            <wp:positionV relativeFrom="paragraph">
              <wp:posOffset>89062</wp:posOffset>
            </wp:positionV>
            <wp:extent cx="4804410" cy="1798320"/>
            <wp:effectExtent l="0" t="0" r="0" b="5080"/>
            <wp:wrapThrough wrapText="bothSides">
              <wp:wrapPolygon edited="0">
                <wp:start x="0" y="0"/>
                <wp:lineTo x="0" y="21508"/>
                <wp:lineTo x="21526" y="21508"/>
                <wp:lineTo x="21526" y="0"/>
                <wp:lineTo x="0" y="0"/>
              </wp:wrapPolygon>
            </wp:wrapThrough>
            <wp:docPr id="1468678184" name="Picture 1468678184" descr="A diagram of the birth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678184" name="Picture 1468678184" descr="A diagram of the birth of a pers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04410" cy="1798320"/>
                    </a:xfrm>
                    <a:prstGeom prst="rect">
                      <a:avLst/>
                    </a:prstGeom>
                  </pic:spPr>
                </pic:pic>
              </a:graphicData>
            </a:graphic>
            <wp14:sizeRelH relativeFrom="page">
              <wp14:pctWidth>0</wp14:pctWidth>
            </wp14:sizeRelH>
            <wp14:sizeRelV relativeFrom="page">
              <wp14:pctHeight>0</wp14:pctHeight>
            </wp14:sizeRelV>
          </wp:anchor>
        </w:drawing>
      </w:r>
    </w:p>
    <w:p w14:paraId="7BE84E1F" w14:textId="7CDE9B2E" w:rsidR="00EA5EF1" w:rsidRDefault="00EA5EF1">
      <w:pPr>
        <w:spacing w:after="60"/>
        <w:jc w:val="center"/>
        <w:rPr>
          <w:b/>
          <w:bCs/>
          <w:color w:val="1B4965"/>
          <w:sz w:val="40"/>
          <w:szCs w:val="40"/>
        </w:rPr>
      </w:pPr>
    </w:p>
    <w:p w14:paraId="0D56E6AA" w14:textId="3D62A454" w:rsidR="00EA5EF1" w:rsidRDefault="00EA5EF1">
      <w:pPr>
        <w:spacing w:after="60"/>
        <w:jc w:val="center"/>
        <w:rPr>
          <w:b/>
          <w:bCs/>
          <w:color w:val="1B4965"/>
          <w:sz w:val="40"/>
          <w:szCs w:val="40"/>
        </w:rPr>
      </w:pPr>
    </w:p>
    <w:p w14:paraId="60EF38D5" w14:textId="6BEF88A8" w:rsidR="00EA5EF1" w:rsidRDefault="00EA5EF1">
      <w:pPr>
        <w:spacing w:after="60"/>
        <w:jc w:val="center"/>
        <w:rPr>
          <w:b/>
          <w:bCs/>
          <w:color w:val="1B4965"/>
          <w:sz w:val="40"/>
          <w:szCs w:val="40"/>
        </w:rPr>
      </w:pPr>
    </w:p>
    <w:p w14:paraId="23F1EEC7" w14:textId="636F5B05" w:rsidR="00EA5EF1" w:rsidRDefault="003A262A">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73600" behindDoc="0" locked="0" layoutInCell="1" allowOverlap="1" wp14:anchorId="48130764" wp14:editId="788CA18B">
                <wp:simplePos x="0" y="0"/>
                <wp:positionH relativeFrom="column">
                  <wp:posOffset>5326380</wp:posOffset>
                </wp:positionH>
                <wp:positionV relativeFrom="paragraph">
                  <wp:posOffset>290357</wp:posOffset>
                </wp:positionV>
                <wp:extent cx="4803775" cy="243840"/>
                <wp:effectExtent l="0" t="0" r="9525" b="10160"/>
                <wp:wrapNone/>
                <wp:docPr id="895858096" name="Text Box 15"/>
                <wp:cNvGraphicFramePr/>
                <a:graphic xmlns:a="http://schemas.openxmlformats.org/drawingml/2006/main">
                  <a:graphicData uri="http://schemas.microsoft.com/office/word/2010/wordprocessingShape">
                    <wps:wsp>
                      <wps:cNvSpPr txBox="1"/>
                      <wps:spPr>
                        <a:xfrm>
                          <a:off x="0" y="0"/>
                          <a:ext cx="4803775" cy="243840"/>
                        </a:xfrm>
                        <a:prstGeom prst="rect">
                          <a:avLst/>
                        </a:prstGeom>
                        <a:solidFill>
                          <a:schemeClr val="lt1"/>
                        </a:solidFill>
                        <a:ln w="6350">
                          <a:solidFill>
                            <a:prstClr val="black"/>
                          </a:solidFill>
                        </a:ln>
                      </wps:spPr>
                      <wps:txbx>
                        <w:txbxContent>
                          <w:p w14:paraId="282679FA" w14:textId="77777777" w:rsidR="00BC42A1" w:rsidRDefault="00BC42A1" w:rsidP="00BC42A1">
                            <w:pPr>
                              <w:spacing w:after="100"/>
                              <w:jc w:val="center"/>
                            </w:pPr>
                            <w:r>
                              <w:rPr>
                                <w:i/>
                                <w:iCs/>
                                <w:color w:val="555555"/>
                                <w:sz w:val="18"/>
                                <w:szCs w:val="18"/>
                              </w:rPr>
                              <w:t>Figure 1. Key policy milestones shaping community antenatal midwifery in the UK.</w:t>
                            </w:r>
                          </w:p>
                          <w:p w14:paraId="3240693F" w14:textId="77777777" w:rsidR="00BC42A1" w:rsidRDefault="00BC42A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130764" id="Text Box 15" o:spid="_x0000_s1032" type="#_x0000_t202" style="position:absolute;left:0;text-align:left;margin-left:419.4pt;margin-top:22.85pt;width:378.25pt;height:19.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NzCuOgIAAIMEAAAOAAAAZHJzL2Uyb0RvYy54bWysVEtv2zAMvg/YfxB0X5xnmxlxiixFhgFB&#13;&#10;WyAdelZkKRYmi5qkxM5+/Sjl3e007CKTIvWR/Eh68tDWmuyE8wpMQXudLiXCcCiV2RT0++vi05gS&#13;&#10;H5gpmQYjCroXnj5MP36YNDYXfahAl8IRBDE+b2xBqxBsnmWeV6JmvgNWGDRKcDULqLpNVjrWIHqt&#13;&#10;s363e5c14ErrgAvv8fbxYKTThC+l4OFZSi8C0QXF3EI6XTrX8cymE5ZvHLOV4sc02D9kUTNlMOgZ&#13;&#10;6pEFRrZO/QFVK+7AgwwdDnUGUiouUg1YTa/7rppVxaxItSA53p5p8v8Plj/tVvbFkdB+gRYbGAlp&#13;&#10;rM89XsZ6Wunq+MVMCdqRwv2ZNtEGwvFyOO4O7u9HlHC09YeD8TDxml1eW+fDVwE1iUJBHbYlscV2&#13;&#10;Sx8wIrqeXGIwD1qVC6V1UuIoiLl2ZMewiTqkHPHFjZc2pCno3WDUTcA3tgh9fr/WjP+IVd4ioKYN&#13;&#10;Xl5qj1Jo1y1RJQKfeFlDuUe6HBwmyVu+UAi/ZD68MIejgwzhOoRnPKQGzAmOEiUVuF9/u4/+2FG0&#13;&#10;UtLgKBbU/9wyJyjR3wz2+nNviIySkJTh6L6Piru2rK8tZlvPAYnq4eJZnsToH/RJlA7qN9yaWYyK&#13;&#10;JmY4xi5oOInzcFgQ3DouZrPkhNNqWVialeUROjYm0vravjFnj20NOBBPcBpalr/r7sE3vjQw2waQ&#13;&#10;KrU+8nxg9Ug/TnrqznEr4ypd68nr8u+Y/gYAAP//AwBQSwMEFAAGAAgAAAAhAKpQmG3jAAAADwEA&#13;&#10;AA8AAABkcnMvZG93bnJldi54bWxMj81OwzAQhO9IvIO1SNyoU9qAm8ap+ClcOFEQZzfe2hbxOord&#13;&#10;NLw97gkuK61mdvabejP5jo04RBdIwnxWAENqg3ZkJHx+vNwIYDEp0qoLhBJ+MMKmubyoVaXDid5x&#13;&#10;3CXDcgjFSkmwKfUV57G16FWchR4pa4cweJXyOhiuB3XK4b7jt0Vxx71ylD9Y1eOTxfZ7d/QSto9m&#13;&#10;ZVqhBrsV2rlx+jq8mVcpr6+m53UeD2tgCaf0dwHnDpkfmgy2D0fSkXUSxEJk/iRhWd4DOxvKVbkA&#13;&#10;ts/Scg68qfn/Hs0vAAAA//8DAFBLAQItABQABgAIAAAAIQC2gziS/gAAAOEBAAATAAAAAAAAAAAA&#13;&#10;AAAAAAAAAABbQ29udGVudF9UeXBlc10ueG1sUEsBAi0AFAAGAAgAAAAhADj9If/WAAAAlAEAAAsA&#13;&#10;AAAAAAAAAAAAAAAALwEAAF9yZWxzLy5yZWxzUEsBAi0AFAAGAAgAAAAhAGg3MK46AgAAgwQAAA4A&#13;&#10;AAAAAAAAAAAAAAAALgIAAGRycy9lMm9Eb2MueG1sUEsBAi0AFAAGAAgAAAAhAKpQmG3jAAAADwEA&#13;&#10;AA8AAAAAAAAAAAAAAAAAlAQAAGRycy9kb3ducmV2LnhtbFBLBQYAAAAABAAEAPMAAACkBQAAAAA=&#13;&#10;" fillcolor="white [3201]" strokeweight=".5pt">
                <v:textbox>
                  <w:txbxContent>
                    <w:p w14:paraId="282679FA" w14:textId="77777777" w:rsidR="00BC42A1" w:rsidRDefault="00BC42A1" w:rsidP="00BC42A1">
                      <w:pPr>
                        <w:spacing w:after="100"/>
                        <w:jc w:val="center"/>
                      </w:pPr>
                      <w:r>
                        <w:rPr>
                          <w:i/>
                          <w:iCs/>
                          <w:color w:val="555555"/>
                          <w:sz w:val="18"/>
                          <w:szCs w:val="18"/>
                        </w:rPr>
                        <w:t>Figure 1. Key policy milestones shaping community antenatal midwifery in the UK.</w:t>
                      </w:r>
                    </w:p>
                    <w:p w14:paraId="3240693F" w14:textId="77777777" w:rsidR="00BC42A1" w:rsidRDefault="00BC42A1"/>
                  </w:txbxContent>
                </v:textbox>
              </v:shape>
            </w:pict>
          </mc:Fallback>
        </mc:AlternateContent>
      </w:r>
    </w:p>
    <w:p w14:paraId="364E6954" w14:textId="42F245DF" w:rsidR="00EA5EF1" w:rsidRDefault="00EA5EF1">
      <w:pPr>
        <w:spacing w:after="60"/>
        <w:jc w:val="center"/>
        <w:rPr>
          <w:b/>
          <w:bCs/>
          <w:color w:val="1B4965"/>
          <w:sz w:val="40"/>
          <w:szCs w:val="40"/>
        </w:rPr>
      </w:pPr>
    </w:p>
    <w:p w14:paraId="148F9DF4" w14:textId="14B3AED2" w:rsidR="00EA5EF1" w:rsidRDefault="00462C5F">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83840" behindDoc="0" locked="0" layoutInCell="1" allowOverlap="1" wp14:anchorId="0433DDD7" wp14:editId="72B333EE">
                <wp:simplePos x="0" y="0"/>
                <wp:positionH relativeFrom="column">
                  <wp:posOffset>5201285</wp:posOffset>
                </wp:positionH>
                <wp:positionV relativeFrom="paragraph">
                  <wp:posOffset>195580</wp:posOffset>
                </wp:positionV>
                <wp:extent cx="4973320" cy="282575"/>
                <wp:effectExtent l="50800" t="12700" r="68580" b="98425"/>
                <wp:wrapNone/>
                <wp:docPr id="1589958978" name="Text Box 13"/>
                <wp:cNvGraphicFramePr/>
                <a:graphic xmlns:a="http://schemas.openxmlformats.org/drawingml/2006/main">
                  <a:graphicData uri="http://schemas.microsoft.com/office/word/2010/wordprocessingShape">
                    <wps:wsp>
                      <wps:cNvSpPr txBox="1"/>
                      <wps:spPr>
                        <a:xfrm>
                          <a:off x="0" y="0"/>
                          <a:ext cx="4973320" cy="282575"/>
                        </a:xfrm>
                        <a:prstGeom prst="rect">
                          <a:avLst/>
                        </a:prstGeom>
                        <a:solidFill>
                          <a:srgbClr val="0096FF"/>
                        </a:solidFill>
                        <a:ln w="6350">
                          <a:solidFill>
                            <a:prstClr val="black"/>
                          </a:solidFill>
                        </a:ln>
                        <a:effectLst>
                          <a:outerShdw blurRad="50800" dist="38100" dir="5400000" algn="t" rotWithShape="0">
                            <a:prstClr val="black">
                              <a:alpha val="40000"/>
                            </a:prstClr>
                          </a:outerShdw>
                        </a:effectLst>
                      </wps:spPr>
                      <wps:txbx>
                        <w:txbxContent>
                          <w:p w14:paraId="362CD40D" w14:textId="77777777" w:rsidR="00602001" w:rsidRPr="0016265C" w:rsidRDefault="00602001" w:rsidP="003E1AD9">
                            <w:pPr>
                              <w:rPr>
                                <w:b/>
                                <w:bCs/>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b/>
                                <w:bCs/>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Two Key Challenges Facing the service</w:t>
                            </w:r>
                          </w:p>
                          <w:p w14:paraId="57828B41" w14:textId="77777777" w:rsidR="0005192A" w:rsidRPr="0016265C" w:rsidRDefault="0005192A" w:rsidP="003E1AD9">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3DDD7" id="Text Box 13" o:spid="_x0000_s1033" type="#_x0000_t202" style="position:absolute;left:0;text-align:left;margin-left:409.55pt;margin-top:15.4pt;width:391.6pt;height:22.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dxviQIAADgFAAAOAAAAZHJzL2Uyb0RvYy54bWysVMlu2zAQvRfoPxC8N5K32DEiB24CFwWC&#13;&#10;JKhT5ExRlEWU4rAkbSn9+gwpeWtyKuoDPZse32y8vmlrRXbCOgk6o4OLlBKhORRSbzL683n1ZUaJ&#13;&#10;80wXTIEWGX0Vjt4sPn+6bsxcDKECVQhLEES7eWMyWnlv5knieCVq5i7ACI3OEmzNPKp2kxSWNYhe&#13;&#10;q2SYppdJA7YwFrhwDq13nZMuIn5ZCu4fy9IJT1RGkZuPp41nHs5kcc3mG8tMJXlPg/0Di5pJjZce&#13;&#10;oO6YZ2Rr5TuoWnILDkp/waFOoCwlFzEHzGaQ/pXNumJGxFywOM4cyuT+Hyx/2K3NkyW+/QotNjAU&#13;&#10;pDFu7tAY8mlLW4d/ZErQjyV8PZRNtJ5wNI6vpqPREF0cfcPZcDKdBJjk+LWxzn8TUJMgZNRiW2K1&#13;&#10;2O7e+S50HxIuc6BksZJKRcVu8ltlyY6FFqZXl6tVj34WpjRpMno5mqQR+cwXsA8QuWL813sEZKt0&#13;&#10;uE/EqUFeMe2tF3ZdFQ3J1db+YEVGJ+ksxVwLGTIZzQadgiM1GafhRwlTG9wFT4kF/yJ9FdsYqhYQ&#13;&#10;P+ASzEyZinU5RpieYB8diwl7LlE7oZkcGxYk3+Ytkch0GkCCJYfiFXuMdAIL4gxfSSzJPXP+iVmc&#13;&#10;dzTiDvtHPEoFWEfoJUoqsH8+sod4HEP0UtLg/mTU/d4yKyhR3zUO6NVgPEZYH5XxZBrmw5568lOP&#13;&#10;3ta3gP0dRHZRDPFe7cXSQv2Cq74Mt6KLaY53xyp34q3vthqfCi6WyxiEK2aYv9drwwP0vvzP7Quz&#13;&#10;pp9Fj1P8APtNw0acj2QXG77UsNx6KGWc12NVsRlBwfWMbemfkrD/p3qMOj54izcAAAD//wMAUEsD&#13;&#10;BBQABgAIAAAAIQCvT5UU5gAAAA8BAAAPAAAAZHJzL2Rvd25yZXYueG1sTI/NTsMwEITvSLyDtUhc&#13;&#10;UGsnESVN41QVP7dWoikIjm68JBGxHcVOG96e7QkuK612Zna+fD2Zjp1w8K2zEqK5AIa2crq1tYS3&#13;&#10;w8ssBeaDslp1zqKEH/SwLq6vcpVpd7Z7PJWhZhRifaYkNCH0Gee+atAoP3c9Wrp9ucGoQOtQcz2o&#13;&#10;M4WbjsdCLLhRraUPjerxscHquxyNhA8Th+3z/m75uvGfWz2m72JXRlLe3kxPKxqbFbCAU/hzwIWB&#13;&#10;+kNBxY5utNqzTkIaLSOSSkgEcVwECxEnwI4SHu4T4EXO/3MUvwAAAP//AwBQSwECLQAUAAYACAAA&#13;&#10;ACEAtoM4kv4AAADhAQAAEwAAAAAAAAAAAAAAAAAAAAAAW0NvbnRlbnRfVHlwZXNdLnhtbFBLAQIt&#13;&#10;ABQABgAIAAAAIQA4/SH/1gAAAJQBAAALAAAAAAAAAAAAAAAAAC8BAABfcmVscy8ucmVsc1BLAQIt&#13;&#10;ABQABgAIAAAAIQAFMdxviQIAADgFAAAOAAAAAAAAAAAAAAAAAC4CAABkcnMvZTJvRG9jLnhtbFBL&#13;&#10;AQItABQABgAIAAAAIQCvT5UU5gAAAA8BAAAPAAAAAAAAAAAAAAAAAOMEAABkcnMvZG93bnJldi54&#13;&#10;bWxQSwUGAAAAAAQABADzAAAA9gUAAAAA&#13;&#10;" fillcolor="#0096ff" strokeweight=".5pt">
                <v:shadow on="t" color="black" opacity="26214f" origin=",-.5" offset="0,3pt"/>
                <v:textbox>
                  <w:txbxContent>
                    <w:p w14:paraId="362CD40D" w14:textId="77777777" w:rsidR="00602001" w:rsidRPr="0016265C" w:rsidRDefault="00602001" w:rsidP="003E1AD9">
                      <w:pPr>
                        <w:rPr>
                          <w:b/>
                          <w:bCs/>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b/>
                          <w:bCs/>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Two Key Challenges Facing the service</w:t>
                      </w:r>
                    </w:p>
                    <w:p w14:paraId="57828B41" w14:textId="77777777" w:rsidR="0005192A" w:rsidRPr="0016265C" w:rsidRDefault="0005192A" w:rsidP="003E1AD9">
                      <w:pPr>
                        <w:rPr>
                          <w:color w:val="FFFFFF" w:themeColor="background1"/>
                        </w:rPr>
                      </w:pPr>
                    </w:p>
                  </w:txbxContent>
                </v:textbox>
              </v:shape>
            </w:pict>
          </mc:Fallback>
        </mc:AlternateContent>
      </w:r>
      <w:r w:rsidR="00F51DAA">
        <w:rPr>
          <w:b/>
          <w:bCs/>
          <w:noProof/>
          <w:color w:val="1B4965"/>
          <w:sz w:val="40"/>
          <w:szCs w:val="40"/>
        </w:rPr>
        <mc:AlternateContent>
          <mc:Choice Requires="wps">
            <w:drawing>
              <wp:anchor distT="0" distB="0" distL="114300" distR="114300" simplePos="0" relativeHeight="251668480" behindDoc="0" locked="0" layoutInCell="1" allowOverlap="1" wp14:anchorId="205E50F2" wp14:editId="53B60026">
                <wp:simplePos x="0" y="0"/>
                <wp:positionH relativeFrom="column">
                  <wp:posOffset>-394970</wp:posOffset>
                </wp:positionH>
                <wp:positionV relativeFrom="paragraph">
                  <wp:posOffset>193040</wp:posOffset>
                </wp:positionV>
                <wp:extent cx="5500370" cy="4819650"/>
                <wp:effectExtent l="50800" t="12700" r="62230" b="107950"/>
                <wp:wrapNone/>
                <wp:docPr id="703766802" name="Text Box 14"/>
                <wp:cNvGraphicFramePr/>
                <a:graphic xmlns:a="http://schemas.openxmlformats.org/drawingml/2006/main">
                  <a:graphicData uri="http://schemas.microsoft.com/office/word/2010/wordprocessingShape">
                    <wps:wsp>
                      <wps:cNvSpPr txBox="1"/>
                      <wps:spPr>
                        <a:xfrm>
                          <a:off x="0" y="0"/>
                          <a:ext cx="5500370" cy="4819650"/>
                        </a:xfrm>
                        <a:prstGeom prst="rect">
                          <a:avLst/>
                        </a:prstGeom>
                        <a:solidFill>
                          <a:schemeClr val="accent5">
                            <a:lumMod val="20000"/>
                            <a:lumOff val="80000"/>
                          </a:schemeClr>
                        </a:solidFill>
                        <a:ln w="6350">
                          <a:solidFill>
                            <a:prstClr val="black"/>
                          </a:solidFill>
                        </a:ln>
                        <a:effectLst>
                          <a:outerShdw blurRad="50800" dist="38100" dir="5400000" algn="t" rotWithShape="0">
                            <a:prstClr val="black">
                              <a:alpha val="40000"/>
                            </a:prstClr>
                          </a:outerShdw>
                        </a:effectLst>
                      </wps:spPr>
                      <wps:txbx>
                        <w:txbxContent>
                          <w:p w14:paraId="4205BCD4" w14:textId="77777777" w:rsidR="004C031A" w:rsidRPr="0016265C" w:rsidRDefault="004C031A" w:rsidP="004C031A">
                            <w:pPr>
                              <w:spacing w:line="360" w:lineRule="auto"/>
                              <w:rPr>
                                <w:color w:val="000000" w:themeColor="text1"/>
                              </w:rPr>
                            </w:pPr>
                          </w:p>
                          <w:p w14:paraId="605F7ABE" w14:textId="2C47D69F" w:rsidR="004C031A" w:rsidRPr="004C031A" w:rsidRDefault="004C031A" w:rsidP="001F4BC3">
                            <w:pPr>
                              <w:spacing w:line="360" w:lineRule="auto"/>
                              <w:jc w:val="both"/>
                              <w:rPr>
                                <w:color w:val="000000" w:themeColor="text1"/>
                              </w:rPr>
                            </w:pPr>
                            <w:r w:rsidRPr="0016265C">
                              <w:rPr>
                                <w:color w:val="000000" w:themeColor="text1"/>
                              </w:rPr>
                              <w:t>Today</w:t>
                            </w:r>
                            <w:r w:rsidRPr="004C031A">
                              <w:rPr>
                                <w:color w:val="000000" w:themeColor="text1"/>
                              </w:rPr>
                              <w:t>, antenatal care in the community is organised by local health boards called Integrated Care Boards (ICBs). It's delivered through community hubs, where midwives and health visitors work together. Over 100 of these hubs have opened around the country to help midwives and early years services work more closely together (GOV.UK, 2021).</w:t>
                            </w:r>
                            <w:r w:rsidRPr="0016265C">
                              <w:rPr>
                                <w:color w:val="000000" w:themeColor="text1"/>
                              </w:rPr>
                              <w:t xml:space="preserve"> </w:t>
                            </w:r>
                            <w:r w:rsidRPr="004C031A">
                              <w:rPr>
                                <w:color w:val="000000" w:themeColor="text1"/>
                              </w:rPr>
                              <w:t>NHS England also has a plan (the Three Year Delivery Plan for Maternity and Neonatal Services, 2023) that says every area must offer specialist antenatal care. This includes support for pelvic health and mental health during pregnancy. There are also plans to improve care for Black, Asian, and low-income communities through a scheme called Core20PLUS5.</w:t>
                            </w:r>
                            <w:r w:rsidRPr="0016265C">
                              <w:rPr>
                                <w:color w:val="000000" w:themeColor="text1"/>
                              </w:rPr>
                              <w:t xml:space="preserve"> </w:t>
                            </w:r>
                            <w:r w:rsidRPr="004C031A">
                              <w:rPr>
                                <w:color w:val="000000" w:themeColor="text1"/>
                              </w:rPr>
                              <w:t>But there's a problem. Since September 2022, NHS England has paused the full rollout of the "Continuity of Carer" model where one midwife looks after a woman throughout her pregnancy. This is because many hospitals don't have enough staff to run it safely. Instead, this model is now mainly offered to women who are high-risk or from underserved groups, rather than to everyone (Roebuck et al., 2025; NHS England Digital, 2024).Because of this, the level of care people get depends a lot on where they live. Some women keep the same midwife the whole way through, which helps them build a real relationship. Others see a different midwife every visit, simply because their local service doesn't have enough staff to offer anything more consistent. We'll look at this problem in more detail below.</w:t>
                            </w:r>
                          </w:p>
                          <w:p w14:paraId="586C8BEC" w14:textId="74C23517" w:rsidR="00A86A69" w:rsidRPr="0016265C" w:rsidRDefault="00A86A69" w:rsidP="00A86A69">
                            <w:pPr>
                              <w:spacing w:line="360" w:lineRule="auto"/>
                              <w:rPr>
                                <w:color w:val="000000" w:themeColor="text1"/>
                              </w:rPr>
                            </w:pPr>
                            <w:r w:rsidRPr="0016265C">
                              <w:rPr>
                                <w:color w:val="000000" w:themeColor="text1"/>
                              </w:rPr>
                              <w:t>.</w:t>
                            </w:r>
                          </w:p>
                          <w:p w14:paraId="2374BD7A" w14:textId="77777777" w:rsidR="00EF536D" w:rsidRPr="0016265C" w:rsidRDefault="00EF536D">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E50F2" id="Text Box 14" o:spid="_x0000_s1034" type="#_x0000_t202" style="position:absolute;left:0;text-align:left;margin-left:-31.1pt;margin-top:15.2pt;width:433.1pt;height:37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K+HqQIAAHcFAAAOAAAAZHJzL2Uyb0RvYy54bWysVFtP2zAUfp+0/2D5fSQtLZSKFHUgpkkM&#13;&#10;0MrEs+s4TTTH9mynCfv1++ykFwZP014Sn4vP+fydy+VVV0uyFdZVWmV0dJJSIhTXeaU2Gf3xdPtp&#13;&#10;RonzTOVMaiUy+iIcvVp8/HDZmrkY61LLXFiCIMrNW5PR0nszTxLHS1Ezd6KNUDAW2tbMQ7SbJLes&#13;&#10;RfRaJuM0PUtabXNjNRfOQXvTG+kixi8Kwf1DUTjhicwosPn4tfG7Dt9kccnmG8tMWfEBBvsHFDWr&#13;&#10;FJLuQ90wz0hjqzeh6opb7XThT7iuE10UFRfxDXjNKP3rNauSGRHfAnKc2dPk/l9Yfr9dmUdLfPdZ&#13;&#10;dyhgIKQ1bu6gDO/pCluHP5AS2EHhy5420XnCoZxO0/T0HCYO22Q2ujibRmKTw3Vjnf8idE3CIaMW&#13;&#10;dYl0se2d80gJ151LyOa0rPLbSsoohF4Q19KSLUMVGedC+Wm8Lpv6m857PbohHeoJNareq2c7NVLE&#13;&#10;rgqRYsJXSaQibUbPToH8DYCAbJ9+LRn/GVgK8Q4wIUkVborYdHhVEHTjhV2VeUvWsrHfWQ6yUiCi&#13;&#10;JK8CD6ezUS+gI6eTgBQmJjcYJU+J1f658mXsgkB6iPgOlqBm0pSsf3AMMwAcvCPYPZYoHcFMDvUO&#13;&#10;J9+tO1IB6WzXC2udv6BFACc2gDP8tgIld8z5R2YxLgCNFeAf8CmkBo96OFFSavv7PX3wRxfDSkmL&#13;&#10;8cuo+9UwKyiRXxX6+2I0mSCsj8Jkej6GYI8t62OLauprjd4YYdkYHo/B38vdsbC6fsamWIasMDHF&#13;&#10;kTuy3B+vfb8UsGm4WC6jEybUMH+nVoaH0Dv6n7pnZs3QyR5DcK93g4pCvG7o3jfcVHrZeF1UsdsD&#13;&#10;zz2rKEYQMN2xLMMmCuvjWI5eh325+AMAAP//AwBQSwMEFAAGAAgAAAAhAIAKGfDnAAAADwEAAA8A&#13;&#10;AABkcnMvZG93bnJldi54bWxMj8FOwzAQRO9I/IO1SNxauyEqaRqnQgVEDxVVUySubrwkUWI7jd02&#13;&#10;/D3LCS4rrXZmdl62Gk3HLjj4xlkJs6kAhrZ0urGVhI/D6yQB5oOyWnXOooRv9LDKb28ylWp3tXu8&#13;&#10;FKFiFGJ9qiTUIfQp576s0Sg/dT1aun25wahA61BxPagrhZuOR0LMuVGNpQ+16nFdY9kWZyOhdXpT&#13;&#10;bNeb2a59+3zftS+nbTicpLy/G5+XNJ6WwAKO4c8BvwzUH3IqdnRnqz3rJEzmUURSCQ8iBkaCRMRE&#13;&#10;eJTwmCxi4HnG/3PkPwAAAP//AwBQSwECLQAUAAYACAAAACEAtoM4kv4AAADhAQAAEwAAAAAAAAAA&#13;&#10;AAAAAAAAAAAAW0NvbnRlbnRfVHlwZXNdLnhtbFBLAQItABQABgAIAAAAIQA4/SH/1gAAAJQBAAAL&#13;&#10;AAAAAAAAAAAAAAAAAC8BAABfcmVscy8ucmVsc1BLAQItABQABgAIAAAAIQAm4K+HqQIAAHcFAAAO&#13;&#10;AAAAAAAAAAAAAAAAAC4CAABkcnMvZTJvRG9jLnhtbFBLAQItABQABgAIAAAAIQCAChnw5wAAAA8B&#13;&#10;AAAPAAAAAAAAAAAAAAAAAAMFAABkcnMvZG93bnJldi54bWxQSwUGAAAAAAQABADzAAAAFwYAAAAA&#13;&#10;" fillcolor="#f2ceed [664]" strokeweight=".5pt">
                <v:shadow on="t" color="black" opacity="26214f" origin=",-.5" offset="0,3pt"/>
                <v:textbox>
                  <w:txbxContent>
                    <w:p w14:paraId="4205BCD4" w14:textId="77777777" w:rsidR="004C031A" w:rsidRPr="0016265C" w:rsidRDefault="004C031A" w:rsidP="004C031A">
                      <w:pPr>
                        <w:spacing w:line="360" w:lineRule="auto"/>
                        <w:rPr>
                          <w:color w:val="000000" w:themeColor="text1"/>
                        </w:rPr>
                      </w:pPr>
                    </w:p>
                    <w:p w14:paraId="605F7ABE" w14:textId="2C47D69F" w:rsidR="004C031A" w:rsidRPr="004C031A" w:rsidRDefault="004C031A" w:rsidP="001F4BC3">
                      <w:pPr>
                        <w:spacing w:line="360" w:lineRule="auto"/>
                        <w:jc w:val="both"/>
                        <w:rPr>
                          <w:color w:val="000000" w:themeColor="text1"/>
                        </w:rPr>
                      </w:pPr>
                      <w:r w:rsidRPr="0016265C">
                        <w:rPr>
                          <w:color w:val="000000" w:themeColor="text1"/>
                        </w:rPr>
                        <w:t>Today</w:t>
                      </w:r>
                      <w:r w:rsidRPr="004C031A">
                        <w:rPr>
                          <w:color w:val="000000" w:themeColor="text1"/>
                        </w:rPr>
                        <w:t>, antenatal care in the community is organised by local health boards called Integrated Care Boards (ICBs). It's delivered through community hubs, where midwives and health visitors work together. Over 100 of these hubs have opened around the country to help midwives and early years services work more closely together (GOV.UK, 2021).</w:t>
                      </w:r>
                      <w:r w:rsidRPr="0016265C">
                        <w:rPr>
                          <w:color w:val="000000" w:themeColor="text1"/>
                        </w:rPr>
                        <w:t xml:space="preserve"> </w:t>
                      </w:r>
                      <w:r w:rsidRPr="004C031A">
                        <w:rPr>
                          <w:color w:val="000000" w:themeColor="text1"/>
                        </w:rPr>
                        <w:t>NHS England also has a plan (the Three Year Delivery Plan for Maternity and Neonatal Services, 2023) that says every area must offer specialist antenatal care. This includes support for pelvic health and mental health during pregnancy. There are also plans to improve care for Black, Asian, and low-income communities through a scheme called Core20PLUS5.</w:t>
                      </w:r>
                      <w:r w:rsidRPr="0016265C">
                        <w:rPr>
                          <w:color w:val="000000" w:themeColor="text1"/>
                        </w:rPr>
                        <w:t xml:space="preserve"> </w:t>
                      </w:r>
                      <w:r w:rsidRPr="004C031A">
                        <w:rPr>
                          <w:color w:val="000000" w:themeColor="text1"/>
                        </w:rPr>
                        <w:t>But there's a problem. Since September 2022, NHS England has paused the full rollout of the "Continuity of Carer" model where one midwife looks after a woman throughout her pregnancy. This is because many hospitals don't have enough staff to run it safely. Instead, this model is now mainly offered to women who are high-risk or from underserved groups, rather than to everyone (Roebuck et al., 2025; NHS England Digital, 2024).Because of this, the level of care people get depends a lot on where they live. Some women keep the same midwife the whole way through, which helps them build a real relationship. Others see a different midwife every visit, simply because their local service doesn't have enough staff to offer anything more consistent. We'll look at this problem in more detail below.</w:t>
                      </w:r>
                    </w:p>
                    <w:p w14:paraId="586C8BEC" w14:textId="74C23517" w:rsidR="00A86A69" w:rsidRPr="0016265C" w:rsidRDefault="00A86A69" w:rsidP="00A86A69">
                      <w:pPr>
                        <w:spacing w:line="360" w:lineRule="auto"/>
                        <w:rPr>
                          <w:color w:val="000000" w:themeColor="text1"/>
                        </w:rPr>
                      </w:pPr>
                      <w:r w:rsidRPr="0016265C">
                        <w:rPr>
                          <w:color w:val="000000" w:themeColor="text1"/>
                        </w:rPr>
                        <w:t>.</w:t>
                      </w:r>
                    </w:p>
                    <w:p w14:paraId="2374BD7A" w14:textId="77777777" w:rsidR="00EF536D" w:rsidRPr="0016265C" w:rsidRDefault="00EF536D">
                      <w:pPr>
                        <w:rPr>
                          <w:color w:val="000000" w:themeColor="text1"/>
                        </w:rPr>
                      </w:pPr>
                    </w:p>
                  </w:txbxContent>
                </v:textbox>
              </v:shape>
            </w:pict>
          </mc:Fallback>
        </mc:AlternateContent>
      </w:r>
      <w:r w:rsidR="00F51DAA">
        <w:rPr>
          <w:b/>
          <w:bCs/>
          <w:noProof/>
          <w:color w:val="1B4965"/>
          <w:sz w:val="40"/>
          <w:szCs w:val="40"/>
        </w:rPr>
        <mc:AlternateContent>
          <mc:Choice Requires="wps">
            <w:drawing>
              <wp:anchor distT="0" distB="0" distL="114300" distR="114300" simplePos="0" relativeHeight="251680768" behindDoc="0" locked="0" layoutInCell="1" allowOverlap="1" wp14:anchorId="2560B638" wp14:editId="568A8721">
                <wp:simplePos x="0" y="0"/>
                <wp:positionH relativeFrom="column">
                  <wp:posOffset>-398145</wp:posOffset>
                </wp:positionH>
                <wp:positionV relativeFrom="paragraph">
                  <wp:posOffset>180340</wp:posOffset>
                </wp:positionV>
                <wp:extent cx="5502910" cy="282575"/>
                <wp:effectExtent l="50800" t="12700" r="59690" b="98425"/>
                <wp:wrapNone/>
                <wp:docPr id="2100311116" name="Text Box 12"/>
                <wp:cNvGraphicFramePr/>
                <a:graphic xmlns:a="http://schemas.openxmlformats.org/drawingml/2006/main">
                  <a:graphicData uri="http://schemas.microsoft.com/office/word/2010/wordprocessingShape">
                    <wps:wsp>
                      <wps:cNvSpPr txBox="1"/>
                      <wps:spPr>
                        <a:xfrm>
                          <a:off x="0" y="0"/>
                          <a:ext cx="5502910" cy="282575"/>
                        </a:xfrm>
                        <a:prstGeom prst="rect">
                          <a:avLst/>
                        </a:prstGeom>
                        <a:solidFill>
                          <a:srgbClr val="0096FF"/>
                        </a:solidFill>
                        <a:ln w="6350">
                          <a:solidFill>
                            <a:prstClr val="black"/>
                          </a:solidFill>
                        </a:ln>
                        <a:effectLst>
                          <a:outerShdw blurRad="50800" dist="38100" dir="5400000" algn="t" rotWithShape="0">
                            <a:prstClr val="black">
                              <a:alpha val="40000"/>
                            </a:prstClr>
                          </a:outerShdw>
                        </a:effectLst>
                      </wps:spPr>
                      <wps:txbx>
                        <w:txbxContent>
                          <w:p w14:paraId="6F7E7F10" w14:textId="77777777" w:rsidR="00735E04" w:rsidRPr="0016265C" w:rsidRDefault="00735E04" w:rsidP="003E1AD9">
                            <w:pPr>
                              <w:spacing w:line="360" w:lineRule="auto"/>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Current Functioning of the Service</w:t>
                            </w:r>
                          </w:p>
                          <w:p w14:paraId="61E6F6ED" w14:textId="77777777" w:rsidR="00735E04" w:rsidRPr="0016265C" w:rsidRDefault="00735E04" w:rsidP="003E1AD9">
                            <w:pPr>
                              <w:rPr>
                                <w:b/>
                                <w:bCs/>
                                <w:color w:val="FFFFFF" w:themeColor="background1"/>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0B638" id="_x0000_s1035" type="#_x0000_t202" style="position:absolute;left:0;text-align:left;margin-left:-31.35pt;margin-top:14.2pt;width:433.3pt;height:22.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N6ViAIAADgFAAAOAAAAZHJzL2Uyb0RvYy54bWysVFtP2zAUfp+0/2D5fSQtDbQVKepAnSYh&#13;&#10;QCsTz47jNNYcH892m7Bfz7GTXhg8TeuDe275/J2br667RpGdsE6CzunoLKVEaA6l1Juc/nxafZlS&#13;&#10;4jzTJVOgRU5fhKPXi8+frlozF2OoQZXCEgTRbt6anNbem3mSOF6LhrkzMEKjswLbMI+q3SSlZS2i&#13;&#10;NyoZp+lF0oItjQUunEPrbe+ki4hfVYL7h6pywhOVU+Tm42njWYQzWVyx+cYyU0s+0GD/wKJhUuOl&#13;&#10;B6hb5hnZWvkOqpHcgoPKn3FoEqgqyUXMAbMZpX9ls66ZETEXLI4zhzK5/wfL73dr82iJ775Chw0M&#13;&#10;BWmNmzs0hny6yjbhH5kS9GMJXw5lE50nHI1Zlo5nI3Rx9I2n4+wyCzDJ8Wtjnf8moCFByKnFtsRq&#13;&#10;sd2d833oPiRc5kDJciWViordFDfKkh0LLUxnF6vVgP4mTGnS5vTiPEsj8htfwD5AFIrxX+8RkK3S&#13;&#10;4T4RpwZ5xbS3Xth1XbakUFv7g5WYbTpNMddShkzOp6NewZHKJmn4UcLUBnfBU2LBP0tfxzaGqgXE&#13;&#10;D7gEM1OmZn2OEWYgOETHYsKeS9ROaCbHhgXJd0VHJDKdBZBgKaB8wR4jncCCOMNXEktyx5x/ZBbn&#13;&#10;HY24w/4Bj0oB1hEGiZIa7J+P7CEexxC9lLS4Pzl1v7fMCkrUd40DOhtNJgjrozLJLseo2FNPcerR&#13;&#10;2+YGsL+jyC6KId6rvVhZaJ5x1ZfhVnQxzfHuWOVevPH9VuNTwcVyGYNwxQzzd3pteIDel/+pe2bW&#13;&#10;DLPocYrvYb9p2Ii3I9nHhi81LLceKhnn9VhVbEZQcD1jW4anJOz/qR6jjg/e4hUAAP//AwBQSwME&#13;&#10;FAAGAAgAAAAhAF39xwzjAAAADgEAAA8AAABkcnMvZG93bnJldi54bWxMT8lOwzAQvSPxD9YgcUGt&#13;&#10;XYPaJI1TVSy3VqIBBEc3HpKIeBzFThv+HnOCy0hP89Z8M9mOnXDwrSMFi7kAhlQ501Kt4PXlaZYA&#13;&#10;80GT0Z0jVPCNHjbF5UWuM+POdMBTGWoWTchnWkETQp9x7qsGrfZz1yPF36cbrA4RDjU3gz5Hc9tx&#13;&#10;KcSSW91STGh0j/cNVl/laBW8Wxl2j4eb9HnrP3ZmTN7EvlwodX01Pazj2a6BBZzCnwJ+N8T+UMRi&#13;&#10;RzeS8axTMFvKVaQqkMkdsEhIxG0K7KhgJVPgRc7/zyh+AAAA//8DAFBLAQItABQABgAIAAAAIQC2&#13;&#10;gziS/gAAAOEBAAATAAAAAAAAAAAAAAAAAAAAAABbQ29udGVudF9UeXBlc10ueG1sUEsBAi0AFAAG&#13;&#10;AAgAAAAhADj9If/WAAAAlAEAAAsAAAAAAAAAAAAAAAAALwEAAF9yZWxzLy5yZWxzUEsBAi0AFAAG&#13;&#10;AAgAAAAhAMkY3pWIAgAAOAUAAA4AAAAAAAAAAAAAAAAALgIAAGRycy9lMm9Eb2MueG1sUEsBAi0A&#13;&#10;FAAGAAgAAAAhAF39xwzjAAAADgEAAA8AAAAAAAAAAAAAAAAA4gQAAGRycy9kb3ducmV2LnhtbFBL&#13;&#10;BQYAAAAABAAEAPMAAADyBQAAAAA=&#13;&#10;" fillcolor="#0096ff" strokeweight=".5pt">
                <v:shadow on="t" color="black" opacity="26214f" origin=",-.5" offset="0,3pt"/>
                <v:textbox>
                  <w:txbxContent>
                    <w:p w14:paraId="6F7E7F10" w14:textId="77777777" w:rsidR="00735E04" w:rsidRPr="0016265C" w:rsidRDefault="00735E04" w:rsidP="003E1AD9">
                      <w:pPr>
                        <w:spacing w:line="360" w:lineRule="auto"/>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b/>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Current Functioning of the Service</w:t>
                      </w:r>
                    </w:p>
                    <w:p w14:paraId="61E6F6ED" w14:textId="77777777" w:rsidR="00735E04" w:rsidRPr="0016265C" w:rsidRDefault="00735E04" w:rsidP="003E1AD9">
                      <w:pPr>
                        <w:rPr>
                          <w:b/>
                          <w:bCs/>
                          <w:color w:val="FFFFFF" w:themeColor="background1"/>
                          <w:sz w:val="24"/>
                          <w:szCs w:val="24"/>
                        </w:rPr>
                      </w:pPr>
                    </w:p>
                  </w:txbxContent>
                </v:textbox>
              </v:shape>
            </w:pict>
          </mc:Fallback>
        </mc:AlternateContent>
      </w:r>
    </w:p>
    <w:p w14:paraId="1D04AF31" w14:textId="36D7ED34" w:rsidR="00EA5EF1" w:rsidRDefault="00462C5F">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70528" behindDoc="0" locked="0" layoutInCell="1" allowOverlap="1" wp14:anchorId="056559A8" wp14:editId="0830A02E">
                <wp:simplePos x="0" y="0"/>
                <wp:positionH relativeFrom="column">
                  <wp:posOffset>5201285</wp:posOffset>
                </wp:positionH>
                <wp:positionV relativeFrom="paragraph">
                  <wp:posOffset>147955</wp:posOffset>
                </wp:positionV>
                <wp:extent cx="4972685" cy="4549140"/>
                <wp:effectExtent l="50800" t="12700" r="69215" b="99060"/>
                <wp:wrapNone/>
                <wp:docPr id="1769965788" name="Text Box 14"/>
                <wp:cNvGraphicFramePr/>
                <a:graphic xmlns:a="http://schemas.openxmlformats.org/drawingml/2006/main">
                  <a:graphicData uri="http://schemas.microsoft.com/office/word/2010/wordprocessingShape">
                    <wps:wsp>
                      <wps:cNvSpPr txBox="1"/>
                      <wps:spPr>
                        <a:xfrm>
                          <a:off x="0" y="0"/>
                          <a:ext cx="4972685" cy="4549140"/>
                        </a:xfrm>
                        <a:prstGeom prst="rect">
                          <a:avLst/>
                        </a:prstGeom>
                        <a:solidFill>
                          <a:schemeClr val="accent5">
                            <a:lumMod val="20000"/>
                            <a:lumOff val="80000"/>
                          </a:schemeClr>
                        </a:solidFill>
                        <a:ln w="6350">
                          <a:solidFill>
                            <a:prstClr val="black"/>
                          </a:solidFill>
                        </a:ln>
                        <a:effectLst>
                          <a:outerShdw blurRad="50800" dist="38100" dir="5400000" algn="t" rotWithShape="0">
                            <a:prstClr val="black">
                              <a:alpha val="40000"/>
                            </a:prstClr>
                          </a:outerShdw>
                        </a:effectLst>
                      </wps:spPr>
                      <wps:txbx>
                        <w:txbxContent>
                          <w:p w14:paraId="1AE27A7A" w14:textId="6E29B29E" w:rsidR="005A016A" w:rsidRDefault="005A016A" w:rsidP="005A016A">
                            <w:pPr>
                              <w:spacing w:before="100" w:after="60" w:line="360" w:lineRule="auto"/>
                            </w:pPr>
                            <w:r>
                              <w:rPr>
                                <w:b/>
                                <w:bCs/>
                                <w:color w:val="BC4749"/>
                                <w:sz w:val="24"/>
                                <w:szCs w:val="24"/>
                              </w:rPr>
                              <w:t>Challenge 1</w:t>
                            </w:r>
                            <w:r w:rsidR="00876220">
                              <w:rPr>
                                <w:b/>
                                <w:bCs/>
                                <w:color w:val="BC4749"/>
                                <w:sz w:val="24"/>
                                <w:szCs w:val="24"/>
                              </w:rPr>
                              <w:t xml:space="preserve">: </w:t>
                            </w:r>
                            <w:r>
                              <w:rPr>
                                <w:b/>
                                <w:bCs/>
                                <w:color w:val="BC4749"/>
                                <w:sz w:val="24"/>
                                <w:szCs w:val="24"/>
                              </w:rPr>
                              <w:t>Workforce Shortages</w:t>
                            </w:r>
                          </w:p>
                          <w:p w14:paraId="1B25999F" w14:textId="7CC726F4" w:rsidR="005A016A" w:rsidRDefault="009F5913" w:rsidP="005A016A">
                            <w:pPr>
                              <w:spacing w:after="100" w:line="360" w:lineRule="auto"/>
                              <w:jc w:val="both"/>
                            </w:pPr>
                            <w:r w:rsidRPr="009F5913">
                              <w:t>Not having enough midwives is the biggest problem facing community antenatal care in England. There's a shortage of around 2,500 full-time midwives across the country. In a survey, 87% of midwives from the Royal College of Midwives (RCM) said their workplace didn't have enough staff to be safe that week (British Journal of Midwifery, 2025). New data also shows that the midwife workforce is growing very slowly just 1.9% over six months  because fewer midwives are being recruited from abroad, and more staff are leaving the job (RCM, 2025).</w:t>
                            </w:r>
                            <w:r w:rsidRPr="009F5913">
                              <w:t xml:space="preserve"> </w:t>
                            </w:r>
                          </w:p>
                          <w:p w14:paraId="3BAA474E" w14:textId="77777777" w:rsidR="00375E0C" w:rsidRDefault="00375E0C" w:rsidP="00375E0C">
                            <w:pPr>
                              <w:spacing w:before="100" w:after="60" w:line="360" w:lineRule="auto"/>
                            </w:pPr>
                            <w:r>
                              <w:rPr>
                                <w:b/>
                                <w:bCs/>
                                <w:color w:val="BC4749"/>
                                <w:sz w:val="24"/>
                                <w:szCs w:val="24"/>
                              </w:rPr>
                              <w:t>Challenge 2: Persistent Health Inequalities</w:t>
                            </w:r>
                          </w:p>
                          <w:p w14:paraId="0E7E5F5E" w14:textId="2EB4B057" w:rsidR="00375E0C" w:rsidRDefault="00375E0C" w:rsidP="00375E0C">
                            <w:pPr>
                              <w:spacing w:line="360" w:lineRule="auto"/>
                              <w:jc w:val="both"/>
                            </w:pPr>
                            <w:r w:rsidRPr="009F5913">
                              <w:t>A second big problem is that access to "continuity of carer" (having the same midwife throughout pregnancy) is still very unequal, even though the government has promised to fix this. The NHS Long Term Plan aimed for 75% of ethnic minority and low-income women to get continuity of carer by 2024. But in reality, only around 22% of women nationally actually get this and for Black, Asian, and other ethnic minority women, this rate has sometimes gotten worse instead of better (Nuffield Trust, 2024).</w:t>
                            </w:r>
                          </w:p>
                          <w:p w14:paraId="305CDCAC" w14:textId="77777777" w:rsidR="00375E0C" w:rsidRDefault="00375E0C" w:rsidP="005A016A">
                            <w:pPr>
                              <w:spacing w:after="100" w:line="360" w:lineRule="auto"/>
                              <w:jc w:val="both"/>
                            </w:pPr>
                          </w:p>
                          <w:p w14:paraId="6C9D4C13" w14:textId="77777777" w:rsidR="00EF536D" w:rsidRDefault="00EF536D" w:rsidP="00EF53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559A8" id="_x0000_s1036" type="#_x0000_t202" style="position:absolute;left:0;text-align:left;margin-left:409.55pt;margin-top:11.65pt;width:391.55pt;height:358.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7ycurQIAAHgFAAAOAAAAZHJzL2Uyb0RvYy54bWysVF1P2zAUfZ+0/2D5fSQtDZSKFHUgpkkM&#13;&#10;0MrEs+s4TTTH9my3Cfz6HTvpBxtP014c33ude4/PPb6XV10jyVZYV2uV09FJSolQXBe1Wuf0x9Pt&#13;&#10;pyklzjNVMKmVyOmLcPRq/vHDZWtmYqwrLQthCZIoN2tNTivvzSxJHK9Ew9yJNkIhWGrbMA/TrpPC&#13;&#10;shbZG5mM0/QsabUtjNVcOAfvTR+k85i/LAX3D2XphCcyp8Dm42rjugprMr9ks7Vlpqr5AIP9A4qG&#13;&#10;1QpF96lumGdkY+u/UjU1t9rp0p9w3SS6LGsu4h1wm1H6x22WFTMi3gXkOLOnyf2/tPx+uzSPlvju&#13;&#10;s+7QwEBIa9zMwRnu05W2CV8gJYiDwpc9baLzhMM5uTgfn00zSjhik2xyMZpEYpPD78Y6/0XohoRN&#13;&#10;Ti36Euli2zvnURJHd0dCNadlXdzWUkYjaEFcS0u2DF1knAvls/i73DTfdNH7oYZ06Cfc6Hrvnu7c&#13;&#10;KBFVFTLFgm+KSEXanJ6dZmlM/CYWkO3LryTjPwNLId8BJiypAloRRYdbRdY2XthlVbRkJTf2Oyty&#13;&#10;mqVARElRBx5Op6PegCKzSUCKEJNrPCVPidX+ufZVVEEgPWR8B0twM2kq1l84phkADqcjWL3DEq0j&#13;&#10;mMmh32Hnu1VHaiAdRTaDa6WLF2gEeKICnOG3NTi5Y84/Mov3AtSYAf4BSyk1iNTDjpJK29f3/OE8&#13;&#10;ZIwoJS3eX07drw2zghL5VUHgEBFURHw0Jtn5GIY9jqyOI2rTXGuIY4RpY3jchvNe7ral1c0zRsUi&#13;&#10;VEWIKY7akeZ+e+37qYBRw8ViEQ/hiRrm79TS8JB6x/9T98ysGaTs8Qru9e6lohNvFd2fDX8qvdh4&#13;&#10;XdZR7gdW0Y1g4HnHvgyjKMyPYzueOgzM+W8AAAD//wMAUEsDBBQABgAIAAAAIQDJfy5c5AAAABAB&#13;&#10;AAAPAAAAZHJzL2Rvd25yZXYueG1sTE9La8JAEL4X+h+WKXirmwf4iJmIqKUeRGks9Lpmt0lIdjZm&#13;&#10;V03/fddTexn4mO+ZLgfdspvqbW0IIRwHwBQVRtZUInye3l5nwKwTJEVrSCH8KAvL7PkpFYk0d/pQ&#13;&#10;t9yVzJuQTQRC5VyXcG6LSmlhx6ZT5H/fptfCediXXPbi7s11y6MgmHAtavIJlejUulJFk181QmPk&#13;&#10;Lt+vd+Gxef86HJvtZe9OF8TRy7BZ+LNaAHNqcH8KeGzw/SHzxc7mStKyFmEWzkNPRYjiGNiDMAmi&#13;&#10;CNgZYRrPp8CzlP8fkv0CAAD//wMAUEsBAi0AFAAGAAgAAAAhALaDOJL+AAAA4QEAABMAAAAAAAAA&#13;&#10;AAAAAAAAAAAAAFtDb250ZW50X1R5cGVzXS54bWxQSwECLQAUAAYACAAAACEAOP0h/9YAAACUAQAA&#13;&#10;CwAAAAAAAAAAAAAAAAAvAQAAX3JlbHMvLnJlbHNQSwECLQAUAAYACAAAACEAd+8nLq0CAAB4BQAA&#13;&#10;DgAAAAAAAAAAAAAAAAAuAgAAZHJzL2Uyb0RvYy54bWxQSwECLQAUAAYACAAAACEAyX8uXOQAAAAQ&#13;&#10;AQAADwAAAAAAAAAAAAAAAAAHBQAAZHJzL2Rvd25yZXYueG1sUEsFBgAAAAAEAAQA8wAAABgGAAAA&#13;&#10;AA==&#13;&#10;" fillcolor="#f2ceed [664]" strokeweight=".5pt">
                <v:shadow on="t" color="black" opacity="26214f" origin=",-.5" offset="0,3pt"/>
                <v:textbox>
                  <w:txbxContent>
                    <w:p w14:paraId="1AE27A7A" w14:textId="6E29B29E" w:rsidR="005A016A" w:rsidRDefault="005A016A" w:rsidP="005A016A">
                      <w:pPr>
                        <w:spacing w:before="100" w:after="60" w:line="360" w:lineRule="auto"/>
                      </w:pPr>
                      <w:r>
                        <w:rPr>
                          <w:b/>
                          <w:bCs/>
                          <w:color w:val="BC4749"/>
                          <w:sz w:val="24"/>
                          <w:szCs w:val="24"/>
                        </w:rPr>
                        <w:t>Challenge 1</w:t>
                      </w:r>
                      <w:r w:rsidR="00876220">
                        <w:rPr>
                          <w:b/>
                          <w:bCs/>
                          <w:color w:val="BC4749"/>
                          <w:sz w:val="24"/>
                          <w:szCs w:val="24"/>
                        </w:rPr>
                        <w:t xml:space="preserve">: </w:t>
                      </w:r>
                      <w:r>
                        <w:rPr>
                          <w:b/>
                          <w:bCs/>
                          <w:color w:val="BC4749"/>
                          <w:sz w:val="24"/>
                          <w:szCs w:val="24"/>
                        </w:rPr>
                        <w:t>Workforce Shortages</w:t>
                      </w:r>
                    </w:p>
                    <w:p w14:paraId="1B25999F" w14:textId="7CC726F4" w:rsidR="005A016A" w:rsidRDefault="009F5913" w:rsidP="005A016A">
                      <w:pPr>
                        <w:spacing w:after="100" w:line="360" w:lineRule="auto"/>
                        <w:jc w:val="both"/>
                      </w:pPr>
                      <w:r w:rsidRPr="009F5913">
                        <w:t>Not having enough midwives is the biggest problem facing community antenatal care in England. There's a shortage of around 2,500 full-time midwives across the country. In a survey, 87% of midwives from the Royal College of Midwives (RCM) said their workplace didn't have enough staff to be safe that week (British Journal of Midwifery, 2025). New data also shows that the midwife workforce is growing very slowly just 1.9% over six months  because fewer midwives are being recruited from abroad, and more staff are leaving the job (RCM, 2025).</w:t>
                      </w:r>
                      <w:r w:rsidRPr="009F5913">
                        <w:t xml:space="preserve"> </w:t>
                      </w:r>
                    </w:p>
                    <w:p w14:paraId="3BAA474E" w14:textId="77777777" w:rsidR="00375E0C" w:rsidRDefault="00375E0C" w:rsidP="00375E0C">
                      <w:pPr>
                        <w:spacing w:before="100" w:after="60" w:line="360" w:lineRule="auto"/>
                      </w:pPr>
                      <w:r>
                        <w:rPr>
                          <w:b/>
                          <w:bCs/>
                          <w:color w:val="BC4749"/>
                          <w:sz w:val="24"/>
                          <w:szCs w:val="24"/>
                        </w:rPr>
                        <w:t>Challenge 2: Persistent Health Inequalities</w:t>
                      </w:r>
                    </w:p>
                    <w:p w14:paraId="0E7E5F5E" w14:textId="2EB4B057" w:rsidR="00375E0C" w:rsidRDefault="00375E0C" w:rsidP="00375E0C">
                      <w:pPr>
                        <w:spacing w:line="360" w:lineRule="auto"/>
                        <w:jc w:val="both"/>
                      </w:pPr>
                      <w:r w:rsidRPr="009F5913">
                        <w:t>A second big problem is that access to "continuity of carer" (having the same midwife throughout pregnancy) is still very unequal, even though the government has promised to fix this. The NHS Long Term Plan aimed for 75% of ethnic minority and low-income women to get continuity of carer by 2024. But in reality, only around 22% of women nationally actually get this and for Black, Asian, and other ethnic minority women, this rate has sometimes gotten worse instead of better (Nuffield Trust, 2024).</w:t>
                      </w:r>
                    </w:p>
                    <w:p w14:paraId="305CDCAC" w14:textId="77777777" w:rsidR="00375E0C" w:rsidRDefault="00375E0C" w:rsidP="005A016A">
                      <w:pPr>
                        <w:spacing w:after="100" w:line="360" w:lineRule="auto"/>
                        <w:jc w:val="both"/>
                      </w:pPr>
                    </w:p>
                    <w:p w14:paraId="6C9D4C13" w14:textId="77777777" w:rsidR="00EF536D" w:rsidRDefault="00EF536D" w:rsidP="00EF536D"/>
                  </w:txbxContent>
                </v:textbox>
              </v:shape>
            </w:pict>
          </mc:Fallback>
        </mc:AlternateContent>
      </w:r>
    </w:p>
    <w:p w14:paraId="3A4F168D" w14:textId="3AA70574" w:rsidR="00EA5EF1" w:rsidRDefault="00EA5EF1">
      <w:pPr>
        <w:spacing w:after="60"/>
        <w:jc w:val="center"/>
        <w:rPr>
          <w:b/>
          <w:bCs/>
          <w:color w:val="1B4965"/>
          <w:sz w:val="40"/>
          <w:szCs w:val="40"/>
        </w:rPr>
      </w:pPr>
    </w:p>
    <w:p w14:paraId="1675B2B2" w14:textId="26C0A848" w:rsidR="00EA5EF1" w:rsidRDefault="00EA5EF1">
      <w:pPr>
        <w:spacing w:after="60"/>
        <w:jc w:val="center"/>
        <w:rPr>
          <w:b/>
          <w:bCs/>
          <w:color w:val="1B4965"/>
          <w:sz w:val="40"/>
          <w:szCs w:val="40"/>
        </w:rPr>
      </w:pPr>
    </w:p>
    <w:p w14:paraId="26478F2F" w14:textId="176D5A5D" w:rsidR="00EA5EF1" w:rsidRDefault="00EA5EF1">
      <w:pPr>
        <w:spacing w:after="60"/>
        <w:jc w:val="center"/>
        <w:rPr>
          <w:b/>
          <w:bCs/>
          <w:color w:val="1B4965"/>
          <w:sz w:val="40"/>
          <w:szCs w:val="40"/>
        </w:rPr>
      </w:pPr>
    </w:p>
    <w:p w14:paraId="50DA61A8" w14:textId="3BCFC408" w:rsidR="00D46363" w:rsidRDefault="00D46363">
      <w:pPr>
        <w:spacing w:after="60"/>
        <w:jc w:val="center"/>
        <w:rPr>
          <w:b/>
          <w:bCs/>
          <w:color w:val="1B4965"/>
          <w:sz w:val="40"/>
          <w:szCs w:val="40"/>
        </w:rPr>
      </w:pPr>
    </w:p>
    <w:p w14:paraId="737DBD4E" w14:textId="016D377A" w:rsidR="00EA5EF1" w:rsidRDefault="00EA5EF1">
      <w:pPr>
        <w:spacing w:after="60"/>
        <w:jc w:val="center"/>
        <w:rPr>
          <w:b/>
          <w:bCs/>
          <w:color w:val="1B4965"/>
          <w:sz w:val="40"/>
          <w:szCs w:val="40"/>
        </w:rPr>
      </w:pPr>
    </w:p>
    <w:p w14:paraId="21901F7D" w14:textId="18442E17" w:rsidR="00EA5EF1" w:rsidRDefault="00EA5EF1">
      <w:pPr>
        <w:spacing w:after="60"/>
        <w:jc w:val="center"/>
        <w:rPr>
          <w:b/>
          <w:bCs/>
          <w:color w:val="1B4965"/>
          <w:sz w:val="40"/>
          <w:szCs w:val="40"/>
        </w:rPr>
      </w:pPr>
    </w:p>
    <w:p w14:paraId="01D98490" w14:textId="5F2F2DC5" w:rsidR="00EA5EF1" w:rsidRDefault="00EA5EF1">
      <w:pPr>
        <w:spacing w:after="60"/>
        <w:jc w:val="center"/>
        <w:rPr>
          <w:b/>
          <w:bCs/>
          <w:color w:val="1B4965"/>
          <w:sz w:val="40"/>
          <w:szCs w:val="40"/>
        </w:rPr>
      </w:pPr>
    </w:p>
    <w:p w14:paraId="145F9ACF" w14:textId="5CC40541" w:rsidR="00EA5EF1" w:rsidRDefault="00EA5EF1">
      <w:pPr>
        <w:spacing w:after="60"/>
        <w:jc w:val="center"/>
        <w:rPr>
          <w:b/>
          <w:bCs/>
          <w:color w:val="1B4965"/>
          <w:sz w:val="40"/>
          <w:szCs w:val="40"/>
        </w:rPr>
      </w:pPr>
    </w:p>
    <w:p w14:paraId="727EF07B" w14:textId="7F8BD67C" w:rsidR="00EA5EF1" w:rsidRDefault="00EA5EF1">
      <w:pPr>
        <w:spacing w:after="60"/>
        <w:jc w:val="center"/>
        <w:rPr>
          <w:b/>
          <w:bCs/>
          <w:color w:val="1B4965"/>
          <w:sz w:val="40"/>
          <w:szCs w:val="40"/>
        </w:rPr>
      </w:pPr>
    </w:p>
    <w:p w14:paraId="05D87EDD" w14:textId="2E4C48FB" w:rsidR="008B1FFB" w:rsidRDefault="008B1FFB">
      <w:pPr>
        <w:spacing w:after="60"/>
        <w:jc w:val="center"/>
        <w:rPr>
          <w:b/>
          <w:bCs/>
          <w:color w:val="1B4965"/>
          <w:sz w:val="40"/>
          <w:szCs w:val="40"/>
        </w:rPr>
      </w:pPr>
    </w:p>
    <w:p w14:paraId="330745D8" w14:textId="0056BA5D" w:rsidR="008B1FFB" w:rsidRDefault="008B1FFB">
      <w:pPr>
        <w:spacing w:after="60"/>
        <w:jc w:val="center"/>
        <w:rPr>
          <w:b/>
          <w:bCs/>
          <w:color w:val="1B4965"/>
          <w:sz w:val="40"/>
          <w:szCs w:val="40"/>
        </w:rPr>
      </w:pPr>
    </w:p>
    <w:p w14:paraId="1C1D8975" w14:textId="6062A297" w:rsidR="002319AE" w:rsidRDefault="002319AE">
      <w:pPr>
        <w:spacing w:after="60"/>
        <w:jc w:val="center"/>
        <w:rPr>
          <w:b/>
          <w:bCs/>
          <w:color w:val="1B4965"/>
          <w:sz w:val="40"/>
          <w:szCs w:val="40"/>
        </w:rPr>
      </w:pPr>
    </w:p>
    <w:p w14:paraId="349AB642" w14:textId="6E010402" w:rsidR="002319AE" w:rsidRDefault="002319AE">
      <w:pPr>
        <w:spacing w:after="60"/>
        <w:jc w:val="center"/>
        <w:rPr>
          <w:b/>
          <w:bCs/>
          <w:color w:val="1B4965"/>
          <w:sz w:val="40"/>
          <w:szCs w:val="40"/>
        </w:rPr>
      </w:pPr>
    </w:p>
    <w:p w14:paraId="1F45D5C7" w14:textId="0EB261EA" w:rsidR="002319AE" w:rsidRDefault="001F33C7">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87936" behindDoc="0" locked="0" layoutInCell="1" allowOverlap="1" wp14:anchorId="5A2FE054" wp14:editId="68BD5A40">
                <wp:simplePos x="0" y="0"/>
                <wp:positionH relativeFrom="column">
                  <wp:posOffset>-393109</wp:posOffset>
                </wp:positionH>
                <wp:positionV relativeFrom="paragraph">
                  <wp:posOffset>181049</wp:posOffset>
                </wp:positionV>
                <wp:extent cx="5506941" cy="411480"/>
                <wp:effectExtent l="50800" t="12700" r="68580" b="96520"/>
                <wp:wrapNone/>
                <wp:docPr id="431467702" name="Text Box 17"/>
                <wp:cNvGraphicFramePr/>
                <a:graphic xmlns:a="http://schemas.openxmlformats.org/drawingml/2006/main">
                  <a:graphicData uri="http://schemas.microsoft.com/office/word/2010/wordprocessingShape">
                    <wps:wsp>
                      <wps:cNvSpPr txBox="1"/>
                      <wps:spPr>
                        <a:xfrm>
                          <a:off x="0" y="0"/>
                          <a:ext cx="5506941" cy="411480"/>
                        </a:xfrm>
                        <a:prstGeom prst="rect">
                          <a:avLst/>
                        </a:prstGeom>
                        <a:solidFill>
                          <a:srgbClr val="0096FF"/>
                        </a:solidFill>
                        <a:ln w="6350">
                          <a:solidFill>
                            <a:prstClr val="black"/>
                          </a:solidFill>
                        </a:ln>
                        <a:effectLst>
                          <a:outerShdw blurRad="50800" dist="38100" dir="5400000" algn="t" rotWithShape="0">
                            <a:prstClr val="black">
                              <a:alpha val="40000"/>
                            </a:prstClr>
                          </a:outerShdw>
                        </a:effectLst>
                      </wps:spPr>
                      <wps:txbx>
                        <w:txbxContent>
                          <w:p w14:paraId="04088C8D" w14:textId="28857203" w:rsidR="00B152D3" w:rsidRPr="0016265C" w:rsidRDefault="00B152D3" w:rsidP="003E1AD9">
                            <w:pPr>
                              <w:rPr>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FE054" id="Text Box 17" o:spid="_x0000_s1037" type="#_x0000_t202" style="position:absolute;left:0;text-align:left;margin-left:-30.95pt;margin-top:14.25pt;width:433.6pt;height:32.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jiXDjwIAADkFAAAOAAAAZHJzL2Uyb0RvYy54bWysVE1v2zAMvQ/YfxB0X22nTpYEdYqsRYYB&#13;&#10;RVssHXqWZTkWJouapMTufv0oOV9dexqWgyKK9NPjI6mr675VZCesk6ALml2klAjNoZJ6U9AfT6tP&#13;&#10;U0qcZ7piCrQo6Itw9Hrx8cNVZ+ZiBA2oSliCINrNO1PQxnszTxLHG9EydwFGaHTWYFvm0bSbpLKs&#13;&#10;Q/RWJaM0nSQd2MpY4MI5PL0dnHQR8etacP9Q1054ogqK3HxcbVzLsCaLKzbfWGYayfc02D+waJnU&#13;&#10;eOkR6pZ5RrZWvoFqJbfgoPYXHNoE6lpyEXPAbLL0r2zWDTMi5oLiOHOUyf0/WH6/W5tHS3z/BXos&#13;&#10;YBCkM27u8DDk09e2Df/IlKAfJXw5yiZ6TzgejsfpZJZnlHD05VmWT6OuyelrY53/KqAlYVNQi2WJ&#13;&#10;arHdnfN4I4YeQsJlDpSsVlKpaNhNeaMs2bFQwnQ2Wa0CSfzkVZjSpCvo5HKcRuRXvoB9hCgV4z/f&#13;&#10;IiCe0uE+EbsGecW0t17YdVN1pFRb+51VmG06TVGGSoZMLqfZYGBLjfM0/ChhaoOz4Cmx4J+lb2IZ&#13;&#10;g2oB8R0u4Zgp07AhxwizJ7iPjunCgUu0zmgmp4KFne/Lnkhkmh2rWUL1gkVGPoEGcYavJGpyx5x/&#13;&#10;ZBYbHg9xiP0DLrUCFBL2O0oasL/fOw/x2IfopaTDASqo+7VlVlCivmns0FmW5wjro5GPP4/QsOee&#13;&#10;8tyjt+0NYIGxi5Bd3IZ4rw7b2kL7jLO+DLeii2mOd0eZh+2NH8Ya3woulssYhDNmmL/Ta8MD9EH/&#13;&#10;p/6ZWbNvRo9tfA+HUcNKvO7JITZ8qWG59VDL2LBB6EFVrEYwcD5jXfZvSXgAzu0YdXrxFn8AAAD/&#13;&#10;/wMAUEsDBBQABgAIAAAAIQCEwScB4wAAAA4BAAAPAAAAZHJzL2Rvd25yZXYueG1sTE9LT4NAEL6b&#13;&#10;+B82Y+LFtLtA2gBlaBoft5q0qNHjll2ByO4Sdmnx3zue9DLJl/mexXY2PTvr0XfOIkRLAUzb2qnO&#13;&#10;NgivL0+LFJgP0irZO6sRvrWHbXl9VchcuYs96nMVGkYm1ucSoQ1hyDn3dauN9Es3aEu/TzcaGQiO&#13;&#10;DVejvJC56XksxJob2VlKaOWg71tdf1WTQXg3cdg/Hu+yw85/7NWUvonnKkK8vZkfNnR2G2BBz+FP&#13;&#10;Ab8bqD+UVOzkJqs86xEW6ygjKkKcroARIRWrBNgJIUsS4GXB/88ofwAAAP//AwBQSwECLQAUAAYA&#13;&#10;CAAAACEAtoM4kv4AAADhAQAAEwAAAAAAAAAAAAAAAAAAAAAAW0NvbnRlbnRfVHlwZXNdLnhtbFBL&#13;&#10;AQItABQABgAIAAAAIQA4/SH/1gAAAJQBAAALAAAAAAAAAAAAAAAAAC8BAABfcmVscy8ucmVsc1BL&#13;&#10;AQItABQABgAIAAAAIQC5jiXDjwIAADkFAAAOAAAAAAAAAAAAAAAAAC4CAABkcnMvZTJvRG9jLnht&#13;&#10;bFBLAQItABQABgAIAAAAIQCEwScB4wAAAA4BAAAPAAAAAAAAAAAAAAAAAOkEAABkcnMvZG93bnJl&#13;&#10;di54bWxQSwUGAAAAAAQABADzAAAA+QUAAAAA&#13;&#10;" fillcolor="#0096ff" strokeweight=".5pt">
                <v:shadow on="t" color="black" opacity="26214f" origin=",-.5" offset="0,3pt"/>
                <v:textbox>
                  <w:txbxContent>
                    <w:p w14:paraId="04088C8D" w14:textId="28857203" w:rsidR="00B152D3" w:rsidRPr="0016265C" w:rsidRDefault="00B152D3" w:rsidP="003E1AD9">
                      <w:pPr>
                        <w:rPr>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265C">
                        <w:rPr>
                          <w:color w:val="FFFFFF" w:themeColor="background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References</w:t>
                      </w:r>
                    </w:p>
                  </w:txbxContent>
                </v:textbox>
              </v:shape>
            </w:pict>
          </mc:Fallback>
        </mc:AlternateContent>
      </w:r>
      <w:r w:rsidR="00B5355B">
        <w:rPr>
          <w:noProof/>
        </w:rPr>
        <w:drawing>
          <wp:anchor distT="0" distB="0" distL="114300" distR="114300" simplePos="0" relativeHeight="251677696" behindDoc="0" locked="0" layoutInCell="1" allowOverlap="1" wp14:anchorId="7D1CC721" wp14:editId="40929B45">
            <wp:simplePos x="0" y="0"/>
            <wp:positionH relativeFrom="column">
              <wp:posOffset>5199380</wp:posOffset>
            </wp:positionH>
            <wp:positionV relativeFrom="paragraph">
              <wp:posOffset>66040</wp:posOffset>
            </wp:positionV>
            <wp:extent cx="4973955" cy="2044700"/>
            <wp:effectExtent l="63500" t="25400" r="67945" b="101600"/>
            <wp:wrapThrough wrapText="bothSides">
              <wp:wrapPolygon edited="0">
                <wp:start x="-165" y="-268"/>
                <wp:lineTo x="-276" y="-134"/>
                <wp:lineTo x="-276" y="22271"/>
                <wp:lineTo x="-165" y="22539"/>
                <wp:lineTo x="21730" y="22539"/>
                <wp:lineTo x="21840" y="21466"/>
                <wp:lineTo x="21840" y="2012"/>
                <wp:lineTo x="21730" y="0"/>
                <wp:lineTo x="21730" y="-268"/>
                <wp:lineTo x="-165" y="-268"/>
              </wp:wrapPolygon>
            </wp:wrapThrough>
            <wp:docPr id="1570907190" name="Picture 1570907190" descr="A graph of a graph of a graph of a graph of a graph of a graph of a graph of a graph of a graph of a graph of a graph of a graph of a graph 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07190" name="Picture 1570907190" descr="A graph of a graph of a graph of a graph of a graph of a graph of a graph of a graph of a graph of a graph of a graph of a graph of a graph of&#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73955" cy="2044700"/>
                    </a:xfrm>
                    <a:prstGeom prst="rect">
                      <a:avLst/>
                    </a:prstGeom>
                    <a:ln>
                      <a:solidFill>
                        <a:prstClr val="black"/>
                      </a:solidFill>
                    </a:ln>
                    <a:effectLst>
                      <a:outerShdw blurRad="50800" dist="38100" dir="5400000" algn="t"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51A09787" w14:textId="6D62B1C5" w:rsidR="002319AE" w:rsidRDefault="000A7DE2">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84864" behindDoc="0" locked="0" layoutInCell="1" allowOverlap="1" wp14:anchorId="3B8C833F" wp14:editId="6C3FC325">
                <wp:simplePos x="0" y="0"/>
                <wp:positionH relativeFrom="column">
                  <wp:posOffset>-386242</wp:posOffset>
                </wp:positionH>
                <wp:positionV relativeFrom="paragraph">
                  <wp:posOffset>262890</wp:posOffset>
                </wp:positionV>
                <wp:extent cx="5501374" cy="2727960"/>
                <wp:effectExtent l="0" t="0" r="0" b="2540"/>
                <wp:wrapNone/>
                <wp:docPr id="1743599230" name="Text Box 14"/>
                <wp:cNvGraphicFramePr/>
                <a:graphic xmlns:a="http://schemas.openxmlformats.org/drawingml/2006/main">
                  <a:graphicData uri="http://schemas.microsoft.com/office/word/2010/wordprocessingShape">
                    <wps:wsp>
                      <wps:cNvSpPr txBox="1"/>
                      <wps:spPr>
                        <a:xfrm>
                          <a:off x="0" y="0"/>
                          <a:ext cx="5501374" cy="2727960"/>
                        </a:xfrm>
                        <a:prstGeom prst="rect">
                          <a:avLst/>
                        </a:prstGeom>
                        <a:solidFill>
                          <a:srgbClr val="0096FF"/>
                        </a:solidFill>
                        <a:ln w="6350">
                          <a:noFill/>
                        </a:ln>
                      </wps:spPr>
                      <wps:txbx>
                        <w:txbxContent>
                          <w:p w14:paraId="60AA7441" w14:textId="2F7E6651" w:rsidR="00C92911" w:rsidRPr="00462C5F" w:rsidRDefault="006A13BB" w:rsidP="00C92911">
                            <w:pPr>
                              <w:pStyle w:val="ListParagraph"/>
                              <w:numPr>
                                <w:ilvl w:val="0"/>
                                <w:numId w:val="2"/>
                              </w:numPr>
                              <w:spacing w:after="90" w:line="360" w:lineRule="auto"/>
                              <w:ind w:left="284" w:hanging="284"/>
                              <w:rPr>
                                <w:color w:val="FFFFFF" w:themeColor="background1"/>
                              </w:rPr>
                            </w:pPr>
                            <w:r w:rsidRPr="00462C5F">
                              <w:rPr>
                                <w:color w:val="FFFFFF" w:themeColor="background1"/>
                              </w:rPr>
                              <w:t xml:space="preserve">Roebuck, C., </w:t>
                            </w:r>
                            <w:r w:rsidR="006C2F7C" w:rsidRPr="00462C5F">
                              <w:rPr>
                                <w:color w:val="FFFFFF" w:themeColor="background1"/>
                              </w:rPr>
                              <w:t>et al.,</w:t>
                            </w:r>
                            <w:r w:rsidRPr="00462C5F">
                              <w:rPr>
                                <w:color w:val="FFFFFF" w:themeColor="background1"/>
                              </w:rPr>
                              <w:t xml:space="preserve"> (2025) 'Impact of midwife continuity of carer on stillbirth rate and first feed in England', </w:t>
                            </w:r>
                            <w:hyperlink r:id="rId15" w:history="1">
                              <w:r w:rsidRPr="001B5E71">
                                <w:rPr>
                                  <w:rStyle w:val="Hyperlink"/>
                                  <w:i/>
                                  <w:iCs/>
                                </w:rPr>
                                <w:t>Communications Medicine</w:t>
                              </w:r>
                              <w:r w:rsidRPr="001B5E71">
                                <w:rPr>
                                  <w:rStyle w:val="Hyperlink"/>
                                </w:rPr>
                                <w:t>, 5, art. 292. doi: 10.1038/s43856-025-01025-z.</w:t>
                              </w:r>
                            </w:hyperlink>
                          </w:p>
                          <w:p w14:paraId="59631B15" w14:textId="0E78F8CA" w:rsidR="00B23508" w:rsidRPr="00462C5F" w:rsidRDefault="00B23508" w:rsidP="00C92911">
                            <w:pPr>
                              <w:pStyle w:val="ListParagraph"/>
                              <w:numPr>
                                <w:ilvl w:val="0"/>
                                <w:numId w:val="2"/>
                              </w:numPr>
                              <w:spacing w:after="90" w:line="360" w:lineRule="auto"/>
                              <w:ind w:left="284" w:hanging="284"/>
                              <w:rPr>
                                <w:color w:val="FFFFFF" w:themeColor="background1"/>
                              </w:rPr>
                            </w:pPr>
                            <w:r w:rsidRPr="00462C5F">
                              <w:rPr>
                                <w:color w:val="FFFFFF" w:themeColor="background1"/>
                                <w:sz w:val="20"/>
                                <w:szCs w:val="20"/>
                              </w:rPr>
                              <w:t xml:space="preserve">GOV.UK (2021) Care continuity between midwifery and health visiting services: </w:t>
                            </w:r>
                            <w:r w:rsidRPr="00462C5F">
                              <w:rPr>
                                <w:i/>
                                <w:iCs/>
                                <w:color w:val="FFFFFF" w:themeColor="background1"/>
                                <w:sz w:val="20"/>
                                <w:szCs w:val="20"/>
                              </w:rPr>
                              <w:t>principles for practice</w:t>
                            </w:r>
                            <w:r w:rsidRPr="00462C5F">
                              <w:rPr>
                                <w:color w:val="FFFFFF" w:themeColor="background1"/>
                                <w:sz w:val="20"/>
                                <w:szCs w:val="20"/>
                              </w:rPr>
                              <w:t xml:space="preserve">. Available at: </w:t>
                            </w:r>
                            <w:hyperlink r:id="rId16" w:history="1">
                              <w:r w:rsidRPr="001B5E71">
                                <w:rPr>
                                  <w:rStyle w:val="Hyperlink"/>
                                  <w:sz w:val="20"/>
                                  <w:szCs w:val="20"/>
                                </w:rPr>
                                <w:t>https://www.gov.uk/government/publications/commissioning-of-public-health-services-for-children/care-continuity-between-midwifery-and-health-visiting-services-principles-for-practice</w:t>
                              </w:r>
                            </w:hyperlink>
                            <w:r w:rsidRPr="00462C5F">
                              <w:rPr>
                                <w:color w:val="FFFFFF" w:themeColor="background1"/>
                                <w:sz w:val="20"/>
                                <w:szCs w:val="20"/>
                              </w:rPr>
                              <w:t xml:space="preserve"> (Accessed: 8 July 2026).</w:t>
                            </w:r>
                          </w:p>
                          <w:p w14:paraId="7158F52D" w14:textId="2A60005F" w:rsidR="00584E70" w:rsidRPr="00462C5F" w:rsidRDefault="00584E70" w:rsidP="00C92911">
                            <w:pPr>
                              <w:pStyle w:val="ListParagraph"/>
                              <w:numPr>
                                <w:ilvl w:val="0"/>
                                <w:numId w:val="2"/>
                              </w:numPr>
                              <w:spacing w:after="90" w:line="360" w:lineRule="auto"/>
                              <w:ind w:left="284" w:hanging="284"/>
                              <w:rPr>
                                <w:color w:val="FFFFFF" w:themeColor="background1"/>
                              </w:rPr>
                            </w:pPr>
                            <w:r w:rsidRPr="00462C5F">
                              <w:rPr>
                                <w:color w:val="FFFFFF" w:themeColor="background1"/>
                              </w:rPr>
                              <w:t xml:space="preserve">British Journal of Midwifery (2025) 'Addressing the shortage of midwives', British Journal of Midwifery, 33(9). Available at: </w:t>
                            </w:r>
                            <w:hyperlink r:id="rId17" w:history="1">
                              <w:r w:rsidRPr="001B5E71">
                                <w:rPr>
                                  <w:rStyle w:val="Hyperlink"/>
                                </w:rPr>
                                <w:t>https://www.britishjournalofmidwifery.com/content/editorial/addressing-the-shortage-of-midwives</w:t>
                              </w:r>
                            </w:hyperlink>
                            <w:r w:rsidRPr="00462C5F">
                              <w:rPr>
                                <w:color w:val="FFFFFF" w:themeColor="background1"/>
                              </w:rPr>
                              <w:t xml:space="preserve"> (Accessed: 8 July 2026).</w:t>
                            </w:r>
                          </w:p>
                          <w:p w14:paraId="4C655577" w14:textId="77777777" w:rsidR="00C92911" w:rsidRPr="00462C5F" w:rsidRDefault="00C92911" w:rsidP="00C92911">
                            <w:pPr>
                              <w:pStyle w:val="ListParagraph"/>
                              <w:spacing w:after="90" w:line="360" w:lineRule="auto"/>
                              <w:ind w:left="284"/>
                              <w:rPr>
                                <w:color w:val="FFFFFF" w:themeColor="background1"/>
                              </w:rPr>
                            </w:pPr>
                          </w:p>
                          <w:p w14:paraId="34B6BC97" w14:textId="77777777" w:rsidR="00B23508" w:rsidRPr="00462C5F" w:rsidRDefault="00B23508" w:rsidP="006A13BB">
                            <w:pPr>
                              <w:spacing w:after="90" w:line="360" w:lineRule="auto"/>
                              <w:ind w:left="360" w:hanging="360"/>
                              <w:rPr>
                                <w:color w:val="FFFFFF" w:themeColor="background1"/>
                              </w:rPr>
                            </w:pPr>
                          </w:p>
                          <w:p w14:paraId="47FAD9F4" w14:textId="77777777" w:rsidR="006A13BB" w:rsidRPr="00462C5F" w:rsidRDefault="006A13BB">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C833F" id="_x0000_s1038" type="#_x0000_t202" style="position:absolute;left:0;text-align:left;margin-left:-30.4pt;margin-top:20.7pt;width:433.2pt;height:214.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RmPENgIAAF4EAAAOAAAAZHJzL2Uyb0RvYy54bWysVEtv2zAMvg/YfxB0X+y4eSxGnCJLkWFA&#13;&#10;0RZIh54VWY4FyKImKbGzXz9KzmvdTsMuMilSfHwf6fl91yhyENZJ0AUdDlJKhOZQSr0r6PfX9afP&#13;&#10;lDjPdMkUaFHQo3D0fvHxw7w1ucigBlUKSzCIdnlrClp7b/IkcbwWDXMDMEKjsQLbMI+q3SWlZS1G&#13;&#10;b1SSpekkacGWxgIXzuHtQ2+kixi/qgT3z1XlhCeqoFibj6eN5zacyWLO8p1lppb8VAb7hyoaJjUm&#13;&#10;vYR6YJ6RvZV/hGokt+Cg8gMOTQJVJbmIPWA3w/RdN5uaGRF7QXCcucDk/l9Y/nTYmBdLfPcFOiQw&#13;&#10;ANIalzu8DP10lW3CFyslaEcIjxfYROcJx8vxOB3eTUeUcLRl02w6m0Rgk+tzY53/KqAhQSioRV4i&#13;&#10;XOzw6DymRNezS8jmQMlyLZWKit1tV8qSAwscprPJeh2qxCe/uSlN2oJO7sZpjKwhvO/9lEb3a1dB&#13;&#10;8t22I7LEjrNzy1soj4iEhX5InOFridU+MudfmMWpwOZx0v0zHpUCTAYniZIa7M+/3Qd/JAutlLQ4&#13;&#10;ZQV1P/bMCkrUN400zoajURjLqIzG0wwVe2vZ3lr0vlkBgjDEnTI8isHfq7NYWWjecCGWISuamOaY&#13;&#10;u6D+LK58P/u4UFwsl9EJB9Ew/6g3hofQAfLAxWv3xqw5EeaR6yc4zyPL3/HW+4aXGpZ7D5WMpAag&#13;&#10;e1RP+OMQR+JOCxe25FaPXtffwuIXAAAA//8DAFBLAwQUAAYACAAAACEAN7VeKuMAAAAPAQAADwAA&#13;&#10;AGRycy9kb3ducmV2LnhtbEyPTWrDMBCF94XeQUyhu0RycVzjWA4lpZtQCk1yANlSLRNrZCwlVm/f&#13;&#10;6ardDMzfe9+rd8mN7GbmMHiUkK0FMIOd1wP2Es6nt1UJLESFWo0ejYRvE2DX3N/VqtJ+wU9zO8ae&#13;&#10;kQiGSkmwMU4V56Gzxqmw9pNB2n352alI7dxzPauFxN3In4QouFMDkoNVk9lb012OVydh83G4DGWu&#13;&#10;Uruf8v58sCEt5buUjw/pdUvlZQssmhT/PuA3A/FDQ2Ctv6IObJSwKgTxRwl5lgOjg1JsCmAtDZ4z&#13;&#10;Abyp+f8czQ8AAAD//wMAUEsBAi0AFAAGAAgAAAAhALaDOJL+AAAA4QEAABMAAAAAAAAAAAAAAAAA&#13;&#10;AAAAAFtDb250ZW50X1R5cGVzXS54bWxQSwECLQAUAAYACAAAACEAOP0h/9YAAACUAQAACwAAAAAA&#13;&#10;AAAAAAAAAAAvAQAAX3JlbHMvLnJlbHNQSwECLQAUAAYACAAAACEASEZjxDYCAABeBAAADgAAAAAA&#13;&#10;AAAAAAAAAAAuAgAAZHJzL2Uyb0RvYy54bWxQSwECLQAUAAYACAAAACEAN7VeKuMAAAAPAQAADwAA&#13;&#10;AAAAAAAAAAAAAACQBAAAZHJzL2Rvd25yZXYueG1sUEsFBgAAAAAEAAQA8wAAAKAFAAAAAA==&#13;&#10;" fillcolor="#0096ff" stroked="f" strokeweight=".5pt">
                <v:textbox>
                  <w:txbxContent>
                    <w:p w14:paraId="60AA7441" w14:textId="2F7E6651" w:rsidR="00C92911" w:rsidRPr="00462C5F" w:rsidRDefault="006A13BB" w:rsidP="00C92911">
                      <w:pPr>
                        <w:pStyle w:val="ListParagraph"/>
                        <w:numPr>
                          <w:ilvl w:val="0"/>
                          <w:numId w:val="2"/>
                        </w:numPr>
                        <w:spacing w:after="90" w:line="360" w:lineRule="auto"/>
                        <w:ind w:left="284" w:hanging="284"/>
                        <w:rPr>
                          <w:color w:val="FFFFFF" w:themeColor="background1"/>
                        </w:rPr>
                      </w:pPr>
                      <w:r w:rsidRPr="00462C5F">
                        <w:rPr>
                          <w:color w:val="FFFFFF" w:themeColor="background1"/>
                        </w:rPr>
                        <w:t xml:space="preserve">Roebuck, C., </w:t>
                      </w:r>
                      <w:r w:rsidR="006C2F7C" w:rsidRPr="00462C5F">
                        <w:rPr>
                          <w:color w:val="FFFFFF" w:themeColor="background1"/>
                        </w:rPr>
                        <w:t>et al.,</w:t>
                      </w:r>
                      <w:r w:rsidRPr="00462C5F">
                        <w:rPr>
                          <w:color w:val="FFFFFF" w:themeColor="background1"/>
                        </w:rPr>
                        <w:t xml:space="preserve"> (2025) 'Impact of midwife continuity of carer on stillbirth rate and first feed in England', </w:t>
                      </w:r>
                      <w:hyperlink r:id="rId18" w:history="1">
                        <w:r w:rsidRPr="001B5E71">
                          <w:rPr>
                            <w:rStyle w:val="Hyperlink"/>
                            <w:i/>
                            <w:iCs/>
                          </w:rPr>
                          <w:t>Communications Medicine</w:t>
                        </w:r>
                        <w:r w:rsidRPr="001B5E71">
                          <w:rPr>
                            <w:rStyle w:val="Hyperlink"/>
                          </w:rPr>
                          <w:t>, 5, art. 292. doi: 10.1038/s43856-025-01025-z.</w:t>
                        </w:r>
                      </w:hyperlink>
                    </w:p>
                    <w:p w14:paraId="59631B15" w14:textId="0E78F8CA" w:rsidR="00B23508" w:rsidRPr="00462C5F" w:rsidRDefault="00B23508" w:rsidP="00C92911">
                      <w:pPr>
                        <w:pStyle w:val="ListParagraph"/>
                        <w:numPr>
                          <w:ilvl w:val="0"/>
                          <w:numId w:val="2"/>
                        </w:numPr>
                        <w:spacing w:after="90" w:line="360" w:lineRule="auto"/>
                        <w:ind w:left="284" w:hanging="284"/>
                        <w:rPr>
                          <w:color w:val="FFFFFF" w:themeColor="background1"/>
                        </w:rPr>
                      </w:pPr>
                      <w:r w:rsidRPr="00462C5F">
                        <w:rPr>
                          <w:color w:val="FFFFFF" w:themeColor="background1"/>
                          <w:sz w:val="20"/>
                          <w:szCs w:val="20"/>
                        </w:rPr>
                        <w:t xml:space="preserve">GOV.UK (2021) Care continuity between midwifery and health visiting services: </w:t>
                      </w:r>
                      <w:r w:rsidRPr="00462C5F">
                        <w:rPr>
                          <w:i/>
                          <w:iCs/>
                          <w:color w:val="FFFFFF" w:themeColor="background1"/>
                          <w:sz w:val="20"/>
                          <w:szCs w:val="20"/>
                        </w:rPr>
                        <w:t>principles for practice</w:t>
                      </w:r>
                      <w:r w:rsidRPr="00462C5F">
                        <w:rPr>
                          <w:color w:val="FFFFFF" w:themeColor="background1"/>
                          <w:sz w:val="20"/>
                          <w:szCs w:val="20"/>
                        </w:rPr>
                        <w:t xml:space="preserve">. Available at: </w:t>
                      </w:r>
                      <w:hyperlink r:id="rId19" w:history="1">
                        <w:r w:rsidRPr="001B5E71">
                          <w:rPr>
                            <w:rStyle w:val="Hyperlink"/>
                            <w:sz w:val="20"/>
                            <w:szCs w:val="20"/>
                          </w:rPr>
                          <w:t>https://www.gov.uk/government/publications/commissioning-of-public-health-services-for-children/care-continuity-between-midwifery-and-health-visiting-services-principles-for-practice</w:t>
                        </w:r>
                      </w:hyperlink>
                      <w:r w:rsidRPr="00462C5F">
                        <w:rPr>
                          <w:color w:val="FFFFFF" w:themeColor="background1"/>
                          <w:sz w:val="20"/>
                          <w:szCs w:val="20"/>
                        </w:rPr>
                        <w:t xml:space="preserve"> (Accessed: 8 July 2026).</w:t>
                      </w:r>
                    </w:p>
                    <w:p w14:paraId="7158F52D" w14:textId="2A60005F" w:rsidR="00584E70" w:rsidRPr="00462C5F" w:rsidRDefault="00584E70" w:rsidP="00C92911">
                      <w:pPr>
                        <w:pStyle w:val="ListParagraph"/>
                        <w:numPr>
                          <w:ilvl w:val="0"/>
                          <w:numId w:val="2"/>
                        </w:numPr>
                        <w:spacing w:after="90" w:line="360" w:lineRule="auto"/>
                        <w:ind w:left="284" w:hanging="284"/>
                        <w:rPr>
                          <w:color w:val="FFFFFF" w:themeColor="background1"/>
                        </w:rPr>
                      </w:pPr>
                      <w:r w:rsidRPr="00462C5F">
                        <w:rPr>
                          <w:color w:val="FFFFFF" w:themeColor="background1"/>
                        </w:rPr>
                        <w:t xml:space="preserve">British Journal of Midwifery (2025) 'Addressing the shortage of midwives', British Journal of Midwifery, 33(9). Available at: </w:t>
                      </w:r>
                      <w:hyperlink r:id="rId20" w:history="1">
                        <w:r w:rsidRPr="001B5E71">
                          <w:rPr>
                            <w:rStyle w:val="Hyperlink"/>
                          </w:rPr>
                          <w:t>https://www.britishjournalofmidwifery.com/content/editorial/addressing-the-shortage-of-midwives</w:t>
                        </w:r>
                      </w:hyperlink>
                      <w:r w:rsidRPr="00462C5F">
                        <w:rPr>
                          <w:color w:val="FFFFFF" w:themeColor="background1"/>
                        </w:rPr>
                        <w:t xml:space="preserve"> (Accessed: 8 July 2026).</w:t>
                      </w:r>
                    </w:p>
                    <w:p w14:paraId="4C655577" w14:textId="77777777" w:rsidR="00C92911" w:rsidRPr="00462C5F" w:rsidRDefault="00C92911" w:rsidP="00C92911">
                      <w:pPr>
                        <w:pStyle w:val="ListParagraph"/>
                        <w:spacing w:after="90" w:line="360" w:lineRule="auto"/>
                        <w:ind w:left="284"/>
                        <w:rPr>
                          <w:color w:val="FFFFFF" w:themeColor="background1"/>
                        </w:rPr>
                      </w:pPr>
                    </w:p>
                    <w:p w14:paraId="34B6BC97" w14:textId="77777777" w:rsidR="00B23508" w:rsidRPr="00462C5F" w:rsidRDefault="00B23508" w:rsidP="006A13BB">
                      <w:pPr>
                        <w:spacing w:after="90" w:line="360" w:lineRule="auto"/>
                        <w:ind w:left="360" w:hanging="360"/>
                        <w:rPr>
                          <w:color w:val="FFFFFF" w:themeColor="background1"/>
                        </w:rPr>
                      </w:pPr>
                    </w:p>
                    <w:p w14:paraId="47FAD9F4" w14:textId="77777777" w:rsidR="006A13BB" w:rsidRPr="00462C5F" w:rsidRDefault="006A13BB">
                      <w:pPr>
                        <w:rPr>
                          <w:color w:val="FFFFFF" w:themeColor="background1"/>
                        </w:rPr>
                      </w:pPr>
                    </w:p>
                  </w:txbxContent>
                </v:textbox>
              </v:shape>
            </w:pict>
          </mc:Fallback>
        </mc:AlternateContent>
      </w:r>
    </w:p>
    <w:p w14:paraId="3231DAF1" w14:textId="2DD11D07" w:rsidR="002319AE" w:rsidRDefault="002319AE">
      <w:pPr>
        <w:spacing w:after="60"/>
        <w:jc w:val="center"/>
        <w:rPr>
          <w:b/>
          <w:bCs/>
          <w:color w:val="1B4965"/>
          <w:sz w:val="40"/>
          <w:szCs w:val="40"/>
        </w:rPr>
      </w:pPr>
    </w:p>
    <w:p w14:paraId="1D15F978" w14:textId="19B1310F" w:rsidR="002319AE" w:rsidRDefault="002319AE">
      <w:pPr>
        <w:spacing w:after="60"/>
        <w:jc w:val="center"/>
        <w:rPr>
          <w:b/>
          <w:bCs/>
          <w:color w:val="1B4965"/>
          <w:sz w:val="40"/>
          <w:szCs w:val="40"/>
        </w:rPr>
      </w:pPr>
    </w:p>
    <w:p w14:paraId="5B55806A" w14:textId="14B2A07A" w:rsidR="002319AE" w:rsidRDefault="002319AE">
      <w:pPr>
        <w:spacing w:after="60"/>
        <w:jc w:val="center"/>
        <w:rPr>
          <w:b/>
          <w:bCs/>
          <w:color w:val="1B4965"/>
          <w:sz w:val="40"/>
          <w:szCs w:val="40"/>
        </w:rPr>
      </w:pPr>
    </w:p>
    <w:p w14:paraId="0F616501" w14:textId="50F2ACE8" w:rsidR="002319AE" w:rsidRDefault="002319AE">
      <w:pPr>
        <w:spacing w:after="60"/>
        <w:jc w:val="center"/>
        <w:rPr>
          <w:b/>
          <w:bCs/>
          <w:color w:val="1B4965"/>
          <w:sz w:val="40"/>
          <w:szCs w:val="40"/>
        </w:rPr>
      </w:pPr>
    </w:p>
    <w:p w14:paraId="3025089A" w14:textId="4688B4D7" w:rsidR="002319AE" w:rsidRDefault="002319AE">
      <w:pPr>
        <w:spacing w:after="60"/>
        <w:jc w:val="center"/>
        <w:rPr>
          <w:b/>
          <w:bCs/>
          <w:color w:val="1B4965"/>
          <w:sz w:val="40"/>
          <w:szCs w:val="40"/>
        </w:rPr>
      </w:pPr>
    </w:p>
    <w:p w14:paraId="670E20F3" w14:textId="058E8888" w:rsidR="002319AE" w:rsidRDefault="00B5355B">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89984" behindDoc="0" locked="0" layoutInCell="1" allowOverlap="1" wp14:anchorId="1ACF2C66" wp14:editId="257B7714">
                <wp:simplePos x="0" y="0"/>
                <wp:positionH relativeFrom="column">
                  <wp:posOffset>5234940</wp:posOffset>
                </wp:positionH>
                <wp:positionV relativeFrom="paragraph">
                  <wp:posOffset>20955</wp:posOffset>
                </wp:positionV>
                <wp:extent cx="4919345" cy="472440"/>
                <wp:effectExtent l="0" t="0" r="8255" b="10160"/>
                <wp:wrapNone/>
                <wp:docPr id="354562441" name="Text Box 19"/>
                <wp:cNvGraphicFramePr/>
                <a:graphic xmlns:a="http://schemas.openxmlformats.org/drawingml/2006/main">
                  <a:graphicData uri="http://schemas.microsoft.com/office/word/2010/wordprocessingShape">
                    <wps:wsp>
                      <wps:cNvSpPr txBox="1"/>
                      <wps:spPr>
                        <a:xfrm>
                          <a:off x="0" y="0"/>
                          <a:ext cx="4919345" cy="472440"/>
                        </a:xfrm>
                        <a:prstGeom prst="rect">
                          <a:avLst/>
                        </a:prstGeom>
                        <a:solidFill>
                          <a:schemeClr val="lt1"/>
                        </a:solidFill>
                        <a:ln w="6350">
                          <a:solidFill>
                            <a:prstClr val="black"/>
                          </a:solidFill>
                        </a:ln>
                      </wps:spPr>
                      <wps:txbx>
                        <w:txbxContent>
                          <w:p w14:paraId="792CDC83" w14:textId="77777777" w:rsidR="008B62AE" w:rsidRDefault="008B62AE" w:rsidP="008B62AE">
                            <w:pPr>
                              <w:spacing w:after="100"/>
                              <w:jc w:val="center"/>
                            </w:pPr>
                            <w:r>
                              <w:rPr>
                                <w:i/>
                                <w:iCs/>
                                <w:color w:val="555555"/>
                                <w:sz w:val="18"/>
                                <w:szCs w:val="18"/>
                              </w:rPr>
                              <w:t>Figure 2. National continuity-of-carer target versus actual achievement, and current workforce pressure indicators in England (sources: Nuffield Trust, 2024; British Journal of Midwifery, 2025; RCM, 2025).</w:t>
                            </w:r>
                          </w:p>
                          <w:p w14:paraId="61CE0743" w14:textId="77777777" w:rsidR="008B62AE" w:rsidRDefault="008B62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CF2C66" id="Text Box 19" o:spid="_x0000_s1039" type="#_x0000_t202" style="position:absolute;left:0;text-align:left;margin-left:412.2pt;margin-top:1.65pt;width:387.35pt;height:37.2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2OnOgIAAIQEAAAOAAAAZHJzL2Uyb0RvYy54bWysVEtv2zAMvg/YfxB0X5xnuxhxiixFhgFB&#13;&#10;WyAdelZkKRYmi5qkxM5+/Sjl3e007CKTIvWR/Eh68tDWmuyE8wpMQXudLiXCcCiV2RT0++vi02dK&#13;&#10;fGCmZBqMKOheePow/fhh0thc9KECXQpHEMT4vLEFrUKweZZ5Xoma+Q5YYdAowdUsoOo2WelYg+i1&#13;&#10;zvrd7l3WgCutAy68x9vHg5FOE76UgodnKb0IRBcUcwvpdOlcxzObTli+ccxWih/TYP+QRc2UwaBn&#13;&#10;qEcWGNk69QdUrbgDDzJ0ONQZSKm4SDVgNb3uu2pWFbMi1YLkeHumyf8/WP60W9kXR0L7BVpsYCSk&#13;&#10;sT73eBnraaWr4xczJWhHCvdn2kQbCMfL4bg3HgxHlHC0De/7w2HiNbu8ts6HrwJqEoWCOmxLYovt&#13;&#10;lj5gRHQ9ucRgHrQqF0rrpMRREHPtyI5hE3VIOeKLGy9tSFPQu8Gom4BvbBH6/H6tGf8Rq7xFQE0b&#13;&#10;vLzUHqXQrluiSuRlcCJmDeUe+XJwGCVv+UIh/pL58MIczg5ShPsQnvGQGjApOEqUVOB+/e0++mNL&#13;&#10;0UpJg7NYUP9zy5ygRH8z2OxxL1JKQlKGo/s+Ku7asr62mG09B2Sqh5tneRKjf9AnUTqo33BtZjEq&#13;&#10;mpjhGLug4STOw2FDcO24mM2SE46rZWFpVpZH6NiZyOtr+8acPfY14EQ8wWlqWf6uvQff+NLAbBtA&#13;&#10;qtT7SPSB1SP/OOqpPce1jLt0rSevy89j+hsAAP//AwBQSwMEFAAGAAgAAAAhALaL5mPgAAAADgEA&#13;&#10;AA8AAABkcnMvZG93bnJldi54bWxMT8lOwzAQvSPxD9YgcaNOF8jSTCqW0gsnCuLsxlPbIraj2E3D&#13;&#10;3+Oe4DLS01vmvXoz2Y6NNATjHcJ8lgEj13ppnEL4/Hi9K4CFKJwUnXeE8EMBNs31VS0q6c/uncZ9&#13;&#10;VCyFuFAJBB1jX3EeWk1WhJnvySXu6AcrYoKD4nIQ5xRuO77IsgduhXHpgxY9PWtqv/cni7B9UqVq&#13;&#10;CzHobSGNGaev45vaId7eTC/rdB7XwCJN8c8Blw2pPzSp2MGfnAysQygWq1WSIiyXwC78fVnOgR0Q&#13;&#10;8jwH3tT8/4zmFwAA//8DAFBLAQItABQABgAIAAAAIQC2gziS/gAAAOEBAAATAAAAAAAAAAAAAAAA&#13;&#10;AAAAAABbQ29udGVudF9UeXBlc10ueG1sUEsBAi0AFAAGAAgAAAAhADj9If/WAAAAlAEAAAsAAAAA&#13;&#10;AAAAAAAAAAAALwEAAF9yZWxzLy5yZWxzUEsBAi0AFAAGAAgAAAAhAMZzY6c6AgAAhAQAAA4AAAAA&#13;&#10;AAAAAAAAAAAALgIAAGRycy9lMm9Eb2MueG1sUEsBAi0AFAAGAAgAAAAhALaL5mPgAAAADgEAAA8A&#13;&#10;AAAAAAAAAAAAAAAAlAQAAGRycy9kb3ducmV2LnhtbFBLBQYAAAAABAAEAPMAAAChBQAAAAA=&#13;&#10;" fillcolor="white [3201]" strokeweight=".5pt">
                <v:textbox>
                  <w:txbxContent>
                    <w:p w14:paraId="792CDC83" w14:textId="77777777" w:rsidR="008B62AE" w:rsidRDefault="008B62AE" w:rsidP="008B62AE">
                      <w:pPr>
                        <w:spacing w:after="100"/>
                        <w:jc w:val="center"/>
                      </w:pPr>
                      <w:r>
                        <w:rPr>
                          <w:i/>
                          <w:iCs/>
                          <w:color w:val="555555"/>
                          <w:sz w:val="18"/>
                          <w:szCs w:val="18"/>
                        </w:rPr>
                        <w:t>Figure 2. National continuity-of-carer target versus actual achievement, and current workforce pressure indicators in England (sources: Nuffield Trust, 2024; British Journal of Midwifery, 2025; RCM, 2025).</w:t>
                      </w:r>
                    </w:p>
                    <w:p w14:paraId="61CE0743" w14:textId="77777777" w:rsidR="008B62AE" w:rsidRDefault="008B62AE"/>
                  </w:txbxContent>
                </v:textbox>
              </v:shape>
            </w:pict>
          </mc:Fallback>
        </mc:AlternateContent>
      </w:r>
    </w:p>
    <w:p w14:paraId="0797789A" w14:textId="567A0C3B" w:rsidR="002319AE" w:rsidRDefault="002319AE">
      <w:pPr>
        <w:spacing w:after="60"/>
        <w:jc w:val="center"/>
        <w:rPr>
          <w:b/>
          <w:bCs/>
          <w:color w:val="1B4965"/>
          <w:sz w:val="40"/>
          <w:szCs w:val="40"/>
        </w:rPr>
      </w:pPr>
    </w:p>
    <w:p w14:paraId="1AD7A521" w14:textId="6E19F24C" w:rsidR="002319AE" w:rsidRDefault="000A7DE2">
      <w:pPr>
        <w:spacing w:after="60"/>
        <w:jc w:val="center"/>
        <w:rPr>
          <w:b/>
          <w:bCs/>
          <w:color w:val="1B4965"/>
          <w:sz w:val="40"/>
          <w:szCs w:val="40"/>
        </w:rPr>
      </w:pPr>
      <w:r>
        <w:rPr>
          <w:b/>
          <w:bCs/>
          <w:noProof/>
          <w:color w:val="1B4965"/>
          <w:sz w:val="40"/>
          <w:szCs w:val="40"/>
        </w:rPr>
        <mc:AlternateContent>
          <mc:Choice Requires="wps">
            <w:drawing>
              <wp:anchor distT="0" distB="0" distL="114300" distR="114300" simplePos="0" relativeHeight="251688960" behindDoc="0" locked="0" layoutInCell="1" allowOverlap="1" wp14:anchorId="12B614E9" wp14:editId="7456DCE6">
                <wp:simplePos x="0" y="0"/>
                <wp:positionH relativeFrom="column">
                  <wp:posOffset>-393701</wp:posOffset>
                </wp:positionH>
                <wp:positionV relativeFrom="paragraph">
                  <wp:posOffset>318135</wp:posOffset>
                </wp:positionV>
                <wp:extent cx="10818554" cy="1422400"/>
                <wp:effectExtent l="0" t="0" r="1905" b="0"/>
                <wp:wrapNone/>
                <wp:docPr id="1009885527" name="Text Box 18"/>
                <wp:cNvGraphicFramePr/>
                <a:graphic xmlns:a="http://schemas.openxmlformats.org/drawingml/2006/main">
                  <a:graphicData uri="http://schemas.microsoft.com/office/word/2010/wordprocessingShape">
                    <wps:wsp>
                      <wps:cNvSpPr txBox="1"/>
                      <wps:spPr>
                        <a:xfrm flipH="1">
                          <a:off x="0" y="0"/>
                          <a:ext cx="10818554" cy="1422400"/>
                        </a:xfrm>
                        <a:prstGeom prst="rect">
                          <a:avLst/>
                        </a:prstGeom>
                        <a:solidFill>
                          <a:srgbClr val="0096FF"/>
                        </a:solidFill>
                        <a:ln w="6350">
                          <a:noFill/>
                        </a:ln>
                      </wps:spPr>
                      <wps:txbx>
                        <w:txbxContent>
                          <w:p w14:paraId="0D178138" w14:textId="7ECC84E8" w:rsidR="00DE6FAD" w:rsidRPr="000A7DE2" w:rsidRDefault="00DE6FAD" w:rsidP="00835529">
                            <w:pPr>
                              <w:pStyle w:val="ListParagraph"/>
                              <w:numPr>
                                <w:ilvl w:val="0"/>
                                <w:numId w:val="2"/>
                              </w:numPr>
                              <w:spacing w:after="90" w:line="276" w:lineRule="auto"/>
                              <w:ind w:left="284" w:hanging="284"/>
                              <w:rPr>
                                <w:color w:val="FFFFFF" w:themeColor="background1"/>
                              </w:rPr>
                            </w:pPr>
                            <w:r w:rsidRPr="000A7DE2">
                              <w:rPr>
                                <w:color w:val="FFFFFF" w:themeColor="background1"/>
                                <w:sz w:val="20"/>
                                <w:szCs w:val="20"/>
                              </w:rPr>
                              <w:t xml:space="preserve">Nuffield Trust (2024) Inequalities in midwifery continuity of care during pregnancy. Available at: </w:t>
                            </w:r>
                            <w:hyperlink r:id="rId21" w:history="1">
                              <w:r w:rsidRPr="001B5E71">
                                <w:rPr>
                                  <w:rStyle w:val="Hyperlink"/>
                                  <w:sz w:val="20"/>
                                  <w:szCs w:val="20"/>
                                </w:rPr>
                                <w:t>https://www.nuffieldtrust.org.uk/news-item/inequalities-in-midwifery-continuity-of-care-during-pregnancy</w:t>
                              </w:r>
                            </w:hyperlink>
                            <w:r w:rsidRPr="000A7DE2">
                              <w:rPr>
                                <w:color w:val="FFFFFF" w:themeColor="background1"/>
                                <w:sz w:val="20"/>
                                <w:szCs w:val="20"/>
                              </w:rPr>
                              <w:t xml:space="preserve"> (Accessed: 8 July 2026).</w:t>
                            </w:r>
                          </w:p>
                          <w:p w14:paraId="79DF98D8" w14:textId="24D81230" w:rsidR="00DE6FAD" w:rsidRPr="000A7DE2" w:rsidRDefault="00DE6FAD" w:rsidP="00835529">
                            <w:pPr>
                              <w:pStyle w:val="ListParagraph"/>
                              <w:numPr>
                                <w:ilvl w:val="0"/>
                                <w:numId w:val="2"/>
                              </w:numPr>
                              <w:spacing w:after="90" w:line="276" w:lineRule="auto"/>
                              <w:ind w:left="284" w:hanging="284"/>
                              <w:rPr>
                                <w:color w:val="FFFFFF" w:themeColor="background1"/>
                              </w:rPr>
                            </w:pPr>
                            <w:r w:rsidRPr="000A7DE2">
                              <w:rPr>
                                <w:color w:val="FFFFFF" w:themeColor="background1"/>
                                <w:sz w:val="20"/>
                                <w:szCs w:val="20"/>
                              </w:rPr>
                              <w:t>Royal College of Midwives (RCM) (2025</w:t>
                            </w:r>
                            <w:r w:rsidRPr="001B5E71">
                              <w:rPr>
                                <w:i/>
                                <w:iCs/>
                                <w:color w:val="FFFFFF" w:themeColor="background1"/>
                                <w:sz w:val="20"/>
                                <w:szCs w:val="20"/>
                              </w:rPr>
                              <w:t>)</w:t>
                            </w:r>
                            <w:r w:rsidR="001B5E71" w:rsidRPr="001B5E71">
                              <w:rPr>
                                <w:i/>
                                <w:iCs/>
                                <w:color w:val="FFFFFF" w:themeColor="background1"/>
                                <w:sz w:val="20"/>
                                <w:szCs w:val="20"/>
                              </w:rPr>
                              <w:t>,</w:t>
                            </w:r>
                            <w:r w:rsidRPr="001B5E71">
                              <w:rPr>
                                <w:i/>
                                <w:iCs/>
                                <w:color w:val="FFFFFF" w:themeColor="background1"/>
                                <w:sz w:val="20"/>
                                <w:szCs w:val="20"/>
                              </w:rPr>
                              <w:t xml:space="preserve"> Royal College of Midwives warns slowdown in midwifery workforce growth risks increasing pressure on maternity services</w:t>
                            </w:r>
                            <w:r w:rsidRPr="000A7DE2">
                              <w:rPr>
                                <w:color w:val="FFFFFF" w:themeColor="background1"/>
                                <w:sz w:val="20"/>
                                <w:szCs w:val="20"/>
                              </w:rPr>
                              <w:t xml:space="preserve">. Available at: </w:t>
                            </w:r>
                            <w:hyperlink r:id="rId22" w:history="1">
                              <w:r w:rsidRPr="001B5E71">
                                <w:rPr>
                                  <w:rStyle w:val="Hyperlink"/>
                                  <w:sz w:val="20"/>
                                  <w:szCs w:val="20"/>
                                </w:rPr>
                                <w:t>https://rcm.org.uk/media-releases/2025/12/royal-college-of-midwives-warns-slowdown-in-midwifery-workforce-growth-risks-increasing-pressure-on-maternity-services/</w:t>
                              </w:r>
                            </w:hyperlink>
                            <w:r w:rsidRPr="000A7DE2">
                              <w:rPr>
                                <w:color w:val="FFFFFF" w:themeColor="background1"/>
                                <w:sz w:val="20"/>
                                <w:szCs w:val="20"/>
                              </w:rPr>
                              <w:t xml:space="preserve"> (Accessed: 8 July 2026).</w:t>
                            </w:r>
                          </w:p>
                          <w:p w14:paraId="68C00371" w14:textId="77777777" w:rsidR="006502DC" w:rsidRPr="000A7DE2" w:rsidRDefault="006502DC" w:rsidP="00835529">
                            <w:pPr>
                              <w:pStyle w:val="ListParagraph"/>
                              <w:numPr>
                                <w:ilvl w:val="0"/>
                                <w:numId w:val="2"/>
                              </w:numPr>
                              <w:spacing w:after="90" w:line="276" w:lineRule="auto"/>
                              <w:ind w:left="284" w:hanging="284"/>
                              <w:rPr>
                                <w:color w:val="FFFFFF" w:themeColor="background1"/>
                              </w:rPr>
                            </w:pPr>
                            <w:r w:rsidRPr="006502DC">
                              <w:rPr>
                                <w:color w:val="FFFFFF" w:themeColor="background1"/>
                              </w:rPr>
                              <w:t>NHS England (2016) </w:t>
                            </w:r>
                            <w:r w:rsidRPr="006502DC">
                              <w:rPr>
                                <w:i/>
                                <w:iCs/>
                                <w:color w:val="FFFFFF" w:themeColor="background1"/>
                              </w:rPr>
                              <w:t>National Maternity Review: Better Births</w:t>
                            </w:r>
                            <w:r w:rsidRPr="006502DC">
                              <w:rPr>
                                <w:color w:val="FFFFFF" w:themeColor="background1"/>
                              </w:rPr>
                              <w:t>. Available at: </w:t>
                            </w:r>
                            <w:hyperlink r:id="rId23" w:history="1">
                              <w:r w:rsidRPr="006502DC">
                                <w:rPr>
                                  <w:rStyle w:val="Hyperlink"/>
                                </w:rPr>
                                <w:t>https://www.england.nhs.uk/mat-transformation/implementing-better-births/mat-review/</w:t>
                              </w:r>
                            </w:hyperlink>
                            <w:r>
                              <w:rPr>
                                <w:color w:val="FFFFFF" w:themeColor="background1"/>
                              </w:rPr>
                              <w:t xml:space="preserve"> </w:t>
                            </w:r>
                            <w:r w:rsidRPr="000A7DE2">
                              <w:rPr>
                                <w:color w:val="FFFFFF" w:themeColor="background1"/>
                                <w:sz w:val="20"/>
                                <w:szCs w:val="20"/>
                              </w:rPr>
                              <w:t>(Accessed: 8 July 2026).</w:t>
                            </w:r>
                          </w:p>
                          <w:p w14:paraId="14541210" w14:textId="65D01491" w:rsidR="00DE6FAD" w:rsidRPr="000A7DE2" w:rsidRDefault="00DE6FAD" w:rsidP="009D7AC7">
                            <w:pPr>
                              <w:pStyle w:val="ListParagraph"/>
                              <w:spacing w:after="90" w:line="276" w:lineRule="auto"/>
                              <w:ind w:left="284"/>
                              <w:rPr>
                                <w:color w:val="FFFFFF" w:themeColor="background1"/>
                              </w:rPr>
                            </w:pPr>
                          </w:p>
                          <w:p w14:paraId="327DD636" w14:textId="77777777" w:rsidR="00DE6FAD" w:rsidRPr="000A7DE2" w:rsidRDefault="00DE6FAD" w:rsidP="009D7AC7">
                            <w:pPr>
                              <w:spacing w:line="276" w:lineRule="auto"/>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614E9" id="Text Box 18" o:spid="_x0000_s1040" type="#_x0000_t202" style="position:absolute;left:0;text-align:left;margin-left:-31pt;margin-top:25.05pt;width:851.85pt;height:112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k/KLOwIAAGkEAAAOAAAAZHJzL2Uyb0RvYy54bWysVMFuGjEQvVfqP1i+l13oQsmKJaJEtJWi&#13;&#10;JBKpcjZeGyx5Pa5t2KVf37EXCE17qnqxxp7n8cx7M57ddo0mB+G8AlPR4SCnRBgOtTLbin5/Xn2Y&#13;&#10;UuIDMzXTYERFj8LT2/n7d7PWlmIEO9C1cASDGF+2tqK7EGyZZZ7vRMP8AKww6JTgGhZw67ZZ7ViL&#13;&#10;0RudjfJ8krXgauuAC+/x9K530nmKL6Xg4VFKLwLRFcXcQlpdWjdxzeYzVm4dszvFT2mwf8iiYcrg&#13;&#10;o5dQdywwsnfqj1CN4g48yDDg0GQgpeIi1YDVDPM31ax3zIpUC5Lj7YUm///C8ofD2j45ErrP0KGA&#13;&#10;kZDW+tLjYaynk64hUiv7NTrjCeZMEIlkHi8Eii4QHq/n0+F0PC4o4egcFqNRkSeOsz5SvG+dD18E&#13;&#10;NCQaFXUoUYrLDvc+4OsIPUMi3INW9UppnTZuu1lqRw4sypnfTFarmDBe+Q2mDWkrOvk4zlNkA/F+&#13;&#10;j9MG4a8FRit0m46oOuZ7rn4D9RFJcdD3i7d8pTDbe+bDE3PYIFg9Nn14xEVqwMfgZFGyA/fzb+cR&#13;&#10;j7qhl5IWG66i/seeOUGJ/mZQ0ZthUcQOTZti/GmEG3ft2Vx7zL5ZApIwxPGyPJkRH/TZlA6aF5yN&#13;&#10;RXwVXcxwfLui4WwuQz8GOFtcLBYJhD1pWbg3a8tj6LNcz90Lc/YkWECxH+Dcmqx8o1uPjTcNLPYB&#13;&#10;pEqiRqJ7Vk/8Yz8n4U6zFwfmep9Qrz/E/BcAAAD//wMAUEsDBBQABgAIAAAAIQB/KNrW5gAAABAB&#13;&#10;AAAPAAAAZHJzL2Rvd25yZXYueG1sTI9BT8JAEIXvJv6HzZh4MbBthRZKp4RIiF48AMbz0h3bxu5s&#13;&#10;012g/nuXk14meZmZ995XrEfTiQsNrrWMEE8jEMSV1S3XCB/H3WQBwnnFWnWWCeGHHKzL+7tC5dpe&#13;&#10;eU+Xg69FMGGXK4TG+z6X0lUNGeWmticOuy87GOWDHGqpB3UN5qaTSRSl0qiWQ0KjenppqPo+nA1C&#13;&#10;lb0+t/v3z+1u/rTQb8elTtVmifj4MG5XYWxWIDyN/u8DbgyhP5Sh2MmeWTvRIUzSJAB5hHkUg7gd&#13;&#10;pLM4A3FCSLJZDLIs5H+Q8hcAAP//AwBQSwECLQAUAAYACAAAACEAtoM4kv4AAADhAQAAEwAAAAAA&#13;&#10;AAAAAAAAAAAAAAAAW0NvbnRlbnRfVHlwZXNdLnhtbFBLAQItABQABgAIAAAAIQA4/SH/1gAAAJQB&#13;&#10;AAALAAAAAAAAAAAAAAAAAC8BAABfcmVscy8ucmVsc1BLAQItABQABgAIAAAAIQDKk/KLOwIAAGkE&#13;&#10;AAAOAAAAAAAAAAAAAAAAAC4CAABkcnMvZTJvRG9jLnhtbFBLAQItABQABgAIAAAAIQB/KNrW5gAA&#13;&#10;ABABAAAPAAAAAAAAAAAAAAAAAJUEAABkcnMvZG93bnJldi54bWxQSwUGAAAAAAQABADzAAAAqAUA&#13;&#10;AAAA&#13;&#10;" fillcolor="#0096ff" stroked="f" strokeweight=".5pt">
                <v:textbox>
                  <w:txbxContent>
                    <w:p w14:paraId="0D178138" w14:textId="7ECC84E8" w:rsidR="00DE6FAD" w:rsidRPr="000A7DE2" w:rsidRDefault="00DE6FAD" w:rsidP="00835529">
                      <w:pPr>
                        <w:pStyle w:val="ListParagraph"/>
                        <w:numPr>
                          <w:ilvl w:val="0"/>
                          <w:numId w:val="2"/>
                        </w:numPr>
                        <w:spacing w:after="90" w:line="276" w:lineRule="auto"/>
                        <w:ind w:left="284" w:hanging="284"/>
                        <w:rPr>
                          <w:color w:val="FFFFFF" w:themeColor="background1"/>
                        </w:rPr>
                      </w:pPr>
                      <w:r w:rsidRPr="000A7DE2">
                        <w:rPr>
                          <w:color w:val="FFFFFF" w:themeColor="background1"/>
                          <w:sz w:val="20"/>
                          <w:szCs w:val="20"/>
                        </w:rPr>
                        <w:t xml:space="preserve">Nuffield Trust (2024) Inequalities in midwifery continuity of care during pregnancy. Available at: </w:t>
                      </w:r>
                      <w:hyperlink r:id="rId24" w:history="1">
                        <w:r w:rsidRPr="001B5E71">
                          <w:rPr>
                            <w:rStyle w:val="Hyperlink"/>
                            <w:sz w:val="20"/>
                            <w:szCs w:val="20"/>
                          </w:rPr>
                          <w:t>https://www.nuffieldtrust.org.uk/news-item/inequalities-in-midwifery-continuity-of-care-during-pregnancy</w:t>
                        </w:r>
                      </w:hyperlink>
                      <w:r w:rsidRPr="000A7DE2">
                        <w:rPr>
                          <w:color w:val="FFFFFF" w:themeColor="background1"/>
                          <w:sz w:val="20"/>
                          <w:szCs w:val="20"/>
                        </w:rPr>
                        <w:t xml:space="preserve"> (Accessed: 8 July 2026).</w:t>
                      </w:r>
                    </w:p>
                    <w:p w14:paraId="79DF98D8" w14:textId="24D81230" w:rsidR="00DE6FAD" w:rsidRPr="000A7DE2" w:rsidRDefault="00DE6FAD" w:rsidP="00835529">
                      <w:pPr>
                        <w:pStyle w:val="ListParagraph"/>
                        <w:numPr>
                          <w:ilvl w:val="0"/>
                          <w:numId w:val="2"/>
                        </w:numPr>
                        <w:spacing w:after="90" w:line="276" w:lineRule="auto"/>
                        <w:ind w:left="284" w:hanging="284"/>
                        <w:rPr>
                          <w:color w:val="FFFFFF" w:themeColor="background1"/>
                        </w:rPr>
                      </w:pPr>
                      <w:r w:rsidRPr="000A7DE2">
                        <w:rPr>
                          <w:color w:val="FFFFFF" w:themeColor="background1"/>
                          <w:sz w:val="20"/>
                          <w:szCs w:val="20"/>
                        </w:rPr>
                        <w:t>Royal College of Midwives (RCM) (2025</w:t>
                      </w:r>
                      <w:r w:rsidRPr="001B5E71">
                        <w:rPr>
                          <w:i/>
                          <w:iCs/>
                          <w:color w:val="FFFFFF" w:themeColor="background1"/>
                          <w:sz w:val="20"/>
                          <w:szCs w:val="20"/>
                        </w:rPr>
                        <w:t>)</w:t>
                      </w:r>
                      <w:r w:rsidR="001B5E71" w:rsidRPr="001B5E71">
                        <w:rPr>
                          <w:i/>
                          <w:iCs/>
                          <w:color w:val="FFFFFF" w:themeColor="background1"/>
                          <w:sz w:val="20"/>
                          <w:szCs w:val="20"/>
                        </w:rPr>
                        <w:t>,</w:t>
                      </w:r>
                      <w:r w:rsidRPr="001B5E71">
                        <w:rPr>
                          <w:i/>
                          <w:iCs/>
                          <w:color w:val="FFFFFF" w:themeColor="background1"/>
                          <w:sz w:val="20"/>
                          <w:szCs w:val="20"/>
                        </w:rPr>
                        <w:t xml:space="preserve"> Royal College of Midwives warns slowdown in midwifery workforce growth risks increasing pressure on maternity services</w:t>
                      </w:r>
                      <w:r w:rsidRPr="000A7DE2">
                        <w:rPr>
                          <w:color w:val="FFFFFF" w:themeColor="background1"/>
                          <w:sz w:val="20"/>
                          <w:szCs w:val="20"/>
                        </w:rPr>
                        <w:t xml:space="preserve">. Available at: </w:t>
                      </w:r>
                      <w:hyperlink r:id="rId25" w:history="1">
                        <w:r w:rsidRPr="001B5E71">
                          <w:rPr>
                            <w:rStyle w:val="Hyperlink"/>
                            <w:sz w:val="20"/>
                            <w:szCs w:val="20"/>
                          </w:rPr>
                          <w:t>https://rcm.org.uk/media-releases/2025/12/royal-college-of-midwives-warns-slowdown-in-midwifery-workforce-growth-risks-increasing-pressure-on-maternity-services/</w:t>
                        </w:r>
                      </w:hyperlink>
                      <w:r w:rsidRPr="000A7DE2">
                        <w:rPr>
                          <w:color w:val="FFFFFF" w:themeColor="background1"/>
                          <w:sz w:val="20"/>
                          <w:szCs w:val="20"/>
                        </w:rPr>
                        <w:t xml:space="preserve"> (Accessed: 8 July 2026).</w:t>
                      </w:r>
                    </w:p>
                    <w:p w14:paraId="68C00371" w14:textId="77777777" w:rsidR="006502DC" w:rsidRPr="000A7DE2" w:rsidRDefault="006502DC" w:rsidP="00835529">
                      <w:pPr>
                        <w:pStyle w:val="ListParagraph"/>
                        <w:numPr>
                          <w:ilvl w:val="0"/>
                          <w:numId w:val="2"/>
                        </w:numPr>
                        <w:spacing w:after="90" w:line="276" w:lineRule="auto"/>
                        <w:ind w:left="284" w:hanging="284"/>
                        <w:rPr>
                          <w:color w:val="FFFFFF" w:themeColor="background1"/>
                        </w:rPr>
                      </w:pPr>
                      <w:r w:rsidRPr="006502DC">
                        <w:rPr>
                          <w:color w:val="FFFFFF" w:themeColor="background1"/>
                        </w:rPr>
                        <w:t>NHS England (2016) </w:t>
                      </w:r>
                      <w:r w:rsidRPr="006502DC">
                        <w:rPr>
                          <w:i/>
                          <w:iCs/>
                          <w:color w:val="FFFFFF" w:themeColor="background1"/>
                        </w:rPr>
                        <w:t>National Maternity Review: Better Births</w:t>
                      </w:r>
                      <w:r w:rsidRPr="006502DC">
                        <w:rPr>
                          <w:color w:val="FFFFFF" w:themeColor="background1"/>
                        </w:rPr>
                        <w:t>. Available at: </w:t>
                      </w:r>
                      <w:hyperlink r:id="rId26" w:history="1">
                        <w:r w:rsidRPr="006502DC">
                          <w:rPr>
                            <w:rStyle w:val="Hyperlink"/>
                          </w:rPr>
                          <w:t>https://www.england.nhs.uk/mat-transformation/implementing-better-births/mat-review/</w:t>
                        </w:r>
                      </w:hyperlink>
                      <w:r>
                        <w:rPr>
                          <w:color w:val="FFFFFF" w:themeColor="background1"/>
                        </w:rPr>
                        <w:t xml:space="preserve"> </w:t>
                      </w:r>
                      <w:r w:rsidRPr="000A7DE2">
                        <w:rPr>
                          <w:color w:val="FFFFFF" w:themeColor="background1"/>
                          <w:sz w:val="20"/>
                          <w:szCs w:val="20"/>
                        </w:rPr>
                        <w:t>(Accessed: 8 July 2026).</w:t>
                      </w:r>
                    </w:p>
                    <w:p w14:paraId="14541210" w14:textId="65D01491" w:rsidR="00DE6FAD" w:rsidRPr="000A7DE2" w:rsidRDefault="00DE6FAD" w:rsidP="009D7AC7">
                      <w:pPr>
                        <w:pStyle w:val="ListParagraph"/>
                        <w:spacing w:after="90" w:line="276" w:lineRule="auto"/>
                        <w:ind w:left="284"/>
                        <w:rPr>
                          <w:color w:val="FFFFFF" w:themeColor="background1"/>
                        </w:rPr>
                      </w:pPr>
                    </w:p>
                    <w:p w14:paraId="327DD636" w14:textId="77777777" w:rsidR="00DE6FAD" w:rsidRPr="000A7DE2" w:rsidRDefault="00DE6FAD" w:rsidP="009D7AC7">
                      <w:pPr>
                        <w:spacing w:line="276" w:lineRule="auto"/>
                        <w:rPr>
                          <w:color w:val="FFFFFF" w:themeColor="background1"/>
                        </w:rPr>
                      </w:pPr>
                    </w:p>
                  </w:txbxContent>
                </v:textbox>
              </v:shape>
            </w:pict>
          </mc:Fallback>
        </mc:AlternateContent>
      </w:r>
    </w:p>
    <w:p w14:paraId="749408F7" w14:textId="0607A38C" w:rsidR="002319AE" w:rsidRDefault="002319AE">
      <w:pPr>
        <w:spacing w:after="60"/>
        <w:jc w:val="center"/>
        <w:rPr>
          <w:b/>
          <w:bCs/>
          <w:color w:val="1B4965"/>
          <w:sz w:val="40"/>
          <w:szCs w:val="40"/>
        </w:rPr>
      </w:pPr>
    </w:p>
    <w:p w14:paraId="31B3CFCC" w14:textId="47F1BD11" w:rsidR="002319AE" w:rsidRDefault="002319AE">
      <w:pPr>
        <w:spacing w:after="60"/>
        <w:jc w:val="center"/>
        <w:rPr>
          <w:b/>
          <w:bCs/>
          <w:color w:val="1B4965"/>
          <w:sz w:val="40"/>
          <w:szCs w:val="40"/>
        </w:rPr>
      </w:pPr>
    </w:p>
    <w:p w14:paraId="22C862BA" w14:textId="3AC41CB9" w:rsidR="002319AE" w:rsidRDefault="002319AE">
      <w:pPr>
        <w:spacing w:after="60"/>
        <w:jc w:val="center"/>
        <w:rPr>
          <w:b/>
          <w:bCs/>
          <w:color w:val="1B4965"/>
          <w:sz w:val="40"/>
          <w:szCs w:val="40"/>
        </w:rPr>
      </w:pPr>
    </w:p>
    <w:p w14:paraId="27CD3F68" w14:textId="5F3A468C" w:rsidR="00C87138" w:rsidRDefault="00E651F0" w:rsidP="00E651F0">
      <w:pPr>
        <w:spacing w:after="100"/>
      </w:pPr>
      <w:r>
        <w:rPr>
          <w:i/>
          <w:iCs/>
          <w:color w:val="555555"/>
          <w:sz w:val="18"/>
          <w:szCs w:val="18"/>
        </w:rPr>
        <w:lastRenderedPageBreak/>
        <w:t xml:space="preserve"> </w:t>
      </w:r>
    </w:p>
    <w:p w14:paraId="0C05D162" w14:textId="7D8E30DB" w:rsidR="00C87138" w:rsidRPr="004B0108" w:rsidRDefault="004B0108" w:rsidP="004B0108">
      <w:pPr>
        <w:spacing w:line="360" w:lineRule="auto"/>
        <w:ind w:firstLine="567"/>
        <w:rPr>
          <w:b/>
          <w:bCs/>
          <w:color w:val="000000" w:themeColor="text1"/>
        </w:rPr>
      </w:pPr>
      <w:r w:rsidRPr="004B0108">
        <w:rPr>
          <w:b/>
          <w:bCs/>
          <w:color w:val="000000" w:themeColor="text1"/>
        </w:rPr>
        <w:t xml:space="preserve">TASK 2: </w:t>
      </w:r>
      <w:r w:rsidR="001D15B5" w:rsidRPr="004B0108">
        <w:rPr>
          <w:b/>
          <w:bCs/>
          <w:color w:val="000000" w:themeColor="text1"/>
        </w:rPr>
        <w:fldChar w:fldCharType="begin"/>
      </w:r>
      <w:r w:rsidR="001D15B5" w:rsidRPr="004B0108">
        <w:rPr>
          <w:b/>
          <w:bCs/>
          <w:color w:val="000000" w:themeColor="text1"/>
        </w:rPr>
        <w:instrText xml:space="preserve"> INCLUDEPICTURE "https://rcm.org.uk/wp-content/uploads/2025/04/Midwifery-care-square-1024x1024.jpg" \* MERGEFORMATINET </w:instrText>
      </w:r>
      <w:r w:rsidR="001D15B5" w:rsidRPr="004B0108">
        <w:rPr>
          <w:b/>
          <w:bCs/>
          <w:color w:val="000000" w:themeColor="text1"/>
        </w:rPr>
        <w:fldChar w:fldCharType="separate"/>
      </w:r>
      <w:r w:rsidR="001D15B5" w:rsidRPr="004B0108">
        <w:rPr>
          <w:b/>
          <w:bCs/>
          <w:color w:val="000000" w:themeColor="text1"/>
        </w:rPr>
        <w:fldChar w:fldCharType="end"/>
      </w:r>
      <w:r w:rsidR="00000000" w:rsidRPr="004B0108">
        <w:rPr>
          <w:b/>
          <w:bCs/>
          <w:color w:val="000000" w:themeColor="text1"/>
        </w:rPr>
        <w:t>The Origins, Evolution and Contemporary Significance of Residential Care Homes in the UK</w:t>
      </w:r>
    </w:p>
    <w:p w14:paraId="4C369EF1" w14:textId="77777777" w:rsidR="00786F1F" w:rsidRDefault="00786F1F" w:rsidP="007E074B">
      <w:pPr>
        <w:spacing w:after="100" w:line="360" w:lineRule="auto"/>
        <w:ind w:left="567" w:right="1028"/>
        <w:jc w:val="both"/>
        <w:rPr>
          <w:i/>
          <w:iCs/>
          <w:color w:val="444444"/>
        </w:rPr>
      </w:pPr>
    </w:p>
    <w:p w14:paraId="534A3A84" w14:textId="3EE8A172" w:rsidR="00E82934" w:rsidRPr="00E82934" w:rsidRDefault="00E82934" w:rsidP="002372B3">
      <w:pPr>
        <w:spacing w:before="160" w:after="80" w:line="360" w:lineRule="auto"/>
        <w:ind w:left="567" w:right="1170"/>
        <w:jc w:val="both"/>
      </w:pPr>
      <w:r w:rsidRPr="00E82934">
        <w:t>Care homes for older and disabled people have existed for a very long time in the UK. The story starts with a law from 1601, called the Poor Law, which said each local area had to look after people who were too old, sick, or disabled to work. These people were housed in places called almshouses or workhouses (Wikipedia, 2026). This shows that the UK has had this kind of care for over 400 years</w:t>
      </w:r>
      <w:r w:rsidR="002372B3">
        <w:t xml:space="preserve">, </w:t>
      </w:r>
      <w:r w:rsidRPr="00E82934">
        <w:t>but at the start, it wasn't about kindness. It was mainly about control.</w:t>
      </w:r>
    </w:p>
    <w:p w14:paraId="61B3B24B" w14:textId="024901A4" w:rsidR="00E82934" w:rsidRPr="00E82934" w:rsidRDefault="00E82934" w:rsidP="002372B3">
      <w:pPr>
        <w:spacing w:before="160" w:after="80" w:line="360" w:lineRule="auto"/>
        <w:ind w:left="567" w:right="1170"/>
        <w:jc w:val="both"/>
      </w:pPr>
      <w:r w:rsidRPr="00E82934">
        <w:t>Things got harder in 1834, when a new law stopped giving people help unless they moved into a workhouse (British Geriatrics Society, n.d.). Life in workhouses was made deliberately difficult, so people would try to avoid needing help. Even so, by the late 1800s, about 3 in every 10 people over 70 were living in workhouses (</w:t>
      </w:r>
      <w:r w:rsidR="009C3E10">
        <w:t>The National Foundation</w:t>
      </w:r>
      <w:r w:rsidRPr="00E82934">
        <w:t xml:space="preserve">, </w:t>
      </w:r>
      <w:r w:rsidR="009C3E10">
        <w:t>1948</w:t>
      </w:r>
      <w:r w:rsidRPr="00E82934">
        <w:t>). This tough approach didn't disappear quickly. Even after workhouses officially ended in 1948, over half of the care homes run by councils in 1960 were still using old workhouse buildings (British Geriatrics Society, n.d.). In 1962, a researcher called Peter Townsend visited 174 care homes and found serious problems for example, staff sometimes hid a resident's death from the other residents (Carehome.co.uk, 2025). This shows that early care homes were built more to save money than to actually care for people properly</w:t>
      </w:r>
      <w:r w:rsidR="002372B3">
        <w:t xml:space="preserve"> </w:t>
      </w:r>
      <w:r w:rsidRPr="00E82934">
        <w:t>something later changes tried to fix.</w:t>
      </w:r>
    </w:p>
    <w:p w14:paraId="45CBC701" w14:textId="6F3B60E0" w:rsidR="00E82934" w:rsidRPr="00E82934" w:rsidRDefault="00E82934" w:rsidP="002372B3">
      <w:pPr>
        <w:spacing w:before="160" w:after="80" w:line="360" w:lineRule="auto"/>
        <w:ind w:left="567" w:right="1170"/>
        <w:jc w:val="both"/>
      </w:pPr>
      <w:r w:rsidRPr="00E82934">
        <w:t>Over time, the government made rules to improve things. In 1927, homes had to register and be inspected. In 1948, councils were told they had to provide housing for people who needed it, and homes were meant to hold no more than 25–30 people a size still common today (King's Fund, 2023). Later, in 1988 and 1990, new reports and laws encouraged private companies and charities to run care homes too, not just the government. This changed who owns and runs most care homes even now (Homecare.co.uk, 2025). So over the years, care shifted from being run only by the state to being run by a mix of private, charity, and public providers.</w:t>
      </w:r>
    </w:p>
    <w:p w14:paraId="359E5073" w14:textId="79A9900A" w:rsidR="00E82934" w:rsidRPr="00E82934" w:rsidRDefault="00E82934" w:rsidP="002372B3">
      <w:pPr>
        <w:spacing w:before="160" w:after="80" w:line="360" w:lineRule="auto"/>
        <w:ind w:left="567" w:right="1170"/>
        <w:jc w:val="both"/>
      </w:pPr>
      <w:r w:rsidRPr="00E82934">
        <w:t>Today, care homes are checked by an organisation called the Care Quality Commission (CQC). They follow rules that cover safety, dignity, and treating each person as an individual (Care Compliance Bureau, 2024). One important rule says care must match what each person actually needs and wants. A newer rule from 2024 also protects a resident's right to have visitors</w:t>
      </w:r>
      <w:r w:rsidR="002372B3">
        <w:t xml:space="preserve">, </w:t>
      </w:r>
      <w:r w:rsidRPr="00E82934">
        <w:t>something that became a big issue during COVID-19 (Bevan Brittan, 2024). But there are still problems. Homes are now checked less often than before, so some go years without an inspection. There also aren't enough staff, which makes it harder to give good, steady care (Birdie, 2026). So although the rules look good on paper, they aren't always followed properly in real life.</w:t>
      </w:r>
    </w:p>
    <w:p w14:paraId="15811283" w14:textId="4A104FE5" w:rsidR="00E82934" w:rsidRDefault="00E82934" w:rsidP="002372B3">
      <w:pPr>
        <w:spacing w:before="160" w:after="80" w:line="360" w:lineRule="auto"/>
        <w:ind w:left="567" w:right="1170"/>
        <w:jc w:val="both"/>
      </w:pPr>
      <w:r w:rsidRPr="00E82934">
        <w:t>Even with these problems, care homes are still very important for people's quality of life. A good care home gives people supervision, activities, and protection from harm things that can be hard to get safely at home, especially for people who are frail or have memory problems. The rule that care must be built around each person's needs shows how far things have come from a strict, punishing system to one that tries to respect people's choices and wellbeing (Care Quality Commission, n.d.). So even though care homes started out as a way to control poor people and save money, today they are meant to help people live with more dignity and a better quality of life in old age.</w:t>
      </w:r>
    </w:p>
    <w:p w14:paraId="765411AF" w14:textId="77777777" w:rsidR="007E074B" w:rsidRDefault="007E074B" w:rsidP="007E074B">
      <w:pPr>
        <w:spacing w:before="160" w:after="80" w:line="360" w:lineRule="auto"/>
        <w:ind w:left="567" w:right="745"/>
        <w:jc w:val="both"/>
      </w:pPr>
    </w:p>
    <w:p w14:paraId="724C3397" w14:textId="77777777" w:rsidR="007E074B" w:rsidRDefault="007E074B" w:rsidP="007E074B">
      <w:pPr>
        <w:spacing w:before="160" w:after="80" w:line="360" w:lineRule="auto"/>
        <w:ind w:left="567" w:right="745"/>
        <w:jc w:val="both"/>
      </w:pPr>
    </w:p>
    <w:p w14:paraId="1FFE1033" w14:textId="77777777" w:rsidR="002372B3" w:rsidRDefault="002372B3" w:rsidP="007E074B">
      <w:pPr>
        <w:spacing w:before="160" w:after="80" w:line="360" w:lineRule="auto"/>
        <w:ind w:left="567" w:right="745"/>
        <w:jc w:val="both"/>
      </w:pPr>
    </w:p>
    <w:p w14:paraId="173E7ADD" w14:textId="77777777" w:rsidR="002372B3" w:rsidRDefault="002372B3" w:rsidP="007E074B">
      <w:pPr>
        <w:spacing w:before="160" w:after="80" w:line="360" w:lineRule="auto"/>
        <w:ind w:left="567" w:right="745"/>
        <w:jc w:val="both"/>
      </w:pPr>
    </w:p>
    <w:p w14:paraId="31F41379" w14:textId="44BE5AF2" w:rsidR="002372B3" w:rsidRDefault="00D56F22" w:rsidP="007E074B">
      <w:pPr>
        <w:spacing w:before="160" w:after="80" w:line="360" w:lineRule="auto"/>
        <w:ind w:left="567" w:right="745"/>
        <w:jc w:val="both"/>
      </w:pPr>
      <w:r>
        <w:fldChar w:fldCharType="begin"/>
      </w:r>
      <w:r>
        <w:instrText xml:space="preserve"> INCLUDEPICTURE "/Users/screenshareuk/Library/Group Containers/UBF8T346G9.ms/WebArchiveCopyPasteTempFiles/com.microsoft.Word/women-must-be-actively-involved-in-pregnancy.tmb-549v.jpg?sfvrsn=82925a09_1" \* MERGEFORMATINET </w:instrText>
      </w:r>
      <w:r>
        <w:fldChar w:fldCharType="separate"/>
      </w:r>
      <w:r>
        <w:fldChar w:fldCharType="end"/>
      </w:r>
    </w:p>
    <w:p w14:paraId="24E2CE98" w14:textId="781DBBB4" w:rsidR="002372B3" w:rsidRDefault="002372B3" w:rsidP="007E074B">
      <w:pPr>
        <w:spacing w:before="160" w:after="80" w:line="360" w:lineRule="auto"/>
        <w:ind w:left="567" w:right="745"/>
        <w:jc w:val="both"/>
      </w:pPr>
    </w:p>
    <w:p w14:paraId="5ACB4F39" w14:textId="77777777" w:rsidR="002372B3" w:rsidRDefault="002372B3" w:rsidP="007E074B">
      <w:pPr>
        <w:spacing w:before="160" w:after="80" w:line="360" w:lineRule="auto"/>
        <w:ind w:left="567" w:right="745"/>
        <w:jc w:val="both"/>
      </w:pPr>
    </w:p>
    <w:p w14:paraId="75F4C206" w14:textId="77777777" w:rsidR="002372B3" w:rsidRDefault="002372B3" w:rsidP="007E074B">
      <w:pPr>
        <w:spacing w:before="160" w:after="80" w:line="360" w:lineRule="auto"/>
        <w:ind w:left="567" w:right="745"/>
        <w:jc w:val="both"/>
      </w:pPr>
    </w:p>
    <w:p w14:paraId="0CC0EC37" w14:textId="77777777" w:rsidR="002372B3" w:rsidRDefault="002372B3" w:rsidP="007E074B">
      <w:pPr>
        <w:spacing w:before="160" w:after="80" w:line="360" w:lineRule="auto"/>
        <w:ind w:left="567" w:right="745"/>
        <w:jc w:val="both"/>
      </w:pPr>
    </w:p>
    <w:p w14:paraId="1451C660" w14:textId="77777777" w:rsidR="002372B3" w:rsidRDefault="002372B3" w:rsidP="007E074B">
      <w:pPr>
        <w:spacing w:before="160" w:after="80" w:line="360" w:lineRule="auto"/>
        <w:ind w:left="567" w:right="745"/>
        <w:jc w:val="both"/>
      </w:pPr>
    </w:p>
    <w:p w14:paraId="08A00AF6" w14:textId="77777777" w:rsidR="002372B3" w:rsidRDefault="002372B3" w:rsidP="007E074B">
      <w:pPr>
        <w:spacing w:before="160" w:after="80" w:line="360" w:lineRule="auto"/>
        <w:ind w:left="567" w:right="745"/>
        <w:jc w:val="both"/>
      </w:pPr>
    </w:p>
    <w:p w14:paraId="3DBA560F" w14:textId="77777777" w:rsidR="002372B3" w:rsidRDefault="002372B3" w:rsidP="007E074B">
      <w:pPr>
        <w:spacing w:before="160" w:after="80" w:line="360" w:lineRule="auto"/>
        <w:ind w:left="567" w:right="745"/>
        <w:jc w:val="both"/>
      </w:pPr>
    </w:p>
    <w:p w14:paraId="60324242" w14:textId="77777777" w:rsidR="002372B3" w:rsidRDefault="002372B3" w:rsidP="007E074B">
      <w:pPr>
        <w:spacing w:before="160" w:after="80" w:line="360" w:lineRule="auto"/>
        <w:ind w:left="567" w:right="745"/>
        <w:jc w:val="both"/>
      </w:pPr>
    </w:p>
    <w:p w14:paraId="37EDE213" w14:textId="77777777" w:rsidR="002372B3" w:rsidRDefault="002372B3" w:rsidP="007E074B">
      <w:pPr>
        <w:spacing w:before="160" w:after="80" w:line="360" w:lineRule="auto"/>
        <w:ind w:left="567" w:right="745"/>
        <w:jc w:val="both"/>
      </w:pPr>
    </w:p>
    <w:p w14:paraId="6A45D094" w14:textId="77777777" w:rsidR="002372B3" w:rsidRDefault="002372B3" w:rsidP="007E074B">
      <w:pPr>
        <w:spacing w:before="160" w:after="80" w:line="360" w:lineRule="auto"/>
        <w:ind w:left="567" w:right="745"/>
        <w:jc w:val="both"/>
      </w:pPr>
    </w:p>
    <w:p w14:paraId="57C8EA24" w14:textId="77777777" w:rsidR="002372B3" w:rsidRDefault="002372B3" w:rsidP="007E074B">
      <w:pPr>
        <w:spacing w:before="160" w:after="80" w:line="360" w:lineRule="auto"/>
        <w:ind w:left="567" w:right="745"/>
        <w:jc w:val="both"/>
      </w:pPr>
    </w:p>
    <w:p w14:paraId="7DB726D7" w14:textId="77777777" w:rsidR="002372B3" w:rsidRDefault="002372B3" w:rsidP="007E074B">
      <w:pPr>
        <w:spacing w:before="160" w:after="80" w:line="360" w:lineRule="auto"/>
        <w:ind w:left="567" w:right="745"/>
        <w:jc w:val="both"/>
      </w:pPr>
    </w:p>
    <w:p w14:paraId="779F6BC9" w14:textId="77777777" w:rsidR="002372B3" w:rsidRDefault="002372B3" w:rsidP="007E074B">
      <w:pPr>
        <w:spacing w:before="160" w:after="80" w:line="360" w:lineRule="auto"/>
        <w:ind w:left="567" w:right="745"/>
        <w:jc w:val="both"/>
      </w:pPr>
    </w:p>
    <w:p w14:paraId="5047C7B3" w14:textId="77777777" w:rsidR="002372B3" w:rsidRDefault="002372B3" w:rsidP="007E074B">
      <w:pPr>
        <w:spacing w:before="160" w:after="80" w:line="360" w:lineRule="auto"/>
        <w:ind w:left="567" w:right="745"/>
        <w:jc w:val="both"/>
      </w:pPr>
    </w:p>
    <w:p w14:paraId="5C03EA35" w14:textId="77777777" w:rsidR="002372B3" w:rsidRDefault="002372B3" w:rsidP="007E074B">
      <w:pPr>
        <w:spacing w:before="160" w:after="80" w:line="360" w:lineRule="auto"/>
        <w:ind w:left="567" w:right="745"/>
        <w:jc w:val="both"/>
      </w:pPr>
    </w:p>
    <w:p w14:paraId="410D9DF6" w14:textId="77777777" w:rsidR="002372B3" w:rsidRDefault="002372B3" w:rsidP="007E074B">
      <w:pPr>
        <w:spacing w:before="160" w:after="80" w:line="360" w:lineRule="auto"/>
        <w:ind w:left="567" w:right="745"/>
        <w:jc w:val="both"/>
      </w:pPr>
    </w:p>
    <w:p w14:paraId="1DE52596" w14:textId="77777777" w:rsidR="002372B3" w:rsidRDefault="002372B3" w:rsidP="007E074B">
      <w:pPr>
        <w:spacing w:before="160" w:after="80" w:line="360" w:lineRule="auto"/>
        <w:ind w:left="567" w:right="745"/>
        <w:jc w:val="both"/>
      </w:pPr>
    </w:p>
    <w:p w14:paraId="745A6E4B" w14:textId="77777777" w:rsidR="002372B3" w:rsidRPr="00E82934" w:rsidRDefault="002372B3" w:rsidP="007E074B">
      <w:pPr>
        <w:spacing w:before="160" w:after="80" w:line="360" w:lineRule="auto"/>
        <w:ind w:left="567" w:right="745"/>
        <w:jc w:val="both"/>
      </w:pPr>
    </w:p>
    <w:p w14:paraId="19E764FE" w14:textId="4C461613" w:rsidR="00C87138" w:rsidRPr="00E651F0" w:rsidRDefault="00000000" w:rsidP="002372B3">
      <w:pPr>
        <w:spacing w:before="160" w:after="80" w:line="360" w:lineRule="auto"/>
        <w:ind w:left="567" w:right="1028"/>
      </w:pPr>
      <w:r w:rsidRPr="00E651F0">
        <w:rPr>
          <w:b/>
          <w:bCs/>
          <w:color w:val="1B4965"/>
        </w:rPr>
        <w:t xml:space="preserve">References </w:t>
      </w:r>
    </w:p>
    <w:p w14:paraId="5D1A1BDE" w14:textId="4D59C6C8" w:rsidR="00C87138" w:rsidRPr="00E651F0" w:rsidRDefault="00000000" w:rsidP="002372B3">
      <w:pPr>
        <w:pStyle w:val="ListParagraph"/>
        <w:numPr>
          <w:ilvl w:val="0"/>
          <w:numId w:val="3"/>
        </w:numPr>
        <w:spacing w:after="90" w:line="360" w:lineRule="auto"/>
        <w:ind w:right="1028"/>
      </w:pPr>
      <w:r w:rsidRPr="00E651F0">
        <w:t xml:space="preserve">Bevan Brittan LLP (2024) A new CQC Fundamental Standard: </w:t>
      </w:r>
      <w:r w:rsidRPr="00296142">
        <w:rPr>
          <w:i/>
          <w:iCs/>
        </w:rPr>
        <w:t>Visiting and accompanying in care homes, hospitals and hospices</w:t>
      </w:r>
      <w:r w:rsidRPr="00E651F0">
        <w:t xml:space="preserve">. Available at: </w:t>
      </w:r>
      <w:hyperlink r:id="rId27" w:history="1">
        <w:r w:rsidRPr="00AF146A">
          <w:rPr>
            <w:rStyle w:val="Hyperlink"/>
          </w:rPr>
          <w:t>https://www.bevanbrittan.com/insights/articles/2024/a-new-cqc-fundamental-standard-visiting-and-accompanying-in-care-homes-hospitals-and-hospices/</w:t>
        </w:r>
      </w:hyperlink>
      <w:r w:rsidRPr="00E651F0">
        <w:t xml:space="preserve"> (Accessed: 8 July 2026).</w:t>
      </w:r>
    </w:p>
    <w:p w14:paraId="4DAC0B4F" w14:textId="222C68E2" w:rsidR="00C87138" w:rsidRPr="00E651F0" w:rsidRDefault="00000000" w:rsidP="002372B3">
      <w:pPr>
        <w:pStyle w:val="ListParagraph"/>
        <w:numPr>
          <w:ilvl w:val="0"/>
          <w:numId w:val="3"/>
        </w:numPr>
        <w:spacing w:after="90" w:line="360" w:lineRule="auto"/>
        <w:ind w:right="1028"/>
      </w:pPr>
      <w:r w:rsidRPr="00E651F0">
        <w:t xml:space="preserve">Birdie (2026) CQC compliance for home care agencies: </w:t>
      </w:r>
      <w:r w:rsidRPr="00296142">
        <w:rPr>
          <w:i/>
          <w:iCs/>
        </w:rPr>
        <w:t>the complete guide</w:t>
      </w:r>
      <w:r w:rsidRPr="00E651F0">
        <w:t xml:space="preserve">. Available at: </w:t>
      </w:r>
      <w:hyperlink r:id="rId28" w:history="1">
        <w:r w:rsidRPr="00AF146A">
          <w:rPr>
            <w:rStyle w:val="Hyperlink"/>
          </w:rPr>
          <w:t>https://www.birdie.care/blog/cqc-compliance-home-care-guide</w:t>
        </w:r>
      </w:hyperlink>
      <w:r w:rsidRPr="00E651F0">
        <w:t xml:space="preserve"> (Accessed: 8 July 2026).</w:t>
      </w:r>
    </w:p>
    <w:p w14:paraId="5C3AB29C" w14:textId="4CC06DB6" w:rsidR="00C87138" w:rsidRPr="00E651F0" w:rsidRDefault="00000000" w:rsidP="002372B3">
      <w:pPr>
        <w:pStyle w:val="ListParagraph"/>
        <w:numPr>
          <w:ilvl w:val="0"/>
          <w:numId w:val="3"/>
        </w:numPr>
        <w:spacing w:after="90" w:line="360" w:lineRule="auto"/>
        <w:ind w:right="1028"/>
      </w:pPr>
      <w:r w:rsidRPr="00E651F0">
        <w:t xml:space="preserve">British Geriatrics Society (n.d.) </w:t>
      </w:r>
      <w:r w:rsidRPr="00296142">
        <w:t>The elderly and the workhouse</w:t>
      </w:r>
      <w:r w:rsidRPr="00E651F0">
        <w:t xml:space="preserve">. Available at: </w:t>
      </w:r>
      <w:hyperlink r:id="rId29" w:history="1">
        <w:r w:rsidRPr="00AF146A">
          <w:rPr>
            <w:rStyle w:val="Hyperlink"/>
          </w:rPr>
          <w:t>https://www.bgs.org.uk/resources/the-elderly-and-the-workhouse</w:t>
        </w:r>
      </w:hyperlink>
      <w:r w:rsidRPr="00E651F0">
        <w:t xml:space="preserve"> (Accessed: 8 July 2026).</w:t>
      </w:r>
    </w:p>
    <w:p w14:paraId="52E2ED80" w14:textId="2AE534FE" w:rsidR="00C87138" w:rsidRPr="00E651F0" w:rsidRDefault="00000000" w:rsidP="002372B3">
      <w:pPr>
        <w:pStyle w:val="ListParagraph"/>
        <w:numPr>
          <w:ilvl w:val="0"/>
          <w:numId w:val="3"/>
        </w:numPr>
        <w:spacing w:after="90" w:line="360" w:lineRule="auto"/>
        <w:ind w:right="1028"/>
      </w:pPr>
      <w:r w:rsidRPr="00E651F0">
        <w:t xml:space="preserve">Care Compliance Bureau (2024) Care home policies and procedures. Available at: </w:t>
      </w:r>
      <w:hyperlink r:id="rId30" w:history="1">
        <w:r w:rsidRPr="00AF146A">
          <w:rPr>
            <w:rStyle w:val="Hyperlink"/>
          </w:rPr>
          <w:t>https://carecompliancebureau.org/care-home-policies-and-procedures/</w:t>
        </w:r>
      </w:hyperlink>
      <w:r w:rsidRPr="00E651F0">
        <w:t xml:space="preserve"> (Accessed: 8 July 2026).</w:t>
      </w:r>
    </w:p>
    <w:p w14:paraId="66BE37BE" w14:textId="30CBB040" w:rsidR="00C87138" w:rsidRPr="00E651F0" w:rsidRDefault="00000000" w:rsidP="002372B3">
      <w:pPr>
        <w:pStyle w:val="ListParagraph"/>
        <w:numPr>
          <w:ilvl w:val="0"/>
          <w:numId w:val="3"/>
        </w:numPr>
        <w:spacing w:after="90" w:line="360" w:lineRule="auto"/>
        <w:ind w:right="1028"/>
      </w:pPr>
      <w:r w:rsidRPr="00E651F0">
        <w:t xml:space="preserve">Care Quality Commission (n.d.) Regulation 9: </w:t>
      </w:r>
      <w:r w:rsidRPr="00296142">
        <w:rPr>
          <w:i/>
          <w:iCs/>
        </w:rPr>
        <w:t>Person-centred care</w:t>
      </w:r>
      <w:r w:rsidRPr="00E651F0">
        <w:t xml:space="preserve">. Available at: </w:t>
      </w:r>
      <w:hyperlink r:id="rId31" w:history="1">
        <w:r w:rsidRPr="003A3E16">
          <w:rPr>
            <w:rStyle w:val="Hyperlink"/>
          </w:rPr>
          <w:t>https://www.cqc.org.uk/guidance-regulation/providers/regulations-service-providers-and-managers/health-social-care-act/regulation-9</w:t>
        </w:r>
      </w:hyperlink>
      <w:r w:rsidRPr="00E651F0">
        <w:t xml:space="preserve"> (Accessed: 8 July 2026).</w:t>
      </w:r>
    </w:p>
    <w:p w14:paraId="2A6D519C" w14:textId="216A3DF4" w:rsidR="00C87138" w:rsidRPr="00E651F0" w:rsidRDefault="00000000" w:rsidP="002372B3">
      <w:pPr>
        <w:pStyle w:val="ListParagraph"/>
        <w:numPr>
          <w:ilvl w:val="0"/>
          <w:numId w:val="3"/>
        </w:numPr>
        <w:spacing w:after="90" w:line="360" w:lineRule="auto"/>
        <w:ind w:right="1028"/>
      </w:pPr>
      <w:r w:rsidRPr="00E651F0">
        <w:t xml:space="preserve">Carehome.co.uk (2025) A history of care homes. Available at: </w:t>
      </w:r>
      <w:hyperlink r:id="rId32" w:history="1">
        <w:r w:rsidRPr="008C7347">
          <w:rPr>
            <w:rStyle w:val="Hyperlink"/>
          </w:rPr>
          <w:t>https://www.carehome.co.uk/advice/a-history-of-care-homes</w:t>
        </w:r>
      </w:hyperlink>
      <w:r w:rsidRPr="00E651F0">
        <w:t xml:space="preserve"> (Accessed: 8 July 2026).</w:t>
      </w:r>
    </w:p>
    <w:p w14:paraId="3EE0A27E" w14:textId="5E9229A5" w:rsidR="00C87138" w:rsidRPr="00E651F0" w:rsidRDefault="00000000" w:rsidP="002372B3">
      <w:pPr>
        <w:pStyle w:val="ListParagraph"/>
        <w:numPr>
          <w:ilvl w:val="0"/>
          <w:numId w:val="3"/>
        </w:numPr>
        <w:spacing w:after="90" w:line="360" w:lineRule="auto"/>
        <w:ind w:right="1028"/>
      </w:pPr>
      <w:r w:rsidRPr="00E651F0">
        <w:t xml:space="preserve">Homecare.co.uk (2025) A history of home care in the UK. Available at: </w:t>
      </w:r>
      <w:hyperlink r:id="rId33" w:history="1">
        <w:r w:rsidRPr="008C7347">
          <w:rPr>
            <w:rStyle w:val="Hyperlink"/>
          </w:rPr>
          <w:t>https://www.homecare.co.uk/advice/a-history-of-home-care</w:t>
        </w:r>
      </w:hyperlink>
      <w:r w:rsidRPr="00E651F0">
        <w:t xml:space="preserve"> (Accessed: 8 July 2026).</w:t>
      </w:r>
    </w:p>
    <w:p w14:paraId="4AC686ED" w14:textId="255D370B" w:rsidR="00C87138" w:rsidRPr="00E651F0" w:rsidRDefault="00000000" w:rsidP="002372B3">
      <w:pPr>
        <w:pStyle w:val="ListParagraph"/>
        <w:numPr>
          <w:ilvl w:val="0"/>
          <w:numId w:val="3"/>
        </w:numPr>
        <w:spacing w:after="90" w:line="360" w:lineRule="auto"/>
        <w:ind w:right="1028"/>
      </w:pPr>
      <w:r w:rsidRPr="00E651F0">
        <w:t xml:space="preserve">King's Fund (2023) Why we should celebrate the birth of social care (but not too much). Available at: </w:t>
      </w:r>
      <w:hyperlink r:id="rId34" w:history="1">
        <w:r w:rsidRPr="008C7347">
          <w:rPr>
            <w:rStyle w:val="Hyperlink"/>
          </w:rPr>
          <w:t>https://www.kingsfund.org.uk/blog/2023/05/75-years-national-assistance-act</w:t>
        </w:r>
      </w:hyperlink>
      <w:r w:rsidRPr="00E651F0">
        <w:t xml:space="preserve"> (Accessed: 8 July 2026).</w:t>
      </w:r>
    </w:p>
    <w:p w14:paraId="3D33130E" w14:textId="6A0495EC" w:rsidR="00C87138" w:rsidRPr="00E651F0" w:rsidRDefault="00000000" w:rsidP="002372B3">
      <w:pPr>
        <w:pStyle w:val="ListParagraph"/>
        <w:numPr>
          <w:ilvl w:val="0"/>
          <w:numId w:val="3"/>
        </w:numPr>
        <w:spacing w:after="90" w:line="360" w:lineRule="auto"/>
        <w:ind w:right="1028"/>
      </w:pPr>
      <w:r w:rsidRPr="00E651F0">
        <w:t xml:space="preserve">Townsend, P. (1962) The Last Refuge: </w:t>
      </w:r>
      <w:r w:rsidRPr="00296142">
        <w:rPr>
          <w:i/>
          <w:iCs/>
        </w:rPr>
        <w:t>A Survey of Residential Institutions and Homes for the Aged in England and Wales</w:t>
      </w:r>
      <w:r w:rsidRPr="00E651F0">
        <w:t>. London: Routledge &amp; Kegan Paul.</w:t>
      </w:r>
    </w:p>
    <w:p w14:paraId="6B6EDB92" w14:textId="09269735" w:rsidR="00C87138" w:rsidRPr="00E651F0" w:rsidRDefault="009C3E10" w:rsidP="002372B3">
      <w:pPr>
        <w:pStyle w:val="ListParagraph"/>
        <w:numPr>
          <w:ilvl w:val="0"/>
          <w:numId w:val="3"/>
        </w:numPr>
        <w:spacing w:after="90" w:line="360" w:lineRule="auto"/>
        <w:ind w:right="1028"/>
      </w:pPr>
      <w:r>
        <w:t>The Health Foundation</w:t>
      </w:r>
      <w:r w:rsidR="00000000" w:rsidRPr="00E651F0">
        <w:t xml:space="preserve"> (</w:t>
      </w:r>
      <w:r>
        <w:t>1948</w:t>
      </w:r>
      <w:r w:rsidR="00000000" w:rsidRPr="00E651F0">
        <w:t xml:space="preserve">) </w:t>
      </w:r>
      <w:r>
        <w:t xml:space="preserve">The National Assistance Act 1948. </w:t>
      </w:r>
      <w:r w:rsidR="00000000" w:rsidRPr="00E651F0">
        <w:t xml:space="preserve">Available at: </w:t>
      </w:r>
      <w:hyperlink r:id="rId35" w:history="1">
        <w:r w:rsidRPr="00BF3FA7">
          <w:rPr>
            <w:rStyle w:val="Hyperlink"/>
          </w:rPr>
          <w:t>https://navigator.health.org.uk/theme/national-assistance-act-1948</w:t>
        </w:r>
      </w:hyperlink>
      <w:r w:rsidRPr="009C3E10">
        <w:t xml:space="preserve"> </w:t>
      </w:r>
      <w:r w:rsidR="00000000" w:rsidRPr="00E651F0">
        <w:t>(Accessed: 8 July 2026).</w:t>
      </w:r>
    </w:p>
    <w:sectPr w:rsidR="00C87138" w:rsidRPr="00E651F0" w:rsidSect="00296142">
      <w:headerReference w:type="default" r:id="rId36"/>
      <w:footerReference w:type="even" r:id="rId37"/>
      <w:footerReference w:type="default" r:id="rId38"/>
      <w:pgSz w:w="17280" w:h="25920"/>
      <w:pgMar w:top="700" w:right="326" w:bottom="50" w:left="900" w:header="708" w:footer="708"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B4B334" w14:textId="77777777" w:rsidR="00507729" w:rsidRDefault="00507729">
      <w:r>
        <w:separator/>
      </w:r>
    </w:p>
  </w:endnote>
  <w:endnote w:type="continuationSeparator" w:id="0">
    <w:p w14:paraId="69A69205" w14:textId="77777777" w:rsidR="00507729" w:rsidRDefault="005077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6349691"/>
      <w:docPartObj>
        <w:docPartGallery w:val="Page Numbers (Bottom of Page)"/>
        <w:docPartUnique/>
      </w:docPartObj>
    </w:sdtPr>
    <w:sdtContent>
      <w:p w14:paraId="4F6E497B" w14:textId="5AB5DED5" w:rsidR="00DE3E83" w:rsidRDefault="00DE3E83" w:rsidP="00B75F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1DD481" w14:textId="77777777" w:rsidR="00DE3E83" w:rsidRDefault="00DE3E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165216"/>
      <w:docPartObj>
        <w:docPartGallery w:val="Page Numbers (Bottom of Page)"/>
        <w:docPartUnique/>
      </w:docPartObj>
    </w:sdtPr>
    <w:sdtContent>
      <w:p w14:paraId="7E056092" w14:textId="39B9F290" w:rsidR="00DE3E83" w:rsidRDefault="00DE3E83" w:rsidP="00B75F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6C76123" w14:textId="5D93416A" w:rsidR="00C87138" w:rsidRDefault="00C87138">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3560E9" w14:textId="77777777" w:rsidR="00507729" w:rsidRDefault="00507729">
      <w:r>
        <w:separator/>
      </w:r>
    </w:p>
  </w:footnote>
  <w:footnote w:type="continuationSeparator" w:id="0">
    <w:p w14:paraId="60A50E60" w14:textId="77777777" w:rsidR="00507729" w:rsidRDefault="005077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99DB62" w14:textId="40B8EC27" w:rsidR="00C87138" w:rsidRDefault="00C87138" w:rsidP="00EA5EF1">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734B9E"/>
    <w:multiLevelType w:val="hybridMultilevel"/>
    <w:tmpl w:val="DF6CC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40663C"/>
    <w:multiLevelType w:val="hybridMultilevel"/>
    <w:tmpl w:val="00DAE19C"/>
    <w:lvl w:ilvl="0" w:tplc="5E963B28">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7A85231B"/>
    <w:multiLevelType w:val="hybridMultilevel"/>
    <w:tmpl w:val="FEE2C94C"/>
    <w:lvl w:ilvl="0" w:tplc="10668AC2">
      <w:start w:val="1"/>
      <w:numFmt w:val="bullet"/>
      <w:lvlText w:val="●"/>
      <w:lvlJc w:val="left"/>
      <w:pPr>
        <w:ind w:left="720" w:hanging="360"/>
      </w:pPr>
    </w:lvl>
    <w:lvl w:ilvl="1" w:tplc="BE0EB470">
      <w:start w:val="1"/>
      <w:numFmt w:val="bullet"/>
      <w:lvlText w:val="○"/>
      <w:lvlJc w:val="left"/>
      <w:pPr>
        <w:ind w:left="1440" w:hanging="360"/>
      </w:pPr>
    </w:lvl>
    <w:lvl w:ilvl="2" w:tplc="D2CC8F80">
      <w:start w:val="1"/>
      <w:numFmt w:val="bullet"/>
      <w:lvlText w:val="■"/>
      <w:lvlJc w:val="left"/>
      <w:pPr>
        <w:ind w:left="2160" w:hanging="360"/>
      </w:pPr>
    </w:lvl>
    <w:lvl w:ilvl="3" w:tplc="B39E5470">
      <w:start w:val="1"/>
      <w:numFmt w:val="bullet"/>
      <w:lvlText w:val="●"/>
      <w:lvlJc w:val="left"/>
      <w:pPr>
        <w:ind w:left="2880" w:hanging="360"/>
      </w:pPr>
    </w:lvl>
    <w:lvl w:ilvl="4" w:tplc="DF5EBB50">
      <w:start w:val="1"/>
      <w:numFmt w:val="bullet"/>
      <w:lvlText w:val="○"/>
      <w:lvlJc w:val="left"/>
      <w:pPr>
        <w:ind w:left="3600" w:hanging="360"/>
      </w:pPr>
    </w:lvl>
    <w:lvl w:ilvl="5" w:tplc="9FC6ED90">
      <w:start w:val="1"/>
      <w:numFmt w:val="bullet"/>
      <w:lvlText w:val="■"/>
      <w:lvlJc w:val="left"/>
      <w:pPr>
        <w:ind w:left="4320" w:hanging="360"/>
      </w:pPr>
    </w:lvl>
    <w:lvl w:ilvl="6" w:tplc="5100D396">
      <w:start w:val="1"/>
      <w:numFmt w:val="bullet"/>
      <w:lvlText w:val="●"/>
      <w:lvlJc w:val="left"/>
      <w:pPr>
        <w:ind w:left="5040" w:hanging="360"/>
      </w:pPr>
    </w:lvl>
    <w:lvl w:ilvl="7" w:tplc="DCC634D2">
      <w:start w:val="1"/>
      <w:numFmt w:val="bullet"/>
      <w:lvlText w:val="●"/>
      <w:lvlJc w:val="left"/>
      <w:pPr>
        <w:ind w:left="5760" w:hanging="360"/>
      </w:pPr>
    </w:lvl>
    <w:lvl w:ilvl="8" w:tplc="E954F6DE">
      <w:start w:val="1"/>
      <w:numFmt w:val="bullet"/>
      <w:lvlText w:val="●"/>
      <w:lvlJc w:val="left"/>
      <w:pPr>
        <w:ind w:left="6480" w:hanging="360"/>
      </w:pPr>
    </w:lvl>
  </w:abstractNum>
  <w:num w:numId="1" w16cid:durableId="722025122">
    <w:abstractNumId w:val="2"/>
    <w:lvlOverride w:ilvl="0">
      <w:startOverride w:val="1"/>
    </w:lvlOverride>
  </w:num>
  <w:num w:numId="2" w16cid:durableId="391926168">
    <w:abstractNumId w:val="0"/>
  </w:num>
  <w:num w:numId="3" w16cid:durableId="8302225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138"/>
    <w:rsid w:val="000309F6"/>
    <w:rsid w:val="00032E9D"/>
    <w:rsid w:val="0005192A"/>
    <w:rsid w:val="0006682F"/>
    <w:rsid w:val="000A7DE2"/>
    <w:rsid w:val="000A7E37"/>
    <w:rsid w:val="0016265C"/>
    <w:rsid w:val="00186316"/>
    <w:rsid w:val="001920F7"/>
    <w:rsid w:val="001B5E71"/>
    <w:rsid w:val="001D15B5"/>
    <w:rsid w:val="001D5B17"/>
    <w:rsid w:val="001E2CB3"/>
    <w:rsid w:val="001F33C7"/>
    <w:rsid w:val="001F4BC3"/>
    <w:rsid w:val="002319AE"/>
    <w:rsid w:val="002372B3"/>
    <w:rsid w:val="00296142"/>
    <w:rsid w:val="002A7DCD"/>
    <w:rsid w:val="00304819"/>
    <w:rsid w:val="00372291"/>
    <w:rsid w:val="0037424B"/>
    <w:rsid w:val="00375E0C"/>
    <w:rsid w:val="003A262A"/>
    <w:rsid w:val="003A3E16"/>
    <w:rsid w:val="003E1AD9"/>
    <w:rsid w:val="00410787"/>
    <w:rsid w:val="0044396C"/>
    <w:rsid w:val="00462C5F"/>
    <w:rsid w:val="004B0108"/>
    <w:rsid w:val="004B329F"/>
    <w:rsid w:val="004C031A"/>
    <w:rsid w:val="004C3171"/>
    <w:rsid w:val="004D5775"/>
    <w:rsid w:val="00507729"/>
    <w:rsid w:val="00536125"/>
    <w:rsid w:val="00555D8C"/>
    <w:rsid w:val="00562174"/>
    <w:rsid w:val="00584E70"/>
    <w:rsid w:val="005A016A"/>
    <w:rsid w:val="006003EE"/>
    <w:rsid w:val="00602001"/>
    <w:rsid w:val="006502DC"/>
    <w:rsid w:val="00660227"/>
    <w:rsid w:val="0066508B"/>
    <w:rsid w:val="006A13BB"/>
    <w:rsid w:val="006C2F7C"/>
    <w:rsid w:val="006F556F"/>
    <w:rsid w:val="00720040"/>
    <w:rsid w:val="00735E04"/>
    <w:rsid w:val="00737D21"/>
    <w:rsid w:val="00752A77"/>
    <w:rsid w:val="0077201E"/>
    <w:rsid w:val="00786F1F"/>
    <w:rsid w:val="007E074B"/>
    <w:rsid w:val="00835529"/>
    <w:rsid w:val="008409E4"/>
    <w:rsid w:val="008755F2"/>
    <w:rsid w:val="00876220"/>
    <w:rsid w:val="008B1FFB"/>
    <w:rsid w:val="008B62AE"/>
    <w:rsid w:val="008C7347"/>
    <w:rsid w:val="009850B4"/>
    <w:rsid w:val="009C3E10"/>
    <w:rsid w:val="009D7AC7"/>
    <w:rsid w:val="009E3C64"/>
    <w:rsid w:val="009F5913"/>
    <w:rsid w:val="00A15DF8"/>
    <w:rsid w:val="00A55487"/>
    <w:rsid w:val="00A86A69"/>
    <w:rsid w:val="00AB6AA7"/>
    <w:rsid w:val="00AF146A"/>
    <w:rsid w:val="00B152D3"/>
    <w:rsid w:val="00B23508"/>
    <w:rsid w:val="00B5355B"/>
    <w:rsid w:val="00B6706B"/>
    <w:rsid w:val="00BC42A1"/>
    <w:rsid w:val="00BF3FA7"/>
    <w:rsid w:val="00C00E07"/>
    <w:rsid w:val="00C1284B"/>
    <w:rsid w:val="00C16451"/>
    <w:rsid w:val="00C21FE4"/>
    <w:rsid w:val="00C34B6C"/>
    <w:rsid w:val="00C87138"/>
    <w:rsid w:val="00C92911"/>
    <w:rsid w:val="00CA48E1"/>
    <w:rsid w:val="00CA5286"/>
    <w:rsid w:val="00CB3B2C"/>
    <w:rsid w:val="00CC6A78"/>
    <w:rsid w:val="00CE1626"/>
    <w:rsid w:val="00CE51EA"/>
    <w:rsid w:val="00D33B6A"/>
    <w:rsid w:val="00D366F8"/>
    <w:rsid w:val="00D46363"/>
    <w:rsid w:val="00D56F22"/>
    <w:rsid w:val="00DC1008"/>
    <w:rsid w:val="00DE3E83"/>
    <w:rsid w:val="00DE6FAD"/>
    <w:rsid w:val="00E54DF1"/>
    <w:rsid w:val="00E651F0"/>
    <w:rsid w:val="00E6711E"/>
    <w:rsid w:val="00E82934"/>
    <w:rsid w:val="00EA5EF1"/>
    <w:rsid w:val="00ED5196"/>
    <w:rsid w:val="00EF40F2"/>
    <w:rsid w:val="00EF536D"/>
    <w:rsid w:val="00F31FA4"/>
    <w:rsid w:val="00F51DAA"/>
    <w:rsid w:val="00F766DC"/>
    <w:rsid w:val="00F804A3"/>
    <w:rsid w:val="00F968F6"/>
    <w:rsid w:val="00FA302A"/>
    <w:rsid w:val="00FA4FFD"/>
    <w:rsid w:val="00FD62EC"/>
    <w:rsid w:val="00FF2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9E509"/>
  <w15:docId w15:val="{BDF17A43-AF42-E84C-BF7D-B7A83641E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A5EF1"/>
    <w:pPr>
      <w:tabs>
        <w:tab w:val="center" w:pos="4513"/>
        <w:tab w:val="right" w:pos="9026"/>
      </w:tabs>
    </w:pPr>
  </w:style>
  <w:style w:type="character" w:customStyle="1" w:styleId="HeaderChar">
    <w:name w:val="Header Char"/>
    <w:basedOn w:val="DefaultParagraphFont"/>
    <w:link w:val="Header"/>
    <w:uiPriority w:val="99"/>
    <w:rsid w:val="00EA5EF1"/>
  </w:style>
  <w:style w:type="paragraph" w:styleId="Footer">
    <w:name w:val="footer"/>
    <w:basedOn w:val="Normal"/>
    <w:link w:val="FooterChar"/>
    <w:uiPriority w:val="99"/>
    <w:unhideWhenUsed/>
    <w:rsid w:val="00EA5EF1"/>
    <w:pPr>
      <w:tabs>
        <w:tab w:val="center" w:pos="4513"/>
        <w:tab w:val="right" w:pos="9026"/>
      </w:tabs>
    </w:pPr>
  </w:style>
  <w:style w:type="character" w:customStyle="1" w:styleId="FooterChar">
    <w:name w:val="Footer Char"/>
    <w:basedOn w:val="DefaultParagraphFont"/>
    <w:link w:val="Footer"/>
    <w:uiPriority w:val="99"/>
    <w:rsid w:val="00EA5EF1"/>
  </w:style>
  <w:style w:type="character" w:styleId="UnresolvedMention">
    <w:name w:val="Unresolved Mention"/>
    <w:basedOn w:val="DefaultParagraphFont"/>
    <w:uiPriority w:val="99"/>
    <w:semiHidden/>
    <w:unhideWhenUsed/>
    <w:rsid w:val="006502DC"/>
    <w:rPr>
      <w:color w:val="605E5C"/>
      <w:shd w:val="clear" w:color="auto" w:fill="E1DFDD"/>
    </w:rPr>
  </w:style>
  <w:style w:type="table" w:styleId="TableGrid">
    <w:name w:val="Table Grid"/>
    <w:basedOn w:val="TableNormal"/>
    <w:uiPriority w:val="39"/>
    <w:rsid w:val="00C21F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AB6A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983288">
      <w:bodyDiv w:val="1"/>
      <w:marLeft w:val="0"/>
      <w:marRight w:val="0"/>
      <w:marTop w:val="0"/>
      <w:marBottom w:val="0"/>
      <w:divBdr>
        <w:top w:val="none" w:sz="0" w:space="0" w:color="auto"/>
        <w:left w:val="none" w:sz="0" w:space="0" w:color="auto"/>
        <w:bottom w:val="none" w:sz="0" w:space="0" w:color="auto"/>
        <w:right w:val="none" w:sz="0" w:space="0" w:color="auto"/>
      </w:divBdr>
    </w:div>
    <w:div w:id="132523168">
      <w:bodyDiv w:val="1"/>
      <w:marLeft w:val="0"/>
      <w:marRight w:val="0"/>
      <w:marTop w:val="0"/>
      <w:marBottom w:val="0"/>
      <w:divBdr>
        <w:top w:val="none" w:sz="0" w:space="0" w:color="auto"/>
        <w:left w:val="none" w:sz="0" w:space="0" w:color="auto"/>
        <w:bottom w:val="none" w:sz="0" w:space="0" w:color="auto"/>
        <w:right w:val="none" w:sz="0" w:space="0" w:color="auto"/>
      </w:divBdr>
    </w:div>
    <w:div w:id="495877169">
      <w:bodyDiv w:val="1"/>
      <w:marLeft w:val="0"/>
      <w:marRight w:val="0"/>
      <w:marTop w:val="0"/>
      <w:marBottom w:val="0"/>
      <w:divBdr>
        <w:top w:val="none" w:sz="0" w:space="0" w:color="auto"/>
        <w:left w:val="none" w:sz="0" w:space="0" w:color="auto"/>
        <w:bottom w:val="none" w:sz="0" w:space="0" w:color="auto"/>
        <w:right w:val="none" w:sz="0" w:space="0" w:color="auto"/>
      </w:divBdr>
    </w:div>
    <w:div w:id="648903173">
      <w:bodyDiv w:val="1"/>
      <w:marLeft w:val="0"/>
      <w:marRight w:val="0"/>
      <w:marTop w:val="0"/>
      <w:marBottom w:val="0"/>
      <w:divBdr>
        <w:top w:val="none" w:sz="0" w:space="0" w:color="auto"/>
        <w:left w:val="none" w:sz="0" w:space="0" w:color="auto"/>
        <w:bottom w:val="none" w:sz="0" w:space="0" w:color="auto"/>
        <w:right w:val="none" w:sz="0" w:space="0" w:color="auto"/>
      </w:divBdr>
    </w:div>
    <w:div w:id="666860436">
      <w:bodyDiv w:val="1"/>
      <w:marLeft w:val="0"/>
      <w:marRight w:val="0"/>
      <w:marTop w:val="0"/>
      <w:marBottom w:val="0"/>
      <w:divBdr>
        <w:top w:val="none" w:sz="0" w:space="0" w:color="auto"/>
        <w:left w:val="none" w:sz="0" w:space="0" w:color="auto"/>
        <w:bottom w:val="none" w:sz="0" w:space="0" w:color="auto"/>
        <w:right w:val="none" w:sz="0" w:space="0" w:color="auto"/>
      </w:divBdr>
    </w:div>
    <w:div w:id="694619375">
      <w:bodyDiv w:val="1"/>
      <w:marLeft w:val="0"/>
      <w:marRight w:val="0"/>
      <w:marTop w:val="0"/>
      <w:marBottom w:val="0"/>
      <w:divBdr>
        <w:top w:val="none" w:sz="0" w:space="0" w:color="auto"/>
        <w:left w:val="none" w:sz="0" w:space="0" w:color="auto"/>
        <w:bottom w:val="none" w:sz="0" w:space="0" w:color="auto"/>
        <w:right w:val="none" w:sz="0" w:space="0" w:color="auto"/>
      </w:divBdr>
    </w:div>
    <w:div w:id="796869870">
      <w:bodyDiv w:val="1"/>
      <w:marLeft w:val="0"/>
      <w:marRight w:val="0"/>
      <w:marTop w:val="0"/>
      <w:marBottom w:val="0"/>
      <w:divBdr>
        <w:top w:val="none" w:sz="0" w:space="0" w:color="auto"/>
        <w:left w:val="none" w:sz="0" w:space="0" w:color="auto"/>
        <w:bottom w:val="none" w:sz="0" w:space="0" w:color="auto"/>
        <w:right w:val="none" w:sz="0" w:space="0" w:color="auto"/>
      </w:divBdr>
    </w:div>
    <w:div w:id="863637453">
      <w:bodyDiv w:val="1"/>
      <w:marLeft w:val="0"/>
      <w:marRight w:val="0"/>
      <w:marTop w:val="0"/>
      <w:marBottom w:val="0"/>
      <w:divBdr>
        <w:top w:val="none" w:sz="0" w:space="0" w:color="auto"/>
        <w:left w:val="none" w:sz="0" w:space="0" w:color="auto"/>
        <w:bottom w:val="none" w:sz="0" w:space="0" w:color="auto"/>
        <w:right w:val="none" w:sz="0" w:space="0" w:color="auto"/>
      </w:divBdr>
    </w:div>
    <w:div w:id="1566068256">
      <w:bodyDiv w:val="1"/>
      <w:marLeft w:val="0"/>
      <w:marRight w:val="0"/>
      <w:marTop w:val="0"/>
      <w:marBottom w:val="0"/>
      <w:divBdr>
        <w:top w:val="none" w:sz="0" w:space="0" w:color="auto"/>
        <w:left w:val="none" w:sz="0" w:space="0" w:color="auto"/>
        <w:bottom w:val="none" w:sz="0" w:space="0" w:color="auto"/>
        <w:right w:val="none" w:sz="0" w:space="0" w:color="auto"/>
      </w:divBdr>
    </w:div>
    <w:div w:id="1810711589">
      <w:bodyDiv w:val="1"/>
      <w:marLeft w:val="0"/>
      <w:marRight w:val="0"/>
      <w:marTop w:val="0"/>
      <w:marBottom w:val="0"/>
      <w:divBdr>
        <w:top w:val="none" w:sz="0" w:space="0" w:color="auto"/>
        <w:left w:val="none" w:sz="0" w:space="0" w:color="auto"/>
        <w:bottom w:val="none" w:sz="0" w:space="0" w:color="auto"/>
        <w:right w:val="none" w:sz="0" w:space="0" w:color="auto"/>
      </w:divBdr>
    </w:div>
    <w:div w:id="1911040915">
      <w:bodyDiv w:val="1"/>
      <w:marLeft w:val="0"/>
      <w:marRight w:val="0"/>
      <w:marTop w:val="0"/>
      <w:marBottom w:val="0"/>
      <w:divBdr>
        <w:top w:val="none" w:sz="0" w:space="0" w:color="auto"/>
        <w:left w:val="none" w:sz="0" w:space="0" w:color="auto"/>
        <w:bottom w:val="none" w:sz="0" w:space="0" w:color="auto"/>
        <w:right w:val="none" w:sz="0" w:space="0" w:color="auto"/>
      </w:divBdr>
    </w:div>
    <w:div w:id="2018917950">
      <w:bodyDiv w:val="1"/>
      <w:marLeft w:val="0"/>
      <w:marRight w:val="0"/>
      <w:marTop w:val="0"/>
      <w:marBottom w:val="0"/>
      <w:divBdr>
        <w:top w:val="none" w:sz="0" w:space="0" w:color="auto"/>
        <w:left w:val="none" w:sz="0" w:space="0" w:color="auto"/>
        <w:bottom w:val="none" w:sz="0" w:space="0" w:color="auto"/>
        <w:right w:val="none" w:sz="0" w:space="0" w:color="auto"/>
      </w:divBdr>
    </w:div>
    <w:div w:id="2107648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file:///Users/screenshareuk/Documents/Ciniaga/Joselyne/UWTSD/LEVEL%204%20/Module%202/Communications%20Medicine,%205,%20art.%20292.%20doi:%2010.1038/s43856-025-01025-z." TargetMode="External"/><Relationship Id="rId26" Type="http://schemas.openxmlformats.org/officeDocument/2006/relationships/hyperlink" Target="https://www.england.nhs.uk/mat-transformation/implementing-better-births/mat-review/" TargetMode="External"/><Relationship Id="rId39" Type="http://schemas.openxmlformats.org/officeDocument/2006/relationships/fontTable" Target="fontTable.xml"/><Relationship Id="rId21" Type="http://schemas.openxmlformats.org/officeDocument/2006/relationships/hyperlink" Target="https://www.nuffieldtrust.org.uk/news-item/inequalities-in-midwifery-continuity-of-care-during-pregnancy" TargetMode="External"/><Relationship Id="rId34" Type="http://schemas.openxmlformats.org/officeDocument/2006/relationships/hyperlink" Target="https://www.kingsfund.org.uk/blog/2023/05/75-years-national-assistance-act" TargetMode="Externa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www.britishjournalofmidwifery.com/content/editorial/addressing-the-shortage-of-midwives" TargetMode="External"/><Relationship Id="rId25" Type="http://schemas.openxmlformats.org/officeDocument/2006/relationships/hyperlink" Target="https://rcm.org.uk/media-releases/2025/12/royal-college-of-midwives-warns-slowdown-in-midwifery-workforce-growth-risks-increasing-pressure-on-maternity-services/" TargetMode="External"/><Relationship Id="rId33" Type="http://schemas.openxmlformats.org/officeDocument/2006/relationships/hyperlink" Target="https://www.homecare.co.uk/advice/a-history-of-home-care"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gov.uk/government/publications/commissioning-of-public-health-services-for-children/care-continuity-between-midwifery-and-health-visiting-services-principles-for-practice" TargetMode="External"/><Relationship Id="rId20" Type="http://schemas.openxmlformats.org/officeDocument/2006/relationships/hyperlink" Target="https://www.britishjournalofmidwifery.com/content/editorial/addressing-the-shortage-of-midwives" TargetMode="External"/><Relationship Id="rId29" Type="http://schemas.openxmlformats.org/officeDocument/2006/relationships/hyperlink" Target="https://www.bgs.org.uk/resources/the-elderly-and-the-workhou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uffieldtrust.org.uk/news-item/inequalities-in-midwifery-continuity-of-care-during-pregnancy" TargetMode="External"/><Relationship Id="rId32" Type="http://schemas.openxmlformats.org/officeDocument/2006/relationships/hyperlink" Target="https://www.carehome.co.uk/advice/a-history-of-care-homes"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Users/screenshareuk/Documents/Ciniaga/Joselyne/UWTSD/LEVEL%204%20/Module%202/Communications%20Medicine,%205,%20art.%20292.%20doi:%2010.1038/s43856-025-01025-z." TargetMode="External"/><Relationship Id="rId23" Type="http://schemas.openxmlformats.org/officeDocument/2006/relationships/hyperlink" Target="https://www.england.nhs.uk/mat-transformation/implementing-better-births/mat-review/" TargetMode="External"/><Relationship Id="rId28" Type="http://schemas.openxmlformats.org/officeDocument/2006/relationships/hyperlink" Target="https://www.birdie.care/blog/cqc-compliance-home-care-guide"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gov.uk/government/publications/commissioning-of-public-health-services-for-children/care-continuity-between-midwifery-and-health-visiting-services-principles-for-practice" TargetMode="External"/><Relationship Id="rId31" Type="http://schemas.openxmlformats.org/officeDocument/2006/relationships/hyperlink" Target="https://www.cqc.org.uk/guidance-regulation/providers/regulations-service-providers-and-managers/health-social-care-act/regulation-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rcm.org.uk/media-releases/2025/12/royal-college-of-midwives-warns-slowdown-in-midwifery-workforce-growth-risks-increasing-pressure-on-maternity-services/" TargetMode="External"/><Relationship Id="rId27" Type="http://schemas.openxmlformats.org/officeDocument/2006/relationships/hyperlink" Target="https://www.bevanbrittan.com/insights/articles/2024/a-new-cqc-fundamental-standard-visiting-and-accompanying-in-care-homes-hospitals-and-hospices/" TargetMode="External"/><Relationship Id="rId30" Type="http://schemas.openxmlformats.org/officeDocument/2006/relationships/hyperlink" Target="https://carecompliancebureau.org/care-home-policies-and-procedures/" TargetMode="External"/><Relationship Id="rId35" Type="http://schemas.openxmlformats.org/officeDocument/2006/relationships/hyperlink" Target="https://navigator.health.org.uk/theme/national-assistance-act-1948"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39A29-FABE-1749-876A-ABD64A743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1006</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Badesire Ciniaga</cp:lastModifiedBy>
  <cp:revision>2</cp:revision>
  <cp:lastPrinted>2026-07-19T22:50:00Z</cp:lastPrinted>
  <dcterms:created xsi:type="dcterms:W3CDTF">2026-07-19T23:59:00Z</dcterms:created>
  <dcterms:modified xsi:type="dcterms:W3CDTF">2026-07-19T23:59:00Z</dcterms:modified>
</cp:coreProperties>
</file>