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1AE01D76" w14:textId="77777777" w:rsidR="00C05884" w:rsidRDefault="00C05884" w:rsidP="00C05884">
      <w:pPr>
        <w:spacing w:line="360" w:lineRule="auto"/>
        <w:jc w:val="center"/>
        <w:rPr>
          <w:rFonts w:ascii="Times New Roman" w:eastAsia="Times New Roman" w:hAnsi="Times New Roman" w:cs="Times New Roman"/>
          <w:b/>
          <w:sz w:val="32"/>
          <w:szCs w:val="24"/>
        </w:rPr>
      </w:pPr>
    </w:p>
    <w:p w14:paraId="22D6ECFE" w14:textId="77777777" w:rsidR="00C05884" w:rsidRDefault="00C05884" w:rsidP="00C05884">
      <w:pPr>
        <w:spacing w:line="360" w:lineRule="auto"/>
        <w:jc w:val="center"/>
        <w:rPr>
          <w:rFonts w:ascii="Times New Roman" w:eastAsia="Times New Roman" w:hAnsi="Times New Roman" w:cs="Times New Roman"/>
          <w:b/>
          <w:sz w:val="32"/>
          <w:szCs w:val="24"/>
        </w:rPr>
      </w:pPr>
    </w:p>
    <w:p w14:paraId="2A4E9DCC" w14:textId="77777777" w:rsidR="00C05884" w:rsidRDefault="00C05884" w:rsidP="00C05884">
      <w:pPr>
        <w:spacing w:line="360" w:lineRule="auto"/>
        <w:jc w:val="center"/>
        <w:rPr>
          <w:rFonts w:ascii="Times New Roman" w:eastAsia="Times New Roman" w:hAnsi="Times New Roman" w:cs="Times New Roman"/>
          <w:b/>
          <w:sz w:val="32"/>
          <w:szCs w:val="24"/>
        </w:rPr>
      </w:pPr>
    </w:p>
    <w:p w14:paraId="25086690" w14:textId="77777777" w:rsidR="00C05884" w:rsidRDefault="00C05884" w:rsidP="00C05884">
      <w:pPr>
        <w:spacing w:line="360" w:lineRule="auto"/>
        <w:jc w:val="center"/>
        <w:rPr>
          <w:rFonts w:ascii="Times New Roman" w:eastAsia="Times New Roman" w:hAnsi="Times New Roman" w:cs="Times New Roman"/>
          <w:b/>
          <w:sz w:val="32"/>
          <w:szCs w:val="24"/>
        </w:rPr>
      </w:pPr>
    </w:p>
    <w:p w14:paraId="4E5378C7" w14:textId="77777777" w:rsidR="00C05884" w:rsidRDefault="00C05884" w:rsidP="00C05884">
      <w:pPr>
        <w:spacing w:line="360" w:lineRule="auto"/>
        <w:jc w:val="center"/>
        <w:rPr>
          <w:rFonts w:ascii="Times New Roman" w:eastAsia="Times New Roman" w:hAnsi="Times New Roman" w:cs="Times New Roman"/>
          <w:b/>
          <w:sz w:val="32"/>
          <w:szCs w:val="24"/>
        </w:rPr>
      </w:pPr>
    </w:p>
    <w:p w14:paraId="734D5BA8" w14:textId="77777777" w:rsidR="00C05884" w:rsidRDefault="00C05884" w:rsidP="00C05884">
      <w:pPr>
        <w:spacing w:line="360" w:lineRule="auto"/>
        <w:jc w:val="center"/>
        <w:rPr>
          <w:rFonts w:ascii="Times New Roman" w:eastAsia="Times New Roman" w:hAnsi="Times New Roman" w:cs="Times New Roman"/>
          <w:b/>
          <w:sz w:val="32"/>
          <w:szCs w:val="24"/>
        </w:rPr>
      </w:pPr>
    </w:p>
    <w:p w14:paraId="489E0C7C" w14:textId="5B2350E8" w:rsidR="002A43A9" w:rsidRPr="002A43A9" w:rsidRDefault="002A43A9" w:rsidP="002A43A9">
      <w:pPr>
        <w:spacing w:after="160" w:line="256" w:lineRule="auto"/>
        <w:jc w:val="center"/>
        <w:rPr>
          <w:rFonts w:ascii="Calibri" w:eastAsia="Calibri" w:hAnsi="Calibri" w:cs="Calibri"/>
          <w:sz w:val="40"/>
          <w:szCs w:val="40"/>
          <w:lang w:val="ro-RO" w:eastAsia="en-US"/>
        </w:rPr>
      </w:pPr>
      <w:r w:rsidRPr="002A43A9">
        <w:rPr>
          <w:rFonts w:ascii="Calibri" w:eastAsia="Calibri" w:hAnsi="Calibri" w:cs="Calibri"/>
          <w:sz w:val="40"/>
          <w:szCs w:val="40"/>
          <w:lang w:val="ro-RO" w:eastAsia="en-US"/>
        </w:rPr>
        <w:t>Module code:LCBB500</w:t>
      </w:r>
      <w:r>
        <w:rPr>
          <w:rFonts w:ascii="Calibri" w:eastAsia="Calibri" w:hAnsi="Calibri" w:cs="Calibri"/>
          <w:sz w:val="40"/>
          <w:szCs w:val="40"/>
          <w:lang w:val="ro-RO" w:eastAsia="en-US"/>
        </w:rPr>
        <w:t>2</w:t>
      </w:r>
    </w:p>
    <w:p w14:paraId="7251D393" w14:textId="3BF1BB1C" w:rsidR="002A43A9" w:rsidRPr="002A43A9" w:rsidRDefault="002A43A9" w:rsidP="002A43A9">
      <w:pPr>
        <w:spacing w:after="160" w:line="256" w:lineRule="auto"/>
        <w:jc w:val="center"/>
        <w:rPr>
          <w:rFonts w:ascii="Calibri" w:eastAsia="Calibri" w:hAnsi="Calibri" w:cs="Calibri"/>
          <w:sz w:val="40"/>
          <w:szCs w:val="40"/>
          <w:lang w:val="ro-RO" w:eastAsia="en-US"/>
        </w:rPr>
      </w:pPr>
      <w:r w:rsidRPr="002A43A9">
        <w:rPr>
          <w:rFonts w:ascii="Calibri" w:eastAsia="Calibri" w:hAnsi="Calibri" w:cs="Calibri"/>
          <w:sz w:val="40"/>
          <w:szCs w:val="40"/>
          <w:lang w:val="ro-RO" w:eastAsia="en-US"/>
        </w:rPr>
        <w:t xml:space="preserve">Module </w:t>
      </w:r>
      <w:proofErr w:type="spellStart"/>
      <w:r w:rsidRPr="002A43A9">
        <w:rPr>
          <w:rFonts w:ascii="Calibri" w:eastAsia="Calibri" w:hAnsi="Calibri" w:cs="Calibri"/>
          <w:sz w:val="40"/>
          <w:szCs w:val="40"/>
          <w:lang w:val="ro-RO" w:eastAsia="en-US"/>
        </w:rPr>
        <w:t>title:</w:t>
      </w:r>
      <w:r>
        <w:rPr>
          <w:rFonts w:ascii="Calibri" w:eastAsia="Calibri" w:hAnsi="Calibri" w:cs="Calibri"/>
          <w:sz w:val="40"/>
          <w:szCs w:val="40"/>
          <w:lang w:val="ro-RO" w:eastAsia="en-US"/>
        </w:rPr>
        <w:t>MANAGEMENT</w:t>
      </w:r>
      <w:proofErr w:type="spellEnd"/>
      <w:r>
        <w:rPr>
          <w:rFonts w:ascii="Calibri" w:eastAsia="Calibri" w:hAnsi="Calibri" w:cs="Calibri"/>
          <w:sz w:val="40"/>
          <w:szCs w:val="40"/>
          <w:lang w:val="ro-RO" w:eastAsia="en-US"/>
        </w:rPr>
        <w:t xml:space="preserve"> ACOUNTING</w:t>
      </w:r>
    </w:p>
    <w:p w14:paraId="482EA922" w14:textId="77777777" w:rsidR="002A43A9" w:rsidRPr="002A43A9" w:rsidRDefault="002A43A9" w:rsidP="002A43A9">
      <w:pPr>
        <w:spacing w:after="160" w:line="256" w:lineRule="auto"/>
        <w:jc w:val="center"/>
        <w:rPr>
          <w:rFonts w:ascii="Calibri" w:eastAsia="Calibri" w:hAnsi="Calibri" w:cs="Calibri"/>
          <w:sz w:val="40"/>
          <w:szCs w:val="40"/>
          <w:lang w:val="ro-RO" w:eastAsia="en-US"/>
        </w:rPr>
      </w:pPr>
      <w:proofErr w:type="spellStart"/>
      <w:r w:rsidRPr="002A43A9">
        <w:rPr>
          <w:rFonts w:ascii="Calibri" w:eastAsia="Calibri" w:hAnsi="Calibri" w:cs="Calibri"/>
          <w:sz w:val="40"/>
          <w:szCs w:val="40"/>
          <w:lang w:val="ro-RO" w:eastAsia="en-US"/>
        </w:rPr>
        <w:t>Asignment</w:t>
      </w:r>
      <w:proofErr w:type="spellEnd"/>
      <w:r w:rsidRPr="002A43A9">
        <w:rPr>
          <w:rFonts w:ascii="Calibri" w:eastAsia="Calibri" w:hAnsi="Calibri" w:cs="Calibri"/>
          <w:sz w:val="40"/>
          <w:szCs w:val="40"/>
          <w:lang w:val="ro-RO" w:eastAsia="en-US"/>
        </w:rPr>
        <w:t xml:space="preserve"> </w:t>
      </w:r>
      <w:proofErr w:type="spellStart"/>
      <w:r w:rsidRPr="002A43A9">
        <w:rPr>
          <w:rFonts w:ascii="Calibri" w:eastAsia="Calibri" w:hAnsi="Calibri" w:cs="Calibri"/>
          <w:sz w:val="40"/>
          <w:szCs w:val="40"/>
          <w:lang w:val="ro-RO" w:eastAsia="en-US"/>
        </w:rPr>
        <w:t>title:Assessment</w:t>
      </w:r>
      <w:proofErr w:type="spellEnd"/>
      <w:r w:rsidRPr="002A43A9">
        <w:rPr>
          <w:rFonts w:ascii="Calibri" w:eastAsia="Calibri" w:hAnsi="Calibri" w:cs="Calibri"/>
          <w:sz w:val="40"/>
          <w:szCs w:val="40"/>
          <w:lang w:val="ro-RO" w:eastAsia="en-US"/>
        </w:rPr>
        <w:t xml:space="preserve"> 1</w:t>
      </w:r>
    </w:p>
    <w:p w14:paraId="411B6B92" w14:textId="08D1BC9A" w:rsidR="002A43A9" w:rsidRPr="002A43A9" w:rsidRDefault="002A43A9" w:rsidP="002A43A9">
      <w:pPr>
        <w:spacing w:after="160" w:line="256" w:lineRule="auto"/>
        <w:jc w:val="center"/>
        <w:rPr>
          <w:rFonts w:ascii="Calibri" w:eastAsia="Calibri" w:hAnsi="Calibri" w:cs="Calibri"/>
          <w:sz w:val="40"/>
          <w:szCs w:val="40"/>
          <w:lang w:val="ro-RO" w:eastAsia="en-US"/>
        </w:rPr>
      </w:pPr>
      <w:proofErr w:type="spellStart"/>
      <w:r w:rsidRPr="002A43A9">
        <w:rPr>
          <w:rFonts w:ascii="Calibri" w:eastAsia="Calibri" w:hAnsi="Calibri" w:cs="Calibri"/>
          <w:sz w:val="40"/>
          <w:szCs w:val="40"/>
          <w:lang w:val="ro-RO" w:eastAsia="en-US"/>
        </w:rPr>
        <w:t>Assessement:</w:t>
      </w:r>
      <w:r>
        <w:rPr>
          <w:rFonts w:ascii="Calibri" w:eastAsia="Calibri" w:hAnsi="Calibri" w:cs="Calibri"/>
          <w:sz w:val="40"/>
          <w:szCs w:val="40"/>
          <w:lang w:val="ro-RO" w:eastAsia="en-US"/>
        </w:rPr>
        <w:t>ESSAY</w:t>
      </w:r>
      <w:proofErr w:type="spellEnd"/>
    </w:p>
    <w:p w14:paraId="53FAA14C" w14:textId="77777777" w:rsidR="002A43A9" w:rsidRPr="002A43A9" w:rsidRDefault="002A43A9" w:rsidP="002A43A9">
      <w:pPr>
        <w:spacing w:after="160" w:line="256" w:lineRule="auto"/>
        <w:jc w:val="center"/>
        <w:rPr>
          <w:rFonts w:ascii="Calibri" w:eastAsia="Calibri" w:hAnsi="Calibri" w:cs="Calibri"/>
          <w:sz w:val="40"/>
          <w:szCs w:val="40"/>
          <w:lang w:val="ro-RO" w:eastAsia="en-US"/>
        </w:rPr>
      </w:pPr>
      <w:proofErr w:type="spellStart"/>
      <w:r w:rsidRPr="002A43A9">
        <w:rPr>
          <w:rFonts w:ascii="Calibri" w:eastAsia="Calibri" w:hAnsi="Calibri" w:cs="Calibri"/>
          <w:sz w:val="40"/>
          <w:szCs w:val="40"/>
          <w:lang w:val="ro-RO" w:eastAsia="en-US"/>
        </w:rPr>
        <w:t>Name</w:t>
      </w:r>
      <w:proofErr w:type="spellEnd"/>
      <w:r w:rsidRPr="002A43A9">
        <w:rPr>
          <w:rFonts w:ascii="Calibri" w:eastAsia="Calibri" w:hAnsi="Calibri" w:cs="Calibri"/>
          <w:sz w:val="40"/>
          <w:szCs w:val="40"/>
          <w:lang w:val="ro-RO" w:eastAsia="en-US"/>
        </w:rPr>
        <w:t xml:space="preserve"> of </w:t>
      </w:r>
      <w:proofErr w:type="spellStart"/>
      <w:r w:rsidRPr="002A43A9">
        <w:rPr>
          <w:rFonts w:ascii="Calibri" w:eastAsia="Calibri" w:hAnsi="Calibri" w:cs="Calibri"/>
          <w:sz w:val="40"/>
          <w:szCs w:val="40"/>
          <w:lang w:val="ro-RO" w:eastAsia="en-US"/>
        </w:rPr>
        <w:t>student:Loredana-Sorina</w:t>
      </w:r>
      <w:proofErr w:type="spellEnd"/>
      <w:r w:rsidRPr="002A43A9">
        <w:rPr>
          <w:rFonts w:ascii="Calibri" w:eastAsia="Calibri" w:hAnsi="Calibri" w:cs="Calibri"/>
          <w:sz w:val="40"/>
          <w:szCs w:val="40"/>
          <w:lang w:val="ro-RO" w:eastAsia="en-US"/>
        </w:rPr>
        <w:t xml:space="preserve"> Forosigan(Marin)</w:t>
      </w:r>
    </w:p>
    <w:p w14:paraId="510AB19B" w14:textId="77777777" w:rsidR="002A43A9" w:rsidRPr="002A43A9" w:rsidRDefault="002A43A9" w:rsidP="002A43A9">
      <w:pPr>
        <w:spacing w:after="160" w:line="256" w:lineRule="auto"/>
        <w:jc w:val="center"/>
        <w:rPr>
          <w:rFonts w:ascii="Calibri" w:eastAsia="Calibri" w:hAnsi="Calibri" w:cs="Calibri"/>
          <w:sz w:val="40"/>
          <w:szCs w:val="40"/>
          <w:lang w:val="ro-RO" w:eastAsia="en-US"/>
        </w:rPr>
      </w:pPr>
      <w:proofErr w:type="spellStart"/>
      <w:r w:rsidRPr="002A43A9">
        <w:rPr>
          <w:rFonts w:ascii="Calibri" w:eastAsia="Calibri" w:hAnsi="Calibri" w:cs="Calibri"/>
          <w:sz w:val="40"/>
          <w:szCs w:val="40"/>
          <w:lang w:val="ro-RO" w:eastAsia="en-US"/>
        </w:rPr>
        <w:t>Number</w:t>
      </w:r>
      <w:proofErr w:type="spellEnd"/>
      <w:r w:rsidRPr="002A43A9">
        <w:rPr>
          <w:rFonts w:ascii="Calibri" w:eastAsia="Calibri" w:hAnsi="Calibri" w:cs="Calibri"/>
          <w:sz w:val="40"/>
          <w:szCs w:val="40"/>
          <w:lang w:val="ro-RO" w:eastAsia="en-US"/>
        </w:rPr>
        <w:t xml:space="preserve"> of student:1816249</w:t>
      </w:r>
    </w:p>
    <w:p w14:paraId="533E2E82" w14:textId="2979BB3D" w:rsidR="002A43A9" w:rsidRDefault="002A43A9" w:rsidP="002A43A9">
      <w:pPr>
        <w:spacing w:after="160" w:line="256" w:lineRule="auto"/>
        <w:jc w:val="center"/>
        <w:rPr>
          <w:rFonts w:ascii="Calibri" w:eastAsia="Calibri" w:hAnsi="Calibri" w:cs="Calibri"/>
          <w:sz w:val="40"/>
          <w:szCs w:val="40"/>
          <w:lang w:val="ro-RO" w:eastAsia="en-US"/>
        </w:rPr>
      </w:pPr>
      <w:proofErr w:type="spellStart"/>
      <w:r w:rsidRPr="002A43A9">
        <w:rPr>
          <w:rFonts w:ascii="Calibri" w:eastAsia="Calibri" w:hAnsi="Calibri" w:cs="Calibri"/>
          <w:sz w:val="40"/>
          <w:szCs w:val="40"/>
          <w:lang w:val="ro-RO" w:eastAsia="en-US"/>
        </w:rPr>
        <w:t>Name</w:t>
      </w:r>
      <w:proofErr w:type="spellEnd"/>
      <w:r w:rsidRPr="002A43A9">
        <w:rPr>
          <w:rFonts w:ascii="Calibri" w:eastAsia="Calibri" w:hAnsi="Calibri" w:cs="Calibri"/>
          <w:sz w:val="40"/>
          <w:szCs w:val="40"/>
          <w:lang w:val="ro-RO" w:eastAsia="en-US"/>
        </w:rPr>
        <w:t xml:space="preserve"> of </w:t>
      </w:r>
      <w:proofErr w:type="spellStart"/>
      <w:r w:rsidRPr="002A43A9">
        <w:rPr>
          <w:rFonts w:ascii="Calibri" w:eastAsia="Calibri" w:hAnsi="Calibri" w:cs="Calibri"/>
          <w:sz w:val="40"/>
          <w:szCs w:val="40"/>
          <w:lang w:val="ro-RO" w:eastAsia="en-US"/>
        </w:rPr>
        <w:t>lecturer´s</w:t>
      </w:r>
      <w:proofErr w:type="spellEnd"/>
      <w:r w:rsidRPr="002A43A9">
        <w:rPr>
          <w:rFonts w:ascii="Calibri" w:eastAsia="Calibri" w:hAnsi="Calibri" w:cs="Calibri"/>
          <w:sz w:val="40"/>
          <w:szCs w:val="40"/>
          <w:lang w:val="ro-RO" w:eastAsia="en-US"/>
        </w:rPr>
        <w:t xml:space="preserve"> module: </w:t>
      </w:r>
      <w:proofErr w:type="spellStart"/>
      <w:r w:rsidRPr="002A43A9">
        <w:rPr>
          <w:rFonts w:ascii="Calibri" w:eastAsia="Calibri" w:hAnsi="Calibri" w:cs="Calibri"/>
          <w:sz w:val="40"/>
          <w:szCs w:val="40"/>
          <w:lang w:val="ro-RO" w:eastAsia="en-US"/>
        </w:rPr>
        <w:t>Winifred</w:t>
      </w:r>
      <w:proofErr w:type="spellEnd"/>
      <w:r w:rsidRPr="002A43A9">
        <w:rPr>
          <w:rFonts w:ascii="Calibri" w:eastAsia="Calibri" w:hAnsi="Calibri" w:cs="Calibri"/>
          <w:sz w:val="40"/>
          <w:szCs w:val="40"/>
          <w:lang w:val="ro-RO" w:eastAsia="en-US"/>
        </w:rPr>
        <w:t xml:space="preserve"> </w:t>
      </w:r>
      <w:proofErr w:type="spellStart"/>
      <w:r w:rsidRPr="002A43A9">
        <w:rPr>
          <w:rFonts w:ascii="Calibri" w:eastAsia="Calibri" w:hAnsi="Calibri" w:cs="Calibri"/>
          <w:sz w:val="40"/>
          <w:szCs w:val="40"/>
          <w:lang w:val="ro-RO" w:eastAsia="en-US"/>
        </w:rPr>
        <w:t>Soribe</w:t>
      </w:r>
      <w:proofErr w:type="spellEnd"/>
    </w:p>
    <w:p w14:paraId="3E10D300" w14:textId="2A1185CD" w:rsidR="002A43A9" w:rsidRDefault="002A43A9" w:rsidP="002A43A9">
      <w:pPr>
        <w:spacing w:after="160" w:line="256" w:lineRule="auto"/>
        <w:jc w:val="center"/>
        <w:rPr>
          <w:rFonts w:ascii="Calibri" w:eastAsia="Calibri" w:hAnsi="Calibri" w:cs="Calibri"/>
          <w:sz w:val="40"/>
          <w:szCs w:val="40"/>
          <w:lang w:val="ro-RO" w:eastAsia="en-US"/>
        </w:rPr>
      </w:pPr>
      <w:r>
        <w:rPr>
          <w:rFonts w:ascii="Calibri" w:eastAsia="Calibri" w:hAnsi="Calibri" w:cs="Calibri"/>
          <w:sz w:val="40"/>
          <w:szCs w:val="40"/>
          <w:lang w:val="ro-RO" w:eastAsia="en-US"/>
        </w:rPr>
        <w:tab/>
      </w:r>
      <w:r>
        <w:rPr>
          <w:rFonts w:ascii="Calibri" w:eastAsia="Calibri" w:hAnsi="Calibri" w:cs="Calibri"/>
          <w:sz w:val="40"/>
          <w:szCs w:val="40"/>
          <w:lang w:val="ro-RO" w:eastAsia="en-US"/>
        </w:rPr>
        <w:tab/>
        <w:t xml:space="preserve">                             </w:t>
      </w:r>
      <w:proofErr w:type="spellStart"/>
      <w:r>
        <w:rPr>
          <w:rFonts w:ascii="Calibri" w:eastAsia="Calibri" w:hAnsi="Calibri" w:cs="Calibri"/>
          <w:sz w:val="40"/>
          <w:szCs w:val="40"/>
          <w:lang w:val="ro-RO" w:eastAsia="en-US"/>
        </w:rPr>
        <w:t>Rexon</w:t>
      </w:r>
      <w:proofErr w:type="spellEnd"/>
      <w:r>
        <w:rPr>
          <w:rFonts w:ascii="Calibri" w:eastAsia="Calibri" w:hAnsi="Calibri" w:cs="Calibri"/>
          <w:sz w:val="40"/>
          <w:szCs w:val="40"/>
          <w:lang w:val="ro-RO" w:eastAsia="en-US"/>
        </w:rPr>
        <w:t xml:space="preserve"> Nting</w:t>
      </w:r>
    </w:p>
    <w:p w14:paraId="5AA140E9" w14:textId="7744229A" w:rsidR="002A43A9" w:rsidRDefault="002A43A9" w:rsidP="002A43A9">
      <w:pPr>
        <w:spacing w:after="160" w:line="256" w:lineRule="auto"/>
        <w:jc w:val="center"/>
        <w:rPr>
          <w:rFonts w:ascii="Calibri" w:eastAsia="Calibri" w:hAnsi="Calibri" w:cs="Calibri"/>
          <w:sz w:val="40"/>
          <w:szCs w:val="40"/>
          <w:lang w:val="ro-RO" w:eastAsia="en-US"/>
        </w:rPr>
      </w:pPr>
    </w:p>
    <w:p w14:paraId="0BF066BC" w14:textId="20A1E648" w:rsidR="002A43A9" w:rsidRDefault="002A43A9" w:rsidP="002A43A9">
      <w:pPr>
        <w:spacing w:after="160" w:line="256" w:lineRule="auto"/>
        <w:jc w:val="center"/>
        <w:rPr>
          <w:rFonts w:ascii="Calibri" w:eastAsia="Calibri" w:hAnsi="Calibri" w:cs="Calibri"/>
          <w:sz w:val="40"/>
          <w:szCs w:val="40"/>
          <w:lang w:val="ro-RO" w:eastAsia="en-US"/>
        </w:rPr>
      </w:pPr>
    </w:p>
    <w:p w14:paraId="7E0C2388" w14:textId="32BC0E45" w:rsidR="002A43A9" w:rsidRDefault="002A43A9" w:rsidP="002A43A9">
      <w:pPr>
        <w:spacing w:after="160" w:line="256" w:lineRule="auto"/>
        <w:jc w:val="center"/>
        <w:rPr>
          <w:rFonts w:ascii="Calibri" w:eastAsia="Calibri" w:hAnsi="Calibri" w:cs="Calibri"/>
          <w:sz w:val="40"/>
          <w:szCs w:val="40"/>
          <w:lang w:val="ro-RO" w:eastAsia="en-US"/>
        </w:rPr>
      </w:pPr>
    </w:p>
    <w:p w14:paraId="737C3C43" w14:textId="0020D652" w:rsidR="002A43A9" w:rsidRDefault="002A43A9" w:rsidP="002A43A9">
      <w:pPr>
        <w:spacing w:after="160" w:line="256" w:lineRule="auto"/>
        <w:jc w:val="center"/>
        <w:rPr>
          <w:rFonts w:ascii="Calibri" w:eastAsia="Calibri" w:hAnsi="Calibri" w:cs="Calibri"/>
          <w:sz w:val="40"/>
          <w:szCs w:val="40"/>
          <w:lang w:val="ro-RO" w:eastAsia="en-US"/>
        </w:rPr>
      </w:pPr>
    </w:p>
    <w:p w14:paraId="06CAC48F" w14:textId="2BE36157" w:rsidR="002A43A9" w:rsidRDefault="002A43A9" w:rsidP="002A43A9">
      <w:pPr>
        <w:spacing w:after="160" w:line="256" w:lineRule="auto"/>
        <w:jc w:val="center"/>
        <w:rPr>
          <w:rFonts w:ascii="Calibri" w:eastAsia="Calibri" w:hAnsi="Calibri" w:cs="Calibri"/>
          <w:sz w:val="40"/>
          <w:szCs w:val="40"/>
          <w:lang w:val="ro-RO" w:eastAsia="en-US"/>
        </w:rPr>
      </w:pPr>
    </w:p>
    <w:p w14:paraId="4D1A2215" w14:textId="7E9A6843" w:rsidR="002A43A9" w:rsidRDefault="002A43A9" w:rsidP="002A43A9">
      <w:pPr>
        <w:spacing w:after="160" w:line="256" w:lineRule="auto"/>
        <w:jc w:val="center"/>
        <w:rPr>
          <w:rFonts w:ascii="Calibri" w:eastAsia="Calibri" w:hAnsi="Calibri" w:cs="Calibri"/>
          <w:sz w:val="40"/>
          <w:szCs w:val="40"/>
          <w:lang w:val="ro-RO" w:eastAsia="en-US"/>
        </w:rPr>
      </w:pPr>
    </w:p>
    <w:p w14:paraId="049ED8C4" w14:textId="5CEE8595" w:rsidR="002A43A9" w:rsidRDefault="002A43A9" w:rsidP="002A43A9">
      <w:pPr>
        <w:spacing w:after="160" w:line="256" w:lineRule="auto"/>
        <w:jc w:val="center"/>
        <w:rPr>
          <w:rFonts w:ascii="Calibri" w:eastAsia="Calibri" w:hAnsi="Calibri" w:cs="Calibri"/>
          <w:sz w:val="40"/>
          <w:szCs w:val="40"/>
          <w:lang w:val="ro-RO" w:eastAsia="en-US"/>
        </w:rPr>
      </w:pPr>
    </w:p>
    <w:p w14:paraId="45878FAD" w14:textId="7C9FC4EC" w:rsidR="002A43A9" w:rsidRDefault="002A43A9" w:rsidP="002A43A9">
      <w:pPr>
        <w:spacing w:after="160" w:line="256" w:lineRule="auto"/>
        <w:jc w:val="center"/>
        <w:rPr>
          <w:rFonts w:ascii="Calibri" w:eastAsia="Calibri" w:hAnsi="Calibri" w:cs="Calibri"/>
          <w:sz w:val="40"/>
          <w:szCs w:val="40"/>
          <w:lang w:val="ro-RO" w:eastAsia="en-US"/>
        </w:rPr>
      </w:pPr>
    </w:p>
    <w:p w14:paraId="18529337" w14:textId="32E653A9" w:rsidR="002A43A9" w:rsidRDefault="002A43A9" w:rsidP="002A43A9">
      <w:pPr>
        <w:spacing w:after="160" w:line="256" w:lineRule="auto"/>
        <w:jc w:val="center"/>
        <w:rPr>
          <w:rFonts w:ascii="Calibri" w:eastAsia="Calibri" w:hAnsi="Calibri" w:cs="Calibri"/>
          <w:sz w:val="40"/>
          <w:szCs w:val="40"/>
          <w:lang w:val="ro-RO" w:eastAsia="en-US"/>
        </w:rPr>
      </w:pPr>
    </w:p>
    <w:p w14:paraId="49245A74" w14:textId="77777777" w:rsidR="002A43A9" w:rsidRPr="002A43A9" w:rsidRDefault="002A43A9" w:rsidP="002A43A9">
      <w:pPr>
        <w:spacing w:after="160" w:line="256" w:lineRule="auto"/>
        <w:jc w:val="center"/>
        <w:rPr>
          <w:rFonts w:ascii="Calibri" w:eastAsia="Calibri" w:hAnsi="Calibri" w:cs="Calibri"/>
          <w:sz w:val="40"/>
          <w:szCs w:val="40"/>
          <w:lang w:val="ro-RO" w:eastAsia="en-US"/>
        </w:rPr>
      </w:pPr>
    </w:p>
    <w:sdt>
      <w:sdtPr>
        <w:rPr>
          <w:rFonts w:ascii="Times New Roman" w:eastAsia="Arial" w:hAnsi="Times New Roman" w:cs="Times New Roman"/>
          <w:b w:val="0"/>
          <w:bCs w:val="0"/>
          <w:color w:val="000000" w:themeColor="text1"/>
          <w:sz w:val="24"/>
          <w:szCs w:val="24"/>
          <w:lang w:val="en-GB" w:eastAsia="en-IN"/>
        </w:rPr>
        <w:id w:val="-43989217"/>
        <w:docPartObj>
          <w:docPartGallery w:val="Table of Contents"/>
          <w:docPartUnique/>
        </w:docPartObj>
      </w:sdtPr>
      <w:sdtEndPr>
        <w:rPr>
          <w:noProof/>
        </w:rPr>
      </w:sdtEndPr>
      <w:sdtContent>
        <w:p w14:paraId="6DB2AB91" w14:textId="30C84352" w:rsidR="00F34D63" w:rsidRPr="00F34D63" w:rsidRDefault="00F34D63" w:rsidP="00F34D63">
          <w:pPr>
            <w:pStyle w:val="Titlucuprins"/>
            <w:spacing w:line="360" w:lineRule="auto"/>
            <w:jc w:val="center"/>
            <w:rPr>
              <w:rFonts w:ascii="Times New Roman" w:hAnsi="Times New Roman" w:cs="Times New Roman"/>
              <w:color w:val="000000" w:themeColor="text1"/>
              <w:sz w:val="24"/>
              <w:szCs w:val="24"/>
            </w:rPr>
          </w:pPr>
          <w:r w:rsidRPr="00F34D63">
            <w:rPr>
              <w:rFonts w:ascii="Times New Roman" w:hAnsi="Times New Roman" w:cs="Times New Roman"/>
              <w:color w:val="000000" w:themeColor="text1"/>
              <w:sz w:val="24"/>
              <w:szCs w:val="24"/>
            </w:rPr>
            <w:t>Table of Contents</w:t>
          </w:r>
        </w:p>
        <w:p w14:paraId="7008E570" w14:textId="77777777" w:rsidR="00F34D63" w:rsidRPr="00F34D63" w:rsidRDefault="00F34D63" w:rsidP="00F34D63">
          <w:pPr>
            <w:pStyle w:val="Cuprins1"/>
            <w:tabs>
              <w:tab w:val="right" w:leader="dot" w:pos="9016"/>
            </w:tabs>
            <w:spacing w:line="360" w:lineRule="auto"/>
            <w:jc w:val="center"/>
            <w:rPr>
              <w:rFonts w:ascii="Times New Roman" w:hAnsi="Times New Roman" w:cs="Times New Roman"/>
              <w:noProof/>
              <w:color w:val="000000" w:themeColor="text1"/>
              <w:sz w:val="24"/>
              <w:szCs w:val="24"/>
            </w:rPr>
          </w:pPr>
          <w:r w:rsidRPr="00F34D63">
            <w:rPr>
              <w:rFonts w:ascii="Times New Roman" w:hAnsi="Times New Roman" w:cs="Times New Roman"/>
              <w:color w:val="000000" w:themeColor="text1"/>
              <w:sz w:val="24"/>
              <w:szCs w:val="24"/>
            </w:rPr>
            <w:fldChar w:fldCharType="begin"/>
          </w:r>
          <w:r w:rsidRPr="00F34D63">
            <w:rPr>
              <w:rFonts w:ascii="Times New Roman" w:hAnsi="Times New Roman" w:cs="Times New Roman"/>
              <w:color w:val="000000" w:themeColor="text1"/>
              <w:sz w:val="24"/>
              <w:szCs w:val="24"/>
            </w:rPr>
            <w:instrText xml:space="preserve"> TOC \o "1-3" \h \z \u </w:instrText>
          </w:r>
          <w:r w:rsidRPr="00F34D63">
            <w:rPr>
              <w:rFonts w:ascii="Times New Roman" w:hAnsi="Times New Roman" w:cs="Times New Roman"/>
              <w:color w:val="000000" w:themeColor="text1"/>
              <w:sz w:val="24"/>
              <w:szCs w:val="24"/>
            </w:rPr>
            <w:fldChar w:fldCharType="separate"/>
          </w:r>
          <w:hyperlink w:anchor="_Toc67312327" w:history="1">
            <w:r w:rsidRPr="00F34D63">
              <w:rPr>
                <w:rStyle w:val="Hyperlink"/>
                <w:rFonts w:ascii="Times New Roman" w:hAnsi="Times New Roman" w:cs="Times New Roman"/>
                <w:noProof/>
                <w:color w:val="000000" w:themeColor="text1"/>
                <w:sz w:val="24"/>
                <w:szCs w:val="24"/>
              </w:rPr>
              <w:t>Introduction</w:t>
            </w:r>
            <w:r w:rsidRPr="00F34D63">
              <w:rPr>
                <w:rFonts w:ascii="Times New Roman" w:hAnsi="Times New Roman" w:cs="Times New Roman"/>
                <w:noProof/>
                <w:webHidden/>
                <w:color w:val="000000" w:themeColor="text1"/>
                <w:sz w:val="24"/>
                <w:szCs w:val="24"/>
              </w:rPr>
              <w:tab/>
            </w:r>
            <w:r w:rsidRPr="00F34D63">
              <w:rPr>
                <w:rFonts w:ascii="Times New Roman" w:hAnsi="Times New Roman" w:cs="Times New Roman"/>
                <w:noProof/>
                <w:webHidden/>
                <w:color w:val="000000" w:themeColor="text1"/>
                <w:sz w:val="24"/>
                <w:szCs w:val="24"/>
              </w:rPr>
              <w:fldChar w:fldCharType="begin"/>
            </w:r>
            <w:r w:rsidRPr="00F34D63">
              <w:rPr>
                <w:rFonts w:ascii="Times New Roman" w:hAnsi="Times New Roman" w:cs="Times New Roman"/>
                <w:noProof/>
                <w:webHidden/>
                <w:color w:val="000000" w:themeColor="text1"/>
                <w:sz w:val="24"/>
                <w:szCs w:val="24"/>
              </w:rPr>
              <w:instrText xml:space="preserve"> PAGEREF _Toc67312327 \h </w:instrText>
            </w:r>
            <w:r w:rsidRPr="00F34D63">
              <w:rPr>
                <w:rFonts w:ascii="Times New Roman" w:hAnsi="Times New Roman" w:cs="Times New Roman"/>
                <w:noProof/>
                <w:webHidden/>
                <w:color w:val="000000" w:themeColor="text1"/>
                <w:sz w:val="24"/>
                <w:szCs w:val="24"/>
              </w:rPr>
            </w:r>
            <w:r w:rsidRPr="00F34D63">
              <w:rPr>
                <w:rFonts w:ascii="Times New Roman" w:hAnsi="Times New Roman" w:cs="Times New Roman"/>
                <w:noProof/>
                <w:webHidden/>
                <w:color w:val="000000" w:themeColor="text1"/>
                <w:sz w:val="24"/>
                <w:szCs w:val="24"/>
              </w:rPr>
              <w:fldChar w:fldCharType="separate"/>
            </w:r>
            <w:r w:rsidRPr="00F34D63">
              <w:rPr>
                <w:rFonts w:ascii="Times New Roman" w:hAnsi="Times New Roman" w:cs="Times New Roman"/>
                <w:noProof/>
                <w:webHidden/>
                <w:color w:val="000000" w:themeColor="text1"/>
                <w:sz w:val="24"/>
                <w:szCs w:val="24"/>
              </w:rPr>
              <w:t>3</w:t>
            </w:r>
            <w:r w:rsidRPr="00F34D63">
              <w:rPr>
                <w:rFonts w:ascii="Times New Roman" w:hAnsi="Times New Roman" w:cs="Times New Roman"/>
                <w:noProof/>
                <w:webHidden/>
                <w:color w:val="000000" w:themeColor="text1"/>
                <w:sz w:val="24"/>
                <w:szCs w:val="24"/>
              </w:rPr>
              <w:fldChar w:fldCharType="end"/>
            </w:r>
          </w:hyperlink>
        </w:p>
        <w:p w14:paraId="2056E18A" w14:textId="77777777" w:rsidR="00F34D63" w:rsidRPr="00F34D63" w:rsidRDefault="00C256B0" w:rsidP="00F34D63">
          <w:pPr>
            <w:pStyle w:val="Cuprins1"/>
            <w:tabs>
              <w:tab w:val="right" w:leader="dot" w:pos="9016"/>
            </w:tabs>
            <w:spacing w:line="360" w:lineRule="auto"/>
            <w:jc w:val="center"/>
            <w:rPr>
              <w:rFonts w:ascii="Times New Roman" w:hAnsi="Times New Roman" w:cs="Times New Roman"/>
              <w:noProof/>
              <w:color w:val="000000" w:themeColor="text1"/>
              <w:sz w:val="24"/>
              <w:szCs w:val="24"/>
            </w:rPr>
          </w:pPr>
          <w:hyperlink w:anchor="_Toc67312328" w:history="1">
            <w:r w:rsidR="00F34D63" w:rsidRPr="00F34D63">
              <w:rPr>
                <w:rStyle w:val="Hyperlink"/>
                <w:rFonts w:ascii="Times New Roman" w:hAnsi="Times New Roman" w:cs="Times New Roman"/>
                <w:noProof/>
                <w:color w:val="000000" w:themeColor="text1"/>
                <w:sz w:val="24"/>
                <w:szCs w:val="24"/>
              </w:rPr>
              <w:t>Discussions</w:t>
            </w:r>
            <w:r w:rsidR="00F34D63" w:rsidRPr="00F34D63">
              <w:rPr>
                <w:rFonts w:ascii="Times New Roman" w:hAnsi="Times New Roman" w:cs="Times New Roman"/>
                <w:noProof/>
                <w:webHidden/>
                <w:color w:val="000000" w:themeColor="text1"/>
                <w:sz w:val="24"/>
                <w:szCs w:val="24"/>
              </w:rPr>
              <w:tab/>
            </w:r>
            <w:r w:rsidR="00F34D63" w:rsidRPr="00F34D63">
              <w:rPr>
                <w:rFonts w:ascii="Times New Roman" w:hAnsi="Times New Roman" w:cs="Times New Roman"/>
                <w:noProof/>
                <w:webHidden/>
                <w:color w:val="000000" w:themeColor="text1"/>
                <w:sz w:val="24"/>
                <w:szCs w:val="24"/>
              </w:rPr>
              <w:fldChar w:fldCharType="begin"/>
            </w:r>
            <w:r w:rsidR="00F34D63" w:rsidRPr="00F34D63">
              <w:rPr>
                <w:rFonts w:ascii="Times New Roman" w:hAnsi="Times New Roman" w:cs="Times New Roman"/>
                <w:noProof/>
                <w:webHidden/>
                <w:color w:val="000000" w:themeColor="text1"/>
                <w:sz w:val="24"/>
                <w:szCs w:val="24"/>
              </w:rPr>
              <w:instrText xml:space="preserve"> PAGEREF _Toc67312328 \h </w:instrText>
            </w:r>
            <w:r w:rsidR="00F34D63" w:rsidRPr="00F34D63">
              <w:rPr>
                <w:rFonts w:ascii="Times New Roman" w:hAnsi="Times New Roman" w:cs="Times New Roman"/>
                <w:noProof/>
                <w:webHidden/>
                <w:color w:val="000000" w:themeColor="text1"/>
                <w:sz w:val="24"/>
                <w:szCs w:val="24"/>
              </w:rPr>
            </w:r>
            <w:r w:rsidR="00F34D63" w:rsidRPr="00F34D63">
              <w:rPr>
                <w:rFonts w:ascii="Times New Roman" w:hAnsi="Times New Roman" w:cs="Times New Roman"/>
                <w:noProof/>
                <w:webHidden/>
                <w:color w:val="000000" w:themeColor="text1"/>
                <w:sz w:val="24"/>
                <w:szCs w:val="24"/>
              </w:rPr>
              <w:fldChar w:fldCharType="separate"/>
            </w:r>
            <w:r w:rsidR="00F34D63" w:rsidRPr="00F34D63">
              <w:rPr>
                <w:rFonts w:ascii="Times New Roman" w:hAnsi="Times New Roman" w:cs="Times New Roman"/>
                <w:noProof/>
                <w:webHidden/>
                <w:color w:val="000000" w:themeColor="text1"/>
                <w:sz w:val="24"/>
                <w:szCs w:val="24"/>
              </w:rPr>
              <w:t>3</w:t>
            </w:r>
            <w:r w:rsidR="00F34D63" w:rsidRPr="00F34D63">
              <w:rPr>
                <w:rFonts w:ascii="Times New Roman" w:hAnsi="Times New Roman" w:cs="Times New Roman"/>
                <w:noProof/>
                <w:webHidden/>
                <w:color w:val="000000" w:themeColor="text1"/>
                <w:sz w:val="24"/>
                <w:szCs w:val="24"/>
              </w:rPr>
              <w:fldChar w:fldCharType="end"/>
            </w:r>
          </w:hyperlink>
        </w:p>
        <w:p w14:paraId="40173BAE" w14:textId="77777777" w:rsidR="00F34D63" w:rsidRPr="00F34D63" w:rsidRDefault="00C256B0" w:rsidP="00F34D63">
          <w:pPr>
            <w:pStyle w:val="Cuprins1"/>
            <w:tabs>
              <w:tab w:val="right" w:leader="dot" w:pos="9016"/>
            </w:tabs>
            <w:spacing w:line="360" w:lineRule="auto"/>
            <w:jc w:val="center"/>
            <w:rPr>
              <w:rFonts w:ascii="Times New Roman" w:hAnsi="Times New Roman" w:cs="Times New Roman"/>
              <w:noProof/>
              <w:color w:val="000000" w:themeColor="text1"/>
              <w:sz w:val="24"/>
              <w:szCs w:val="24"/>
            </w:rPr>
          </w:pPr>
          <w:hyperlink w:anchor="_Toc67312329" w:history="1">
            <w:r w:rsidR="00F34D63" w:rsidRPr="00F34D63">
              <w:rPr>
                <w:rStyle w:val="Hyperlink"/>
                <w:rFonts w:ascii="Times New Roman" w:hAnsi="Times New Roman" w:cs="Times New Roman"/>
                <w:noProof/>
                <w:color w:val="000000" w:themeColor="text1"/>
                <w:sz w:val="24"/>
                <w:szCs w:val="24"/>
              </w:rPr>
              <w:t>Conclusions</w:t>
            </w:r>
            <w:r w:rsidR="00F34D63" w:rsidRPr="00F34D63">
              <w:rPr>
                <w:rFonts w:ascii="Times New Roman" w:hAnsi="Times New Roman" w:cs="Times New Roman"/>
                <w:noProof/>
                <w:webHidden/>
                <w:color w:val="000000" w:themeColor="text1"/>
                <w:sz w:val="24"/>
                <w:szCs w:val="24"/>
              </w:rPr>
              <w:tab/>
            </w:r>
            <w:r w:rsidR="00F34D63" w:rsidRPr="00F34D63">
              <w:rPr>
                <w:rFonts w:ascii="Times New Roman" w:hAnsi="Times New Roman" w:cs="Times New Roman"/>
                <w:noProof/>
                <w:webHidden/>
                <w:color w:val="000000" w:themeColor="text1"/>
                <w:sz w:val="24"/>
                <w:szCs w:val="24"/>
              </w:rPr>
              <w:fldChar w:fldCharType="begin"/>
            </w:r>
            <w:r w:rsidR="00F34D63" w:rsidRPr="00F34D63">
              <w:rPr>
                <w:rFonts w:ascii="Times New Roman" w:hAnsi="Times New Roman" w:cs="Times New Roman"/>
                <w:noProof/>
                <w:webHidden/>
                <w:color w:val="000000" w:themeColor="text1"/>
                <w:sz w:val="24"/>
                <w:szCs w:val="24"/>
              </w:rPr>
              <w:instrText xml:space="preserve"> PAGEREF _Toc67312329 \h </w:instrText>
            </w:r>
            <w:r w:rsidR="00F34D63" w:rsidRPr="00F34D63">
              <w:rPr>
                <w:rFonts w:ascii="Times New Roman" w:hAnsi="Times New Roman" w:cs="Times New Roman"/>
                <w:noProof/>
                <w:webHidden/>
                <w:color w:val="000000" w:themeColor="text1"/>
                <w:sz w:val="24"/>
                <w:szCs w:val="24"/>
              </w:rPr>
            </w:r>
            <w:r w:rsidR="00F34D63" w:rsidRPr="00F34D63">
              <w:rPr>
                <w:rFonts w:ascii="Times New Roman" w:hAnsi="Times New Roman" w:cs="Times New Roman"/>
                <w:noProof/>
                <w:webHidden/>
                <w:color w:val="000000" w:themeColor="text1"/>
                <w:sz w:val="24"/>
                <w:szCs w:val="24"/>
              </w:rPr>
              <w:fldChar w:fldCharType="separate"/>
            </w:r>
            <w:r w:rsidR="00F34D63" w:rsidRPr="00F34D63">
              <w:rPr>
                <w:rFonts w:ascii="Times New Roman" w:hAnsi="Times New Roman" w:cs="Times New Roman"/>
                <w:noProof/>
                <w:webHidden/>
                <w:color w:val="000000" w:themeColor="text1"/>
                <w:sz w:val="24"/>
                <w:szCs w:val="24"/>
              </w:rPr>
              <w:t>6</w:t>
            </w:r>
            <w:r w:rsidR="00F34D63" w:rsidRPr="00F34D63">
              <w:rPr>
                <w:rFonts w:ascii="Times New Roman" w:hAnsi="Times New Roman" w:cs="Times New Roman"/>
                <w:noProof/>
                <w:webHidden/>
                <w:color w:val="000000" w:themeColor="text1"/>
                <w:sz w:val="24"/>
                <w:szCs w:val="24"/>
              </w:rPr>
              <w:fldChar w:fldCharType="end"/>
            </w:r>
          </w:hyperlink>
        </w:p>
        <w:p w14:paraId="5659662A" w14:textId="77777777" w:rsidR="00F34D63" w:rsidRPr="00F34D63" w:rsidRDefault="00C256B0" w:rsidP="00F34D63">
          <w:pPr>
            <w:pStyle w:val="Cuprins1"/>
            <w:tabs>
              <w:tab w:val="right" w:leader="dot" w:pos="9016"/>
            </w:tabs>
            <w:spacing w:line="360" w:lineRule="auto"/>
            <w:jc w:val="center"/>
            <w:rPr>
              <w:rFonts w:ascii="Times New Roman" w:hAnsi="Times New Roman" w:cs="Times New Roman"/>
              <w:noProof/>
              <w:color w:val="000000" w:themeColor="text1"/>
              <w:sz w:val="24"/>
              <w:szCs w:val="24"/>
            </w:rPr>
          </w:pPr>
          <w:hyperlink w:anchor="_Toc67312330" w:history="1">
            <w:r w:rsidR="00F34D63" w:rsidRPr="00F34D63">
              <w:rPr>
                <w:rStyle w:val="Hyperlink"/>
                <w:rFonts w:ascii="Times New Roman" w:hAnsi="Times New Roman" w:cs="Times New Roman"/>
                <w:noProof/>
                <w:color w:val="000000" w:themeColor="text1"/>
                <w:sz w:val="24"/>
                <w:szCs w:val="24"/>
              </w:rPr>
              <w:t>References</w:t>
            </w:r>
            <w:r w:rsidR="00F34D63" w:rsidRPr="00F34D63">
              <w:rPr>
                <w:rFonts w:ascii="Times New Roman" w:hAnsi="Times New Roman" w:cs="Times New Roman"/>
                <w:noProof/>
                <w:webHidden/>
                <w:color w:val="000000" w:themeColor="text1"/>
                <w:sz w:val="24"/>
                <w:szCs w:val="24"/>
              </w:rPr>
              <w:tab/>
            </w:r>
            <w:r w:rsidR="00F34D63" w:rsidRPr="00F34D63">
              <w:rPr>
                <w:rFonts w:ascii="Times New Roman" w:hAnsi="Times New Roman" w:cs="Times New Roman"/>
                <w:noProof/>
                <w:webHidden/>
                <w:color w:val="000000" w:themeColor="text1"/>
                <w:sz w:val="24"/>
                <w:szCs w:val="24"/>
              </w:rPr>
              <w:fldChar w:fldCharType="begin"/>
            </w:r>
            <w:r w:rsidR="00F34D63" w:rsidRPr="00F34D63">
              <w:rPr>
                <w:rFonts w:ascii="Times New Roman" w:hAnsi="Times New Roman" w:cs="Times New Roman"/>
                <w:noProof/>
                <w:webHidden/>
                <w:color w:val="000000" w:themeColor="text1"/>
                <w:sz w:val="24"/>
                <w:szCs w:val="24"/>
              </w:rPr>
              <w:instrText xml:space="preserve"> PAGEREF _Toc67312330 \h </w:instrText>
            </w:r>
            <w:r w:rsidR="00F34D63" w:rsidRPr="00F34D63">
              <w:rPr>
                <w:rFonts w:ascii="Times New Roman" w:hAnsi="Times New Roman" w:cs="Times New Roman"/>
                <w:noProof/>
                <w:webHidden/>
                <w:color w:val="000000" w:themeColor="text1"/>
                <w:sz w:val="24"/>
                <w:szCs w:val="24"/>
              </w:rPr>
            </w:r>
            <w:r w:rsidR="00F34D63" w:rsidRPr="00F34D63">
              <w:rPr>
                <w:rFonts w:ascii="Times New Roman" w:hAnsi="Times New Roman" w:cs="Times New Roman"/>
                <w:noProof/>
                <w:webHidden/>
                <w:color w:val="000000" w:themeColor="text1"/>
                <w:sz w:val="24"/>
                <w:szCs w:val="24"/>
              </w:rPr>
              <w:fldChar w:fldCharType="separate"/>
            </w:r>
            <w:r w:rsidR="00F34D63" w:rsidRPr="00F34D63">
              <w:rPr>
                <w:rFonts w:ascii="Times New Roman" w:hAnsi="Times New Roman" w:cs="Times New Roman"/>
                <w:noProof/>
                <w:webHidden/>
                <w:color w:val="000000" w:themeColor="text1"/>
                <w:sz w:val="24"/>
                <w:szCs w:val="24"/>
              </w:rPr>
              <w:t>7</w:t>
            </w:r>
            <w:r w:rsidR="00F34D63" w:rsidRPr="00F34D63">
              <w:rPr>
                <w:rFonts w:ascii="Times New Roman" w:hAnsi="Times New Roman" w:cs="Times New Roman"/>
                <w:noProof/>
                <w:webHidden/>
                <w:color w:val="000000" w:themeColor="text1"/>
                <w:sz w:val="24"/>
                <w:szCs w:val="24"/>
              </w:rPr>
              <w:fldChar w:fldCharType="end"/>
            </w:r>
          </w:hyperlink>
        </w:p>
        <w:p w14:paraId="7A6CD561" w14:textId="3EB13EF0" w:rsidR="00F34D63" w:rsidRPr="00F34D63" w:rsidRDefault="00F34D63" w:rsidP="00F34D63">
          <w:pPr>
            <w:spacing w:line="360" w:lineRule="auto"/>
            <w:jc w:val="center"/>
            <w:rPr>
              <w:rFonts w:ascii="Times New Roman" w:hAnsi="Times New Roman" w:cs="Times New Roman"/>
              <w:color w:val="000000" w:themeColor="text1"/>
              <w:sz w:val="24"/>
              <w:szCs w:val="24"/>
            </w:rPr>
          </w:pPr>
          <w:r w:rsidRPr="00F34D63">
            <w:rPr>
              <w:rFonts w:ascii="Times New Roman" w:hAnsi="Times New Roman" w:cs="Times New Roman"/>
              <w:b/>
              <w:bCs/>
              <w:noProof/>
              <w:color w:val="000000" w:themeColor="text1"/>
              <w:sz w:val="24"/>
              <w:szCs w:val="24"/>
            </w:rPr>
            <w:fldChar w:fldCharType="end"/>
          </w:r>
        </w:p>
      </w:sdtContent>
    </w:sdt>
    <w:p w14:paraId="2EBFE366" w14:textId="77777777" w:rsidR="00F34D63" w:rsidRDefault="00F34D6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5D30A892" w:rsidR="006C2D7A" w:rsidRDefault="00BB1619" w:rsidP="00F34D63">
      <w:pPr>
        <w:pStyle w:val="Titlu1"/>
      </w:pPr>
      <w:bookmarkStart w:id="0" w:name="_Toc67312327"/>
      <w:r>
        <w:lastRenderedPageBreak/>
        <w:t>Introduction</w:t>
      </w:r>
      <w:bookmarkEnd w:id="0"/>
      <w:r>
        <w:t xml:space="preserve"> </w:t>
      </w:r>
    </w:p>
    <w:p w14:paraId="00000002" w14:textId="4D08C444"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basic accounting approach provides importance to general performances of the business in relation to efficient accounting presentation. As per fundamental approach accounting techniques can be categorised into several aspects in related to basic performance approach and the applied concept related to Management</w:t>
      </w:r>
      <w:r w:rsidR="002A43A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Accounting proceed for presenting the general approach related to business performance evaluation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execute relevant strategic planning as well. Apart from that, through the presentation of efficient accounting approach the management is able to provide a significant strategic development approach in order to expand the overall performance structure of the business efficiently. Depending on the present pandemic situation application of this particular accounting performance can be positively applied by the evaluators so that a significant approach related to business development can be efficiently maintained</w:t>
      </w:r>
      <w:r w:rsidR="00F34D63">
        <w:rPr>
          <w:rFonts w:ascii="Times New Roman" w:eastAsia="Times New Roman" w:hAnsi="Times New Roman" w:cs="Times New Roman"/>
          <w:sz w:val="24"/>
          <w:szCs w:val="24"/>
        </w:rPr>
        <w:t xml:space="preserve"> (</w:t>
      </w:r>
      <w:proofErr w:type="spellStart"/>
      <w:r w:rsidR="00F34D63" w:rsidRPr="00F34D63">
        <w:rPr>
          <w:rFonts w:ascii="Times New Roman" w:eastAsia="Times New Roman" w:hAnsi="Times New Roman" w:cs="Times New Roman"/>
          <w:sz w:val="24"/>
          <w:szCs w:val="24"/>
        </w:rPr>
        <w:t>Dahal</w:t>
      </w:r>
      <w:proofErr w:type="spellEnd"/>
      <w:r w:rsidR="00F34D63">
        <w:rPr>
          <w:rFonts w:ascii="Times New Roman" w:eastAsia="Times New Roman" w:hAnsi="Times New Roman" w:cs="Times New Roman"/>
          <w:sz w:val="24"/>
          <w:szCs w:val="24"/>
        </w:rPr>
        <w:t xml:space="preserve"> </w:t>
      </w:r>
      <w:r w:rsidR="00F34D63" w:rsidRPr="00F34D63">
        <w:rPr>
          <w:rFonts w:ascii="Times New Roman" w:eastAsia="Times New Roman" w:hAnsi="Times New Roman" w:cs="Times New Roman"/>
          <w:i/>
          <w:sz w:val="24"/>
          <w:szCs w:val="24"/>
        </w:rPr>
        <w:t>et al.</w:t>
      </w:r>
      <w:r w:rsidR="00F34D63">
        <w:rPr>
          <w:rFonts w:ascii="Times New Roman" w:eastAsia="Times New Roman" w:hAnsi="Times New Roman" w:cs="Times New Roman"/>
          <w:sz w:val="24"/>
          <w:szCs w:val="24"/>
        </w:rPr>
        <w:t xml:space="preserve"> 2020)</w:t>
      </w:r>
      <w:r>
        <w:rPr>
          <w:rFonts w:ascii="Times New Roman" w:eastAsia="Times New Roman" w:hAnsi="Times New Roman" w:cs="Times New Roman"/>
          <w:sz w:val="24"/>
          <w:szCs w:val="24"/>
        </w:rPr>
        <w:t xml:space="preserve">. </w:t>
      </w:r>
    </w:p>
    <w:p w14:paraId="00000003" w14:textId="3ED58989"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general principles of business costing, with maintenance of basic costing principles evaluators related to a business are positively able to maintain a significant approach in an efficient order. Application of efficient costing structure can positively be applied in case of a business in order to determine the pricing approach related to individual productive performances in a more convenient manner. It is also able to provide a systematic growth approach along with consisting of market initiatives as well. As per basic costing </w:t>
      </w:r>
      <w:r w:rsidR="00B057A2">
        <w:rPr>
          <w:rFonts w:ascii="Times New Roman" w:eastAsia="Times New Roman" w:hAnsi="Times New Roman" w:cs="Times New Roman"/>
          <w:sz w:val="24"/>
          <w:szCs w:val="24"/>
        </w:rPr>
        <w:t>approach, in</w:t>
      </w:r>
      <w:r>
        <w:rPr>
          <w:rFonts w:ascii="Times New Roman" w:eastAsia="Times New Roman" w:hAnsi="Times New Roman" w:cs="Times New Roman"/>
          <w:sz w:val="24"/>
          <w:szCs w:val="24"/>
        </w:rPr>
        <w:t xml:space="preserve"> the basis of behavioural approach costing can be categorised into three different aspects related to variable, semi variable and also fixed expenditure. </w:t>
      </w:r>
    </w:p>
    <w:p w14:paraId="00000004" w14:textId="30D712A1"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present pandemic position the overall financial condition related to the hotel industry in the United Kingdom is significantly decreased due to insufficient level of revenue approach and negative level related to business profitability as well. As per the present provided report the overall contribution is related to GDP of the nation from </w:t>
      </w:r>
      <w:r w:rsidR="00B057A2">
        <w:rPr>
          <w:rFonts w:ascii="Times New Roman" w:eastAsia="Times New Roman" w:hAnsi="Times New Roman" w:cs="Times New Roman"/>
          <w:sz w:val="24"/>
          <w:szCs w:val="24"/>
        </w:rPr>
        <w:t>this specific</w:t>
      </w:r>
      <w:r>
        <w:rPr>
          <w:rFonts w:ascii="Times New Roman" w:eastAsia="Times New Roman" w:hAnsi="Times New Roman" w:cs="Times New Roman"/>
          <w:sz w:val="24"/>
          <w:szCs w:val="24"/>
        </w:rPr>
        <w:t xml:space="preserve"> industry is decreased to 19.8% negatively. The same during 2019 was indicated around £59.3 billion in Gross Value Added to GDP of the UK with the volume of 3.0% total economic </w:t>
      </w:r>
      <w:r w:rsidR="00B057A2">
        <w:rPr>
          <w:rFonts w:ascii="Times New Roman" w:eastAsia="Times New Roman" w:hAnsi="Times New Roman" w:cs="Times New Roman"/>
          <w:sz w:val="24"/>
          <w:szCs w:val="24"/>
        </w:rPr>
        <w:t>outputs</w:t>
      </w:r>
      <w:r>
        <w:rPr>
          <w:rFonts w:ascii="Times New Roman" w:eastAsia="Times New Roman" w:hAnsi="Times New Roman" w:cs="Times New Roman"/>
          <w:sz w:val="24"/>
          <w:szCs w:val="24"/>
        </w:rPr>
        <w:t>. Even the overall volume of employment has also decreased to 6.9% accordingly</w:t>
      </w:r>
      <w:r w:rsidR="00F34D63">
        <w:rPr>
          <w:rFonts w:ascii="Times New Roman" w:eastAsia="Times New Roman" w:hAnsi="Times New Roman" w:cs="Times New Roman"/>
          <w:sz w:val="24"/>
          <w:szCs w:val="24"/>
        </w:rPr>
        <w:t xml:space="preserve"> (Baum and Hai,</w:t>
      </w:r>
      <w:r w:rsidR="00F34D63" w:rsidRPr="00F34D63">
        <w:rPr>
          <w:rFonts w:ascii="Times New Roman" w:eastAsia="Times New Roman" w:hAnsi="Times New Roman" w:cs="Times New Roman"/>
          <w:sz w:val="24"/>
          <w:szCs w:val="24"/>
        </w:rPr>
        <w:t xml:space="preserve"> 2020</w:t>
      </w:r>
      <w:r w:rsidR="00F34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05" w14:textId="77777777" w:rsidR="006C2D7A" w:rsidRDefault="00BB1619" w:rsidP="00F34D63">
      <w:pPr>
        <w:pStyle w:val="Titlu1"/>
      </w:pPr>
      <w:bookmarkStart w:id="1" w:name="_Toc67312328"/>
      <w:r>
        <w:t>Discussions</w:t>
      </w:r>
      <w:bookmarkEnd w:id="1"/>
      <w:r>
        <w:t xml:space="preserve"> </w:t>
      </w:r>
    </w:p>
    <w:p w14:paraId="00000006" w14:textId="2A569012"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presented case detail the organisation</w:t>
      </w:r>
      <w:r>
        <w:rPr>
          <w:rFonts w:ascii="Times New Roman" w:eastAsia="Times New Roman" w:hAnsi="Times New Roman" w:cs="Times New Roman"/>
          <w:b/>
          <w:sz w:val="24"/>
          <w:szCs w:val="24"/>
        </w:rPr>
        <w:t xml:space="preserve"> Harriot Hotel </w:t>
      </w:r>
      <w:r>
        <w:rPr>
          <w:rFonts w:ascii="Times New Roman" w:eastAsia="Times New Roman" w:hAnsi="Times New Roman" w:cs="Times New Roman"/>
          <w:sz w:val="24"/>
          <w:szCs w:val="24"/>
        </w:rPr>
        <w:t xml:space="preserve">was incorporated during 1941 by John D. Brockville and since that time period it’s considered as one of the leading hotel businesses in the global market through providing services related to Europe, Asia, America and Africa as well. However, due to the reason of covid-19 financial performances of the company had already decreased and after the withdrawal of lockdown </w:t>
      </w:r>
      <w:r>
        <w:rPr>
          <w:rFonts w:ascii="Times New Roman" w:eastAsia="Times New Roman" w:hAnsi="Times New Roman" w:cs="Times New Roman"/>
          <w:sz w:val="24"/>
          <w:szCs w:val="24"/>
        </w:rPr>
        <w:lastRenderedPageBreak/>
        <w:t xml:space="preserve">management of the business has initiated to expand the business over China as Covid-19 restrictions were relaxed much earlier in China compared to any other countries in an efficient order. At the present situation, the management of the hotel has decided </w:t>
      </w:r>
      <w:r w:rsidR="00B057A2">
        <w:rPr>
          <w:rFonts w:ascii="Times New Roman" w:eastAsia="Times New Roman" w:hAnsi="Times New Roman" w:cs="Times New Roman"/>
          <w:sz w:val="24"/>
          <w:szCs w:val="24"/>
        </w:rPr>
        <w:t>to appoint</w:t>
      </w:r>
      <w:r>
        <w:rPr>
          <w:rFonts w:ascii="Times New Roman" w:eastAsia="Times New Roman" w:hAnsi="Times New Roman" w:cs="Times New Roman"/>
          <w:sz w:val="24"/>
          <w:szCs w:val="24"/>
        </w:rPr>
        <w:t xml:space="preserve"> a </w:t>
      </w:r>
      <w:r w:rsidR="00B057A2">
        <w:rPr>
          <w:rFonts w:ascii="Times New Roman" w:eastAsia="Times New Roman" w:hAnsi="Times New Roman" w:cs="Times New Roman"/>
          <w:sz w:val="24"/>
          <w:szCs w:val="24"/>
        </w:rPr>
        <w:t>Management Accountant</w:t>
      </w:r>
      <w:r>
        <w:rPr>
          <w:rFonts w:ascii="Times New Roman" w:eastAsia="Times New Roman" w:hAnsi="Times New Roman" w:cs="Times New Roman"/>
          <w:sz w:val="24"/>
          <w:szCs w:val="24"/>
        </w:rPr>
        <w:t xml:space="preserve"> for evaluating the overall present business performance structure positively in relation to the expansions as well. For such purposes the management is intended to eliminate some of business expenditure positively so that a systematic approach of the business can be positively initiated. Overall costing </w:t>
      </w:r>
      <w:r w:rsidR="00B057A2">
        <w:rPr>
          <w:rFonts w:ascii="Times New Roman" w:eastAsia="Times New Roman" w:hAnsi="Times New Roman" w:cs="Times New Roman"/>
          <w:sz w:val="24"/>
          <w:szCs w:val="24"/>
        </w:rPr>
        <w:t>approach related to the business is</w:t>
      </w:r>
      <w:r>
        <w:rPr>
          <w:rFonts w:ascii="Times New Roman" w:eastAsia="Times New Roman" w:hAnsi="Times New Roman" w:cs="Times New Roman"/>
          <w:sz w:val="24"/>
          <w:szCs w:val="24"/>
        </w:rPr>
        <w:t xml:space="preserve"> provided below; </w:t>
      </w:r>
    </w:p>
    <w:p w14:paraId="00000007" w14:textId="77777777" w:rsidR="006C2D7A" w:rsidRDefault="00BB161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01. Employee wages</w:t>
      </w:r>
    </w:p>
    <w:p w14:paraId="00000008" w14:textId="7777777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Point: </w:t>
      </w:r>
      <w:r>
        <w:rPr>
          <w:rFonts w:ascii="Times New Roman" w:eastAsia="Times New Roman" w:hAnsi="Times New Roman" w:cs="Times New Roman"/>
          <w:sz w:val="24"/>
          <w:szCs w:val="24"/>
        </w:rPr>
        <w:t xml:space="preserve">According to general performance structure applications of this particular expenditure are considered under labour charges in association to business performances so that the overall business general operational competency can positively performed as well. </w:t>
      </w:r>
    </w:p>
    <w:p w14:paraId="00000009" w14:textId="7390A5D6"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Discussions: </w:t>
      </w:r>
      <w:r>
        <w:rPr>
          <w:rFonts w:ascii="Times New Roman" w:eastAsia="Times New Roman" w:hAnsi="Times New Roman" w:cs="Times New Roman"/>
          <w:sz w:val="24"/>
          <w:szCs w:val="24"/>
        </w:rPr>
        <w:t xml:space="preserve">In accordance with the general computation the overall volume related to the particular expenditure is indicating around 25% on the present business revenue level. In relation to costing behaviour this particular cost can be categorised under Semi-variable expenditure as </w:t>
      </w:r>
      <w:r w:rsidR="00B057A2">
        <w:rPr>
          <w:rFonts w:ascii="Times New Roman" w:eastAsia="Times New Roman" w:hAnsi="Times New Roman" w:cs="Times New Roman"/>
          <w:sz w:val="24"/>
          <w:szCs w:val="24"/>
        </w:rPr>
        <w:t>up to</w:t>
      </w:r>
      <w:r>
        <w:rPr>
          <w:rFonts w:ascii="Times New Roman" w:eastAsia="Times New Roman" w:hAnsi="Times New Roman" w:cs="Times New Roman"/>
          <w:sz w:val="24"/>
          <w:szCs w:val="24"/>
        </w:rPr>
        <w:t xml:space="preserve"> </w:t>
      </w:r>
      <w:r w:rsidR="00B057A2">
        <w:rPr>
          <w:rFonts w:ascii="Times New Roman" w:eastAsia="Times New Roman" w:hAnsi="Times New Roman" w:cs="Times New Roman"/>
          <w:sz w:val="24"/>
          <w:szCs w:val="24"/>
        </w:rPr>
        <w:t>a certain</w:t>
      </w:r>
      <w:r>
        <w:rPr>
          <w:rFonts w:ascii="Times New Roman" w:eastAsia="Times New Roman" w:hAnsi="Times New Roman" w:cs="Times New Roman"/>
          <w:sz w:val="24"/>
          <w:szCs w:val="24"/>
        </w:rPr>
        <w:t xml:space="preserve"> level this particular expenditure used to indicate the flexibility nature. In order to maintain a significant approach related to business costing performances management is required to initiate some development regarding cost control performances in an efficient order. Including the same</w:t>
      </w:r>
      <w:r w:rsidR="00B057A2">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management can provide hourly wages rate to the part time employees so that an efficient </w:t>
      </w:r>
      <w:r w:rsidR="00B057A2">
        <w:rPr>
          <w:rFonts w:ascii="Times New Roman" w:eastAsia="Times New Roman" w:hAnsi="Times New Roman" w:cs="Times New Roman"/>
          <w:sz w:val="24"/>
          <w:szCs w:val="24"/>
        </w:rPr>
        <w:t>performance</w:t>
      </w:r>
      <w:r>
        <w:rPr>
          <w:rFonts w:ascii="Times New Roman" w:eastAsia="Times New Roman" w:hAnsi="Times New Roman" w:cs="Times New Roman"/>
          <w:sz w:val="24"/>
          <w:szCs w:val="24"/>
        </w:rPr>
        <w:t xml:space="preserve"> </w:t>
      </w:r>
      <w:r w:rsidR="00B057A2">
        <w:rPr>
          <w:rFonts w:ascii="Times New Roman" w:eastAsia="Times New Roman" w:hAnsi="Times New Roman" w:cs="Times New Roman"/>
          <w:sz w:val="24"/>
          <w:szCs w:val="24"/>
        </w:rPr>
        <w:t>approach including</w:t>
      </w:r>
      <w:r>
        <w:rPr>
          <w:rFonts w:ascii="Times New Roman" w:eastAsia="Times New Roman" w:hAnsi="Times New Roman" w:cs="Times New Roman"/>
          <w:sz w:val="24"/>
          <w:szCs w:val="24"/>
        </w:rPr>
        <w:t xml:space="preserve"> financial stability can be maintained in efficient order</w:t>
      </w:r>
      <w:r w:rsidR="00F34D63">
        <w:rPr>
          <w:rFonts w:ascii="Times New Roman" w:eastAsia="Times New Roman" w:hAnsi="Times New Roman" w:cs="Times New Roman"/>
          <w:sz w:val="24"/>
          <w:szCs w:val="24"/>
        </w:rPr>
        <w:t xml:space="preserve"> (</w:t>
      </w:r>
      <w:r w:rsidR="00F34D63" w:rsidRPr="00F34D63">
        <w:rPr>
          <w:rFonts w:ascii="Times New Roman" w:eastAsia="Times New Roman" w:hAnsi="Times New Roman" w:cs="Times New Roman"/>
          <w:sz w:val="24"/>
          <w:szCs w:val="24"/>
        </w:rPr>
        <w:t>Frow</w:t>
      </w:r>
      <w:r w:rsidR="00F34D63">
        <w:rPr>
          <w:rFonts w:ascii="Times New Roman" w:eastAsia="Times New Roman" w:hAnsi="Times New Roman" w:cs="Times New Roman"/>
          <w:sz w:val="24"/>
          <w:szCs w:val="24"/>
        </w:rPr>
        <w:t xml:space="preserve"> </w:t>
      </w:r>
      <w:r w:rsidR="00F34D63" w:rsidRPr="00F34D63">
        <w:rPr>
          <w:rFonts w:ascii="Times New Roman" w:eastAsia="Times New Roman" w:hAnsi="Times New Roman" w:cs="Times New Roman"/>
          <w:i/>
          <w:sz w:val="24"/>
          <w:szCs w:val="24"/>
        </w:rPr>
        <w:t>et al.</w:t>
      </w:r>
      <w:r w:rsidR="00F34D63">
        <w:rPr>
          <w:rFonts w:ascii="Times New Roman" w:eastAsia="Times New Roman" w:hAnsi="Times New Roman" w:cs="Times New Roman"/>
          <w:sz w:val="24"/>
          <w:szCs w:val="24"/>
        </w:rPr>
        <w:t xml:space="preserve"> 2010)</w:t>
      </w:r>
      <w:r>
        <w:rPr>
          <w:rFonts w:ascii="Times New Roman" w:eastAsia="Times New Roman" w:hAnsi="Times New Roman" w:cs="Times New Roman"/>
          <w:sz w:val="24"/>
          <w:szCs w:val="24"/>
        </w:rPr>
        <w:t xml:space="preserve">. </w:t>
      </w:r>
    </w:p>
    <w:p w14:paraId="0000000A" w14:textId="07E63409"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Relate</w:t>
      </w:r>
      <w:r>
        <w:rPr>
          <w:rFonts w:ascii="Times New Roman" w:eastAsia="Times New Roman" w:hAnsi="Times New Roman" w:cs="Times New Roman"/>
          <w:sz w:val="24"/>
          <w:szCs w:val="24"/>
        </w:rPr>
        <w:t xml:space="preserve">: Depending on the present situation it is basically recommended to the management to initiate proper cost controlling structure related to this particular expenditure positively and also eliminate overall hourly wages charge positively for an efficient financial consistency approach. Apart from that management can also initiate the </w:t>
      </w:r>
      <w:r w:rsidR="00B057A2">
        <w:rPr>
          <w:rFonts w:ascii="Times New Roman" w:eastAsia="Times New Roman" w:hAnsi="Times New Roman" w:cs="Times New Roman"/>
          <w:sz w:val="24"/>
          <w:szCs w:val="24"/>
        </w:rPr>
        <w:t>overall governmental</w:t>
      </w:r>
      <w:r>
        <w:rPr>
          <w:rFonts w:ascii="Times New Roman" w:eastAsia="Times New Roman" w:hAnsi="Times New Roman" w:cs="Times New Roman"/>
          <w:sz w:val="24"/>
          <w:szCs w:val="24"/>
        </w:rPr>
        <w:t xml:space="preserve"> provisions related to labour </w:t>
      </w:r>
      <w:r w:rsidR="00B057A2">
        <w:rPr>
          <w:rFonts w:ascii="Times New Roman" w:eastAsia="Times New Roman" w:hAnsi="Times New Roman" w:cs="Times New Roman"/>
          <w:sz w:val="24"/>
          <w:szCs w:val="24"/>
        </w:rPr>
        <w:t>laws for</w:t>
      </w:r>
      <w:r>
        <w:rPr>
          <w:rFonts w:ascii="Times New Roman" w:eastAsia="Times New Roman" w:hAnsi="Times New Roman" w:cs="Times New Roman"/>
          <w:sz w:val="24"/>
          <w:szCs w:val="24"/>
        </w:rPr>
        <w:t xml:space="preserve"> efficient motivational context. </w:t>
      </w:r>
    </w:p>
    <w:p w14:paraId="0000000B" w14:textId="77777777" w:rsidR="006C2D7A" w:rsidRDefault="00BB161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02. Advertising cost</w:t>
      </w:r>
    </w:p>
    <w:p w14:paraId="0000000C" w14:textId="7777777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Point: </w:t>
      </w:r>
      <w:r>
        <w:rPr>
          <w:rFonts w:ascii="Times New Roman" w:eastAsia="Times New Roman" w:hAnsi="Times New Roman" w:cs="Times New Roman"/>
          <w:sz w:val="24"/>
          <w:szCs w:val="24"/>
        </w:rPr>
        <w:t xml:space="preserve">According to the present business performances this application of this expenditure mainly initiated in order to provide efficient promotional approaches related to business operational performances in an efficient order. </w:t>
      </w:r>
    </w:p>
    <w:p w14:paraId="0000000D" w14:textId="60BEEE59" w:rsidR="006C2D7A" w:rsidRDefault="00BB1619">
      <w:pPr>
        <w:spacing w:line="360" w:lineRule="auto"/>
        <w:jc w:val="both"/>
        <w:rPr>
          <w:rFonts w:ascii="Times New Roman" w:eastAsia="Times New Roman" w:hAnsi="Times New Roman" w:cs="Times New Roman"/>
          <w:sz w:val="24"/>
          <w:szCs w:val="24"/>
        </w:rPr>
      </w:pPr>
      <w:r w:rsidRPr="00B3263D">
        <w:rPr>
          <w:rFonts w:ascii="Times New Roman" w:eastAsia="Times New Roman" w:hAnsi="Times New Roman" w:cs="Times New Roman"/>
          <w:b/>
          <w:bCs/>
          <w:sz w:val="24"/>
          <w:szCs w:val="24"/>
        </w:rPr>
        <w:t>Discussions:</w:t>
      </w:r>
      <w:r>
        <w:rPr>
          <w:rFonts w:ascii="Times New Roman" w:eastAsia="Times New Roman" w:hAnsi="Times New Roman" w:cs="Times New Roman"/>
          <w:sz w:val="24"/>
          <w:szCs w:val="24"/>
        </w:rPr>
        <w:t xml:space="preserve"> As per the present computation, the overall volume of charges related to this </w:t>
      </w:r>
      <w:proofErr w:type="gramStart"/>
      <w:r>
        <w:rPr>
          <w:rFonts w:ascii="Times New Roman" w:eastAsia="Times New Roman" w:hAnsi="Times New Roman" w:cs="Times New Roman"/>
          <w:sz w:val="24"/>
          <w:szCs w:val="24"/>
        </w:rPr>
        <w:t>particular expenditure</w:t>
      </w:r>
      <w:proofErr w:type="gramEnd"/>
      <w:r>
        <w:rPr>
          <w:rFonts w:ascii="Times New Roman" w:eastAsia="Times New Roman" w:hAnsi="Times New Roman" w:cs="Times New Roman"/>
          <w:sz w:val="24"/>
          <w:szCs w:val="24"/>
        </w:rPr>
        <w:t xml:space="preserve"> is indicating around 12% over business revenue level. In accordance with basic performance application of this particular expenditure is recognised as fixed expenditure in relation to behavioural context of Costing</w:t>
      </w:r>
      <w:r w:rsidR="00F34D63">
        <w:rPr>
          <w:rFonts w:ascii="Times New Roman" w:eastAsia="Times New Roman" w:hAnsi="Times New Roman" w:cs="Times New Roman"/>
          <w:sz w:val="24"/>
          <w:szCs w:val="24"/>
        </w:rPr>
        <w:t xml:space="preserve"> (Baum and Hai, </w:t>
      </w:r>
      <w:r w:rsidR="00F34D63" w:rsidRPr="00F34D63">
        <w:rPr>
          <w:rFonts w:ascii="Times New Roman" w:eastAsia="Times New Roman" w:hAnsi="Times New Roman" w:cs="Times New Roman"/>
          <w:sz w:val="24"/>
          <w:szCs w:val="24"/>
        </w:rPr>
        <w:t>2020</w:t>
      </w:r>
      <w:r w:rsidR="00F34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w:t>
      </w:r>
      <w:r>
        <w:rPr>
          <w:rFonts w:ascii="Times New Roman" w:eastAsia="Times New Roman" w:hAnsi="Times New Roman" w:cs="Times New Roman"/>
          <w:sz w:val="24"/>
          <w:szCs w:val="24"/>
        </w:rPr>
        <w:lastRenderedPageBreak/>
        <w:t xml:space="preserve">applications of this expenditure are generally incurred during a particular time and overall beneficial approach related to such expenditure can generate for a long time period. In accordance with the present financial structure of the business instead </w:t>
      </w:r>
      <w:r w:rsidR="00B057A2">
        <w:rPr>
          <w:rFonts w:ascii="Times New Roman" w:eastAsia="Times New Roman" w:hAnsi="Times New Roman" w:cs="Times New Roman"/>
          <w:sz w:val="24"/>
          <w:szCs w:val="24"/>
        </w:rPr>
        <w:t>of contributing</w:t>
      </w:r>
      <w:r>
        <w:rPr>
          <w:rFonts w:ascii="Times New Roman" w:eastAsia="Times New Roman" w:hAnsi="Times New Roman" w:cs="Times New Roman"/>
          <w:sz w:val="24"/>
          <w:szCs w:val="24"/>
        </w:rPr>
        <w:t xml:space="preserve"> any expenditure over the advertisement cost the management can positively engage the social media actively so that a proper promotional approach can be positively initiated</w:t>
      </w:r>
      <w:r w:rsidR="00F34D63">
        <w:rPr>
          <w:rFonts w:ascii="Times New Roman" w:eastAsia="Times New Roman" w:hAnsi="Times New Roman" w:cs="Times New Roman"/>
          <w:sz w:val="24"/>
          <w:szCs w:val="24"/>
        </w:rPr>
        <w:t xml:space="preserve"> (</w:t>
      </w:r>
      <w:r w:rsidR="00F34D63" w:rsidRPr="00F34D63">
        <w:rPr>
          <w:rFonts w:ascii="Times New Roman" w:eastAsia="Times New Roman" w:hAnsi="Times New Roman" w:cs="Times New Roman"/>
          <w:sz w:val="24"/>
          <w:szCs w:val="24"/>
        </w:rPr>
        <w:t>Church</w:t>
      </w:r>
      <w:r w:rsidR="00F34D63">
        <w:rPr>
          <w:rFonts w:ascii="Times New Roman" w:eastAsia="Times New Roman" w:hAnsi="Times New Roman" w:cs="Times New Roman"/>
          <w:sz w:val="24"/>
          <w:szCs w:val="24"/>
        </w:rPr>
        <w:t xml:space="preserve"> </w:t>
      </w:r>
      <w:r w:rsidR="00F34D63" w:rsidRPr="00F34D63">
        <w:rPr>
          <w:rFonts w:ascii="Times New Roman" w:eastAsia="Times New Roman" w:hAnsi="Times New Roman" w:cs="Times New Roman"/>
          <w:i/>
          <w:sz w:val="24"/>
          <w:szCs w:val="24"/>
        </w:rPr>
        <w:t>et al.</w:t>
      </w:r>
      <w:r w:rsidR="00F34D63">
        <w:rPr>
          <w:rFonts w:ascii="Times New Roman" w:eastAsia="Times New Roman" w:hAnsi="Times New Roman" w:cs="Times New Roman"/>
          <w:sz w:val="24"/>
          <w:szCs w:val="24"/>
        </w:rPr>
        <w:t xml:space="preserve"> 2019)</w:t>
      </w:r>
      <w:r>
        <w:rPr>
          <w:rFonts w:ascii="Times New Roman" w:eastAsia="Times New Roman" w:hAnsi="Times New Roman" w:cs="Times New Roman"/>
          <w:sz w:val="24"/>
          <w:szCs w:val="24"/>
        </w:rPr>
        <w:t xml:space="preserve">. </w:t>
      </w:r>
    </w:p>
    <w:p w14:paraId="0000000E" w14:textId="656E3FF0"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Relate</w:t>
      </w:r>
      <w:r>
        <w:rPr>
          <w:rFonts w:ascii="Times New Roman" w:eastAsia="Times New Roman" w:hAnsi="Times New Roman" w:cs="Times New Roman"/>
          <w:sz w:val="24"/>
          <w:szCs w:val="24"/>
        </w:rPr>
        <w:t xml:space="preserve">: Depending on the present performances it is recommended to the management to engage the processing of overall business performance through the access of social </w:t>
      </w:r>
      <w:r w:rsidR="00B057A2">
        <w:rPr>
          <w:rFonts w:ascii="Times New Roman" w:eastAsia="Times New Roman" w:hAnsi="Times New Roman" w:cs="Times New Roman"/>
          <w:sz w:val="24"/>
          <w:szCs w:val="24"/>
        </w:rPr>
        <w:t>media to</w:t>
      </w:r>
      <w:r>
        <w:rPr>
          <w:rFonts w:ascii="Times New Roman" w:eastAsia="Times New Roman" w:hAnsi="Times New Roman" w:cs="Times New Roman"/>
          <w:sz w:val="24"/>
          <w:szCs w:val="24"/>
        </w:rPr>
        <w:t xml:space="preserve"> efficiently perform the basic approach of systematic marketing initiatives. Apart from that, the management </w:t>
      </w:r>
      <w:r w:rsidR="00B057A2">
        <w:rPr>
          <w:rFonts w:ascii="Times New Roman" w:eastAsia="Times New Roman" w:hAnsi="Times New Roman" w:cs="Times New Roman"/>
          <w:sz w:val="24"/>
          <w:szCs w:val="24"/>
        </w:rPr>
        <w:t>should provide</w:t>
      </w:r>
      <w:r>
        <w:rPr>
          <w:rFonts w:ascii="Times New Roman" w:eastAsia="Times New Roman" w:hAnsi="Times New Roman" w:cs="Times New Roman"/>
          <w:sz w:val="24"/>
          <w:szCs w:val="24"/>
        </w:rPr>
        <w:t xml:space="preserve"> efficient importance to the sanitization approach, so that </w:t>
      </w:r>
      <w:r w:rsidR="00B057A2">
        <w:rPr>
          <w:rFonts w:ascii="Times New Roman" w:eastAsia="Times New Roman" w:hAnsi="Times New Roman" w:cs="Times New Roman"/>
          <w:sz w:val="24"/>
          <w:szCs w:val="24"/>
        </w:rPr>
        <w:t>a healthy atmosphere</w:t>
      </w:r>
      <w:r>
        <w:rPr>
          <w:rFonts w:ascii="Times New Roman" w:eastAsia="Times New Roman" w:hAnsi="Times New Roman" w:cs="Times New Roman"/>
          <w:sz w:val="24"/>
          <w:szCs w:val="24"/>
        </w:rPr>
        <w:t xml:space="preserve"> can be positively </w:t>
      </w:r>
      <w:r w:rsidR="00B057A2">
        <w:rPr>
          <w:rFonts w:ascii="Times New Roman" w:eastAsia="Times New Roman" w:hAnsi="Times New Roman" w:cs="Times New Roman"/>
          <w:sz w:val="24"/>
          <w:szCs w:val="24"/>
        </w:rPr>
        <w:t>initiated in</w:t>
      </w:r>
      <w:r>
        <w:rPr>
          <w:rFonts w:ascii="Times New Roman" w:eastAsia="Times New Roman" w:hAnsi="Times New Roman" w:cs="Times New Roman"/>
          <w:sz w:val="24"/>
          <w:szCs w:val="24"/>
        </w:rPr>
        <w:t xml:space="preserve"> the present pandemic condition. </w:t>
      </w:r>
    </w:p>
    <w:p w14:paraId="0000000F" w14:textId="77777777" w:rsidR="006C2D7A" w:rsidRDefault="00BB161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03. Interest of loan</w:t>
      </w:r>
    </w:p>
    <w:p w14:paraId="00000010" w14:textId="7777777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Point: </w:t>
      </w:r>
      <w:r>
        <w:rPr>
          <w:rFonts w:ascii="Times New Roman" w:eastAsia="Times New Roman" w:hAnsi="Times New Roman" w:cs="Times New Roman"/>
          <w:sz w:val="24"/>
          <w:szCs w:val="24"/>
        </w:rPr>
        <w:t xml:space="preserve">According to the present computation application of this particular expenditure is applied to provide sufficient financial support to the business during the period of financial requisition. </w:t>
      </w:r>
    </w:p>
    <w:p w14:paraId="00000011" w14:textId="2D005A0D"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Discussions</w:t>
      </w:r>
      <w:r>
        <w:rPr>
          <w:rFonts w:ascii="Times New Roman" w:eastAsia="Times New Roman" w:hAnsi="Times New Roman" w:cs="Times New Roman"/>
          <w:sz w:val="24"/>
          <w:szCs w:val="24"/>
        </w:rPr>
        <w:t>: In accordance with the present computation the overall volume of charges related to this particular expenditure is indicating around 17% in relation to business revenue level. Associated with the basic costing approach, application of this particular expenditure is generally recognised as a fixed charge over the business on behalf of borrowed financial amounts</w:t>
      </w:r>
      <w:r w:rsidR="00F34D63">
        <w:rPr>
          <w:rFonts w:ascii="Times New Roman" w:eastAsia="Times New Roman" w:hAnsi="Times New Roman" w:cs="Times New Roman"/>
          <w:sz w:val="24"/>
          <w:szCs w:val="24"/>
        </w:rPr>
        <w:t xml:space="preserve"> (Kaushal and Srivastava, </w:t>
      </w:r>
      <w:r w:rsidR="00F34D63" w:rsidRPr="00F34D63">
        <w:rPr>
          <w:rFonts w:ascii="Times New Roman" w:eastAsia="Times New Roman" w:hAnsi="Times New Roman" w:cs="Times New Roman"/>
          <w:sz w:val="24"/>
          <w:szCs w:val="24"/>
        </w:rPr>
        <w:t>2021</w:t>
      </w:r>
      <w:r w:rsidR="00F34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Depending on the present circumstances the management is only able to initiate a payback strategy related to the </w:t>
      </w:r>
      <w:r w:rsidR="00B057A2">
        <w:rPr>
          <w:rFonts w:ascii="Times New Roman" w:eastAsia="Times New Roman" w:hAnsi="Times New Roman" w:cs="Times New Roman"/>
          <w:sz w:val="24"/>
          <w:szCs w:val="24"/>
        </w:rPr>
        <w:t>borrowed financial</w:t>
      </w:r>
      <w:r>
        <w:rPr>
          <w:rFonts w:ascii="Times New Roman" w:eastAsia="Times New Roman" w:hAnsi="Times New Roman" w:cs="Times New Roman"/>
          <w:sz w:val="24"/>
          <w:szCs w:val="24"/>
        </w:rPr>
        <w:t xml:space="preserve"> amount so that the overall charges related to interest on loan can be positively reduced and maintain the financial stability in a more convenient order</w:t>
      </w:r>
      <w:r w:rsidR="00F34D63">
        <w:rPr>
          <w:rFonts w:ascii="Times New Roman" w:eastAsia="Times New Roman" w:hAnsi="Times New Roman" w:cs="Times New Roman"/>
          <w:sz w:val="24"/>
          <w:szCs w:val="24"/>
        </w:rPr>
        <w:t xml:space="preserve"> (Libby, </w:t>
      </w:r>
      <w:r w:rsidR="00F34D63" w:rsidRPr="00F34D63">
        <w:rPr>
          <w:rFonts w:ascii="Times New Roman" w:eastAsia="Times New Roman" w:hAnsi="Times New Roman" w:cs="Times New Roman"/>
          <w:sz w:val="24"/>
          <w:szCs w:val="24"/>
        </w:rPr>
        <w:t>1999</w:t>
      </w:r>
      <w:r w:rsidR="00F34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12" w14:textId="609F8B2F"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Relate</w:t>
      </w:r>
      <w:r>
        <w:rPr>
          <w:rFonts w:ascii="Times New Roman" w:eastAsia="Times New Roman" w:hAnsi="Times New Roman" w:cs="Times New Roman"/>
          <w:sz w:val="24"/>
          <w:szCs w:val="24"/>
        </w:rPr>
        <w:t xml:space="preserve">: Based on the present performances it is basically recognisable that the management at the present situation need to </w:t>
      </w:r>
      <w:r w:rsidR="00B057A2">
        <w:rPr>
          <w:rFonts w:ascii="Times New Roman" w:eastAsia="Times New Roman" w:hAnsi="Times New Roman" w:cs="Times New Roman"/>
          <w:sz w:val="24"/>
          <w:szCs w:val="24"/>
        </w:rPr>
        <w:t>acquire proper</w:t>
      </w:r>
      <w:r>
        <w:rPr>
          <w:rFonts w:ascii="Times New Roman" w:eastAsia="Times New Roman" w:hAnsi="Times New Roman" w:cs="Times New Roman"/>
          <w:sz w:val="24"/>
          <w:szCs w:val="24"/>
        </w:rPr>
        <w:t xml:space="preserve"> payback initiatives related to overall financial charges so that an efficient volume up financial stability can be initiated. Apart from that the management should initiate to apply overall revised governmental provisions in association to loan processing for efficient business success.  </w:t>
      </w:r>
    </w:p>
    <w:p w14:paraId="00000013" w14:textId="77777777" w:rsidR="006C2D7A" w:rsidRDefault="00BB161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04. Housekeeping and cleaning supplies</w:t>
      </w:r>
    </w:p>
    <w:p w14:paraId="00000014" w14:textId="7777777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Point</w:t>
      </w:r>
      <w:r>
        <w:rPr>
          <w:rFonts w:ascii="Times New Roman" w:eastAsia="Times New Roman" w:hAnsi="Times New Roman" w:cs="Times New Roman"/>
          <w:sz w:val="24"/>
          <w:szCs w:val="24"/>
        </w:rPr>
        <w:t>: Application of this particular expenditure is mainly required in order to maintain the overall business operational performances positively.</w:t>
      </w:r>
    </w:p>
    <w:p w14:paraId="00000015" w14:textId="4A32B63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Discussions: </w:t>
      </w:r>
      <w:r>
        <w:rPr>
          <w:rFonts w:ascii="Times New Roman" w:eastAsia="Times New Roman" w:hAnsi="Times New Roman" w:cs="Times New Roman"/>
          <w:sz w:val="24"/>
          <w:szCs w:val="24"/>
        </w:rPr>
        <w:t xml:space="preserve">In accordance with the present computation the overall volume related to this particular expenditure is indicating around 8.33% charges over the level of revenues accordingly. By nature of Costing this particular expenditure can be recognised as a variable </w:t>
      </w:r>
      <w:r>
        <w:rPr>
          <w:rFonts w:ascii="Times New Roman" w:eastAsia="Times New Roman" w:hAnsi="Times New Roman" w:cs="Times New Roman"/>
          <w:sz w:val="24"/>
          <w:szCs w:val="24"/>
        </w:rPr>
        <w:lastRenderedPageBreak/>
        <w:t>expenditure which can easily be controlled by management in order to maintain the overall financial compatibility in efficient order. This particular expenditure is generally depending on the volume of customer’s engagement and as in the present situation the overall volume customers are comparatively lower the management can efficiently eliminate this expenditure or reduce up to a certain level for future growth</w:t>
      </w:r>
      <w:r w:rsidR="00F34D63">
        <w:rPr>
          <w:rFonts w:ascii="Times New Roman" w:eastAsia="Times New Roman" w:hAnsi="Times New Roman" w:cs="Times New Roman"/>
          <w:sz w:val="24"/>
          <w:szCs w:val="24"/>
        </w:rPr>
        <w:t xml:space="preserve"> (Arnold and </w:t>
      </w:r>
      <w:proofErr w:type="spellStart"/>
      <w:r w:rsidR="00F34D63">
        <w:rPr>
          <w:rFonts w:ascii="Times New Roman" w:eastAsia="Times New Roman" w:hAnsi="Times New Roman" w:cs="Times New Roman"/>
          <w:sz w:val="24"/>
          <w:szCs w:val="24"/>
        </w:rPr>
        <w:t>Artz</w:t>
      </w:r>
      <w:proofErr w:type="spellEnd"/>
      <w:r w:rsidR="00F34D63">
        <w:rPr>
          <w:rFonts w:ascii="Times New Roman" w:eastAsia="Times New Roman" w:hAnsi="Times New Roman" w:cs="Times New Roman"/>
          <w:sz w:val="24"/>
          <w:szCs w:val="24"/>
        </w:rPr>
        <w:t>,</w:t>
      </w:r>
      <w:r w:rsidR="00F34D63" w:rsidRPr="00F34D63">
        <w:rPr>
          <w:rFonts w:ascii="Times New Roman" w:eastAsia="Times New Roman" w:hAnsi="Times New Roman" w:cs="Times New Roman"/>
          <w:sz w:val="24"/>
          <w:szCs w:val="24"/>
        </w:rPr>
        <w:t xml:space="preserve"> 2019</w:t>
      </w:r>
      <w:r w:rsidR="00F34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16" w14:textId="622BE403"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Relate</w:t>
      </w:r>
      <w:r>
        <w:rPr>
          <w:rFonts w:ascii="Times New Roman" w:eastAsia="Times New Roman" w:hAnsi="Times New Roman" w:cs="Times New Roman"/>
          <w:sz w:val="24"/>
          <w:szCs w:val="24"/>
        </w:rPr>
        <w:t xml:space="preserve">: Based on the above discussions it can be considered that at the present moment the management should eliminate this particular expenditure positively up to a certain level so that the financial stability can be maintained. However, with the enhancement of customer engagement this expenditure can also be controlled in a simultaneous order. Apart from that at the present situation depending on the circumstances the Management should need to provide focus </w:t>
      </w:r>
      <w:r w:rsidR="00B057A2">
        <w:rPr>
          <w:rFonts w:ascii="Times New Roman" w:eastAsia="Times New Roman" w:hAnsi="Times New Roman" w:cs="Times New Roman"/>
          <w:sz w:val="24"/>
          <w:szCs w:val="24"/>
        </w:rPr>
        <w:t>over cleaning</w:t>
      </w:r>
      <w:r>
        <w:rPr>
          <w:rFonts w:ascii="Times New Roman" w:eastAsia="Times New Roman" w:hAnsi="Times New Roman" w:cs="Times New Roman"/>
          <w:sz w:val="24"/>
          <w:szCs w:val="24"/>
        </w:rPr>
        <w:t xml:space="preserve"> and sanitizing </w:t>
      </w:r>
      <w:r w:rsidR="00B057A2">
        <w:rPr>
          <w:rFonts w:ascii="Times New Roman" w:eastAsia="Times New Roman" w:hAnsi="Times New Roman" w:cs="Times New Roman"/>
          <w:sz w:val="24"/>
          <w:szCs w:val="24"/>
        </w:rPr>
        <w:t>approach for</w:t>
      </w:r>
      <w:r>
        <w:rPr>
          <w:rFonts w:ascii="Times New Roman" w:eastAsia="Times New Roman" w:hAnsi="Times New Roman" w:cs="Times New Roman"/>
          <w:sz w:val="24"/>
          <w:szCs w:val="24"/>
        </w:rPr>
        <w:t xml:space="preserve"> maintaining healthy benefits</w:t>
      </w:r>
      <w:r w:rsidR="00F34D63">
        <w:rPr>
          <w:rFonts w:ascii="Times New Roman" w:eastAsia="Times New Roman" w:hAnsi="Times New Roman" w:cs="Times New Roman"/>
          <w:sz w:val="24"/>
          <w:szCs w:val="24"/>
        </w:rPr>
        <w:t xml:space="preserve"> (</w:t>
      </w:r>
      <w:proofErr w:type="spellStart"/>
      <w:r w:rsidR="00F34D63">
        <w:rPr>
          <w:rFonts w:ascii="Times New Roman" w:eastAsia="Times New Roman" w:hAnsi="Times New Roman" w:cs="Times New Roman"/>
          <w:sz w:val="24"/>
          <w:szCs w:val="24"/>
        </w:rPr>
        <w:t>Ozili</w:t>
      </w:r>
      <w:proofErr w:type="spellEnd"/>
      <w:r w:rsidR="00F34D63">
        <w:rPr>
          <w:rFonts w:ascii="Times New Roman" w:eastAsia="Times New Roman" w:hAnsi="Times New Roman" w:cs="Times New Roman"/>
          <w:sz w:val="24"/>
          <w:szCs w:val="24"/>
        </w:rPr>
        <w:t xml:space="preserve"> and Arun, </w:t>
      </w:r>
      <w:r w:rsidR="00F34D63" w:rsidRPr="00F34D63">
        <w:rPr>
          <w:rFonts w:ascii="Times New Roman" w:eastAsia="Times New Roman" w:hAnsi="Times New Roman" w:cs="Times New Roman"/>
          <w:sz w:val="24"/>
          <w:szCs w:val="24"/>
        </w:rPr>
        <w:t>2020</w:t>
      </w:r>
      <w:r w:rsidR="00F34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17" w14:textId="77777777" w:rsidR="006C2D7A" w:rsidRDefault="00BB161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05. Customer discount</w:t>
      </w:r>
    </w:p>
    <w:p w14:paraId="00000018" w14:textId="7777777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Point: </w:t>
      </w:r>
      <w:r>
        <w:rPr>
          <w:rFonts w:ascii="Times New Roman" w:eastAsia="Times New Roman" w:hAnsi="Times New Roman" w:cs="Times New Roman"/>
          <w:sz w:val="24"/>
          <w:szCs w:val="24"/>
        </w:rPr>
        <w:t xml:space="preserve">In accordance with the basic performance structure application of this expenditure mainly applied for promotional purposes related to business activity. </w:t>
      </w:r>
    </w:p>
    <w:p w14:paraId="00000019" w14:textId="4F1965BB"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Discussions: </w:t>
      </w:r>
      <w:r>
        <w:rPr>
          <w:rFonts w:ascii="Times New Roman" w:eastAsia="Times New Roman" w:hAnsi="Times New Roman" w:cs="Times New Roman"/>
          <w:sz w:val="24"/>
          <w:szCs w:val="24"/>
        </w:rPr>
        <w:t>As for the present provide a computation</w:t>
      </w:r>
      <w:r w:rsidR="00B057A2">
        <w:rPr>
          <w:rFonts w:ascii="Times New Roman" w:eastAsia="Times New Roman" w:hAnsi="Times New Roman" w:cs="Times New Roman"/>
          <w:sz w:val="24"/>
          <w:szCs w:val="24"/>
        </w:rPr>
        <w:t>, volume</w:t>
      </w:r>
      <w:r>
        <w:rPr>
          <w:rFonts w:ascii="Times New Roman" w:eastAsia="Times New Roman" w:hAnsi="Times New Roman" w:cs="Times New Roman"/>
          <w:sz w:val="24"/>
          <w:szCs w:val="24"/>
        </w:rPr>
        <w:t xml:space="preserve"> of </w:t>
      </w:r>
      <w:r w:rsidR="00B057A2">
        <w:rPr>
          <w:rFonts w:ascii="Times New Roman" w:eastAsia="Times New Roman" w:hAnsi="Times New Roman" w:cs="Times New Roman"/>
          <w:sz w:val="24"/>
          <w:szCs w:val="24"/>
        </w:rPr>
        <w:t>charges related</w:t>
      </w:r>
      <w:r>
        <w:rPr>
          <w:rFonts w:ascii="Times New Roman" w:eastAsia="Times New Roman" w:hAnsi="Times New Roman" w:cs="Times New Roman"/>
          <w:sz w:val="24"/>
          <w:szCs w:val="24"/>
        </w:rPr>
        <w:t xml:space="preserve"> </w:t>
      </w:r>
      <w:r w:rsidR="00B057A2">
        <w:rPr>
          <w:rFonts w:ascii="Times New Roman" w:eastAsia="Times New Roman" w:hAnsi="Times New Roman" w:cs="Times New Roman"/>
          <w:sz w:val="24"/>
          <w:szCs w:val="24"/>
        </w:rPr>
        <w:t>to this</w:t>
      </w:r>
      <w:r>
        <w:rPr>
          <w:rFonts w:ascii="Times New Roman" w:eastAsia="Times New Roman" w:hAnsi="Times New Roman" w:cs="Times New Roman"/>
          <w:sz w:val="24"/>
          <w:szCs w:val="24"/>
        </w:rPr>
        <w:t xml:space="preserve"> particular expenditure is indicating a round 13.33</w:t>
      </w:r>
      <w:r w:rsidR="00B057A2">
        <w:rPr>
          <w:rFonts w:ascii="Times New Roman" w:eastAsia="Times New Roman" w:hAnsi="Times New Roman" w:cs="Times New Roman"/>
          <w:sz w:val="24"/>
          <w:szCs w:val="24"/>
        </w:rPr>
        <w:t>% related</w:t>
      </w:r>
      <w:r>
        <w:rPr>
          <w:rFonts w:ascii="Times New Roman" w:eastAsia="Times New Roman" w:hAnsi="Times New Roman" w:cs="Times New Roman"/>
          <w:sz w:val="24"/>
          <w:szCs w:val="24"/>
        </w:rPr>
        <w:t xml:space="preserve"> to business revenue performance efficiency. Depending on the present circumstances the management should eliminate this particular expenditure as it is totally depending on the volume of customer engagement. As in the present pandemic situation, the overall level of customer engagement is comparatively lower and administrators can positively avoid these expenditures for future growth</w:t>
      </w:r>
      <w:r w:rsidR="00F34D63">
        <w:rPr>
          <w:rFonts w:ascii="Times New Roman" w:eastAsia="Times New Roman" w:hAnsi="Times New Roman" w:cs="Times New Roman"/>
          <w:sz w:val="24"/>
          <w:szCs w:val="24"/>
        </w:rPr>
        <w:t xml:space="preserve"> (Byrne and Damon, </w:t>
      </w:r>
      <w:r w:rsidR="00F34D63" w:rsidRPr="00F34D63">
        <w:rPr>
          <w:rFonts w:ascii="Times New Roman" w:eastAsia="Times New Roman" w:hAnsi="Times New Roman" w:cs="Times New Roman"/>
          <w:sz w:val="24"/>
          <w:szCs w:val="24"/>
        </w:rPr>
        <w:t>2008</w:t>
      </w:r>
      <w:r w:rsidR="00F34D6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1A" w14:textId="7777777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Relate: </w:t>
      </w:r>
      <w:r>
        <w:rPr>
          <w:rFonts w:ascii="Times New Roman" w:eastAsia="Times New Roman" w:hAnsi="Times New Roman" w:cs="Times New Roman"/>
          <w:sz w:val="24"/>
          <w:szCs w:val="24"/>
        </w:rPr>
        <w:t xml:space="preserve">Depending on the present circumstances it is basically that the management of the business needs to eliminate this expenditure positively for efficient financial stability purposes. Apart from that it also needs to provide focus over the sanitization and cleaning approach for a healthy beneficial approach related to business performances. </w:t>
      </w:r>
    </w:p>
    <w:p w14:paraId="0000001B" w14:textId="77777777" w:rsidR="006C2D7A" w:rsidRDefault="00BB1619" w:rsidP="00F34D63">
      <w:pPr>
        <w:pStyle w:val="Titlu1"/>
      </w:pPr>
      <w:bookmarkStart w:id="2" w:name="_Toc67312329"/>
      <w:r>
        <w:t>Conclusions</w:t>
      </w:r>
      <w:bookmarkEnd w:id="2"/>
      <w:r>
        <w:t xml:space="preserve"> </w:t>
      </w:r>
    </w:p>
    <w:p w14:paraId="0000001C" w14:textId="77777777" w:rsidR="006C2D7A" w:rsidRDefault="00BB16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Including present discussions, it can be concluded with the understanding that significance of Management Accounting in relation to initiating some short-term business decision is essential with maintaining the level of sustainability performance positively. Apart from that it is realised that at the present situation, the management of the business needs to provide a focus over cost cutting approach for efficient financial growth and financial stability maintenance purpose as well. </w:t>
      </w:r>
      <w:r>
        <w:br w:type="page"/>
      </w:r>
    </w:p>
    <w:p w14:paraId="0000001D" w14:textId="09ABD642" w:rsidR="006C2D7A" w:rsidRDefault="00F34D63" w:rsidP="00F34D63">
      <w:pPr>
        <w:pStyle w:val="Titlu1"/>
      </w:pPr>
      <w:bookmarkStart w:id="3" w:name="_Toc67312330"/>
      <w:r>
        <w:lastRenderedPageBreak/>
        <w:t>References</w:t>
      </w:r>
      <w:bookmarkEnd w:id="3"/>
      <w:r>
        <w:t xml:space="preserve"> </w:t>
      </w:r>
    </w:p>
    <w:p w14:paraId="4EDBB81B" w14:textId="77777777" w:rsidR="00F34D63" w:rsidRPr="00F34D63" w:rsidRDefault="00F34D63" w:rsidP="00F34D63">
      <w:pPr>
        <w:spacing w:line="360" w:lineRule="auto"/>
        <w:jc w:val="both"/>
        <w:rPr>
          <w:rFonts w:ascii="Times New Roman" w:hAnsi="Times New Roman" w:cs="Times New Roman"/>
          <w:sz w:val="24"/>
          <w:szCs w:val="24"/>
        </w:rPr>
      </w:pPr>
      <w:r w:rsidRPr="00F34D63">
        <w:rPr>
          <w:rFonts w:ascii="Times New Roman" w:hAnsi="Times New Roman" w:cs="Times New Roman"/>
          <w:sz w:val="24"/>
          <w:szCs w:val="24"/>
        </w:rPr>
        <w:t xml:space="preserve">Arnold, M. and </w:t>
      </w:r>
      <w:proofErr w:type="spellStart"/>
      <w:r w:rsidRPr="00F34D63">
        <w:rPr>
          <w:rFonts w:ascii="Times New Roman" w:hAnsi="Times New Roman" w:cs="Times New Roman"/>
          <w:sz w:val="24"/>
          <w:szCs w:val="24"/>
        </w:rPr>
        <w:t>Artz</w:t>
      </w:r>
      <w:proofErr w:type="spellEnd"/>
      <w:r w:rsidRPr="00F34D63">
        <w:rPr>
          <w:rFonts w:ascii="Times New Roman" w:hAnsi="Times New Roman" w:cs="Times New Roman"/>
          <w:sz w:val="24"/>
          <w:szCs w:val="24"/>
        </w:rPr>
        <w:t xml:space="preserve">, M., 2019. The use of a single budget or separate budgets for planning and performance evaluation. Accounting, </w:t>
      </w:r>
      <w:proofErr w:type="gramStart"/>
      <w:r w:rsidRPr="00F34D63">
        <w:rPr>
          <w:rFonts w:ascii="Times New Roman" w:hAnsi="Times New Roman" w:cs="Times New Roman"/>
          <w:sz w:val="24"/>
          <w:szCs w:val="24"/>
        </w:rPr>
        <w:t>organizations</w:t>
      </w:r>
      <w:proofErr w:type="gramEnd"/>
      <w:r w:rsidRPr="00F34D63">
        <w:rPr>
          <w:rFonts w:ascii="Times New Roman" w:hAnsi="Times New Roman" w:cs="Times New Roman"/>
          <w:sz w:val="24"/>
          <w:szCs w:val="24"/>
        </w:rPr>
        <w:t xml:space="preserve"> and society, 73, pp.50-67.</w:t>
      </w:r>
    </w:p>
    <w:p w14:paraId="5E32B87A" w14:textId="77777777" w:rsidR="00F34D63" w:rsidRPr="00F34D63" w:rsidRDefault="00F34D63" w:rsidP="00F34D63">
      <w:pPr>
        <w:spacing w:line="360" w:lineRule="auto"/>
        <w:jc w:val="both"/>
        <w:rPr>
          <w:rFonts w:ascii="Times New Roman" w:hAnsi="Times New Roman" w:cs="Times New Roman"/>
          <w:sz w:val="24"/>
          <w:szCs w:val="24"/>
        </w:rPr>
      </w:pPr>
      <w:r w:rsidRPr="00F34D63">
        <w:rPr>
          <w:rFonts w:ascii="Times New Roman" w:hAnsi="Times New Roman" w:cs="Times New Roman"/>
          <w:sz w:val="24"/>
          <w:szCs w:val="24"/>
        </w:rPr>
        <w:t xml:space="preserve">Baum, </w:t>
      </w:r>
      <w:proofErr w:type="gramStart"/>
      <w:r w:rsidRPr="00F34D63">
        <w:rPr>
          <w:rFonts w:ascii="Times New Roman" w:hAnsi="Times New Roman" w:cs="Times New Roman"/>
          <w:sz w:val="24"/>
          <w:szCs w:val="24"/>
        </w:rPr>
        <w:t>T.</w:t>
      </w:r>
      <w:proofErr w:type="gramEnd"/>
      <w:r w:rsidRPr="00F34D63">
        <w:rPr>
          <w:rFonts w:ascii="Times New Roman" w:hAnsi="Times New Roman" w:cs="Times New Roman"/>
          <w:sz w:val="24"/>
          <w:szCs w:val="24"/>
        </w:rPr>
        <w:t xml:space="preserve"> and Hai, N.T.T., 2020. Hospitality, tourism, human </w:t>
      </w:r>
      <w:proofErr w:type="gramStart"/>
      <w:r w:rsidRPr="00F34D63">
        <w:rPr>
          <w:rFonts w:ascii="Times New Roman" w:hAnsi="Times New Roman" w:cs="Times New Roman"/>
          <w:sz w:val="24"/>
          <w:szCs w:val="24"/>
        </w:rPr>
        <w:t>rights</w:t>
      </w:r>
      <w:proofErr w:type="gramEnd"/>
      <w:r w:rsidRPr="00F34D63">
        <w:rPr>
          <w:rFonts w:ascii="Times New Roman" w:hAnsi="Times New Roman" w:cs="Times New Roman"/>
          <w:sz w:val="24"/>
          <w:szCs w:val="24"/>
        </w:rPr>
        <w:t xml:space="preserve"> and the impact of COVID-19. International Journal of Contemporary Hospitality Management.</w:t>
      </w:r>
    </w:p>
    <w:p w14:paraId="5ADC03E6" w14:textId="77777777" w:rsidR="00F34D63" w:rsidRPr="00F34D63" w:rsidRDefault="00F34D63" w:rsidP="00F34D63">
      <w:pPr>
        <w:spacing w:line="360" w:lineRule="auto"/>
        <w:jc w:val="both"/>
        <w:rPr>
          <w:rFonts w:ascii="Times New Roman" w:hAnsi="Times New Roman" w:cs="Times New Roman"/>
          <w:sz w:val="24"/>
          <w:szCs w:val="24"/>
        </w:rPr>
      </w:pPr>
      <w:r w:rsidRPr="00F34D63">
        <w:rPr>
          <w:rFonts w:ascii="Times New Roman" w:hAnsi="Times New Roman" w:cs="Times New Roman"/>
          <w:sz w:val="24"/>
          <w:szCs w:val="24"/>
        </w:rPr>
        <w:t>Byrne, S. and Damon, F., 2008. To participate or not to participate? Voice and explanation effects on performance in a multi-period budget setting. The British Accounting Review, 40(3), pp.207-227.</w:t>
      </w:r>
    </w:p>
    <w:p w14:paraId="458E77C1" w14:textId="77777777" w:rsidR="00F34D63" w:rsidRPr="00F34D63" w:rsidRDefault="00F34D63" w:rsidP="00F34D63">
      <w:pPr>
        <w:spacing w:line="360" w:lineRule="auto"/>
        <w:jc w:val="both"/>
        <w:rPr>
          <w:rFonts w:ascii="Times New Roman" w:hAnsi="Times New Roman" w:cs="Times New Roman"/>
          <w:sz w:val="24"/>
          <w:szCs w:val="24"/>
        </w:rPr>
      </w:pPr>
      <w:r w:rsidRPr="00F34D63">
        <w:rPr>
          <w:rFonts w:ascii="Times New Roman" w:hAnsi="Times New Roman" w:cs="Times New Roman"/>
          <w:sz w:val="24"/>
          <w:szCs w:val="24"/>
        </w:rPr>
        <w:t xml:space="preserve">Church, B.K., </w:t>
      </w:r>
      <w:proofErr w:type="spellStart"/>
      <w:r w:rsidRPr="00F34D63">
        <w:rPr>
          <w:rFonts w:ascii="Times New Roman" w:hAnsi="Times New Roman" w:cs="Times New Roman"/>
          <w:sz w:val="24"/>
          <w:szCs w:val="24"/>
        </w:rPr>
        <w:t>Kuang</w:t>
      </w:r>
      <w:proofErr w:type="spellEnd"/>
      <w:r w:rsidRPr="00F34D63">
        <w:rPr>
          <w:rFonts w:ascii="Times New Roman" w:hAnsi="Times New Roman" w:cs="Times New Roman"/>
          <w:sz w:val="24"/>
          <w:szCs w:val="24"/>
        </w:rPr>
        <w:t>, X.J. and Liu, Y.S., 2019. The effects of measurement basis and slack benefits on honesty in budget reporting. Accounting, Organizations and Society, 72, pp.74-84.</w:t>
      </w:r>
    </w:p>
    <w:p w14:paraId="059501DB" w14:textId="77777777" w:rsidR="00F34D63" w:rsidRPr="00F34D63" w:rsidRDefault="00F34D63" w:rsidP="00F34D63">
      <w:pPr>
        <w:spacing w:line="360" w:lineRule="auto"/>
        <w:jc w:val="both"/>
        <w:rPr>
          <w:rFonts w:ascii="Times New Roman" w:hAnsi="Times New Roman" w:cs="Times New Roman"/>
          <w:sz w:val="24"/>
          <w:szCs w:val="24"/>
        </w:rPr>
      </w:pPr>
      <w:proofErr w:type="spellStart"/>
      <w:r w:rsidRPr="00F34D63">
        <w:rPr>
          <w:rFonts w:ascii="Times New Roman" w:hAnsi="Times New Roman" w:cs="Times New Roman"/>
          <w:sz w:val="24"/>
          <w:szCs w:val="24"/>
        </w:rPr>
        <w:t>Dahal</w:t>
      </w:r>
      <w:proofErr w:type="spellEnd"/>
      <w:r w:rsidRPr="00F34D63">
        <w:rPr>
          <w:rFonts w:ascii="Times New Roman" w:hAnsi="Times New Roman" w:cs="Times New Roman"/>
          <w:sz w:val="24"/>
          <w:szCs w:val="24"/>
        </w:rPr>
        <w:t>, R.K., Bhattarai, G. and Karki, D., 2020. Management Accounting Techniques on Rationalize Decisions in the Nepalese Listed Manufacturing Companies. Researcher: A Research Journal of Culture and Society, 4(1), pp.112-128.</w:t>
      </w:r>
    </w:p>
    <w:p w14:paraId="4074E0C3" w14:textId="77777777" w:rsidR="00F34D63" w:rsidRPr="00F34D63" w:rsidRDefault="00F34D63" w:rsidP="00F34D63">
      <w:pPr>
        <w:spacing w:line="360" w:lineRule="auto"/>
        <w:jc w:val="both"/>
        <w:rPr>
          <w:rFonts w:ascii="Times New Roman" w:hAnsi="Times New Roman" w:cs="Times New Roman"/>
          <w:sz w:val="24"/>
          <w:szCs w:val="24"/>
        </w:rPr>
      </w:pPr>
      <w:r w:rsidRPr="00F34D63">
        <w:rPr>
          <w:rFonts w:ascii="Times New Roman" w:hAnsi="Times New Roman" w:cs="Times New Roman"/>
          <w:sz w:val="24"/>
          <w:szCs w:val="24"/>
        </w:rPr>
        <w:t xml:space="preserve">Frow, N., </w:t>
      </w:r>
      <w:proofErr w:type="spellStart"/>
      <w:r w:rsidRPr="00F34D63">
        <w:rPr>
          <w:rFonts w:ascii="Times New Roman" w:hAnsi="Times New Roman" w:cs="Times New Roman"/>
          <w:sz w:val="24"/>
          <w:szCs w:val="24"/>
        </w:rPr>
        <w:t>Marginson</w:t>
      </w:r>
      <w:proofErr w:type="spellEnd"/>
      <w:r w:rsidRPr="00F34D63">
        <w:rPr>
          <w:rFonts w:ascii="Times New Roman" w:hAnsi="Times New Roman" w:cs="Times New Roman"/>
          <w:sz w:val="24"/>
          <w:szCs w:val="24"/>
        </w:rPr>
        <w:t>, D. and Ogden, S., 2010. “Continuous” budgeting: Reconciling budget flexibility with budgetary control. Accounting, Organizations and Society, 35(4), pp.444-461.</w:t>
      </w:r>
    </w:p>
    <w:p w14:paraId="5EDF6723" w14:textId="77777777" w:rsidR="00F34D63" w:rsidRPr="00F34D63" w:rsidRDefault="00F34D63" w:rsidP="00F34D63">
      <w:pPr>
        <w:spacing w:line="360" w:lineRule="auto"/>
        <w:jc w:val="both"/>
        <w:rPr>
          <w:rFonts w:ascii="Times New Roman" w:hAnsi="Times New Roman" w:cs="Times New Roman"/>
          <w:sz w:val="24"/>
          <w:szCs w:val="24"/>
        </w:rPr>
      </w:pPr>
      <w:r w:rsidRPr="00F34D63">
        <w:rPr>
          <w:rFonts w:ascii="Times New Roman" w:hAnsi="Times New Roman" w:cs="Times New Roman"/>
          <w:sz w:val="24"/>
          <w:szCs w:val="24"/>
        </w:rPr>
        <w:t>Kaushal, V. and Srivastava, S., 2021. Hospitality and tourism industry amid COVID-19 pandemic: Perspectives on challenges and learnings from India. International journal of hospitality management, 92, p.102707.</w:t>
      </w:r>
    </w:p>
    <w:p w14:paraId="3B84A2CD" w14:textId="77777777" w:rsidR="00F34D63" w:rsidRPr="00F34D63" w:rsidRDefault="00F34D63" w:rsidP="00F34D63">
      <w:pPr>
        <w:spacing w:line="360" w:lineRule="auto"/>
        <w:jc w:val="both"/>
        <w:rPr>
          <w:rFonts w:ascii="Times New Roman" w:hAnsi="Times New Roman" w:cs="Times New Roman"/>
          <w:sz w:val="24"/>
          <w:szCs w:val="24"/>
        </w:rPr>
      </w:pPr>
      <w:r w:rsidRPr="00F34D63">
        <w:rPr>
          <w:rFonts w:ascii="Times New Roman" w:hAnsi="Times New Roman" w:cs="Times New Roman"/>
          <w:sz w:val="24"/>
          <w:szCs w:val="24"/>
        </w:rPr>
        <w:t>Libby, T., 1999. The influence of voice and explanation on performance in a participative budgeting setting. Accounting, Organizations and Society, 24(2), pp.125-137.</w:t>
      </w:r>
    </w:p>
    <w:p w14:paraId="6A665A54" w14:textId="77777777" w:rsidR="00F34D63" w:rsidRPr="00F34D63" w:rsidRDefault="00F34D63" w:rsidP="00F34D63">
      <w:pPr>
        <w:spacing w:line="360" w:lineRule="auto"/>
        <w:jc w:val="both"/>
        <w:rPr>
          <w:rFonts w:ascii="Times New Roman" w:hAnsi="Times New Roman" w:cs="Times New Roman"/>
          <w:sz w:val="24"/>
          <w:szCs w:val="24"/>
        </w:rPr>
      </w:pPr>
      <w:proofErr w:type="spellStart"/>
      <w:r w:rsidRPr="00F34D63">
        <w:rPr>
          <w:rFonts w:ascii="Times New Roman" w:hAnsi="Times New Roman" w:cs="Times New Roman"/>
          <w:sz w:val="24"/>
          <w:szCs w:val="24"/>
        </w:rPr>
        <w:t>Ozili</w:t>
      </w:r>
      <w:proofErr w:type="spellEnd"/>
      <w:r w:rsidRPr="00F34D63">
        <w:rPr>
          <w:rFonts w:ascii="Times New Roman" w:hAnsi="Times New Roman" w:cs="Times New Roman"/>
          <w:sz w:val="24"/>
          <w:szCs w:val="24"/>
        </w:rPr>
        <w:t xml:space="preserve">, P.K. and Arun, T., 2020. </w:t>
      </w:r>
      <w:proofErr w:type="spellStart"/>
      <w:r w:rsidRPr="00F34D63">
        <w:rPr>
          <w:rFonts w:ascii="Times New Roman" w:hAnsi="Times New Roman" w:cs="Times New Roman"/>
          <w:sz w:val="24"/>
          <w:szCs w:val="24"/>
        </w:rPr>
        <w:t>Spillover</w:t>
      </w:r>
      <w:proofErr w:type="spellEnd"/>
      <w:r w:rsidRPr="00F34D63">
        <w:rPr>
          <w:rFonts w:ascii="Times New Roman" w:hAnsi="Times New Roman" w:cs="Times New Roman"/>
          <w:sz w:val="24"/>
          <w:szCs w:val="24"/>
        </w:rPr>
        <w:t xml:space="preserve"> of COVID-19: impact on the Global Economy. Available at SSRN 3562570.</w:t>
      </w:r>
    </w:p>
    <w:p w14:paraId="0000001E" w14:textId="77777777" w:rsidR="006C2D7A" w:rsidRDefault="006C2D7A">
      <w:pPr>
        <w:spacing w:line="360" w:lineRule="auto"/>
        <w:jc w:val="both"/>
        <w:rPr>
          <w:rFonts w:ascii="Times New Roman" w:eastAsia="Times New Roman" w:hAnsi="Times New Roman" w:cs="Times New Roman"/>
          <w:sz w:val="24"/>
          <w:szCs w:val="24"/>
        </w:rPr>
      </w:pPr>
    </w:p>
    <w:p w14:paraId="0000001F" w14:textId="77777777" w:rsidR="006C2D7A" w:rsidRDefault="006C2D7A">
      <w:pPr>
        <w:spacing w:line="360" w:lineRule="auto"/>
        <w:jc w:val="both"/>
        <w:rPr>
          <w:rFonts w:ascii="Times New Roman" w:eastAsia="Times New Roman" w:hAnsi="Times New Roman" w:cs="Times New Roman"/>
          <w:sz w:val="24"/>
          <w:szCs w:val="24"/>
        </w:rPr>
      </w:pPr>
    </w:p>
    <w:p w14:paraId="00000020" w14:textId="77777777" w:rsidR="006C2D7A" w:rsidRDefault="006C2D7A">
      <w:pPr>
        <w:spacing w:line="360" w:lineRule="auto"/>
        <w:jc w:val="both"/>
        <w:rPr>
          <w:rFonts w:ascii="Times New Roman" w:eastAsia="Times New Roman" w:hAnsi="Times New Roman" w:cs="Times New Roman"/>
          <w:sz w:val="24"/>
          <w:szCs w:val="24"/>
        </w:rPr>
      </w:pPr>
    </w:p>
    <w:p w14:paraId="00000021" w14:textId="77777777" w:rsidR="006C2D7A" w:rsidRDefault="006C2D7A">
      <w:pPr>
        <w:spacing w:line="360" w:lineRule="auto"/>
        <w:jc w:val="both"/>
        <w:rPr>
          <w:rFonts w:ascii="Times New Roman" w:eastAsia="Times New Roman" w:hAnsi="Times New Roman" w:cs="Times New Roman"/>
          <w:sz w:val="24"/>
          <w:szCs w:val="24"/>
        </w:rPr>
      </w:pPr>
    </w:p>
    <w:p w14:paraId="00000022" w14:textId="77777777" w:rsidR="006C2D7A" w:rsidRDefault="006C2D7A">
      <w:pPr>
        <w:spacing w:line="360" w:lineRule="auto"/>
        <w:jc w:val="both"/>
        <w:rPr>
          <w:rFonts w:ascii="Times New Roman" w:eastAsia="Times New Roman" w:hAnsi="Times New Roman" w:cs="Times New Roman"/>
          <w:sz w:val="24"/>
          <w:szCs w:val="24"/>
        </w:rPr>
      </w:pPr>
    </w:p>
    <w:sectPr w:rsidR="006C2D7A">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8D16ED" w14:textId="77777777" w:rsidR="00C256B0" w:rsidRDefault="00C256B0">
      <w:pPr>
        <w:spacing w:line="240" w:lineRule="auto"/>
      </w:pPr>
      <w:r>
        <w:separator/>
      </w:r>
    </w:p>
  </w:endnote>
  <w:endnote w:type="continuationSeparator" w:id="0">
    <w:p w14:paraId="3761F3BD" w14:textId="77777777" w:rsidR="00C256B0" w:rsidRDefault="00C256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7323630"/>
      <w:docPartObj>
        <w:docPartGallery w:val="Page Numbers (Bottom of Page)"/>
        <w:docPartUnique/>
      </w:docPartObj>
    </w:sdtPr>
    <w:sdtEndPr>
      <w:rPr>
        <w:noProof/>
      </w:rPr>
    </w:sdtEndPr>
    <w:sdtContent>
      <w:p w14:paraId="0F52901F" w14:textId="6EEB74DD" w:rsidR="00C05884" w:rsidRDefault="00C05884">
        <w:pPr>
          <w:pStyle w:val="Subsol"/>
          <w:jc w:val="right"/>
        </w:pPr>
        <w:r>
          <w:fldChar w:fldCharType="begin"/>
        </w:r>
        <w:r>
          <w:instrText xml:space="preserve"> PAGE   \* MERGEFORMAT </w:instrText>
        </w:r>
        <w:r>
          <w:fldChar w:fldCharType="separate"/>
        </w:r>
        <w:r w:rsidR="00B641A0">
          <w:rPr>
            <w:noProof/>
          </w:rPr>
          <w:t>1</w:t>
        </w:r>
        <w:r>
          <w:rPr>
            <w:noProof/>
          </w:rPr>
          <w:fldChar w:fldCharType="end"/>
        </w:r>
      </w:p>
    </w:sdtContent>
  </w:sdt>
  <w:p w14:paraId="693988F9" w14:textId="77777777" w:rsidR="00C05884" w:rsidRDefault="00C0588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59E004" w14:textId="77777777" w:rsidR="00C256B0" w:rsidRDefault="00C256B0">
      <w:pPr>
        <w:spacing w:line="240" w:lineRule="auto"/>
      </w:pPr>
      <w:r>
        <w:separator/>
      </w:r>
    </w:p>
  </w:footnote>
  <w:footnote w:type="continuationSeparator" w:id="0">
    <w:p w14:paraId="5A0909E4" w14:textId="77777777" w:rsidR="00C256B0" w:rsidRDefault="00C256B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C2D7A"/>
    <w:rsid w:val="002A43A9"/>
    <w:rsid w:val="00545136"/>
    <w:rsid w:val="006C2D7A"/>
    <w:rsid w:val="009F1F1A"/>
    <w:rsid w:val="00B057A2"/>
    <w:rsid w:val="00B3263D"/>
    <w:rsid w:val="00B641A0"/>
    <w:rsid w:val="00BB1619"/>
    <w:rsid w:val="00C05884"/>
    <w:rsid w:val="00C256B0"/>
    <w:rsid w:val="00F34D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22310"/>
  <w15:docId w15:val="{A0263F97-4CED-45A5-8DB7-A17AB425E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F34D63"/>
    <w:pPr>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semiHidden/>
    <w:unhideWhenUsed/>
    <w:qFormat/>
    <w:rsid w:val="00F34D6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F34D63"/>
    <w:pPr>
      <w:spacing w:after="100"/>
    </w:pPr>
  </w:style>
  <w:style w:type="character" w:styleId="Hyperlink">
    <w:name w:val="Hyperlink"/>
    <w:basedOn w:val="Fontdeparagrafimplicit"/>
    <w:uiPriority w:val="99"/>
    <w:unhideWhenUsed/>
    <w:rsid w:val="00F34D63"/>
    <w:rPr>
      <w:color w:val="0000FF" w:themeColor="hyperlink"/>
      <w:u w:val="single"/>
    </w:rPr>
  </w:style>
  <w:style w:type="paragraph" w:styleId="TextnBalon">
    <w:name w:val="Balloon Text"/>
    <w:basedOn w:val="Normal"/>
    <w:link w:val="TextnBalonCaracter"/>
    <w:uiPriority w:val="99"/>
    <w:semiHidden/>
    <w:unhideWhenUsed/>
    <w:rsid w:val="00F34D6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34D63"/>
    <w:rPr>
      <w:rFonts w:ascii="Tahoma" w:hAnsi="Tahoma" w:cs="Tahoma"/>
      <w:sz w:val="16"/>
      <w:szCs w:val="16"/>
      <w:lang w:val="en-GB"/>
    </w:rPr>
  </w:style>
  <w:style w:type="paragraph" w:styleId="Antet">
    <w:name w:val="header"/>
    <w:basedOn w:val="Normal"/>
    <w:link w:val="AntetCaracter"/>
    <w:uiPriority w:val="99"/>
    <w:unhideWhenUsed/>
    <w:rsid w:val="00C05884"/>
    <w:pPr>
      <w:tabs>
        <w:tab w:val="center" w:pos="4513"/>
        <w:tab w:val="right" w:pos="9026"/>
      </w:tabs>
      <w:spacing w:line="240" w:lineRule="auto"/>
    </w:pPr>
  </w:style>
  <w:style w:type="character" w:customStyle="1" w:styleId="AntetCaracter">
    <w:name w:val="Antet Caracter"/>
    <w:basedOn w:val="Fontdeparagrafimplicit"/>
    <w:link w:val="Antet"/>
    <w:uiPriority w:val="99"/>
    <w:rsid w:val="00C05884"/>
    <w:rPr>
      <w:lang w:val="en-GB"/>
    </w:rPr>
  </w:style>
  <w:style w:type="paragraph" w:styleId="Subsol">
    <w:name w:val="footer"/>
    <w:basedOn w:val="Normal"/>
    <w:link w:val="SubsolCaracter"/>
    <w:uiPriority w:val="99"/>
    <w:unhideWhenUsed/>
    <w:rsid w:val="00C0588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C0588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56736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2D9107-2B41-4217-A898-FAFE675E7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1964</Words>
  <Characters>11198</Characters>
  <Application>Microsoft Office Word</Application>
  <DocSecurity>0</DocSecurity>
  <Lines>93</Lines>
  <Paragraphs>26</Paragraphs>
  <ScaleCrop>false</ScaleCrop>
  <Company/>
  <LinksUpToDate>false</LinksUpToDate>
  <CharactersWithSpaces>13136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Forosigan</cp:lastModifiedBy>
  <cp:revision>3</cp:revision>
  <dcterms:created xsi:type="dcterms:W3CDTF">2021-03-22T14:01:00Z</dcterms:created>
  <dcterms:modified xsi:type="dcterms:W3CDTF">2021-03-22T14:20:00Z</dcterms:modified>
</cp:coreProperties>
</file>