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0D26A" w14:textId="77777777" w:rsidR="00003192" w:rsidRDefault="00003192" w:rsidP="00003192"/>
    <w:p w14:paraId="377F9E18" w14:textId="2E633D1E" w:rsidR="00003192" w:rsidRPr="00003192" w:rsidRDefault="00003192">
      <w:pPr>
        <w:rPr>
          <w:b/>
          <w:bCs/>
        </w:rPr>
      </w:pPr>
      <w:r w:rsidRPr="00056B42">
        <w:rPr>
          <w:b/>
          <w:bCs/>
        </w:rPr>
        <w:t xml:space="preserve">Essay one: How have past instances of police malpractice and misconduct influenced modern professional policing? Support your answer with relevant evidence drawn from academic sources. Word limit: 1000 words. </w:t>
      </w:r>
    </w:p>
    <w:p w14:paraId="2C454F62" w14:textId="12CF586A" w:rsidR="006A59B9" w:rsidRDefault="00A40890">
      <w:r>
        <w:t xml:space="preserve">In the following essay I will be talking about Police Malpractice and Misconduct and how it has influenced modern Policing. I will be looking at past incidents that have </w:t>
      </w:r>
      <w:proofErr w:type="gramStart"/>
      <w:r>
        <w:t>lead</w:t>
      </w:r>
      <w:proofErr w:type="gramEnd"/>
      <w:r>
        <w:t xml:space="preserve"> to Police Officers and Staff convictions and how that has lead to change in todays Police. Additionally I will look at perceived Police misconduct by the public which has also lead to significant change. From research within this topic, I have been </w:t>
      </w:r>
      <w:proofErr w:type="gramStart"/>
      <w:r>
        <w:t>lead</w:t>
      </w:r>
      <w:proofErr w:type="gramEnd"/>
      <w:r>
        <w:t xml:space="preserve"> to believe that there has been significant change to Police policies due to misconduct of the individuals within the police. </w:t>
      </w:r>
      <w:r w:rsidR="005E40BE">
        <w:t xml:space="preserve">First of all by looking at the figures of the amount of Police Officers and Staff that have received complaints indicate that over 50% of Police Officers have received complaints, additionally the data shows that the same officers tend to revive more </w:t>
      </w:r>
      <w:proofErr w:type="spellStart"/>
      <w:r w:rsidR="005E40BE">
        <w:t>then</w:t>
      </w:r>
      <w:proofErr w:type="spellEnd"/>
      <w:r w:rsidR="005E40BE">
        <w:t xml:space="preserve"> one complaint against there conduct. This has lead to the Police having to lead a public facing role when dealing with Misconduct hearings to ensure public confidence. On top of this, previous large events which has cause</w:t>
      </w:r>
      <w:r w:rsidR="000E49C5">
        <w:t>d</w:t>
      </w:r>
      <w:r w:rsidR="005E40BE">
        <w:t xml:space="preserve"> a great deal of public interest such as the 2011 riots </w:t>
      </w:r>
      <w:r w:rsidR="000E49C5">
        <w:t>whereby</w:t>
      </w:r>
      <w:r w:rsidR="005E40BE">
        <w:t xml:space="preserve"> Police Misconduct was ruled out by IPCC but perceived by the Public to have been misconduct and that if the public perceive misconduct that change will still occur. </w:t>
      </w:r>
      <w:r w:rsidR="000E49C5">
        <w:t xml:space="preserve">So, in the following essay you shall read more in depth about the above, this shall first be lead by detailing what is Police misconduct, how many police have received complaints, how complaints has lead to a greater transparency, how perceived misconduct is just as bad and how modern policing has been influenced. </w:t>
      </w:r>
    </w:p>
    <w:p w14:paraId="7A032FB3" w14:textId="03E814EB" w:rsidR="005C1051" w:rsidRDefault="005C1051">
      <w:r>
        <w:t>First I shall be answering what is Police misconduct to allow a understanding to the question. As stated</w:t>
      </w:r>
      <w:r w:rsidR="00003192">
        <w:t>, Police misconduct</w:t>
      </w:r>
      <w:r>
        <w:t xml:space="preserve"> </w:t>
      </w:r>
      <w:proofErr w:type="gramStart"/>
      <w:r>
        <w:t>is</w:t>
      </w:r>
      <w:proofErr w:type="gramEnd"/>
    </w:p>
    <w:p w14:paraId="54F243C0" w14:textId="2FDA6F40" w:rsidR="005C1051" w:rsidRDefault="005C1051">
      <w:r>
        <w:t xml:space="preserve"> “inappropriate conduct and illegal actions taken by police officers in connection with their official duties” </w:t>
      </w:r>
      <w:sdt>
        <w:sdtPr>
          <w:id w:val="1401943868"/>
          <w:citation/>
        </w:sdtPr>
        <w:sdtContent>
          <w:r>
            <w:fldChar w:fldCharType="begin"/>
          </w:r>
          <w:r>
            <w:instrText xml:space="preserve">CITATION Wik23 \l 2057 </w:instrText>
          </w:r>
          <w:r>
            <w:fldChar w:fldCharType="separate"/>
          </w:r>
          <w:r w:rsidR="00425242" w:rsidRPr="00425242">
            <w:rPr>
              <w:noProof/>
            </w:rPr>
            <w:t>(Wikipedia, 2023)</w:t>
          </w:r>
          <w:r>
            <w:fldChar w:fldCharType="end"/>
          </w:r>
        </w:sdtContent>
      </w:sdt>
    </w:p>
    <w:p w14:paraId="39148A74" w14:textId="067CE7B7" w:rsidR="005C1051" w:rsidRDefault="00003192">
      <w:r>
        <w:t>I first shall be looking at the statistics of Police Misconduct across England and Wales, between March 2021 till March 2022 there were 115,235 complaints made towards Police Officers alone</w:t>
      </w:r>
      <w:r w:rsidR="00181B9B">
        <w:t xml:space="preserve"> </w:t>
      </w:r>
      <w:sdt>
        <w:sdtPr>
          <w:id w:val="1900319274"/>
          <w:citation/>
        </w:sdtPr>
        <w:sdtContent>
          <w:r w:rsidR="00181B9B">
            <w:fldChar w:fldCharType="begin"/>
          </w:r>
          <w:r w:rsidR="00181B9B">
            <w:instrText xml:space="preserve">CITATION Mar23 \l 2057 </w:instrText>
          </w:r>
          <w:r w:rsidR="00181B9B">
            <w:fldChar w:fldCharType="separate"/>
          </w:r>
          <w:r w:rsidR="00425242" w:rsidRPr="00425242">
            <w:rPr>
              <w:noProof/>
            </w:rPr>
            <w:t>(Bentham, 2023)</w:t>
          </w:r>
          <w:r w:rsidR="00181B9B">
            <w:fldChar w:fldCharType="end"/>
          </w:r>
        </w:sdtContent>
      </w:sdt>
      <w:r>
        <w:t xml:space="preserve">. These statistics </w:t>
      </w:r>
      <w:r w:rsidR="00181B9B">
        <w:t xml:space="preserve">do show that 158 officers ever had disciplinary proceedings, that is only 0.3% of all cases. Additionally, those 115,235 complaints were made against 76,831 police officers indicating that two or more complaints were made towards the same police officers. As seen in the Guardian </w:t>
      </w:r>
      <w:proofErr w:type="gramStart"/>
      <w:r w:rsidR="00181B9B">
        <w:t>where by</w:t>
      </w:r>
      <w:proofErr w:type="gramEnd"/>
      <w:r w:rsidR="00181B9B">
        <w:t xml:space="preserve"> Ch Supt And</w:t>
      </w:r>
      <w:r w:rsidR="001021B5">
        <w:t>y</w:t>
      </w:r>
      <w:r w:rsidR="00181B9B">
        <w:t xml:space="preserve"> Walker states </w:t>
      </w:r>
    </w:p>
    <w:p w14:paraId="26B60D2B" w14:textId="320FB72C" w:rsidR="00181B9B" w:rsidRDefault="00181B9B">
      <w:r>
        <w:t>“</w:t>
      </w:r>
      <w:r w:rsidRPr="00181B9B">
        <w:t>With these misconduct figures in the public domain, I hope it can help to reassure our communities that policing takes misconduct very seriously, and any officers or staff who breach professional standards are being held to account</w:t>
      </w:r>
      <w:r>
        <w:t xml:space="preserve">” </w:t>
      </w:r>
      <w:sdt>
        <w:sdtPr>
          <w:id w:val="-1283950247"/>
          <w:citation/>
        </w:sdtPr>
        <w:sdtContent>
          <w:r>
            <w:fldChar w:fldCharType="begin"/>
          </w:r>
          <w:r>
            <w:instrText xml:space="preserve"> CITATION The23 \l 2057 </w:instrText>
          </w:r>
          <w:r>
            <w:fldChar w:fldCharType="separate"/>
          </w:r>
          <w:r w:rsidR="00425242" w:rsidRPr="00425242">
            <w:rPr>
              <w:noProof/>
            </w:rPr>
            <w:t>(The Guardian , 2023)</w:t>
          </w:r>
          <w:r>
            <w:fldChar w:fldCharType="end"/>
          </w:r>
        </w:sdtContent>
      </w:sdt>
      <w:r w:rsidR="00485AD3">
        <w:t xml:space="preserve"> </w:t>
      </w:r>
    </w:p>
    <w:p w14:paraId="456D9161" w14:textId="50D8C833" w:rsidR="00485AD3" w:rsidRDefault="00485AD3">
      <w:r>
        <w:t>When looking at how police may be trying to take misconduct more seriously is by making Police misconduct hearings more public. You can see this by looking at South Wales Police website where by you are able to book to attend a Misconduct hearing as well as see the outcomes of Misconduct hearings</w:t>
      </w:r>
      <w:r w:rsidR="00521E63">
        <w:t xml:space="preserve"> on their website</w:t>
      </w:r>
      <w:r>
        <w:t xml:space="preserve"> </w:t>
      </w:r>
      <w:sdt>
        <w:sdtPr>
          <w:id w:val="-283125005"/>
          <w:citation/>
        </w:sdtPr>
        <w:sdtContent>
          <w:r>
            <w:fldChar w:fldCharType="begin"/>
          </w:r>
          <w:r>
            <w:instrText xml:space="preserve"> CITATION Sou23 \l 2057 </w:instrText>
          </w:r>
          <w:r>
            <w:fldChar w:fldCharType="separate"/>
          </w:r>
          <w:r w:rsidR="00425242" w:rsidRPr="00425242">
            <w:rPr>
              <w:noProof/>
            </w:rPr>
            <w:t>(South Wales Police, 2023)</w:t>
          </w:r>
          <w:r>
            <w:fldChar w:fldCharType="end"/>
          </w:r>
        </w:sdtContent>
      </w:sdt>
    </w:p>
    <w:p w14:paraId="6F35D714" w14:textId="26AE5584" w:rsidR="00521E63" w:rsidRDefault="00521E63">
      <w:proofErr w:type="gramStart"/>
      <w:r>
        <w:t>Furthermore</w:t>
      </w:r>
      <w:proofErr w:type="gramEnd"/>
      <w:r>
        <w:t xml:space="preserve"> to how Police misconduct has changed modern Policing is the 2011 Riots, during this time was a case of Armed Police Officers firing upon a 29 year old Mark Duggan who was shot om the 4</w:t>
      </w:r>
      <w:r w:rsidRPr="00521E63">
        <w:rPr>
          <w:vertAlign w:val="superscript"/>
        </w:rPr>
        <w:t>th</w:t>
      </w:r>
      <w:r>
        <w:t xml:space="preserve"> August 2011. </w:t>
      </w:r>
      <w:sdt>
        <w:sdtPr>
          <w:id w:val="-402293368"/>
          <w:citation/>
        </w:sdtPr>
        <w:sdtContent>
          <w:r>
            <w:fldChar w:fldCharType="begin"/>
          </w:r>
          <w:r>
            <w:rPr>
              <w:lang w:val="en-US"/>
            </w:rPr>
            <w:instrText xml:space="preserve">CITATION Kat21 \l 1033 </w:instrText>
          </w:r>
          <w:r>
            <w:fldChar w:fldCharType="separate"/>
          </w:r>
          <w:r w:rsidR="00425242" w:rsidRPr="00425242">
            <w:rPr>
              <w:noProof/>
              <w:lang w:val="en-US"/>
            </w:rPr>
            <w:t>(The Week, 2021)</w:t>
          </w:r>
          <w:r>
            <w:fldChar w:fldCharType="end"/>
          </w:r>
        </w:sdtContent>
      </w:sdt>
      <w:r>
        <w:t xml:space="preserve"> </w:t>
      </w:r>
    </w:p>
    <w:p w14:paraId="7D1CE2C8" w14:textId="4B00AFBA" w:rsidR="00521E63" w:rsidRDefault="00521E63">
      <w:r>
        <w:t xml:space="preserve">During the investigation into the shooting of Duggan by the MET the now IOPC who were leading the investigation failed by providing </w:t>
      </w:r>
      <w:proofErr w:type="spellStart"/>
      <w:r>
        <w:t>Duggans</w:t>
      </w:r>
      <w:proofErr w:type="spellEnd"/>
      <w:r>
        <w:t xml:space="preserve"> family with adequate information into the shooting. IOPC in </w:t>
      </w:r>
      <w:r>
        <w:lastRenderedPageBreak/>
        <w:t xml:space="preserve">2014 finished </w:t>
      </w:r>
      <w:proofErr w:type="spellStart"/>
      <w:proofErr w:type="gramStart"/>
      <w:r>
        <w:t>there</w:t>
      </w:r>
      <w:proofErr w:type="spellEnd"/>
      <w:proofErr w:type="gramEnd"/>
      <w:r>
        <w:t xml:space="preserve"> Investigation stating that Duggan did not have a weapon but deemed the shooting lawful. </w:t>
      </w:r>
      <w:sdt>
        <w:sdtPr>
          <w:id w:val="1697733855"/>
          <w:citation/>
        </w:sdtPr>
        <w:sdtContent>
          <w:r>
            <w:fldChar w:fldCharType="begin"/>
          </w:r>
          <w:r>
            <w:rPr>
              <w:lang w:val="en-US"/>
            </w:rPr>
            <w:instrText xml:space="preserve"> CITATION Kat21 \l 1033 </w:instrText>
          </w:r>
          <w:r>
            <w:fldChar w:fldCharType="separate"/>
          </w:r>
          <w:r w:rsidR="00425242" w:rsidRPr="00425242">
            <w:rPr>
              <w:noProof/>
              <w:lang w:val="en-US"/>
            </w:rPr>
            <w:t>(The Week, 2021)</w:t>
          </w:r>
          <w:r>
            <w:fldChar w:fldCharType="end"/>
          </w:r>
        </w:sdtContent>
      </w:sdt>
    </w:p>
    <w:p w14:paraId="0351E39C" w14:textId="1AAEE7B6" w:rsidR="00521E63" w:rsidRDefault="00521E63">
      <w:r>
        <w:t xml:space="preserve">Even though this is not by definition misconduct as stated by the IOPC the aftermath of the initial shooting was perceived by the general public to be unlawful which ultimately lead to the 2011 riots. </w:t>
      </w:r>
      <w:r w:rsidR="00210DE2">
        <w:t xml:space="preserve">During the riots in London alone lead to £300 million in damage. </w:t>
      </w:r>
      <w:sdt>
        <w:sdtPr>
          <w:id w:val="-1806846060"/>
          <w:citation/>
        </w:sdtPr>
        <w:sdtContent>
          <w:r w:rsidR="00210DE2">
            <w:fldChar w:fldCharType="begin"/>
          </w:r>
          <w:r w:rsidR="00210DE2">
            <w:instrText xml:space="preserve"> CITATION The11 \l 2057 </w:instrText>
          </w:r>
          <w:r w:rsidR="00210DE2">
            <w:fldChar w:fldCharType="separate"/>
          </w:r>
          <w:r w:rsidR="00425242" w:rsidRPr="00425242">
            <w:rPr>
              <w:noProof/>
            </w:rPr>
            <w:t>(The Guardian , 2011)</w:t>
          </w:r>
          <w:r w:rsidR="00210DE2">
            <w:fldChar w:fldCharType="end"/>
          </w:r>
        </w:sdtContent>
      </w:sdt>
    </w:p>
    <w:p w14:paraId="31FD1869" w14:textId="7102D2AA" w:rsidR="00210DE2" w:rsidRDefault="00210DE2">
      <w:r>
        <w:t xml:space="preserve">Due to the perceived misconduct a report was created called the “After the riots report” </w:t>
      </w:r>
      <w:sdt>
        <w:sdtPr>
          <w:id w:val="1037782042"/>
          <w:citation/>
        </w:sdtPr>
        <w:sdtContent>
          <w:r>
            <w:fldChar w:fldCharType="begin"/>
          </w:r>
          <w:r>
            <w:instrText xml:space="preserve"> CITATION Kat21 \l 2057 </w:instrText>
          </w:r>
          <w:r>
            <w:fldChar w:fldCharType="separate"/>
          </w:r>
          <w:r w:rsidR="00425242" w:rsidRPr="00425242">
            <w:rPr>
              <w:noProof/>
            </w:rPr>
            <w:t>(The Week, 2021)</w:t>
          </w:r>
          <w:r>
            <w:fldChar w:fldCharType="end"/>
          </w:r>
        </w:sdtContent>
      </w:sdt>
      <w:r>
        <w:t xml:space="preserve"> this report is now found on the national archives. </w:t>
      </w:r>
    </w:p>
    <w:p w14:paraId="5A0D6C94" w14:textId="73764B94" w:rsidR="00210DE2" w:rsidRDefault="00210DE2">
      <w:r>
        <w:t xml:space="preserve">The report provided recommendations </w:t>
      </w:r>
      <w:r w:rsidR="001531C0">
        <w:t>to the Police and other government bodies, in the report it talks about the now IOPC needing to be more independent from the Police as “31% of the general population thought the IPCC (IOPC) is part of the police”</w:t>
      </w:r>
      <w:sdt>
        <w:sdtPr>
          <w:id w:val="735209367"/>
          <w:citation/>
        </w:sdtPr>
        <w:sdtContent>
          <w:r w:rsidR="001531C0">
            <w:fldChar w:fldCharType="begin"/>
          </w:r>
          <w:r w:rsidR="001531C0">
            <w:instrText xml:space="preserve"> CITATION Rio12 \l 2057 </w:instrText>
          </w:r>
          <w:r w:rsidR="001531C0">
            <w:fldChar w:fldCharType="separate"/>
          </w:r>
          <w:r w:rsidR="00425242">
            <w:rPr>
              <w:noProof/>
            </w:rPr>
            <w:t xml:space="preserve"> </w:t>
          </w:r>
          <w:r w:rsidR="00425242" w:rsidRPr="00425242">
            <w:rPr>
              <w:noProof/>
            </w:rPr>
            <w:t>(Riots Communities and Victims Panel, 2012)</w:t>
          </w:r>
          <w:r w:rsidR="001531C0">
            <w:fldChar w:fldCharType="end"/>
          </w:r>
        </w:sdtContent>
      </w:sdt>
      <w:r w:rsidR="001531C0">
        <w:t xml:space="preserve"> This had lead the modern policing community to robust its currents current complaints procedure as previously seen when speaking about how Police have had to make complaints panels open to the public. </w:t>
      </w:r>
    </w:p>
    <w:p w14:paraId="7AA9CE23" w14:textId="39E432F3" w:rsidR="00E35371" w:rsidRDefault="00E35371">
      <w:r>
        <w:t xml:space="preserve">Another Riot that has played </w:t>
      </w:r>
      <w:proofErr w:type="spellStart"/>
      <w:proofErr w:type="gramStart"/>
      <w:r>
        <w:t>a</w:t>
      </w:r>
      <w:proofErr w:type="spellEnd"/>
      <w:proofErr w:type="gramEnd"/>
      <w:r>
        <w:t xml:space="preserve"> influential role in modern policing is the 1981 Brixton riots where by Black communities were being unlawfully over-policed due to the ‘sus’ law. The 1981 Brixton riots were started due the tensions the police were creating by targeting black communities. A incident had occurred where a Black male was stabbed and when making his way to the hospital was stopped by police drawing a crowd which ultimately lead to the riots beginning. </w:t>
      </w:r>
      <w:sdt>
        <w:sdtPr>
          <w:id w:val="1548025782"/>
          <w:citation/>
        </w:sdtPr>
        <w:sdtContent>
          <w:r>
            <w:fldChar w:fldCharType="begin"/>
          </w:r>
          <w:r>
            <w:instrText xml:space="preserve"> CITATION Blawn \l 2057 </w:instrText>
          </w:r>
          <w:r>
            <w:fldChar w:fldCharType="separate"/>
          </w:r>
          <w:r w:rsidR="00425242" w:rsidRPr="00425242">
            <w:rPr>
              <w:noProof/>
            </w:rPr>
            <w:t>(Black Cultual Archives , Unknown)</w:t>
          </w:r>
          <w:r>
            <w:fldChar w:fldCharType="end"/>
          </w:r>
        </w:sdtContent>
      </w:sdt>
      <w:r w:rsidR="006E390D">
        <w:t xml:space="preserve"> With the clear distrust in the Police Lord Scarman stated ‘essentially an outburst of anger and resentment by young black people against the police’ </w:t>
      </w:r>
      <w:sdt>
        <w:sdtPr>
          <w:id w:val="1627668625"/>
          <w:citation/>
        </w:sdtPr>
        <w:sdtContent>
          <w:r w:rsidR="006E390D">
            <w:fldChar w:fldCharType="begin"/>
          </w:r>
          <w:r w:rsidR="006E390D">
            <w:instrText xml:space="preserve"> CITATION Cen11 \l 2057 </w:instrText>
          </w:r>
          <w:r w:rsidR="006E390D">
            <w:fldChar w:fldCharType="separate"/>
          </w:r>
          <w:r w:rsidR="00425242" w:rsidRPr="00425242">
            <w:rPr>
              <w:noProof/>
            </w:rPr>
            <w:t>(Centre for Crime and Justice Studies , 2011)</w:t>
          </w:r>
          <w:r w:rsidR="006E390D">
            <w:fldChar w:fldCharType="end"/>
          </w:r>
        </w:sdtContent>
      </w:sdt>
    </w:p>
    <w:p w14:paraId="7F01DB89" w14:textId="7044EC1D" w:rsidR="006E390D" w:rsidRDefault="006E390D">
      <w:r>
        <w:t xml:space="preserve">After the Riots Lord Scarman was appointed to create the Scarman Report by William Whitelaw </w:t>
      </w:r>
      <w:sdt>
        <w:sdtPr>
          <w:id w:val="-1642884277"/>
          <w:citation/>
        </w:sdtPr>
        <w:sdtContent>
          <w:r>
            <w:fldChar w:fldCharType="begin"/>
          </w:r>
          <w:r>
            <w:instrText xml:space="preserve"> CITATION Wik231 \l 2057 </w:instrText>
          </w:r>
          <w:r>
            <w:fldChar w:fldCharType="separate"/>
          </w:r>
          <w:r w:rsidR="00425242" w:rsidRPr="00425242">
            <w:rPr>
              <w:noProof/>
            </w:rPr>
            <w:t>(Wikipedia , 2023)</w:t>
          </w:r>
          <w:r>
            <w:fldChar w:fldCharType="end"/>
          </w:r>
        </w:sdtContent>
      </w:sdt>
      <w:r>
        <w:t xml:space="preserve"> This report lead to the passing of the 1984 Police and criminal evidence act which unifies Police powers into one place to allow “a balance between the powers of the police in England and Wales and the rights and freedoms of the public” </w:t>
      </w:r>
      <w:sdt>
        <w:sdtPr>
          <w:id w:val="-653609734"/>
          <w:citation/>
        </w:sdtPr>
        <w:sdtContent>
          <w:r>
            <w:fldChar w:fldCharType="begin"/>
          </w:r>
          <w:r>
            <w:instrText xml:space="preserve"> CITATION Wik07 \l 2057 </w:instrText>
          </w:r>
          <w:r>
            <w:fldChar w:fldCharType="separate"/>
          </w:r>
          <w:r w:rsidR="00425242" w:rsidRPr="00425242">
            <w:rPr>
              <w:noProof/>
            </w:rPr>
            <w:t>(Wikipedia, 2007)</w:t>
          </w:r>
          <w:r>
            <w:fldChar w:fldCharType="end"/>
          </w:r>
        </w:sdtContent>
      </w:sdt>
    </w:p>
    <w:p w14:paraId="2208327E" w14:textId="77777777" w:rsidR="00B2240F" w:rsidRDefault="00B2240F">
      <w:r>
        <w:t xml:space="preserve">The Police and Criminal Evidence Act has played a key role in modern policing, it is the backbone of how police function and </w:t>
      </w:r>
      <w:proofErr w:type="spellStart"/>
      <w:r>
        <w:t>a</w:t>
      </w:r>
      <w:proofErr w:type="spellEnd"/>
      <w:r>
        <w:t xml:space="preserve"> important memory of why fair and legal legislation of police power is important.</w:t>
      </w:r>
    </w:p>
    <w:p w14:paraId="1A82D878" w14:textId="385ED5C3" w:rsidR="00B2240F" w:rsidRDefault="00B2240F">
      <w:r>
        <w:t xml:space="preserve">In conclusion, there has been a long history of Police Misconduct which has led to greater transparency, stricter legislation and greater public relations within the Police. This is seen in the smallest ways of transparent Police hearings, legislation controlling police powers and public reports on how police are trying to change. </w:t>
      </w:r>
    </w:p>
    <w:p w14:paraId="74341EBB" w14:textId="6B8C0C43" w:rsidR="001531C0" w:rsidRDefault="00B2240F">
      <w:r>
        <w:t>(Word Count: 1009)</w:t>
      </w:r>
    </w:p>
    <w:p w14:paraId="4E3388DB" w14:textId="77777777" w:rsidR="00756FF8" w:rsidRDefault="00756FF8" w:rsidP="00756FF8"/>
    <w:p w14:paraId="2A1626A8" w14:textId="77777777" w:rsidR="00756FF8" w:rsidRDefault="00756FF8" w:rsidP="00756FF8">
      <w:pPr>
        <w:rPr>
          <w:b/>
          <w:bCs/>
        </w:rPr>
      </w:pPr>
      <w:r w:rsidRPr="00056B42">
        <w:rPr>
          <w:b/>
          <w:bCs/>
        </w:rPr>
        <w:t xml:space="preserve">Essay two: How does media coverage affect policing strategies in relation to public protection incidents? Your answer must be based on academic research, but you may </w:t>
      </w:r>
      <w:proofErr w:type="gramStart"/>
      <w:r w:rsidRPr="00056B42">
        <w:rPr>
          <w:b/>
          <w:bCs/>
        </w:rPr>
        <w:t>make reference</w:t>
      </w:r>
      <w:proofErr w:type="gramEnd"/>
      <w:r w:rsidRPr="00056B42">
        <w:rPr>
          <w:b/>
          <w:bCs/>
        </w:rPr>
        <w:t xml:space="preserve"> to relevant case studies. Word limit: 1000 words.</w:t>
      </w:r>
    </w:p>
    <w:p w14:paraId="390BC289" w14:textId="69395FE7" w:rsidR="002C1EE3" w:rsidRDefault="00756FF8">
      <w:r>
        <w:t xml:space="preserve">In this essay I will be talking about how media coverage affects police strategies in relation to </w:t>
      </w:r>
      <w:proofErr w:type="gramStart"/>
      <w:r>
        <w:t>Public</w:t>
      </w:r>
      <w:proofErr w:type="gramEnd"/>
      <w:r>
        <w:t xml:space="preserve"> protection incidents. I will be talking about what is public protection, how the media covers it, how the media affects Public Protection and why it can be useful. </w:t>
      </w:r>
    </w:p>
    <w:p w14:paraId="65992419" w14:textId="12902537" w:rsidR="00756FF8" w:rsidRDefault="00756FF8">
      <w:r>
        <w:lastRenderedPageBreak/>
        <w:t xml:space="preserve">What is Public Protection? Public Protection incidents are Dangerous persons and sex offenders within a community that pose a risk to the public. </w:t>
      </w:r>
      <w:sdt>
        <w:sdtPr>
          <w:id w:val="619735360"/>
          <w:citation/>
        </w:sdtPr>
        <w:sdtContent>
          <w:r>
            <w:fldChar w:fldCharType="begin"/>
          </w:r>
          <w:r>
            <w:rPr>
              <w:lang w:val="en-US"/>
            </w:rPr>
            <w:instrText xml:space="preserve"> CITATION Suf23 \l 1033 </w:instrText>
          </w:r>
          <w:r>
            <w:fldChar w:fldCharType="separate"/>
          </w:r>
          <w:r w:rsidR="00425242" w:rsidRPr="00425242">
            <w:rPr>
              <w:noProof/>
              <w:lang w:val="en-US"/>
            </w:rPr>
            <w:t>(Suffolk Police, 2023)</w:t>
          </w:r>
          <w:r>
            <w:fldChar w:fldCharType="end"/>
          </w:r>
        </w:sdtContent>
      </w:sdt>
    </w:p>
    <w:p w14:paraId="17FA5E59" w14:textId="1DDFAAA6" w:rsidR="009368CE" w:rsidRDefault="0027539C" w:rsidP="009368CE">
      <w:r>
        <w:t xml:space="preserve">Public Protection and the media </w:t>
      </w:r>
      <w:proofErr w:type="gramStart"/>
      <w:r>
        <w:t>is</w:t>
      </w:r>
      <w:proofErr w:type="gramEnd"/>
      <w:r>
        <w:t xml:space="preserve"> a complex issue where by there is a large range of issues and benefits, </w:t>
      </w:r>
      <w:r w:rsidR="009368CE">
        <w:t xml:space="preserve">The media plays a key role in dealing with public protection incidents. With Public Protection incidents being more serious they tend to gather more attention of the media. </w:t>
      </w:r>
    </w:p>
    <w:p w14:paraId="7A65016C" w14:textId="1E41C00A" w:rsidR="009368CE" w:rsidRPr="00756FF8" w:rsidRDefault="009368CE" w:rsidP="009368CE">
      <w:pPr>
        <w:rPr>
          <w:lang w:val="en-US"/>
        </w:rPr>
      </w:pPr>
      <w:r>
        <w:t xml:space="preserve">A large group that influences Police strategies are ‘Paedophile Hunters’ they are a group of people who pretend to be children to lure predators into meeting and then accusing them of grooming </w:t>
      </w:r>
      <w:sdt>
        <w:sdtPr>
          <w:id w:val="1779521289"/>
          <w:citation/>
        </w:sdtPr>
        <w:sdtContent>
          <w:r>
            <w:fldChar w:fldCharType="begin"/>
          </w:r>
          <w:r>
            <w:instrText xml:space="preserve"> CITATION Stu23 \l 2057 </w:instrText>
          </w:r>
          <w:r>
            <w:fldChar w:fldCharType="separate"/>
          </w:r>
          <w:r w:rsidR="00425242" w:rsidRPr="00425242">
            <w:rPr>
              <w:noProof/>
            </w:rPr>
            <w:t>(Stuart Miller, 2023)</w:t>
          </w:r>
          <w:r>
            <w:fldChar w:fldCharType="end"/>
          </w:r>
        </w:sdtContent>
      </w:sdt>
      <w:r w:rsidR="00B6032E">
        <w:t xml:space="preserve"> It would be wise to think that they assist the police in </w:t>
      </w:r>
      <w:proofErr w:type="spellStart"/>
      <w:r w:rsidR="00B6032E">
        <w:t>there</w:t>
      </w:r>
      <w:proofErr w:type="spellEnd"/>
      <w:r w:rsidR="00B6032E">
        <w:t xml:space="preserve"> work but the National Police </w:t>
      </w:r>
      <w:proofErr w:type="spellStart"/>
      <w:r w:rsidR="00B6032E">
        <w:t>Cheifs</w:t>
      </w:r>
      <w:proofErr w:type="spellEnd"/>
      <w:r w:rsidR="00B6032E">
        <w:t xml:space="preserve"> Council has told forces to stop vigilante groups as it may lead to harassment and privacy concerns, additionally they have little consideration for actual safeguarding of victims </w:t>
      </w:r>
      <w:sdt>
        <w:sdtPr>
          <w:id w:val="1306434589"/>
          <w:citation/>
        </w:sdtPr>
        <w:sdtContent>
          <w:r w:rsidR="00B6032E">
            <w:fldChar w:fldCharType="begin"/>
          </w:r>
          <w:r w:rsidR="00B6032E">
            <w:instrText xml:space="preserve"> CITATION Oli18 \l 2057 </w:instrText>
          </w:r>
          <w:r w:rsidR="00B6032E">
            <w:fldChar w:fldCharType="separate"/>
          </w:r>
          <w:r w:rsidR="00425242" w:rsidRPr="00425242">
            <w:rPr>
              <w:noProof/>
            </w:rPr>
            <w:t>(Milne, 2018)</w:t>
          </w:r>
          <w:r w:rsidR="00B6032E">
            <w:fldChar w:fldCharType="end"/>
          </w:r>
        </w:sdtContent>
      </w:sdt>
      <w:r w:rsidR="00B6032E">
        <w:t xml:space="preserve"> when looking into a statement provided by the National Police Chiefs Council regarding this matter they have stated that there vigilante work can undermine police investigations </w:t>
      </w:r>
      <w:sdt>
        <w:sdtPr>
          <w:id w:val="1893846519"/>
          <w:citation/>
        </w:sdtPr>
        <w:sdtContent>
          <w:r w:rsidR="00B6032E">
            <w:fldChar w:fldCharType="begin"/>
          </w:r>
          <w:r w:rsidR="00B6032E">
            <w:instrText xml:space="preserve"> CITATION NPC17 \l 2057 </w:instrText>
          </w:r>
          <w:r w:rsidR="00B6032E">
            <w:fldChar w:fldCharType="separate"/>
          </w:r>
          <w:r w:rsidR="00425242" w:rsidRPr="00425242">
            <w:rPr>
              <w:noProof/>
            </w:rPr>
            <w:t>(NPCC, 2017)</w:t>
          </w:r>
          <w:r w:rsidR="00B6032E">
            <w:fldChar w:fldCharType="end"/>
          </w:r>
        </w:sdtContent>
      </w:sdt>
    </w:p>
    <w:p w14:paraId="20FD42E6" w14:textId="7B022F5B" w:rsidR="002C1EE3" w:rsidRDefault="002C1EE3" w:rsidP="009368CE">
      <w:pPr>
        <w:rPr>
          <w:b/>
          <w:bCs/>
        </w:rPr>
      </w:pPr>
      <w:r w:rsidRPr="00056B42">
        <w:rPr>
          <w:b/>
          <w:bCs/>
        </w:rPr>
        <w:t xml:space="preserve">Essay three: How effective is early intervention in preventing young people from offending, or re-offending? Your answer must be based on academic research, but you may </w:t>
      </w:r>
      <w:proofErr w:type="gramStart"/>
      <w:r w:rsidRPr="00056B42">
        <w:rPr>
          <w:b/>
          <w:bCs/>
        </w:rPr>
        <w:t>make reference</w:t>
      </w:r>
      <w:proofErr w:type="gramEnd"/>
      <w:r w:rsidRPr="00056B42">
        <w:rPr>
          <w:b/>
          <w:bCs/>
        </w:rPr>
        <w:t xml:space="preserve"> to relevant case studies. Word limit: 1000 words.</w:t>
      </w:r>
    </w:p>
    <w:p w14:paraId="61050F7F" w14:textId="65D96626" w:rsidR="002C1EE3" w:rsidRDefault="002C1EE3">
      <w:r>
        <w:t xml:space="preserve">In the following essay I will be talking about what is early intervention is as well as its effectiveness in preventing re-offending. I will touch on the statistics of youth that offend, what programs there are, how these programs are used to reduce the figures and what the figures show on how its preventing re-offending. </w:t>
      </w:r>
    </w:p>
    <w:p w14:paraId="4457D70B" w14:textId="17A58F40" w:rsidR="002C1EE3" w:rsidRDefault="002C1EE3">
      <w:r>
        <w:t xml:space="preserve">What is early intervention? When looking at Action </w:t>
      </w:r>
      <w:proofErr w:type="gramStart"/>
      <w:r>
        <w:t>For</w:t>
      </w:r>
      <w:proofErr w:type="gramEnd"/>
      <w:r>
        <w:t xml:space="preserve"> Childrens website which is a charity based on helping children lead a happy life away from crime and foster services. Action for children states that Early intervention is the process of helping children and teenagers who are at risk of negative outcomes and addressing their issues before they worsen </w:t>
      </w:r>
      <w:sdt>
        <w:sdtPr>
          <w:id w:val="484507073"/>
          <w:citation/>
        </w:sdtPr>
        <w:sdtContent>
          <w:r>
            <w:fldChar w:fldCharType="begin"/>
          </w:r>
          <w:r>
            <w:instrText xml:space="preserve"> CITATION Act19 \l 2057 </w:instrText>
          </w:r>
          <w:r>
            <w:fldChar w:fldCharType="separate"/>
          </w:r>
          <w:r w:rsidR="00425242" w:rsidRPr="00425242">
            <w:rPr>
              <w:noProof/>
            </w:rPr>
            <w:t>(Action for Children, 2019)</w:t>
          </w:r>
          <w:r>
            <w:fldChar w:fldCharType="end"/>
          </w:r>
        </w:sdtContent>
      </w:sdt>
      <w:r>
        <w:t xml:space="preserve">. Young offenders </w:t>
      </w:r>
      <w:proofErr w:type="gramStart"/>
      <w:r>
        <w:t>is</w:t>
      </w:r>
      <w:proofErr w:type="gramEnd"/>
      <w:r>
        <w:t xml:space="preserve"> defined by any person aged between 10 and 17 </w:t>
      </w:r>
      <w:sdt>
        <w:sdtPr>
          <w:id w:val="-1789275273"/>
          <w:citation/>
        </w:sdtPr>
        <w:sdtContent>
          <w:r>
            <w:fldChar w:fldCharType="begin"/>
          </w:r>
          <w:r>
            <w:instrText xml:space="preserve"> CITATION Lucwn \l 2057 </w:instrText>
          </w:r>
          <w:r>
            <w:fldChar w:fldCharType="separate"/>
          </w:r>
          <w:r w:rsidR="00425242" w:rsidRPr="00425242">
            <w:rPr>
              <w:noProof/>
            </w:rPr>
            <w:t>(Trevelyan, Unknown)</w:t>
          </w:r>
          <w:r>
            <w:fldChar w:fldCharType="end"/>
          </w:r>
        </w:sdtContent>
      </w:sdt>
    </w:p>
    <w:p w14:paraId="1B42F8BC" w14:textId="5DD923A2" w:rsidR="002C1EE3" w:rsidRDefault="002C1EE3">
      <w:r>
        <w:t xml:space="preserve">In 2021 to 2022 in the UK there were a total of 33,000 proven offences by children and of those 33,000 31.2% have re-offended </w:t>
      </w:r>
      <w:sdt>
        <w:sdtPr>
          <w:id w:val="883293497"/>
          <w:citation/>
        </w:sdtPr>
        <w:sdtContent>
          <w:r>
            <w:fldChar w:fldCharType="begin"/>
          </w:r>
          <w:r>
            <w:instrText xml:space="preserve"> CITATION You23 \l 2057 </w:instrText>
          </w:r>
          <w:r>
            <w:fldChar w:fldCharType="separate"/>
          </w:r>
          <w:r w:rsidR="00425242" w:rsidRPr="00425242">
            <w:rPr>
              <w:noProof/>
            </w:rPr>
            <w:t>(Youth Justice Board, 2023)</w:t>
          </w:r>
          <w:r>
            <w:fldChar w:fldCharType="end"/>
          </w:r>
        </w:sdtContent>
      </w:sdt>
    </w:p>
    <w:p w14:paraId="50A41F8C" w14:textId="3E4B3F3D" w:rsidR="002C1EE3" w:rsidRDefault="002C1EE3">
      <w:r>
        <w:t>Looking at the above statistics show that there is a large quantity of convicted young offenders. In November 2022 Deputy Prime Minister stated that “</w:t>
      </w:r>
      <w:r w:rsidRPr="002C1EE3">
        <w:rPr>
          <w:rFonts w:cstheme="minorHAnsi"/>
          <w:color w:val="0B0C0C"/>
          <w:shd w:val="clear" w:color="auto" w:fill="FFFFFF"/>
        </w:rPr>
        <w:t>we’re investing £5 million in innovative sporting schemes up and down the country</w:t>
      </w:r>
      <w:r>
        <w:t xml:space="preserve">” </w:t>
      </w:r>
      <w:sdt>
        <w:sdtPr>
          <w:id w:val="2145687972"/>
          <w:citation/>
        </w:sdtPr>
        <w:sdtContent>
          <w:r>
            <w:fldChar w:fldCharType="begin"/>
          </w:r>
          <w:r>
            <w:instrText xml:space="preserve"> CITATION Min22 \l 2057 </w:instrText>
          </w:r>
          <w:r>
            <w:fldChar w:fldCharType="separate"/>
          </w:r>
          <w:r w:rsidR="00425242" w:rsidRPr="00425242">
            <w:rPr>
              <w:noProof/>
            </w:rPr>
            <w:t>(Minitry of Justice, 2022)</w:t>
          </w:r>
          <w:r>
            <w:fldChar w:fldCharType="end"/>
          </w:r>
        </w:sdtContent>
      </w:sdt>
      <w:r>
        <w:t xml:space="preserve"> this was part of a larger £300 million investment across the UK. </w:t>
      </w:r>
    </w:p>
    <w:p w14:paraId="5EDA1374" w14:textId="20695099" w:rsidR="0018096C" w:rsidRDefault="002C1EE3">
      <w:proofErr w:type="gramStart"/>
      <w:r>
        <w:t>Additionally</w:t>
      </w:r>
      <w:proofErr w:type="gramEnd"/>
      <w:r>
        <w:t xml:space="preserve"> Police Forces across the UK have </w:t>
      </w:r>
      <w:proofErr w:type="spellStart"/>
      <w:r>
        <w:t>there own</w:t>
      </w:r>
      <w:proofErr w:type="spellEnd"/>
      <w:r>
        <w:t xml:space="preserve"> funded schemes to tackle young offenders. One of these is the Sussex REBOOT program, this is a </w:t>
      </w:r>
      <w:proofErr w:type="gramStart"/>
      <w:r>
        <w:t>four stage</w:t>
      </w:r>
      <w:proofErr w:type="gramEnd"/>
      <w:r>
        <w:t xml:space="preserve"> program where by early intervention attempts to divert them from re-offending. The </w:t>
      </w:r>
      <w:proofErr w:type="gramStart"/>
      <w:r>
        <w:t>four step</w:t>
      </w:r>
      <w:proofErr w:type="gramEnd"/>
      <w:r>
        <w:t xml:space="preserve"> program is designed as the higher stage you progress to means a greater level of intervention by agencies </w:t>
      </w:r>
      <w:sdt>
        <w:sdtPr>
          <w:id w:val="1952890631"/>
          <w:citation/>
        </w:sdtPr>
        <w:sdtContent>
          <w:r>
            <w:fldChar w:fldCharType="begin"/>
          </w:r>
          <w:r>
            <w:instrText xml:space="preserve"> CITATION Sus19 \l 2057 </w:instrText>
          </w:r>
          <w:r>
            <w:fldChar w:fldCharType="separate"/>
          </w:r>
          <w:r w:rsidR="00425242" w:rsidRPr="00425242">
            <w:rPr>
              <w:noProof/>
            </w:rPr>
            <w:t>(Sussex Police, 2019)</w:t>
          </w:r>
          <w:r>
            <w:fldChar w:fldCharType="end"/>
          </w:r>
        </w:sdtContent>
      </w:sdt>
      <w:r>
        <w:t xml:space="preserve"> </w:t>
      </w:r>
      <w:r w:rsidR="0018096C">
        <w:t xml:space="preserve">When taking a deeper look into the program and its statistics we can see the following. There </w:t>
      </w:r>
      <w:proofErr w:type="gramStart"/>
      <w:r w:rsidR="0018096C">
        <w:t>has</w:t>
      </w:r>
      <w:proofErr w:type="gramEnd"/>
      <w:r w:rsidR="0018096C">
        <w:t xml:space="preserve"> been 1095 referrals with 769 accepted. Out of those 769 a total of 495 were deemed not needing intervention past stage 1 leaving 344 needing further intervention on further stages. In total 82% were deemed no longer at risk of re-offending </w:t>
      </w:r>
      <w:sdt>
        <w:sdtPr>
          <w:id w:val="-402837671"/>
          <w:citation/>
        </w:sdtPr>
        <w:sdtContent>
          <w:r w:rsidR="0018096C">
            <w:fldChar w:fldCharType="begin"/>
          </w:r>
          <w:r w:rsidR="0018096C">
            <w:instrText xml:space="preserve"> CITATION Sus20 \l 2057 </w:instrText>
          </w:r>
          <w:r w:rsidR="0018096C">
            <w:fldChar w:fldCharType="separate"/>
          </w:r>
          <w:r w:rsidR="00425242" w:rsidRPr="00425242">
            <w:rPr>
              <w:noProof/>
            </w:rPr>
            <w:t>(Sussex Police and Crime Commissioner, 2019/20)</w:t>
          </w:r>
          <w:r w:rsidR="0018096C">
            <w:fldChar w:fldCharType="end"/>
          </w:r>
        </w:sdtContent>
      </w:sdt>
    </w:p>
    <w:p w14:paraId="4F229175" w14:textId="2C39E0B4" w:rsidR="003E71BE" w:rsidRPr="002C1EE3" w:rsidRDefault="003E71BE">
      <w:r>
        <w:t xml:space="preserve">Even with large quantities of money going into stop youth re-offending, </w:t>
      </w:r>
      <w:proofErr w:type="spellStart"/>
      <w:r>
        <w:t>InsideGoverment</w:t>
      </w:r>
      <w:proofErr w:type="spellEnd"/>
      <w:r>
        <w:t xml:space="preserve"> reports that 68% of children still re-offend within a year </w:t>
      </w:r>
      <w:sdt>
        <w:sdtPr>
          <w:id w:val="-523865796"/>
          <w:citation/>
        </w:sdtPr>
        <w:sdtContent>
          <w:r>
            <w:fldChar w:fldCharType="begin"/>
          </w:r>
          <w:r>
            <w:instrText xml:space="preserve">CITATION Tac23 \l 2057 </w:instrText>
          </w:r>
          <w:r>
            <w:fldChar w:fldCharType="separate"/>
          </w:r>
          <w:r w:rsidR="00425242" w:rsidRPr="00425242">
            <w:rPr>
              <w:noProof/>
            </w:rPr>
            <w:t>(InsideGoverment, 2023)</w:t>
          </w:r>
          <w:r>
            <w:fldChar w:fldCharType="end"/>
          </w:r>
        </w:sdtContent>
      </w:sdt>
      <w:r>
        <w:t xml:space="preserve"> Even though the </w:t>
      </w:r>
      <w:proofErr w:type="spellStart"/>
      <w:r>
        <w:t>goverments</w:t>
      </w:r>
      <w:proofErr w:type="spellEnd"/>
      <w:r>
        <w:t xml:space="preserve"> spending has been there, there has been a real time cuts of 40% in youth services leading to a </w:t>
      </w:r>
      <w:r w:rsidR="00756FF8">
        <w:t xml:space="preserve">47% increase in knife crime in the Metropolitan area </w:t>
      </w:r>
      <w:sdt>
        <w:sdtPr>
          <w:id w:val="-1865276174"/>
          <w:citation/>
        </w:sdtPr>
        <w:sdtContent>
          <w:r w:rsidR="00756FF8">
            <w:fldChar w:fldCharType="begin"/>
          </w:r>
          <w:r w:rsidR="00756FF8">
            <w:instrText xml:space="preserve"> CITATION Bar19 \l 2057 </w:instrText>
          </w:r>
          <w:r w:rsidR="00756FF8">
            <w:fldChar w:fldCharType="separate"/>
          </w:r>
          <w:r w:rsidR="00425242" w:rsidRPr="00425242">
            <w:rPr>
              <w:noProof/>
            </w:rPr>
            <w:t>(Barnardos, 2019)</w:t>
          </w:r>
          <w:r w:rsidR="00756FF8">
            <w:fldChar w:fldCharType="end"/>
          </w:r>
        </w:sdtContent>
      </w:sdt>
    </w:p>
    <w:sdt>
      <w:sdtPr>
        <w:rPr>
          <w:rFonts w:asciiTheme="minorHAnsi" w:eastAsiaTheme="minorHAnsi" w:hAnsiTheme="minorHAnsi" w:cstheme="minorBidi"/>
          <w:color w:val="auto"/>
          <w:kern w:val="2"/>
          <w:sz w:val="22"/>
          <w:szCs w:val="22"/>
          <w:lang w:val="en-GB"/>
          <w14:ligatures w14:val="standardContextual"/>
        </w:rPr>
        <w:id w:val="571851170"/>
        <w:docPartObj>
          <w:docPartGallery w:val="Bibliographies"/>
          <w:docPartUnique/>
        </w:docPartObj>
      </w:sdtPr>
      <w:sdtContent>
        <w:p w14:paraId="6D1DFE3B" w14:textId="2D968B00" w:rsidR="005C1051" w:rsidRDefault="005C1051">
          <w:pPr>
            <w:pStyle w:val="Heading1"/>
          </w:pPr>
          <w:r>
            <w:t>Bibliography</w:t>
          </w:r>
        </w:p>
        <w:sdt>
          <w:sdtPr>
            <w:id w:val="111145805"/>
            <w:bibliography/>
          </w:sdtPr>
          <w:sdtContent>
            <w:p w14:paraId="554C410A" w14:textId="77777777" w:rsidR="00425242" w:rsidRDefault="005C1051" w:rsidP="00425242">
              <w:pPr>
                <w:pStyle w:val="Bibliography"/>
                <w:rPr>
                  <w:noProof/>
                  <w:sz w:val="24"/>
                  <w:szCs w:val="24"/>
                  <w:lang w:val="en-US"/>
                </w:rPr>
              </w:pPr>
              <w:r>
                <w:fldChar w:fldCharType="begin"/>
              </w:r>
              <w:r>
                <w:instrText xml:space="preserve"> BIBLIOGRAPHY </w:instrText>
              </w:r>
              <w:r>
                <w:fldChar w:fldCharType="separate"/>
              </w:r>
              <w:r w:rsidR="00425242">
                <w:rPr>
                  <w:noProof/>
                  <w:lang w:val="en-US"/>
                </w:rPr>
                <w:t xml:space="preserve">Action for Children, 2019. </w:t>
              </w:r>
              <w:r w:rsidR="00425242">
                <w:rPr>
                  <w:i/>
                  <w:iCs/>
                  <w:noProof/>
                  <w:lang w:val="en-US"/>
                </w:rPr>
                <w:t xml:space="preserve">Young people and serious organised crime - how early intervention can help. </w:t>
              </w:r>
              <w:r w:rsidR="00425242">
                <w:rPr>
                  <w:noProof/>
                  <w:lang w:val="en-US"/>
                </w:rPr>
                <w:t xml:space="preserve">[Online] </w:t>
              </w:r>
              <w:r w:rsidR="00425242">
                <w:rPr>
                  <w:noProof/>
                  <w:lang w:val="en-US"/>
                </w:rPr>
                <w:br/>
                <w:t xml:space="preserve">Available at: </w:t>
              </w:r>
              <w:r w:rsidR="00425242">
                <w:rPr>
                  <w:noProof/>
                  <w:u w:val="single"/>
                  <w:lang w:val="en-US"/>
                </w:rPr>
                <w:t>https://www.actionforchildren.org.uk/blog/young-people-and-serious-organised-crime-how-early-intervention-can-help/#:~:text=Early%20intervention%20is%20the%20process,face%20before%20they%20become%20worse.</w:t>
              </w:r>
              <w:r w:rsidR="00425242">
                <w:rPr>
                  <w:noProof/>
                  <w:lang w:val="en-US"/>
                </w:rPr>
                <w:br/>
                <w:t>[Accessed 21 April 2023].</w:t>
              </w:r>
            </w:p>
            <w:p w14:paraId="69680FDF" w14:textId="77777777" w:rsidR="00425242" w:rsidRDefault="00425242" w:rsidP="00425242">
              <w:pPr>
                <w:pStyle w:val="Bibliography"/>
                <w:rPr>
                  <w:noProof/>
                  <w:lang w:val="en-US"/>
                </w:rPr>
              </w:pPr>
              <w:r>
                <w:rPr>
                  <w:noProof/>
                  <w:lang w:val="en-US"/>
                </w:rPr>
                <w:t xml:space="preserve">Barnardos, 2019. </w:t>
              </w:r>
              <w:r>
                <w:rPr>
                  <w:i/>
                  <w:iCs/>
                  <w:noProof/>
                  <w:lang w:val="en-US"/>
                </w:rPr>
                <w:t xml:space="preserve">New research draws link between youth service cuts and rising knife crime. </w:t>
              </w:r>
              <w:r>
                <w:rPr>
                  <w:noProof/>
                  <w:lang w:val="en-US"/>
                </w:rPr>
                <w:t xml:space="preserve">[Online] </w:t>
              </w:r>
              <w:r>
                <w:rPr>
                  <w:noProof/>
                  <w:lang w:val="en-US"/>
                </w:rPr>
                <w:br/>
                <w:t xml:space="preserve">Available at: </w:t>
              </w:r>
              <w:r>
                <w:rPr>
                  <w:noProof/>
                  <w:u w:val="single"/>
                  <w:lang w:val="en-US"/>
                </w:rPr>
                <w:t>https://www.barnardos.org.uk/news/new-research-draws-link-between-youth-service-cuts-and-rising-knife-crime</w:t>
              </w:r>
              <w:r>
                <w:rPr>
                  <w:noProof/>
                  <w:lang w:val="en-US"/>
                </w:rPr>
                <w:br/>
                <w:t>[Accessed 24 April 2023].</w:t>
              </w:r>
            </w:p>
            <w:p w14:paraId="5835C5C9" w14:textId="77777777" w:rsidR="00425242" w:rsidRDefault="00425242" w:rsidP="00425242">
              <w:pPr>
                <w:pStyle w:val="Bibliography"/>
                <w:rPr>
                  <w:noProof/>
                  <w:lang w:val="en-US"/>
                </w:rPr>
              </w:pPr>
              <w:r>
                <w:rPr>
                  <w:noProof/>
                  <w:lang w:val="en-US"/>
                </w:rPr>
                <w:t xml:space="preserve">Bentham, M., 2023. </w:t>
              </w:r>
              <w:r>
                <w:rPr>
                  <w:i/>
                  <w:iCs/>
                  <w:noProof/>
                  <w:lang w:val="en-US"/>
                </w:rPr>
                <w:t xml:space="preserve">Evening Standard - Less that 1% of 50,000 police complaints lead to disciplinary proceedings. </w:t>
              </w:r>
              <w:r>
                <w:rPr>
                  <w:noProof/>
                  <w:lang w:val="en-US"/>
                </w:rPr>
                <w:t xml:space="preserve">[Online] </w:t>
              </w:r>
              <w:r>
                <w:rPr>
                  <w:noProof/>
                  <w:lang w:val="en-US"/>
                </w:rPr>
                <w:br/>
                <w:t xml:space="preserve">Available at: </w:t>
              </w:r>
              <w:r>
                <w:rPr>
                  <w:noProof/>
                  <w:u w:val="single"/>
                  <w:lang w:val="en-US"/>
                </w:rPr>
                <w:t>https://www.standard.co.uk/news/uk/met-police-misconduct-complaints-disciplinary-action-mark-rowley-b1052541.html</w:t>
              </w:r>
              <w:r>
                <w:rPr>
                  <w:noProof/>
                  <w:lang w:val="en-US"/>
                </w:rPr>
                <w:br/>
                <w:t>[Accessed 6 April 2023].</w:t>
              </w:r>
            </w:p>
            <w:p w14:paraId="21F19FD1" w14:textId="77777777" w:rsidR="00425242" w:rsidRDefault="00425242" w:rsidP="00425242">
              <w:pPr>
                <w:pStyle w:val="Bibliography"/>
                <w:rPr>
                  <w:noProof/>
                  <w:lang w:val="en-US"/>
                </w:rPr>
              </w:pPr>
              <w:r>
                <w:rPr>
                  <w:noProof/>
                  <w:lang w:val="en-US"/>
                </w:rPr>
                <w:t xml:space="preserve">Black Cultual Archives , Unknown. </w:t>
              </w:r>
              <w:r>
                <w:rPr>
                  <w:i/>
                  <w:iCs/>
                  <w:noProof/>
                  <w:lang w:val="en-US"/>
                </w:rPr>
                <w:t xml:space="preserve">Brixton Uprising 1981. </w:t>
              </w:r>
              <w:r>
                <w:rPr>
                  <w:noProof/>
                  <w:lang w:val="en-US"/>
                </w:rPr>
                <w:t xml:space="preserve">[Online] </w:t>
              </w:r>
              <w:r>
                <w:rPr>
                  <w:noProof/>
                  <w:lang w:val="en-US"/>
                </w:rPr>
                <w:br/>
                <w:t xml:space="preserve">Available at: </w:t>
              </w:r>
              <w:r>
                <w:rPr>
                  <w:noProof/>
                  <w:u w:val="single"/>
                  <w:lang w:val="en-US"/>
                </w:rPr>
                <w:t>https://artsandculture.google.com/story/brixton-uprising-1981-black-cultural-archives/FgXBwW9BGSVDJQ?hl=en</w:t>
              </w:r>
              <w:r>
                <w:rPr>
                  <w:noProof/>
                  <w:lang w:val="en-US"/>
                </w:rPr>
                <w:br/>
                <w:t>[Accessed 14th April 2023].</w:t>
              </w:r>
            </w:p>
            <w:p w14:paraId="4D8CC8B3" w14:textId="77777777" w:rsidR="00425242" w:rsidRDefault="00425242" w:rsidP="00425242">
              <w:pPr>
                <w:pStyle w:val="Bibliography"/>
                <w:rPr>
                  <w:noProof/>
                  <w:lang w:val="en-US"/>
                </w:rPr>
              </w:pPr>
              <w:r>
                <w:rPr>
                  <w:noProof/>
                  <w:lang w:val="en-US"/>
                </w:rPr>
                <w:t xml:space="preserve">Centre for Crime and Justice Studies , 2011. </w:t>
              </w:r>
              <w:r>
                <w:rPr>
                  <w:i/>
                  <w:iCs/>
                  <w:noProof/>
                  <w:lang w:val="en-US"/>
                </w:rPr>
                <w:t xml:space="preserve">Policing the riots: from Bristol and Brixton to Tottenham, via Toxteth, Handsworth, etc. </w:t>
              </w:r>
              <w:r>
                <w:rPr>
                  <w:noProof/>
                  <w:lang w:val="en-US"/>
                </w:rPr>
                <w:t xml:space="preserve">[Online] </w:t>
              </w:r>
              <w:r>
                <w:rPr>
                  <w:noProof/>
                  <w:lang w:val="en-US"/>
                </w:rPr>
                <w:br/>
                <w:t xml:space="preserve">Available at: </w:t>
              </w:r>
              <w:r>
                <w:rPr>
                  <w:noProof/>
                  <w:u w:val="single"/>
                  <w:lang w:val="en-US"/>
                </w:rPr>
                <w:t>https://www.crimeandjustice.org.uk/publications/cjm/article/policing-riots-bristol-and-brixton-tottenham-toxteth-handsworth-etc</w:t>
              </w:r>
              <w:r>
                <w:rPr>
                  <w:noProof/>
                  <w:lang w:val="en-US"/>
                </w:rPr>
                <w:br/>
                <w:t>[Accessed 14th April 2023].</w:t>
              </w:r>
            </w:p>
            <w:p w14:paraId="2CFC6893" w14:textId="77777777" w:rsidR="00425242" w:rsidRDefault="00425242" w:rsidP="00425242">
              <w:pPr>
                <w:pStyle w:val="Bibliography"/>
                <w:rPr>
                  <w:noProof/>
                  <w:lang w:val="en-US"/>
                </w:rPr>
              </w:pPr>
              <w:r>
                <w:rPr>
                  <w:noProof/>
                  <w:lang w:val="en-US"/>
                </w:rPr>
                <w:t xml:space="preserve">InsideGoverment, 2023. </w:t>
              </w:r>
              <w:r>
                <w:rPr>
                  <w:i/>
                  <w:iCs/>
                  <w:noProof/>
                  <w:lang w:val="en-US"/>
                </w:rPr>
                <w:t xml:space="preserve">Tackling Youth Crime and Reforming Youth Justice Throughout England and Wales. </w:t>
              </w:r>
              <w:r>
                <w:rPr>
                  <w:noProof/>
                  <w:lang w:val="en-US"/>
                </w:rPr>
                <w:t xml:space="preserve">[Online] </w:t>
              </w:r>
              <w:r>
                <w:rPr>
                  <w:noProof/>
                  <w:lang w:val="en-US"/>
                </w:rPr>
                <w:br/>
                <w:t xml:space="preserve">Available at: </w:t>
              </w:r>
              <w:r>
                <w:rPr>
                  <w:noProof/>
                  <w:u w:val="single"/>
                  <w:lang w:val="en-US"/>
                </w:rPr>
                <w:t>https://blog.insidegovernment.co.uk/criminal-justice/tackling-youth-crime-and-reforming-youth-justice-throughout-england-and-wales</w:t>
              </w:r>
              <w:r>
                <w:rPr>
                  <w:noProof/>
                  <w:lang w:val="en-US"/>
                </w:rPr>
                <w:br/>
                <w:t>[Accessed 24 April 2023].</w:t>
              </w:r>
            </w:p>
            <w:p w14:paraId="6A44984E" w14:textId="77777777" w:rsidR="00425242" w:rsidRDefault="00425242" w:rsidP="00425242">
              <w:pPr>
                <w:pStyle w:val="Bibliography"/>
                <w:rPr>
                  <w:noProof/>
                  <w:lang w:val="en-US"/>
                </w:rPr>
              </w:pPr>
              <w:r>
                <w:rPr>
                  <w:noProof/>
                  <w:lang w:val="en-US"/>
                </w:rPr>
                <w:t xml:space="preserve">Milne, O., 2018. </w:t>
              </w:r>
              <w:r>
                <w:rPr>
                  <w:i/>
                  <w:iCs/>
                  <w:noProof/>
                  <w:lang w:val="en-US"/>
                </w:rPr>
                <w:t xml:space="preserve">Police ordered to hunt the paedophile hunters in crackdown on vigilante groups snaring abusers. </w:t>
              </w:r>
              <w:r>
                <w:rPr>
                  <w:noProof/>
                  <w:lang w:val="en-US"/>
                </w:rPr>
                <w:t xml:space="preserve">[Online] </w:t>
              </w:r>
              <w:r>
                <w:rPr>
                  <w:noProof/>
                  <w:lang w:val="en-US"/>
                </w:rPr>
                <w:br/>
                <w:t xml:space="preserve">Available at: </w:t>
              </w:r>
              <w:r>
                <w:rPr>
                  <w:noProof/>
                  <w:u w:val="single"/>
                  <w:lang w:val="en-US"/>
                </w:rPr>
                <w:t>https://www.mirror.co.uk/news/uk-news/police-ordered-hunt-paedophile-hunters-11858909</w:t>
              </w:r>
              <w:r>
                <w:rPr>
                  <w:noProof/>
                  <w:lang w:val="en-US"/>
                </w:rPr>
                <w:br/>
                <w:t>[Accessed 24 april 2023].</w:t>
              </w:r>
            </w:p>
            <w:p w14:paraId="6493DE6C" w14:textId="77777777" w:rsidR="00425242" w:rsidRDefault="00425242" w:rsidP="00425242">
              <w:pPr>
                <w:pStyle w:val="Bibliography"/>
                <w:rPr>
                  <w:noProof/>
                  <w:lang w:val="en-US"/>
                </w:rPr>
              </w:pPr>
              <w:r>
                <w:rPr>
                  <w:noProof/>
                  <w:lang w:val="en-US"/>
                </w:rPr>
                <w:t xml:space="preserve">Minitry of Justice, 2022. </w:t>
              </w:r>
              <w:r>
                <w:rPr>
                  <w:i/>
                  <w:iCs/>
                  <w:noProof/>
                  <w:lang w:val="en-US"/>
                </w:rPr>
                <w:t xml:space="preserve">New sports fund to tackle youth crime. </w:t>
              </w:r>
              <w:r>
                <w:rPr>
                  <w:noProof/>
                  <w:lang w:val="en-US"/>
                </w:rPr>
                <w:t xml:space="preserve">[Online] </w:t>
              </w:r>
              <w:r>
                <w:rPr>
                  <w:noProof/>
                  <w:lang w:val="en-US"/>
                </w:rPr>
                <w:br/>
                <w:t xml:space="preserve">Available at: </w:t>
              </w:r>
              <w:r>
                <w:rPr>
                  <w:noProof/>
                  <w:u w:val="single"/>
                  <w:lang w:val="en-US"/>
                </w:rPr>
                <w:t>https://www.gov.uk/government/news/new-sports-fund-to-tackle-youth-crime</w:t>
              </w:r>
              <w:r>
                <w:rPr>
                  <w:noProof/>
                  <w:lang w:val="en-US"/>
                </w:rPr>
                <w:br/>
                <w:t>[Accessed 21 April 2023].</w:t>
              </w:r>
            </w:p>
            <w:p w14:paraId="17C8B944" w14:textId="77777777" w:rsidR="00425242" w:rsidRDefault="00425242" w:rsidP="00425242">
              <w:pPr>
                <w:pStyle w:val="Bibliography"/>
                <w:rPr>
                  <w:noProof/>
                  <w:lang w:val="en-US"/>
                </w:rPr>
              </w:pPr>
              <w:r>
                <w:rPr>
                  <w:noProof/>
                  <w:lang w:val="en-US"/>
                </w:rPr>
                <w:t xml:space="preserve">NPCC, 2017. </w:t>
              </w:r>
              <w:r>
                <w:rPr>
                  <w:i/>
                  <w:iCs/>
                  <w:noProof/>
                  <w:lang w:val="en-US"/>
                </w:rPr>
                <w:t xml:space="preserve">Police approach to paedophile hunters has not changed. </w:t>
              </w:r>
              <w:r>
                <w:rPr>
                  <w:noProof/>
                  <w:lang w:val="en-US"/>
                </w:rPr>
                <w:t xml:space="preserve">[Online] </w:t>
              </w:r>
              <w:r>
                <w:rPr>
                  <w:noProof/>
                  <w:lang w:val="en-US"/>
                </w:rPr>
                <w:br/>
                <w:t xml:space="preserve">Available at: </w:t>
              </w:r>
              <w:r>
                <w:rPr>
                  <w:noProof/>
                  <w:u w:val="single"/>
                  <w:lang w:val="en-US"/>
                </w:rPr>
                <w:t>https://news.npcc.police.uk/releases/police-approach-to-paedophile-hunters-has-not-changed</w:t>
              </w:r>
              <w:r>
                <w:rPr>
                  <w:noProof/>
                  <w:lang w:val="en-US"/>
                </w:rPr>
                <w:br/>
                <w:t>[Accessed 24 April 2023].</w:t>
              </w:r>
            </w:p>
            <w:p w14:paraId="0A782BFD" w14:textId="77777777" w:rsidR="00425242" w:rsidRDefault="00425242" w:rsidP="00425242">
              <w:pPr>
                <w:pStyle w:val="Bibliography"/>
                <w:rPr>
                  <w:noProof/>
                  <w:lang w:val="en-US"/>
                </w:rPr>
              </w:pPr>
              <w:r>
                <w:rPr>
                  <w:noProof/>
                  <w:lang w:val="en-US"/>
                </w:rPr>
                <w:lastRenderedPageBreak/>
                <w:t xml:space="preserve">Riots Communities and Victims Panel, 2012. </w:t>
              </w:r>
              <w:r>
                <w:rPr>
                  <w:i/>
                  <w:iCs/>
                  <w:noProof/>
                  <w:lang w:val="en-US"/>
                </w:rPr>
                <w:t xml:space="preserve">After the Riots. </w:t>
              </w:r>
              <w:r>
                <w:rPr>
                  <w:noProof/>
                  <w:lang w:val="en-US"/>
                </w:rPr>
                <w:t xml:space="preserve">[Online] </w:t>
              </w:r>
              <w:r>
                <w:rPr>
                  <w:noProof/>
                  <w:lang w:val="en-US"/>
                </w:rPr>
                <w:br/>
                <w:t xml:space="preserve">Available at: </w:t>
              </w:r>
              <w:r>
                <w:rPr>
                  <w:noProof/>
                  <w:u w:val="single"/>
                  <w:lang w:val="en-US"/>
                </w:rPr>
                <w:t>https://webarchive.nationalarchives.gov.uk/ukgwa/20121003200027/http:/riotspanel.independent.gov.uk/wp-content/uploads/2012/03/Riots-Panel-Final-Report1.pdf</w:t>
              </w:r>
              <w:r>
                <w:rPr>
                  <w:noProof/>
                  <w:lang w:val="en-US"/>
                </w:rPr>
                <w:br/>
                <w:t>[Accessed 4th April 2022].</w:t>
              </w:r>
            </w:p>
            <w:p w14:paraId="3F3C4AEC" w14:textId="77777777" w:rsidR="00425242" w:rsidRDefault="00425242" w:rsidP="00425242">
              <w:pPr>
                <w:pStyle w:val="Bibliography"/>
                <w:rPr>
                  <w:noProof/>
                  <w:lang w:val="en-US"/>
                </w:rPr>
              </w:pPr>
              <w:r>
                <w:rPr>
                  <w:noProof/>
                  <w:lang w:val="en-US"/>
                </w:rPr>
                <w:t xml:space="preserve">South Wales Police, 2023. </w:t>
              </w:r>
              <w:r>
                <w:rPr>
                  <w:i/>
                  <w:iCs/>
                  <w:noProof/>
                  <w:lang w:val="en-US"/>
                </w:rPr>
                <w:t xml:space="preserve">Misconduct Hearings. </w:t>
              </w:r>
              <w:r>
                <w:rPr>
                  <w:noProof/>
                  <w:lang w:val="en-US"/>
                </w:rPr>
                <w:t xml:space="preserve">[Online] </w:t>
              </w:r>
              <w:r>
                <w:rPr>
                  <w:noProof/>
                  <w:lang w:val="en-US"/>
                </w:rPr>
                <w:br/>
                <w:t xml:space="preserve">Available at: </w:t>
              </w:r>
              <w:r>
                <w:rPr>
                  <w:noProof/>
                  <w:u w:val="single"/>
                  <w:lang w:val="en-US"/>
                </w:rPr>
                <w:t>https://www.south-wales.police.uk/advice/advice-and-information/mis/misconduct-hearings/</w:t>
              </w:r>
              <w:r>
                <w:rPr>
                  <w:noProof/>
                  <w:lang w:val="en-US"/>
                </w:rPr>
                <w:br/>
                <w:t>[Accessed 4 April 2023].</w:t>
              </w:r>
            </w:p>
            <w:p w14:paraId="07131A8D" w14:textId="77777777" w:rsidR="00425242" w:rsidRDefault="00425242" w:rsidP="00425242">
              <w:pPr>
                <w:pStyle w:val="Bibliography"/>
                <w:rPr>
                  <w:noProof/>
                  <w:lang w:val="en-US"/>
                </w:rPr>
              </w:pPr>
              <w:r>
                <w:rPr>
                  <w:noProof/>
                  <w:lang w:val="en-US"/>
                </w:rPr>
                <w:t xml:space="preserve">Stuart Miller, 2023. </w:t>
              </w:r>
              <w:r>
                <w:rPr>
                  <w:i/>
                  <w:iCs/>
                  <w:noProof/>
                  <w:lang w:val="en-US"/>
                </w:rPr>
                <w:t xml:space="preserve">PAEDOPHILE HUNTERS AND THE LAW. </w:t>
              </w:r>
              <w:r>
                <w:rPr>
                  <w:noProof/>
                  <w:lang w:val="en-US"/>
                </w:rPr>
                <w:t xml:space="preserve">[Online] </w:t>
              </w:r>
              <w:r>
                <w:rPr>
                  <w:noProof/>
                  <w:lang w:val="en-US"/>
                </w:rPr>
                <w:br/>
                <w:t xml:space="preserve">Available at: </w:t>
              </w:r>
              <w:r>
                <w:rPr>
                  <w:noProof/>
                  <w:u w:val="single"/>
                  <w:lang w:val="en-US"/>
                </w:rPr>
                <w:t>https://www.stuartmillersolicitors.co.uk/paedophile-hunters-and-the-law/#:~:text=Paedophile%20hunters%20are%20individuals%20operating,talking%20to%20potential%20predators%20online.</w:t>
              </w:r>
              <w:r>
                <w:rPr>
                  <w:noProof/>
                  <w:lang w:val="en-US"/>
                </w:rPr>
                <w:br/>
                <w:t>[Accessed 24 April 2023].</w:t>
              </w:r>
            </w:p>
            <w:p w14:paraId="02EE4C66" w14:textId="77777777" w:rsidR="00425242" w:rsidRDefault="00425242" w:rsidP="00425242">
              <w:pPr>
                <w:pStyle w:val="Bibliography"/>
                <w:rPr>
                  <w:noProof/>
                  <w:lang w:val="en-US"/>
                </w:rPr>
              </w:pPr>
              <w:r>
                <w:rPr>
                  <w:noProof/>
                  <w:lang w:val="en-US"/>
                </w:rPr>
                <w:t xml:space="preserve">Suffolk Police, 2023. </w:t>
              </w:r>
              <w:r>
                <w:rPr>
                  <w:i/>
                  <w:iCs/>
                  <w:noProof/>
                  <w:lang w:val="en-US"/>
                </w:rPr>
                <w:t xml:space="preserve">Public Protection Department. </w:t>
              </w:r>
              <w:r>
                <w:rPr>
                  <w:noProof/>
                  <w:lang w:val="en-US"/>
                </w:rPr>
                <w:t xml:space="preserve">[Online] </w:t>
              </w:r>
              <w:r>
                <w:rPr>
                  <w:noProof/>
                  <w:lang w:val="en-US"/>
                </w:rPr>
                <w:br/>
                <w:t xml:space="preserve">Available at: </w:t>
              </w:r>
              <w:r>
                <w:rPr>
                  <w:noProof/>
                  <w:u w:val="single"/>
                  <w:lang w:val="en-US"/>
                </w:rPr>
                <w:t>https://www.suffolk.police.uk/about-us/our-organisation/our-departments/public-protection-department#:~:text=This%20is%20a%20process%20through,order%20to%20protect%20the%20public.</w:t>
              </w:r>
              <w:r>
                <w:rPr>
                  <w:noProof/>
                  <w:lang w:val="en-US"/>
                </w:rPr>
                <w:br/>
                <w:t>[Accessed 24 April 2023].</w:t>
              </w:r>
            </w:p>
            <w:p w14:paraId="0AF588E0" w14:textId="77777777" w:rsidR="00425242" w:rsidRDefault="00425242" w:rsidP="00425242">
              <w:pPr>
                <w:pStyle w:val="Bibliography"/>
                <w:rPr>
                  <w:noProof/>
                  <w:lang w:val="en-US"/>
                </w:rPr>
              </w:pPr>
              <w:r>
                <w:rPr>
                  <w:noProof/>
                  <w:lang w:val="en-US"/>
                </w:rPr>
                <w:t xml:space="preserve">Sussex Police and Crime Commissioner, 2019/20. </w:t>
              </w:r>
              <w:r>
                <w:rPr>
                  <w:i/>
                  <w:iCs/>
                  <w:noProof/>
                  <w:lang w:val="en-US"/>
                </w:rPr>
                <w:t xml:space="preserve">REBOOT Impact Report. </w:t>
              </w:r>
              <w:r>
                <w:rPr>
                  <w:noProof/>
                  <w:lang w:val="en-US"/>
                </w:rPr>
                <w:t xml:space="preserve">[Online] </w:t>
              </w:r>
              <w:r>
                <w:rPr>
                  <w:noProof/>
                  <w:lang w:val="en-US"/>
                </w:rPr>
                <w:br/>
                <w:t xml:space="preserve">Available at: </w:t>
              </w:r>
              <w:r>
                <w:rPr>
                  <w:noProof/>
                  <w:u w:val="single"/>
                  <w:lang w:val="en-US"/>
                </w:rPr>
                <w:t>https://www.sussex-pcc.gov.uk/media/5007/reboot-impact-report-19-20-final-v2.pdf</w:t>
              </w:r>
              <w:r>
                <w:rPr>
                  <w:noProof/>
                  <w:lang w:val="en-US"/>
                </w:rPr>
                <w:br/>
                <w:t>[Accessed 21 April 2023].</w:t>
              </w:r>
            </w:p>
            <w:p w14:paraId="0890A61D" w14:textId="77777777" w:rsidR="00425242" w:rsidRDefault="00425242" w:rsidP="00425242">
              <w:pPr>
                <w:pStyle w:val="Bibliography"/>
                <w:rPr>
                  <w:noProof/>
                  <w:lang w:val="en-US"/>
                </w:rPr>
              </w:pPr>
              <w:r>
                <w:rPr>
                  <w:noProof/>
                  <w:lang w:val="en-US"/>
                </w:rPr>
                <w:t xml:space="preserve">Sussex Police, 2019. </w:t>
              </w:r>
              <w:r>
                <w:rPr>
                  <w:i/>
                  <w:iCs/>
                  <w:noProof/>
                  <w:lang w:val="en-US"/>
                </w:rPr>
                <w:t xml:space="preserve">REBOOT. </w:t>
              </w:r>
              <w:r>
                <w:rPr>
                  <w:noProof/>
                  <w:lang w:val="en-US"/>
                </w:rPr>
                <w:t xml:space="preserve">[Online] </w:t>
              </w:r>
              <w:r>
                <w:rPr>
                  <w:noProof/>
                  <w:lang w:val="en-US"/>
                </w:rPr>
                <w:br/>
                <w:t xml:space="preserve">Available at: </w:t>
              </w:r>
              <w:r>
                <w:rPr>
                  <w:noProof/>
                  <w:u w:val="single"/>
                  <w:lang w:val="en-US"/>
                </w:rPr>
                <w:t>https://www.sussex.police.uk/police-forces/sussex-police/areas/campaigns/campaigns/reboot/</w:t>
              </w:r>
              <w:r>
                <w:rPr>
                  <w:noProof/>
                  <w:lang w:val="en-US"/>
                </w:rPr>
                <w:br/>
                <w:t>[Accessed 21 April 2023].</w:t>
              </w:r>
            </w:p>
            <w:p w14:paraId="30415B80" w14:textId="77777777" w:rsidR="00425242" w:rsidRDefault="00425242" w:rsidP="00425242">
              <w:pPr>
                <w:pStyle w:val="Bibliography"/>
                <w:rPr>
                  <w:noProof/>
                  <w:lang w:val="en-US"/>
                </w:rPr>
              </w:pPr>
              <w:r>
                <w:rPr>
                  <w:noProof/>
                  <w:lang w:val="en-US"/>
                </w:rPr>
                <w:t xml:space="preserve">The Guardian , 2011. </w:t>
              </w:r>
              <w:r>
                <w:rPr>
                  <w:i/>
                  <w:iCs/>
                  <w:noProof/>
                  <w:lang w:val="en-US"/>
                </w:rPr>
                <w:t xml:space="preserve">Cost of English riots much higher than first thought, Met police report suggests. </w:t>
              </w:r>
              <w:r>
                <w:rPr>
                  <w:noProof/>
                  <w:lang w:val="en-US"/>
                </w:rPr>
                <w:t xml:space="preserve">[Online] </w:t>
              </w:r>
              <w:r>
                <w:rPr>
                  <w:noProof/>
                  <w:lang w:val="en-US"/>
                </w:rPr>
                <w:br/>
                <w:t xml:space="preserve">Available at: </w:t>
              </w:r>
              <w:r>
                <w:rPr>
                  <w:noProof/>
                  <w:u w:val="single"/>
                  <w:lang w:val="en-US"/>
                </w:rPr>
                <w:t>https://www.theguardian.com/uk/2011/oct/24/england-riots-cost-police-report</w:t>
              </w:r>
              <w:r>
                <w:rPr>
                  <w:noProof/>
                  <w:lang w:val="en-US"/>
                </w:rPr>
                <w:br/>
                <w:t>[Accessed 14 April 2022].</w:t>
              </w:r>
            </w:p>
            <w:p w14:paraId="56601831" w14:textId="77777777" w:rsidR="00425242" w:rsidRDefault="00425242" w:rsidP="00425242">
              <w:pPr>
                <w:pStyle w:val="Bibliography"/>
                <w:rPr>
                  <w:noProof/>
                  <w:lang w:val="en-US"/>
                </w:rPr>
              </w:pPr>
              <w:r>
                <w:rPr>
                  <w:noProof/>
                  <w:lang w:val="en-US"/>
                </w:rPr>
                <w:t xml:space="preserve">The Guardian , 2023. </w:t>
              </w:r>
              <w:r>
                <w:rPr>
                  <w:i/>
                  <w:iCs/>
                  <w:noProof/>
                  <w:lang w:val="en-US"/>
                </w:rPr>
                <w:t xml:space="preserve">More than 90 police staff were found guilty of crimes last year, data shows. </w:t>
              </w:r>
              <w:r>
                <w:rPr>
                  <w:noProof/>
                  <w:lang w:val="en-US"/>
                </w:rPr>
                <w:t xml:space="preserve">[Online] </w:t>
              </w:r>
              <w:r>
                <w:rPr>
                  <w:noProof/>
                  <w:lang w:val="en-US"/>
                </w:rPr>
                <w:br/>
                <w:t xml:space="preserve">Available at: </w:t>
              </w:r>
              <w:r>
                <w:rPr>
                  <w:noProof/>
                  <w:u w:val="single"/>
                  <w:lang w:val="en-US"/>
                </w:rPr>
                <w:t>https://www.theguardian.com/uk-news/2023/jan/12/more-than-90-police-staff-were-found-guilty-of-crimes-last-year-data-shows</w:t>
              </w:r>
              <w:r>
                <w:rPr>
                  <w:noProof/>
                  <w:lang w:val="en-US"/>
                </w:rPr>
                <w:br/>
                <w:t>[Accessed 4 April 2023].</w:t>
              </w:r>
            </w:p>
            <w:p w14:paraId="3F8CE8D1" w14:textId="77777777" w:rsidR="00425242" w:rsidRDefault="00425242" w:rsidP="00425242">
              <w:pPr>
                <w:pStyle w:val="Bibliography"/>
                <w:rPr>
                  <w:noProof/>
                  <w:lang w:val="en-US"/>
                </w:rPr>
              </w:pPr>
              <w:r>
                <w:rPr>
                  <w:noProof/>
                  <w:lang w:val="en-US"/>
                </w:rPr>
                <w:t xml:space="preserve">The Week, 2021. </w:t>
              </w:r>
              <w:r>
                <w:rPr>
                  <w:i/>
                  <w:iCs/>
                  <w:noProof/>
                  <w:lang w:val="en-US"/>
                </w:rPr>
                <w:t xml:space="preserve">How the 2011 London riots unfolded. </w:t>
              </w:r>
              <w:r>
                <w:rPr>
                  <w:noProof/>
                  <w:lang w:val="en-US"/>
                </w:rPr>
                <w:t xml:space="preserve">[Online] </w:t>
              </w:r>
              <w:r>
                <w:rPr>
                  <w:noProof/>
                  <w:lang w:val="en-US"/>
                </w:rPr>
                <w:br/>
                <w:t xml:space="preserve">Available at: </w:t>
              </w:r>
              <w:r>
                <w:rPr>
                  <w:noProof/>
                  <w:u w:val="single"/>
                  <w:lang w:val="en-US"/>
                </w:rPr>
                <w:t>https://www.theweek.co.uk/news/society/953705/how-the-2011-london-riots-unfolded</w:t>
              </w:r>
              <w:r>
                <w:rPr>
                  <w:noProof/>
                  <w:lang w:val="en-US"/>
                </w:rPr>
                <w:br/>
                <w:t>[Accessed 4 april 2023].</w:t>
              </w:r>
            </w:p>
            <w:p w14:paraId="1BCC6BAD" w14:textId="77777777" w:rsidR="00425242" w:rsidRDefault="00425242" w:rsidP="00425242">
              <w:pPr>
                <w:pStyle w:val="Bibliography"/>
                <w:rPr>
                  <w:noProof/>
                  <w:lang w:val="en-US"/>
                </w:rPr>
              </w:pPr>
              <w:r>
                <w:rPr>
                  <w:noProof/>
                  <w:lang w:val="en-US"/>
                </w:rPr>
                <w:t xml:space="preserve">Trevelyan, L., Unknown. </w:t>
              </w:r>
              <w:r>
                <w:rPr>
                  <w:i/>
                  <w:iCs/>
                  <w:noProof/>
                  <w:lang w:val="en-US"/>
                </w:rPr>
                <w:t xml:space="preserve">Young Offenders. </w:t>
              </w:r>
              <w:r>
                <w:rPr>
                  <w:noProof/>
                  <w:lang w:val="en-US"/>
                </w:rPr>
                <w:t xml:space="preserve">[Online] </w:t>
              </w:r>
              <w:r>
                <w:rPr>
                  <w:noProof/>
                  <w:lang w:val="en-US"/>
                </w:rPr>
                <w:br/>
                <w:t xml:space="preserve">Available at: </w:t>
              </w:r>
              <w:r>
                <w:rPr>
                  <w:noProof/>
                  <w:u w:val="single"/>
                  <w:lang w:val="en-US"/>
                </w:rPr>
                <w:t>https://www.claims.co.uk/knowledge-base/court-proceedings/young-offenders/#:~:text=A%20young%20offender%20is%20someone,has%20committed%20a%20criminal</w:t>
              </w:r>
              <w:r>
                <w:rPr>
                  <w:noProof/>
                  <w:u w:val="single"/>
                  <w:lang w:val="en-US"/>
                </w:rPr>
                <w:lastRenderedPageBreak/>
                <w:t>%20offence.</w:t>
              </w:r>
              <w:r>
                <w:rPr>
                  <w:noProof/>
                  <w:lang w:val="en-US"/>
                </w:rPr>
                <w:br/>
                <w:t>[Accessed 21 April 2023].</w:t>
              </w:r>
            </w:p>
            <w:p w14:paraId="0C4B85D8" w14:textId="77777777" w:rsidR="00425242" w:rsidRDefault="00425242" w:rsidP="00425242">
              <w:pPr>
                <w:pStyle w:val="Bibliography"/>
                <w:rPr>
                  <w:noProof/>
                  <w:lang w:val="en-US"/>
                </w:rPr>
              </w:pPr>
              <w:r>
                <w:rPr>
                  <w:noProof/>
                  <w:lang w:val="en-US"/>
                </w:rPr>
                <w:t xml:space="preserve">Wikipedia , 2023. </w:t>
              </w:r>
              <w:r>
                <w:rPr>
                  <w:i/>
                  <w:iCs/>
                  <w:noProof/>
                  <w:lang w:val="en-US"/>
                </w:rPr>
                <w:t xml:space="preserve">Scarman Report. </w:t>
              </w:r>
              <w:r>
                <w:rPr>
                  <w:noProof/>
                  <w:lang w:val="en-US"/>
                </w:rPr>
                <w:t xml:space="preserve">[Online] </w:t>
              </w:r>
              <w:r>
                <w:rPr>
                  <w:noProof/>
                  <w:lang w:val="en-US"/>
                </w:rPr>
                <w:br/>
                <w:t xml:space="preserve">Available at: </w:t>
              </w:r>
              <w:r>
                <w:rPr>
                  <w:noProof/>
                  <w:u w:val="single"/>
                  <w:lang w:val="en-US"/>
                </w:rPr>
                <w:t>https://en.wikipedia.org/wiki/Scarman_Report</w:t>
              </w:r>
              <w:r>
                <w:rPr>
                  <w:noProof/>
                  <w:lang w:val="en-US"/>
                </w:rPr>
                <w:br/>
                <w:t>[Accessed 14th April 2023].</w:t>
              </w:r>
            </w:p>
            <w:p w14:paraId="485A7993" w14:textId="77777777" w:rsidR="00425242" w:rsidRDefault="00425242" w:rsidP="00425242">
              <w:pPr>
                <w:pStyle w:val="Bibliography"/>
                <w:rPr>
                  <w:noProof/>
                  <w:lang w:val="en-US"/>
                </w:rPr>
              </w:pPr>
              <w:r>
                <w:rPr>
                  <w:noProof/>
                  <w:lang w:val="en-US"/>
                </w:rPr>
                <w:t xml:space="preserve">Wikipedia, 2007. </w:t>
              </w:r>
              <w:r>
                <w:rPr>
                  <w:i/>
                  <w:iCs/>
                  <w:noProof/>
                  <w:lang w:val="en-US"/>
                </w:rPr>
                <w:t xml:space="preserve">Police and Criminal evidence act 1984. </w:t>
              </w:r>
              <w:r>
                <w:rPr>
                  <w:noProof/>
                  <w:lang w:val="en-US"/>
                </w:rPr>
                <w:t xml:space="preserve">[Online] </w:t>
              </w:r>
              <w:r>
                <w:rPr>
                  <w:noProof/>
                  <w:lang w:val="en-US"/>
                </w:rPr>
                <w:br/>
                <w:t xml:space="preserve">Available at: </w:t>
              </w:r>
              <w:r>
                <w:rPr>
                  <w:noProof/>
                  <w:u w:val="single"/>
                  <w:lang w:val="en-US"/>
                </w:rPr>
                <w:t>https://en.wikipedia.org/wiki/Police_and_Criminal_Evidence_Act_1984</w:t>
              </w:r>
              <w:r>
                <w:rPr>
                  <w:noProof/>
                  <w:lang w:val="en-US"/>
                </w:rPr>
                <w:br/>
                <w:t>[Accessed 14th April 2023].</w:t>
              </w:r>
            </w:p>
            <w:p w14:paraId="51F6C887" w14:textId="77777777" w:rsidR="00425242" w:rsidRDefault="00425242" w:rsidP="00425242">
              <w:pPr>
                <w:pStyle w:val="Bibliography"/>
                <w:rPr>
                  <w:noProof/>
                  <w:lang w:val="en-US"/>
                </w:rPr>
              </w:pPr>
              <w:r>
                <w:rPr>
                  <w:noProof/>
                  <w:lang w:val="en-US"/>
                </w:rPr>
                <w:t xml:space="preserve">Wikipedia, 2023. </w:t>
              </w:r>
              <w:r>
                <w:rPr>
                  <w:i/>
                  <w:iCs/>
                  <w:noProof/>
                  <w:lang w:val="en-US"/>
                </w:rPr>
                <w:t xml:space="preserve">Police Misconduct. </w:t>
              </w:r>
              <w:r>
                <w:rPr>
                  <w:noProof/>
                  <w:lang w:val="en-US"/>
                </w:rPr>
                <w:t xml:space="preserve">[Online] </w:t>
              </w:r>
              <w:r>
                <w:rPr>
                  <w:noProof/>
                  <w:lang w:val="en-US"/>
                </w:rPr>
                <w:br/>
                <w:t xml:space="preserve">Available at: </w:t>
              </w:r>
              <w:r>
                <w:rPr>
                  <w:noProof/>
                  <w:u w:val="single"/>
                  <w:lang w:val="en-US"/>
                </w:rPr>
                <w:t>https://en.wikipedia.org/wiki/Police_misconduct</w:t>
              </w:r>
              <w:r>
                <w:rPr>
                  <w:noProof/>
                  <w:lang w:val="en-US"/>
                </w:rPr>
                <w:br/>
                <w:t>[Accessed 3 April 2023].</w:t>
              </w:r>
            </w:p>
            <w:p w14:paraId="0377D1DE" w14:textId="77777777" w:rsidR="00425242" w:rsidRDefault="00425242" w:rsidP="00425242">
              <w:pPr>
                <w:pStyle w:val="Bibliography"/>
                <w:rPr>
                  <w:noProof/>
                  <w:lang w:val="en-US"/>
                </w:rPr>
              </w:pPr>
              <w:r>
                <w:rPr>
                  <w:noProof/>
                  <w:lang w:val="en-US"/>
                </w:rPr>
                <w:t xml:space="preserve">Youth Justice Board, 2023. </w:t>
              </w:r>
              <w:r>
                <w:rPr>
                  <w:i/>
                  <w:iCs/>
                  <w:noProof/>
                  <w:lang w:val="en-US"/>
                </w:rPr>
                <w:t xml:space="preserve">Youth Justice Statistics: 2021 to 2022 (accessible version). </w:t>
              </w:r>
              <w:r>
                <w:rPr>
                  <w:noProof/>
                  <w:lang w:val="en-US"/>
                </w:rPr>
                <w:t xml:space="preserve">[Online] </w:t>
              </w:r>
              <w:r>
                <w:rPr>
                  <w:noProof/>
                  <w:lang w:val="en-US"/>
                </w:rPr>
                <w:br/>
                <w:t xml:space="preserve">Available at: </w:t>
              </w:r>
              <w:r>
                <w:rPr>
                  <w:noProof/>
                  <w:u w:val="single"/>
                  <w:lang w:val="en-US"/>
                </w:rPr>
                <w:t>https://www.gov.uk/government/statistics/youth-justice-statistics-2021-to-2022/youth-justice-statistics-2021-to-2022-accessible-version#:~:text=The%20number%20of%20proven%20offences,caution%20or%20sentence%20in%20court.</w:t>
              </w:r>
              <w:r>
                <w:rPr>
                  <w:noProof/>
                  <w:lang w:val="en-US"/>
                </w:rPr>
                <w:br/>
                <w:t>[Accessed 21 April 2023].</w:t>
              </w:r>
            </w:p>
            <w:p w14:paraId="32AF0356" w14:textId="06ABFD65" w:rsidR="005C1051" w:rsidRDefault="005C1051" w:rsidP="00425242">
              <w:r>
                <w:rPr>
                  <w:b/>
                  <w:bCs/>
                  <w:noProof/>
                </w:rPr>
                <w:fldChar w:fldCharType="end"/>
              </w:r>
            </w:p>
          </w:sdtContent>
        </w:sdt>
      </w:sdtContent>
    </w:sdt>
    <w:p w14:paraId="6749E2B5" w14:textId="6E2D2506" w:rsidR="005C1051" w:rsidRDefault="005C1051"/>
    <w:sectPr w:rsidR="005C10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890"/>
    <w:rsid w:val="00003192"/>
    <w:rsid w:val="000E49C5"/>
    <w:rsid w:val="001021B5"/>
    <w:rsid w:val="0014291D"/>
    <w:rsid w:val="001531C0"/>
    <w:rsid w:val="0018096C"/>
    <w:rsid w:val="00181B9B"/>
    <w:rsid w:val="001B1F04"/>
    <w:rsid w:val="00210DE2"/>
    <w:rsid w:val="0027539C"/>
    <w:rsid w:val="002C1EE3"/>
    <w:rsid w:val="0037458E"/>
    <w:rsid w:val="003A1AE9"/>
    <w:rsid w:val="003E71BE"/>
    <w:rsid w:val="00425242"/>
    <w:rsid w:val="00485AD3"/>
    <w:rsid w:val="00521E63"/>
    <w:rsid w:val="00596538"/>
    <w:rsid w:val="005C1051"/>
    <w:rsid w:val="005E40BE"/>
    <w:rsid w:val="00632602"/>
    <w:rsid w:val="006A59B9"/>
    <w:rsid w:val="006E390D"/>
    <w:rsid w:val="00756FF8"/>
    <w:rsid w:val="009368CE"/>
    <w:rsid w:val="00A40890"/>
    <w:rsid w:val="00B2240F"/>
    <w:rsid w:val="00B6032E"/>
    <w:rsid w:val="00B7784E"/>
    <w:rsid w:val="00E35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37785"/>
  <w15:chartTrackingRefBased/>
  <w15:docId w15:val="{68CA97CF-5A56-4A95-AF37-DCF72B746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105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051"/>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C1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1230">
      <w:bodyDiv w:val="1"/>
      <w:marLeft w:val="0"/>
      <w:marRight w:val="0"/>
      <w:marTop w:val="0"/>
      <w:marBottom w:val="0"/>
      <w:divBdr>
        <w:top w:val="none" w:sz="0" w:space="0" w:color="auto"/>
        <w:left w:val="none" w:sz="0" w:space="0" w:color="auto"/>
        <w:bottom w:val="none" w:sz="0" w:space="0" w:color="auto"/>
        <w:right w:val="none" w:sz="0" w:space="0" w:color="auto"/>
      </w:divBdr>
    </w:div>
    <w:div w:id="50076206">
      <w:bodyDiv w:val="1"/>
      <w:marLeft w:val="0"/>
      <w:marRight w:val="0"/>
      <w:marTop w:val="0"/>
      <w:marBottom w:val="0"/>
      <w:divBdr>
        <w:top w:val="none" w:sz="0" w:space="0" w:color="auto"/>
        <w:left w:val="none" w:sz="0" w:space="0" w:color="auto"/>
        <w:bottom w:val="none" w:sz="0" w:space="0" w:color="auto"/>
        <w:right w:val="none" w:sz="0" w:space="0" w:color="auto"/>
      </w:divBdr>
    </w:div>
    <w:div w:id="87579832">
      <w:bodyDiv w:val="1"/>
      <w:marLeft w:val="0"/>
      <w:marRight w:val="0"/>
      <w:marTop w:val="0"/>
      <w:marBottom w:val="0"/>
      <w:divBdr>
        <w:top w:val="none" w:sz="0" w:space="0" w:color="auto"/>
        <w:left w:val="none" w:sz="0" w:space="0" w:color="auto"/>
        <w:bottom w:val="none" w:sz="0" w:space="0" w:color="auto"/>
        <w:right w:val="none" w:sz="0" w:space="0" w:color="auto"/>
      </w:divBdr>
    </w:div>
    <w:div w:id="155805117">
      <w:bodyDiv w:val="1"/>
      <w:marLeft w:val="0"/>
      <w:marRight w:val="0"/>
      <w:marTop w:val="0"/>
      <w:marBottom w:val="0"/>
      <w:divBdr>
        <w:top w:val="none" w:sz="0" w:space="0" w:color="auto"/>
        <w:left w:val="none" w:sz="0" w:space="0" w:color="auto"/>
        <w:bottom w:val="none" w:sz="0" w:space="0" w:color="auto"/>
        <w:right w:val="none" w:sz="0" w:space="0" w:color="auto"/>
      </w:divBdr>
    </w:div>
    <w:div w:id="175921929">
      <w:bodyDiv w:val="1"/>
      <w:marLeft w:val="0"/>
      <w:marRight w:val="0"/>
      <w:marTop w:val="0"/>
      <w:marBottom w:val="0"/>
      <w:divBdr>
        <w:top w:val="none" w:sz="0" w:space="0" w:color="auto"/>
        <w:left w:val="none" w:sz="0" w:space="0" w:color="auto"/>
        <w:bottom w:val="none" w:sz="0" w:space="0" w:color="auto"/>
        <w:right w:val="none" w:sz="0" w:space="0" w:color="auto"/>
      </w:divBdr>
    </w:div>
    <w:div w:id="193815510">
      <w:bodyDiv w:val="1"/>
      <w:marLeft w:val="0"/>
      <w:marRight w:val="0"/>
      <w:marTop w:val="0"/>
      <w:marBottom w:val="0"/>
      <w:divBdr>
        <w:top w:val="none" w:sz="0" w:space="0" w:color="auto"/>
        <w:left w:val="none" w:sz="0" w:space="0" w:color="auto"/>
        <w:bottom w:val="none" w:sz="0" w:space="0" w:color="auto"/>
        <w:right w:val="none" w:sz="0" w:space="0" w:color="auto"/>
      </w:divBdr>
    </w:div>
    <w:div w:id="211385559">
      <w:bodyDiv w:val="1"/>
      <w:marLeft w:val="0"/>
      <w:marRight w:val="0"/>
      <w:marTop w:val="0"/>
      <w:marBottom w:val="0"/>
      <w:divBdr>
        <w:top w:val="none" w:sz="0" w:space="0" w:color="auto"/>
        <w:left w:val="none" w:sz="0" w:space="0" w:color="auto"/>
        <w:bottom w:val="none" w:sz="0" w:space="0" w:color="auto"/>
        <w:right w:val="none" w:sz="0" w:space="0" w:color="auto"/>
      </w:divBdr>
    </w:div>
    <w:div w:id="214510169">
      <w:bodyDiv w:val="1"/>
      <w:marLeft w:val="0"/>
      <w:marRight w:val="0"/>
      <w:marTop w:val="0"/>
      <w:marBottom w:val="0"/>
      <w:divBdr>
        <w:top w:val="none" w:sz="0" w:space="0" w:color="auto"/>
        <w:left w:val="none" w:sz="0" w:space="0" w:color="auto"/>
        <w:bottom w:val="none" w:sz="0" w:space="0" w:color="auto"/>
        <w:right w:val="none" w:sz="0" w:space="0" w:color="auto"/>
      </w:divBdr>
    </w:div>
    <w:div w:id="222251457">
      <w:bodyDiv w:val="1"/>
      <w:marLeft w:val="0"/>
      <w:marRight w:val="0"/>
      <w:marTop w:val="0"/>
      <w:marBottom w:val="0"/>
      <w:divBdr>
        <w:top w:val="none" w:sz="0" w:space="0" w:color="auto"/>
        <w:left w:val="none" w:sz="0" w:space="0" w:color="auto"/>
        <w:bottom w:val="none" w:sz="0" w:space="0" w:color="auto"/>
        <w:right w:val="none" w:sz="0" w:space="0" w:color="auto"/>
      </w:divBdr>
    </w:div>
    <w:div w:id="238486195">
      <w:bodyDiv w:val="1"/>
      <w:marLeft w:val="0"/>
      <w:marRight w:val="0"/>
      <w:marTop w:val="0"/>
      <w:marBottom w:val="0"/>
      <w:divBdr>
        <w:top w:val="none" w:sz="0" w:space="0" w:color="auto"/>
        <w:left w:val="none" w:sz="0" w:space="0" w:color="auto"/>
        <w:bottom w:val="none" w:sz="0" w:space="0" w:color="auto"/>
        <w:right w:val="none" w:sz="0" w:space="0" w:color="auto"/>
      </w:divBdr>
    </w:div>
    <w:div w:id="240411508">
      <w:bodyDiv w:val="1"/>
      <w:marLeft w:val="0"/>
      <w:marRight w:val="0"/>
      <w:marTop w:val="0"/>
      <w:marBottom w:val="0"/>
      <w:divBdr>
        <w:top w:val="none" w:sz="0" w:space="0" w:color="auto"/>
        <w:left w:val="none" w:sz="0" w:space="0" w:color="auto"/>
        <w:bottom w:val="none" w:sz="0" w:space="0" w:color="auto"/>
        <w:right w:val="none" w:sz="0" w:space="0" w:color="auto"/>
      </w:divBdr>
    </w:div>
    <w:div w:id="246312091">
      <w:bodyDiv w:val="1"/>
      <w:marLeft w:val="0"/>
      <w:marRight w:val="0"/>
      <w:marTop w:val="0"/>
      <w:marBottom w:val="0"/>
      <w:divBdr>
        <w:top w:val="none" w:sz="0" w:space="0" w:color="auto"/>
        <w:left w:val="none" w:sz="0" w:space="0" w:color="auto"/>
        <w:bottom w:val="none" w:sz="0" w:space="0" w:color="auto"/>
        <w:right w:val="none" w:sz="0" w:space="0" w:color="auto"/>
      </w:divBdr>
    </w:div>
    <w:div w:id="273828419">
      <w:bodyDiv w:val="1"/>
      <w:marLeft w:val="0"/>
      <w:marRight w:val="0"/>
      <w:marTop w:val="0"/>
      <w:marBottom w:val="0"/>
      <w:divBdr>
        <w:top w:val="none" w:sz="0" w:space="0" w:color="auto"/>
        <w:left w:val="none" w:sz="0" w:space="0" w:color="auto"/>
        <w:bottom w:val="none" w:sz="0" w:space="0" w:color="auto"/>
        <w:right w:val="none" w:sz="0" w:space="0" w:color="auto"/>
      </w:divBdr>
    </w:div>
    <w:div w:id="343629847">
      <w:bodyDiv w:val="1"/>
      <w:marLeft w:val="0"/>
      <w:marRight w:val="0"/>
      <w:marTop w:val="0"/>
      <w:marBottom w:val="0"/>
      <w:divBdr>
        <w:top w:val="none" w:sz="0" w:space="0" w:color="auto"/>
        <w:left w:val="none" w:sz="0" w:space="0" w:color="auto"/>
        <w:bottom w:val="none" w:sz="0" w:space="0" w:color="auto"/>
        <w:right w:val="none" w:sz="0" w:space="0" w:color="auto"/>
      </w:divBdr>
    </w:div>
    <w:div w:id="356663088">
      <w:bodyDiv w:val="1"/>
      <w:marLeft w:val="0"/>
      <w:marRight w:val="0"/>
      <w:marTop w:val="0"/>
      <w:marBottom w:val="0"/>
      <w:divBdr>
        <w:top w:val="none" w:sz="0" w:space="0" w:color="auto"/>
        <w:left w:val="none" w:sz="0" w:space="0" w:color="auto"/>
        <w:bottom w:val="none" w:sz="0" w:space="0" w:color="auto"/>
        <w:right w:val="none" w:sz="0" w:space="0" w:color="auto"/>
      </w:divBdr>
    </w:div>
    <w:div w:id="394476184">
      <w:bodyDiv w:val="1"/>
      <w:marLeft w:val="0"/>
      <w:marRight w:val="0"/>
      <w:marTop w:val="0"/>
      <w:marBottom w:val="0"/>
      <w:divBdr>
        <w:top w:val="none" w:sz="0" w:space="0" w:color="auto"/>
        <w:left w:val="none" w:sz="0" w:space="0" w:color="auto"/>
        <w:bottom w:val="none" w:sz="0" w:space="0" w:color="auto"/>
        <w:right w:val="none" w:sz="0" w:space="0" w:color="auto"/>
      </w:divBdr>
    </w:div>
    <w:div w:id="402027836">
      <w:bodyDiv w:val="1"/>
      <w:marLeft w:val="0"/>
      <w:marRight w:val="0"/>
      <w:marTop w:val="0"/>
      <w:marBottom w:val="0"/>
      <w:divBdr>
        <w:top w:val="none" w:sz="0" w:space="0" w:color="auto"/>
        <w:left w:val="none" w:sz="0" w:space="0" w:color="auto"/>
        <w:bottom w:val="none" w:sz="0" w:space="0" w:color="auto"/>
        <w:right w:val="none" w:sz="0" w:space="0" w:color="auto"/>
      </w:divBdr>
    </w:div>
    <w:div w:id="410470618">
      <w:bodyDiv w:val="1"/>
      <w:marLeft w:val="0"/>
      <w:marRight w:val="0"/>
      <w:marTop w:val="0"/>
      <w:marBottom w:val="0"/>
      <w:divBdr>
        <w:top w:val="none" w:sz="0" w:space="0" w:color="auto"/>
        <w:left w:val="none" w:sz="0" w:space="0" w:color="auto"/>
        <w:bottom w:val="none" w:sz="0" w:space="0" w:color="auto"/>
        <w:right w:val="none" w:sz="0" w:space="0" w:color="auto"/>
      </w:divBdr>
    </w:div>
    <w:div w:id="413402291">
      <w:bodyDiv w:val="1"/>
      <w:marLeft w:val="0"/>
      <w:marRight w:val="0"/>
      <w:marTop w:val="0"/>
      <w:marBottom w:val="0"/>
      <w:divBdr>
        <w:top w:val="none" w:sz="0" w:space="0" w:color="auto"/>
        <w:left w:val="none" w:sz="0" w:space="0" w:color="auto"/>
        <w:bottom w:val="none" w:sz="0" w:space="0" w:color="auto"/>
        <w:right w:val="none" w:sz="0" w:space="0" w:color="auto"/>
      </w:divBdr>
    </w:div>
    <w:div w:id="416829739">
      <w:bodyDiv w:val="1"/>
      <w:marLeft w:val="0"/>
      <w:marRight w:val="0"/>
      <w:marTop w:val="0"/>
      <w:marBottom w:val="0"/>
      <w:divBdr>
        <w:top w:val="none" w:sz="0" w:space="0" w:color="auto"/>
        <w:left w:val="none" w:sz="0" w:space="0" w:color="auto"/>
        <w:bottom w:val="none" w:sz="0" w:space="0" w:color="auto"/>
        <w:right w:val="none" w:sz="0" w:space="0" w:color="auto"/>
      </w:divBdr>
    </w:div>
    <w:div w:id="445731949">
      <w:bodyDiv w:val="1"/>
      <w:marLeft w:val="0"/>
      <w:marRight w:val="0"/>
      <w:marTop w:val="0"/>
      <w:marBottom w:val="0"/>
      <w:divBdr>
        <w:top w:val="none" w:sz="0" w:space="0" w:color="auto"/>
        <w:left w:val="none" w:sz="0" w:space="0" w:color="auto"/>
        <w:bottom w:val="none" w:sz="0" w:space="0" w:color="auto"/>
        <w:right w:val="none" w:sz="0" w:space="0" w:color="auto"/>
      </w:divBdr>
    </w:div>
    <w:div w:id="458455184">
      <w:bodyDiv w:val="1"/>
      <w:marLeft w:val="0"/>
      <w:marRight w:val="0"/>
      <w:marTop w:val="0"/>
      <w:marBottom w:val="0"/>
      <w:divBdr>
        <w:top w:val="none" w:sz="0" w:space="0" w:color="auto"/>
        <w:left w:val="none" w:sz="0" w:space="0" w:color="auto"/>
        <w:bottom w:val="none" w:sz="0" w:space="0" w:color="auto"/>
        <w:right w:val="none" w:sz="0" w:space="0" w:color="auto"/>
      </w:divBdr>
    </w:div>
    <w:div w:id="473912299">
      <w:bodyDiv w:val="1"/>
      <w:marLeft w:val="0"/>
      <w:marRight w:val="0"/>
      <w:marTop w:val="0"/>
      <w:marBottom w:val="0"/>
      <w:divBdr>
        <w:top w:val="none" w:sz="0" w:space="0" w:color="auto"/>
        <w:left w:val="none" w:sz="0" w:space="0" w:color="auto"/>
        <w:bottom w:val="none" w:sz="0" w:space="0" w:color="auto"/>
        <w:right w:val="none" w:sz="0" w:space="0" w:color="auto"/>
      </w:divBdr>
    </w:div>
    <w:div w:id="476535555">
      <w:bodyDiv w:val="1"/>
      <w:marLeft w:val="0"/>
      <w:marRight w:val="0"/>
      <w:marTop w:val="0"/>
      <w:marBottom w:val="0"/>
      <w:divBdr>
        <w:top w:val="none" w:sz="0" w:space="0" w:color="auto"/>
        <w:left w:val="none" w:sz="0" w:space="0" w:color="auto"/>
        <w:bottom w:val="none" w:sz="0" w:space="0" w:color="auto"/>
        <w:right w:val="none" w:sz="0" w:space="0" w:color="auto"/>
      </w:divBdr>
    </w:div>
    <w:div w:id="476724281">
      <w:bodyDiv w:val="1"/>
      <w:marLeft w:val="0"/>
      <w:marRight w:val="0"/>
      <w:marTop w:val="0"/>
      <w:marBottom w:val="0"/>
      <w:divBdr>
        <w:top w:val="none" w:sz="0" w:space="0" w:color="auto"/>
        <w:left w:val="none" w:sz="0" w:space="0" w:color="auto"/>
        <w:bottom w:val="none" w:sz="0" w:space="0" w:color="auto"/>
        <w:right w:val="none" w:sz="0" w:space="0" w:color="auto"/>
      </w:divBdr>
    </w:div>
    <w:div w:id="491065900">
      <w:bodyDiv w:val="1"/>
      <w:marLeft w:val="0"/>
      <w:marRight w:val="0"/>
      <w:marTop w:val="0"/>
      <w:marBottom w:val="0"/>
      <w:divBdr>
        <w:top w:val="none" w:sz="0" w:space="0" w:color="auto"/>
        <w:left w:val="none" w:sz="0" w:space="0" w:color="auto"/>
        <w:bottom w:val="none" w:sz="0" w:space="0" w:color="auto"/>
        <w:right w:val="none" w:sz="0" w:space="0" w:color="auto"/>
      </w:divBdr>
    </w:div>
    <w:div w:id="510605712">
      <w:bodyDiv w:val="1"/>
      <w:marLeft w:val="0"/>
      <w:marRight w:val="0"/>
      <w:marTop w:val="0"/>
      <w:marBottom w:val="0"/>
      <w:divBdr>
        <w:top w:val="none" w:sz="0" w:space="0" w:color="auto"/>
        <w:left w:val="none" w:sz="0" w:space="0" w:color="auto"/>
        <w:bottom w:val="none" w:sz="0" w:space="0" w:color="auto"/>
        <w:right w:val="none" w:sz="0" w:space="0" w:color="auto"/>
      </w:divBdr>
    </w:div>
    <w:div w:id="534195100">
      <w:bodyDiv w:val="1"/>
      <w:marLeft w:val="0"/>
      <w:marRight w:val="0"/>
      <w:marTop w:val="0"/>
      <w:marBottom w:val="0"/>
      <w:divBdr>
        <w:top w:val="none" w:sz="0" w:space="0" w:color="auto"/>
        <w:left w:val="none" w:sz="0" w:space="0" w:color="auto"/>
        <w:bottom w:val="none" w:sz="0" w:space="0" w:color="auto"/>
        <w:right w:val="none" w:sz="0" w:space="0" w:color="auto"/>
      </w:divBdr>
    </w:div>
    <w:div w:id="539243489">
      <w:bodyDiv w:val="1"/>
      <w:marLeft w:val="0"/>
      <w:marRight w:val="0"/>
      <w:marTop w:val="0"/>
      <w:marBottom w:val="0"/>
      <w:divBdr>
        <w:top w:val="none" w:sz="0" w:space="0" w:color="auto"/>
        <w:left w:val="none" w:sz="0" w:space="0" w:color="auto"/>
        <w:bottom w:val="none" w:sz="0" w:space="0" w:color="auto"/>
        <w:right w:val="none" w:sz="0" w:space="0" w:color="auto"/>
      </w:divBdr>
    </w:div>
    <w:div w:id="566497958">
      <w:bodyDiv w:val="1"/>
      <w:marLeft w:val="0"/>
      <w:marRight w:val="0"/>
      <w:marTop w:val="0"/>
      <w:marBottom w:val="0"/>
      <w:divBdr>
        <w:top w:val="none" w:sz="0" w:space="0" w:color="auto"/>
        <w:left w:val="none" w:sz="0" w:space="0" w:color="auto"/>
        <w:bottom w:val="none" w:sz="0" w:space="0" w:color="auto"/>
        <w:right w:val="none" w:sz="0" w:space="0" w:color="auto"/>
      </w:divBdr>
    </w:div>
    <w:div w:id="578251341">
      <w:bodyDiv w:val="1"/>
      <w:marLeft w:val="0"/>
      <w:marRight w:val="0"/>
      <w:marTop w:val="0"/>
      <w:marBottom w:val="0"/>
      <w:divBdr>
        <w:top w:val="none" w:sz="0" w:space="0" w:color="auto"/>
        <w:left w:val="none" w:sz="0" w:space="0" w:color="auto"/>
        <w:bottom w:val="none" w:sz="0" w:space="0" w:color="auto"/>
        <w:right w:val="none" w:sz="0" w:space="0" w:color="auto"/>
      </w:divBdr>
    </w:div>
    <w:div w:id="582030328">
      <w:bodyDiv w:val="1"/>
      <w:marLeft w:val="0"/>
      <w:marRight w:val="0"/>
      <w:marTop w:val="0"/>
      <w:marBottom w:val="0"/>
      <w:divBdr>
        <w:top w:val="none" w:sz="0" w:space="0" w:color="auto"/>
        <w:left w:val="none" w:sz="0" w:space="0" w:color="auto"/>
        <w:bottom w:val="none" w:sz="0" w:space="0" w:color="auto"/>
        <w:right w:val="none" w:sz="0" w:space="0" w:color="auto"/>
      </w:divBdr>
    </w:div>
    <w:div w:id="650060863">
      <w:bodyDiv w:val="1"/>
      <w:marLeft w:val="0"/>
      <w:marRight w:val="0"/>
      <w:marTop w:val="0"/>
      <w:marBottom w:val="0"/>
      <w:divBdr>
        <w:top w:val="none" w:sz="0" w:space="0" w:color="auto"/>
        <w:left w:val="none" w:sz="0" w:space="0" w:color="auto"/>
        <w:bottom w:val="none" w:sz="0" w:space="0" w:color="auto"/>
        <w:right w:val="none" w:sz="0" w:space="0" w:color="auto"/>
      </w:divBdr>
    </w:div>
    <w:div w:id="660085053">
      <w:bodyDiv w:val="1"/>
      <w:marLeft w:val="0"/>
      <w:marRight w:val="0"/>
      <w:marTop w:val="0"/>
      <w:marBottom w:val="0"/>
      <w:divBdr>
        <w:top w:val="none" w:sz="0" w:space="0" w:color="auto"/>
        <w:left w:val="none" w:sz="0" w:space="0" w:color="auto"/>
        <w:bottom w:val="none" w:sz="0" w:space="0" w:color="auto"/>
        <w:right w:val="none" w:sz="0" w:space="0" w:color="auto"/>
      </w:divBdr>
    </w:div>
    <w:div w:id="742410683">
      <w:bodyDiv w:val="1"/>
      <w:marLeft w:val="0"/>
      <w:marRight w:val="0"/>
      <w:marTop w:val="0"/>
      <w:marBottom w:val="0"/>
      <w:divBdr>
        <w:top w:val="none" w:sz="0" w:space="0" w:color="auto"/>
        <w:left w:val="none" w:sz="0" w:space="0" w:color="auto"/>
        <w:bottom w:val="none" w:sz="0" w:space="0" w:color="auto"/>
        <w:right w:val="none" w:sz="0" w:space="0" w:color="auto"/>
      </w:divBdr>
    </w:div>
    <w:div w:id="776411248">
      <w:bodyDiv w:val="1"/>
      <w:marLeft w:val="0"/>
      <w:marRight w:val="0"/>
      <w:marTop w:val="0"/>
      <w:marBottom w:val="0"/>
      <w:divBdr>
        <w:top w:val="none" w:sz="0" w:space="0" w:color="auto"/>
        <w:left w:val="none" w:sz="0" w:space="0" w:color="auto"/>
        <w:bottom w:val="none" w:sz="0" w:space="0" w:color="auto"/>
        <w:right w:val="none" w:sz="0" w:space="0" w:color="auto"/>
      </w:divBdr>
    </w:div>
    <w:div w:id="868876526">
      <w:bodyDiv w:val="1"/>
      <w:marLeft w:val="0"/>
      <w:marRight w:val="0"/>
      <w:marTop w:val="0"/>
      <w:marBottom w:val="0"/>
      <w:divBdr>
        <w:top w:val="none" w:sz="0" w:space="0" w:color="auto"/>
        <w:left w:val="none" w:sz="0" w:space="0" w:color="auto"/>
        <w:bottom w:val="none" w:sz="0" w:space="0" w:color="auto"/>
        <w:right w:val="none" w:sz="0" w:space="0" w:color="auto"/>
      </w:divBdr>
    </w:div>
    <w:div w:id="883760686">
      <w:bodyDiv w:val="1"/>
      <w:marLeft w:val="0"/>
      <w:marRight w:val="0"/>
      <w:marTop w:val="0"/>
      <w:marBottom w:val="0"/>
      <w:divBdr>
        <w:top w:val="none" w:sz="0" w:space="0" w:color="auto"/>
        <w:left w:val="none" w:sz="0" w:space="0" w:color="auto"/>
        <w:bottom w:val="none" w:sz="0" w:space="0" w:color="auto"/>
        <w:right w:val="none" w:sz="0" w:space="0" w:color="auto"/>
      </w:divBdr>
    </w:div>
    <w:div w:id="887447996">
      <w:bodyDiv w:val="1"/>
      <w:marLeft w:val="0"/>
      <w:marRight w:val="0"/>
      <w:marTop w:val="0"/>
      <w:marBottom w:val="0"/>
      <w:divBdr>
        <w:top w:val="none" w:sz="0" w:space="0" w:color="auto"/>
        <w:left w:val="none" w:sz="0" w:space="0" w:color="auto"/>
        <w:bottom w:val="none" w:sz="0" w:space="0" w:color="auto"/>
        <w:right w:val="none" w:sz="0" w:space="0" w:color="auto"/>
      </w:divBdr>
    </w:div>
    <w:div w:id="893196468">
      <w:bodyDiv w:val="1"/>
      <w:marLeft w:val="0"/>
      <w:marRight w:val="0"/>
      <w:marTop w:val="0"/>
      <w:marBottom w:val="0"/>
      <w:divBdr>
        <w:top w:val="none" w:sz="0" w:space="0" w:color="auto"/>
        <w:left w:val="none" w:sz="0" w:space="0" w:color="auto"/>
        <w:bottom w:val="none" w:sz="0" w:space="0" w:color="auto"/>
        <w:right w:val="none" w:sz="0" w:space="0" w:color="auto"/>
      </w:divBdr>
    </w:div>
    <w:div w:id="905339253">
      <w:bodyDiv w:val="1"/>
      <w:marLeft w:val="0"/>
      <w:marRight w:val="0"/>
      <w:marTop w:val="0"/>
      <w:marBottom w:val="0"/>
      <w:divBdr>
        <w:top w:val="none" w:sz="0" w:space="0" w:color="auto"/>
        <w:left w:val="none" w:sz="0" w:space="0" w:color="auto"/>
        <w:bottom w:val="none" w:sz="0" w:space="0" w:color="auto"/>
        <w:right w:val="none" w:sz="0" w:space="0" w:color="auto"/>
      </w:divBdr>
    </w:div>
    <w:div w:id="933169328">
      <w:bodyDiv w:val="1"/>
      <w:marLeft w:val="0"/>
      <w:marRight w:val="0"/>
      <w:marTop w:val="0"/>
      <w:marBottom w:val="0"/>
      <w:divBdr>
        <w:top w:val="none" w:sz="0" w:space="0" w:color="auto"/>
        <w:left w:val="none" w:sz="0" w:space="0" w:color="auto"/>
        <w:bottom w:val="none" w:sz="0" w:space="0" w:color="auto"/>
        <w:right w:val="none" w:sz="0" w:space="0" w:color="auto"/>
      </w:divBdr>
    </w:div>
    <w:div w:id="937637793">
      <w:bodyDiv w:val="1"/>
      <w:marLeft w:val="0"/>
      <w:marRight w:val="0"/>
      <w:marTop w:val="0"/>
      <w:marBottom w:val="0"/>
      <w:divBdr>
        <w:top w:val="none" w:sz="0" w:space="0" w:color="auto"/>
        <w:left w:val="none" w:sz="0" w:space="0" w:color="auto"/>
        <w:bottom w:val="none" w:sz="0" w:space="0" w:color="auto"/>
        <w:right w:val="none" w:sz="0" w:space="0" w:color="auto"/>
      </w:divBdr>
    </w:div>
    <w:div w:id="946695311">
      <w:bodyDiv w:val="1"/>
      <w:marLeft w:val="0"/>
      <w:marRight w:val="0"/>
      <w:marTop w:val="0"/>
      <w:marBottom w:val="0"/>
      <w:divBdr>
        <w:top w:val="none" w:sz="0" w:space="0" w:color="auto"/>
        <w:left w:val="none" w:sz="0" w:space="0" w:color="auto"/>
        <w:bottom w:val="none" w:sz="0" w:space="0" w:color="auto"/>
        <w:right w:val="none" w:sz="0" w:space="0" w:color="auto"/>
      </w:divBdr>
    </w:div>
    <w:div w:id="951279292">
      <w:bodyDiv w:val="1"/>
      <w:marLeft w:val="0"/>
      <w:marRight w:val="0"/>
      <w:marTop w:val="0"/>
      <w:marBottom w:val="0"/>
      <w:divBdr>
        <w:top w:val="none" w:sz="0" w:space="0" w:color="auto"/>
        <w:left w:val="none" w:sz="0" w:space="0" w:color="auto"/>
        <w:bottom w:val="none" w:sz="0" w:space="0" w:color="auto"/>
        <w:right w:val="none" w:sz="0" w:space="0" w:color="auto"/>
      </w:divBdr>
    </w:div>
    <w:div w:id="982275525">
      <w:bodyDiv w:val="1"/>
      <w:marLeft w:val="0"/>
      <w:marRight w:val="0"/>
      <w:marTop w:val="0"/>
      <w:marBottom w:val="0"/>
      <w:divBdr>
        <w:top w:val="none" w:sz="0" w:space="0" w:color="auto"/>
        <w:left w:val="none" w:sz="0" w:space="0" w:color="auto"/>
        <w:bottom w:val="none" w:sz="0" w:space="0" w:color="auto"/>
        <w:right w:val="none" w:sz="0" w:space="0" w:color="auto"/>
      </w:divBdr>
    </w:div>
    <w:div w:id="990141098">
      <w:bodyDiv w:val="1"/>
      <w:marLeft w:val="0"/>
      <w:marRight w:val="0"/>
      <w:marTop w:val="0"/>
      <w:marBottom w:val="0"/>
      <w:divBdr>
        <w:top w:val="none" w:sz="0" w:space="0" w:color="auto"/>
        <w:left w:val="none" w:sz="0" w:space="0" w:color="auto"/>
        <w:bottom w:val="none" w:sz="0" w:space="0" w:color="auto"/>
        <w:right w:val="none" w:sz="0" w:space="0" w:color="auto"/>
      </w:divBdr>
    </w:div>
    <w:div w:id="1097559646">
      <w:bodyDiv w:val="1"/>
      <w:marLeft w:val="0"/>
      <w:marRight w:val="0"/>
      <w:marTop w:val="0"/>
      <w:marBottom w:val="0"/>
      <w:divBdr>
        <w:top w:val="none" w:sz="0" w:space="0" w:color="auto"/>
        <w:left w:val="none" w:sz="0" w:space="0" w:color="auto"/>
        <w:bottom w:val="none" w:sz="0" w:space="0" w:color="auto"/>
        <w:right w:val="none" w:sz="0" w:space="0" w:color="auto"/>
      </w:divBdr>
    </w:div>
    <w:div w:id="1100373347">
      <w:bodyDiv w:val="1"/>
      <w:marLeft w:val="0"/>
      <w:marRight w:val="0"/>
      <w:marTop w:val="0"/>
      <w:marBottom w:val="0"/>
      <w:divBdr>
        <w:top w:val="none" w:sz="0" w:space="0" w:color="auto"/>
        <w:left w:val="none" w:sz="0" w:space="0" w:color="auto"/>
        <w:bottom w:val="none" w:sz="0" w:space="0" w:color="auto"/>
        <w:right w:val="none" w:sz="0" w:space="0" w:color="auto"/>
      </w:divBdr>
    </w:div>
    <w:div w:id="1124075856">
      <w:bodyDiv w:val="1"/>
      <w:marLeft w:val="0"/>
      <w:marRight w:val="0"/>
      <w:marTop w:val="0"/>
      <w:marBottom w:val="0"/>
      <w:divBdr>
        <w:top w:val="none" w:sz="0" w:space="0" w:color="auto"/>
        <w:left w:val="none" w:sz="0" w:space="0" w:color="auto"/>
        <w:bottom w:val="none" w:sz="0" w:space="0" w:color="auto"/>
        <w:right w:val="none" w:sz="0" w:space="0" w:color="auto"/>
      </w:divBdr>
    </w:div>
    <w:div w:id="1150368757">
      <w:bodyDiv w:val="1"/>
      <w:marLeft w:val="0"/>
      <w:marRight w:val="0"/>
      <w:marTop w:val="0"/>
      <w:marBottom w:val="0"/>
      <w:divBdr>
        <w:top w:val="none" w:sz="0" w:space="0" w:color="auto"/>
        <w:left w:val="none" w:sz="0" w:space="0" w:color="auto"/>
        <w:bottom w:val="none" w:sz="0" w:space="0" w:color="auto"/>
        <w:right w:val="none" w:sz="0" w:space="0" w:color="auto"/>
      </w:divBdr>
    </w:div>
    <w:div w:id="1159925973">
      <w:bodyDiv w:val="1"/>
      <w:marLeft w:val="0"/>
      <w:marRight w:val="0"/>
      <w:marTop w:val="0"/>
      <w:marBottom w:val="0"/>
      <w:divBdr>
        <w:top w:val="none" w:sz="0" w:space="0" w:color="auto"/>
        <w:left w:val="none" w:sz="0" w:space="0" w:color="auto"/>
        <w:bottom w:val="none" w:sz="0" w:space="0" w:color="auto"/>
        <w:right w:val="none" w:sz="0" w:space="0" w:color="auto"/>
      </w:divBdr>
    </w:div>
    <w:div w:id="1165435580">
      <w:bodyDiv w:val="1"/>
      <w:marLeft w:val="0"/>
      <w:marRight w:val="0"/>
      <w:marTop w:val="0"/>
      <w:marBottom w:val="0"/>
      <w:divBdr>
        <w:top w:val="none" w:sz="0" w:space="0" w:color="auto"/>
        <w:left w:val="none" w:sz="0" w:space="0" w:color="auto"/>
        <w:bottom w:val="none" w:sz="0" w:space="0" w:color="auto"/>
        <w:right w:val="none" w:sz="0" w:space="0" w:color="auto"/>
      </w:divBdr>
    </w:div>
    <w:div w:id="1198812966">
      <w:bodyDiv w:val="1"/>
      <w:marLeft w:val="0"/>
      <w:marRight w:val="0"/>
      <w:marTop w:val="0"/>
      <w:marBottom w:val="0"/>
      <w:divBdr>
        <w:top w:val="none" w:sz="0" w:space="0" w:color="auto"/>
        <w:left w:val="none" w:sz="0" w:space="0" w:color="auto"/>
        <w:bottom w:val="none" w:sz="0" w:space="0" w:color="auto"/>
        <w:right w:val="none" w:sz="0" w:space="0" w:color="auto"/>
      </w:divBdr>
    </w:div>
    <w:div w:id="1219363039">
      <w:bodyDiv w:val="1"/>
      <w:marLeft w:val="0"/>
      <w:marRight w:val="0"/>
      <w:marTop w:val="0"/>
      <w:marBottom w:val="0"/>
      <w:divBdr>
        <w:top w:val="none" w:sz="0" w:space="0" w:color="auto"/>
        <w:left w:val="none" w:sz="0" w:space="0" w:color="auto"/>
        <w:bottom w:val="none" w:sz="0" w:space="0" w:color="auto"/>
        <w:right w:val="none" w:sz="0" w:space="0" w:color="auto"/>
      </w:divBdr>
    </w:div>
    <w:div w:id="1221941504">
      <w:bodyDiv w:val="1"/>
      <w:marLeft w:val="0"/>
      <w:marRight w:val="0"/>
      <w:marTop w:val="0"/>
      <w:marBottom w:val="0"/>
      <w:divBdr>
        <w:top w:val="none" w:sz="0" w:space="0" w:color="auto"/>
        <w:left w:val="none" w:sz="0" w:space="0" w:color="auto"/>
        <w:bottom w:val="none" w:sz="0" w:space="0" w:color="auto"/>
        <w:right w:val="none" w:sz="0" w:space="0" w:color="auto"/>
      </w:divBdr>
    </w:div>
    <w:div w:id="1223902622">
      <w:bodyDiv w:val="1"/>
      <w:marLeft w:val="0"/>
      <w:marRight w:val="0"/>
      <w:marTop w:val="0"/>
      <w:marBottom w:val="0"/>
      <w:divBdr>
        <w:top w:val="none" w:sz="0" w:space="0" w:color="auto"/>
        <w:left w:val="none" w:sz="0" w:space="0" w:color="auto"/>
        <w:bottom w:val="none" w:sz="0" w:space="0" w:color="auto"/>
        <w:right w:val="none" w:sz="0" w:space="0" w:color="auto"/>
      </w:divBdr>
    </w:div>
    <w:div w:id="1229071264">
      <w:bodyDiv w:val="1"/>
      <w:marLeft w:val="0"/>
      <w:marRight w:val="0"/>
      <w:marTop w:val="0"/>
      <w:marBottom w:val="0"/>
      <w:divBdr>
        <w:top w:val="none" w:sz="0" w:space="0" w:color="auto"/>
        <w:left w:val="none" w:sz="0" w:space="0" w:color="auto"/>
        <w:bottom w:val="none" w:sz="0" w:space="0" w:color="auto"/>
        <w:right w:val="none" w:sz="0" w:space="0" w:color="auto"/>
      </w:divBdr>
    </w:div>
    <w:div w:id="1234511772">
      <w:bodyDiv w:val="1"/>
      <w:marLeft w:val="0"/>
      <w:marRight w:val="0"/>
      <w:marTop w:val="0"/>
      <w:marBottom w:val="0"/>
      <w:divBdr>
        <w:top w:val="none" w:sz="0" w:space="0" w:color="auto"/>
        <w:left w:val="none" w:sz="0" w:space="0" w:color="auto"/>
        <w:bottom w:val="none" w:sz="0" w:space="0" w:color="auto"/>
        <w:right w:val="none" w:sz="0" w:space="0" w:color="auto"/>
      </w:divBdr>
    </w:div>
    <w:div w:id="1241216469">
      <w:bodyDiv w:val="1"/>
      <w:marLeft w:val="0"/>
      <w:marRight w:val="0"/>
      <w:marTop w:val="0"/>
      <w:marBottom w:val="0"/>
      <w:divBdr>
        <w:top w:val="none" w:sz="0" w:space="0" w:color="auto"/>
        <w:left w:val="none" w:sz="0" w:space="0" w:color="auto"/>
        <w:bottom w:val="none" w:sz="0" w:space="0" w:color="auto"/>
        <w:right w:val="none" w:sz="0" w:space="0" w:color="auto"/>
      </w:divBdr>
    </w:div>
    <w:div w:id="1276401933">
      <w:bodyDiv w:val="1"/>
      <w:marLeft w:val="0"/>
      <w:marRight w:val="0"/>
      <w:marTop w:val="0"/>
      <w:marBottom w:val="0"/>
      <w:divBdr>
        <w:top w:val="none" w:sz="0" w:space="0" w:color="auto"/>
        <w:left w:val="none" w:sz="0" w:space="0" w:color="auto"/>
        <w:bottom w:val="none" w:sz="0" w:space="0" w:color="auto"/>
        <w:right w:val="none" w:sz="0" w:space="0" w:color="auto"/>
      </w:divBdr>
    </w:div>
    <w:div w:id="1277104434">
      <w:bodyDiv w:val="1"/>
      <w:marLeft w:val="0"/>
      <w:marRight w:val="0"/>
      <w:marTop w:val="0"/>
      <w:marBottom w:val="0"/>
      <w:divBdr>
        <w:top w:val="none" w:sz="0" w:space="0" w:color="auto"/>
        <w:left w:val="none" w:sz="0" w:space="0" w:color="auto"/>
        <w:bottom w:val="none" w:sz="0" w:space="0" w:color="auto"/>
        <w:right w:val="none" w:sz="0" w:space="0" w:color="auto"/>
      </w:divBdr>
    </w:div>
    <w:div w:id="1298148811">
      <w:bodyDiv w:val="1"/>
      <w:marLeft w:val="0"/>
      <w:marRight w:val="0"/>
      <w:marTop w:val="0"/>
      <w:marBottom w:val="0"/>
      <w:divBdr>
        <w:top w:val="none" w:sz="0" w:space="0" w:color="auto"/>
        <w:left w:val="none" w:sz="0" w:space="0" w:color="auto"/>
        <w:bottom w:val="none" w:sz="0" w:space="0" w:color="auto"/>
        <w:right w:val="none" w:sz="0" w:space="0" w:color="auto"/>
      </w:divBdr>
    </w:div>
    <w:div w:id="1301962342">
      <w:bodyDiv w:val="1"/>
      <w:marLeft w:val="0"/>
      <w:marRight w:val="0"/>
      <w:marTop w:val="0"/>
      <w:marBottom w:val="0"/>
      <w:divBdr>
        <w:top w:val="none" w:sz="0" w:space="0" w:color="auto"/>
        <w:left w:val="none" w:sz="0" w:space="0" w:color="auto"/>
        <w:bottom w:val="none" w:sz="0" w:space="0" w:color="auto"/>
        <w:right w:val="none" w:sz="0" w:space="0" w:color="auto"/>
      </w:divBdr>
    </w:div>
    <w:div w:id="1305164395">
      <w:bodyDiv w:val="1"/>
      <w:marLeft w:val="0"/>
      <w:marRight w:val="0"/>
      <w:marTop w:val="0"/>
      <w:marBottom w:val="0"/>
      <w:divBdr>
        <w:top w:val="none" w:sz="0" w:space="0" w:color="auto"/>
        <w:left w:val="none" w:sz="0" w:space="0" w:color="auto"/>
        <w:bottom w:val="none" w:sz="0" w:space="0" w:color="auto"/>
        <w:right w:val="none" w:sz="0" w:space="0" w:color="auto"/>
      </w:divBdr>
    </w:div>
    <w:div w:id="1316687468">
      <w:bodyDiv w:val="1"/>
      <w:marLeft w:val="0"/>
      <w:marRight w:val="0"/>
      <w:marTop w:val="0"/>
      <w:marBottom w:val="0"/>
      <w:divBdr>
        <w:top w:val="none" w:sz="0" w:space="0" w:color="auto"/>
        <w:left w:val="none" w:sz="0" w:space="0" w:color="auto"/>
        <w:bottom w:val="none" w:sz="0" w:space="0" w:color="auto"/>
        <w:right w:val="none" w:sz="0" w:space="0" w:color="auto"/>
      </w:divBdr>
    </w:div>
    <w:div w:id="1326781428">
      <w:bodyDiv w:val="1"/>
      <w:marLeft w:val="0"/>
      <w:marRight w:val="0"/>
      <w:marTop w:val="0"/>
      <w:marBottom w:val="0"/>
      <w:divBdr>
        <w:top w:val="none" w:sz="0" w:space="0" w:color="auto"/>
        <w:left w:val="none" w:sz="0" w:space="0" w:color="auto"/>
        <w:bottom w:val="none" w:sz="0" w:space="0" w:color="auto"/>
        <w:right w:val="none" w:sz="0" w:space="0" w:color="auto"/>
      </w:divBdr>
    </w:div>
    <w:div w:id="1385175188">
      <w:bodyDiv w:val="1"/>
      <w:marLeft w:val="0"/>
      <w:marRight w:val="0"/>
      <w:marTop w:val="0"/>
      <w:marBottom w:val="0"/>
      <w:divBdr>
        <w:top w:val="none" w:sz="0" w:space="0" w:color="auto"/>
        <w:left w:val="none" w:sz="0" w:space="0" w:color="auto"/>
        <w:bottom w:val="none" w:sz="0" w:space="0" w:color="auto"/>
        <w:right w:val="none" w:sz="0" w:space="0" w:color="auto"/>
      </w:divBdr>
    </w:div>
    <w:div w:id="1387030916">
      <w:bodyDiv w:val="1"/>
      <w:marLeft w:val="0"/>
      <w:marRight w:val="0"/>
      <w:marTop w:val="0"/>
      <w:marBottom w:val="0"/>
      <w:divBdr>
        <w:top w:val="none" w:sz="0" w:space="0" w:color="auto"/>
        <w:left w:val="none" w:sz="0" w:space="0" w:color="auto"/>
        <w:bottom w:val="none" w:sz="0" w:space="0" w:color="auto"/>
        <w:right w:val="none" w:sz="0" w:space="0" w:color="auto"/>
      </w:divBdr>
    </w:div>
    <w:div w:id="1397894153">
      <w:bodyDiv w:val="1"/>
      <w:marLeft w:val="0"/>
      <w:marRight w:val="0"/>
      <w:marTop w:val="0"/>
      <w:marBottom w:val="0"/>
      <w:divBdr>
        <w:top w:val="none" w:sz="0" w:space="0" w:color="auto"/>
        <w:left w:val="none" w:sz="0" w:space="0" w:color="auto"/>
        <w:bottom w:val="none" w:sz="0" w:space="0" w:color="auto"/>
        <w:right w:val="none" w:sz="0" w:space="0" w:color="auto"/>
      </w:divBdr>
    </w:div>
    <w:div w:id="1410344720">
      <w:bodyDiv w:val="1"/>
      <w:marLeft w:val="0"/>
      <w:marRight w:val="0"/>
      <w:marTop w:val="0"/>
      <w:marBottom w:val="0"/>
      <w:divBdr>
        <w:top w:val="none" w:sz="0" w:space="0" w:color="auto"/>
        <w:left w:val="none" w:sz="0" w:space="0" w:color="auto"/>
        <w:bottom w:val="none" w:sz="0" w:space="0" w:color="auto"/>
        <w:right w:val="none" w:sz="0" w:space="0" w:color="auto"/>
      </w:divBdr>
    </w:div>
    <w:div w:id="1411318368">
      <w:bodyDiv w:val="1"/>
      <w:marLeft w:val="0"/>
      <w:marRight w:val="0"/>
      <w:marTop w:val="0"/>
      <w:marBottom w:val="0"/>
      <w:divBdr>
        <w:top w:val="none" w:sz="0" w:space="0" w:color="auto"/>
        <w:left w:val="none" w:sz="0" w:space="0" w:color="auto"/>
        <w:bottom w:val="none" w:sz="0" w:space="0" w:color="auto"/>
        <w:right w:val="none" w:sz="0" w:space="0" w:color="auto"/>
      </w:divBdr>
    </w:div>
    <w:div w:id="1413896082">
      <w:bodyDiv w:val="1"/>
      <w:marLeft w:val="0"/>
      <w:marRight w:val="0"/>
      <w:marTop w:val="0"/>
      <w:marBottom w:val="0"/>
      <w:divBdr>
        <w:top w:val="none" w:sz="0" w:space="0" w:color="auto"/>
        <w:left w:val="none" w:sz="0" w:space="0" w:color="auto"/>
        <w:bottom w:val="none" w:sz="0" w:space="0" w:color="auto"/>
        <w:right w:val="none" w:sz="0" w:space="0" w:color="auto"/>
      </w:divBdr>
    </w:div>
    <w:div w:id="1422799199">
      <w:bodyDiv w:val="1"/>
      <w:marLeft w:val="0"/>
      <w:marRight w:val="0"/>
      <w:marTop w:val="0"/>
      <w:marBottom w:val="0"/>
      <w:divBdr>
        <w:top w:val="none" w:sz="0" w:space="0" w:color="auto"/>
        <w:left w:val="none" w:sz="0" w:space="0" w:color="auto"/>
        <w:bottom w:val="none" w:sz="0" w:space="0" w:color="auto"/>
        <w:right w:val="none" w:sz="0" w:space="0" w:color="auto"/>
      </w:divBdr>
    </w:div>
    <w:div w:id="1438066216">
      <w:bodyDiv w:val="1"/>
      <w:marLeft w:val="0"/>
      <w:marRight w:val="0"/>
      <w:marTop w:val="0"/>
      <w:marBottom w:val="0"/>
      <w:divBdr>
        <w:top w:val="none" w:sz="0" w:space="0" w:color="auto"/>
        <w:left w:val="none" w:sz="0" w:space="0" w:color="auto"/>
        <w:bottom w:val="none" w:sz="0" w:space="0" w:color="auto"/>
        <w:right w:val="none" w:sz="0" w:space="0" w:color="auto"/>
      </w:divBdr>
    </w:div>
    <w:div w:id="1438137116">
      <w:bodyDiv w:val="1"/>
      <w:marLeft w:val="0"/>
      <w:marRight w:val="0"/>
      <w:marTop w:val="0"/>
      <w:marBottom w:val="0"/>
      <w:divBdr>
        <w:top w:val="none" w:sz="0" w:space="0" w:color="auto"/>
        <w:left w:val="none" w:sz="0" w:space="0" w:color="auto"/>
        <w:bottom w:val="none" w:sz="0" w:space="0" w:color="auto"/>
        <w:right w:val="none" w:sz="0" w:space="0" w:color="auto"/>
      </w:divBdr>
    </w:div>
    <w:div w:id="1519466780">
      <w:bodyDiv w:val="1"/>
      <w:marLeft w:val="0"/>
      <w:marRight w:val="0"/>
      <w:marTop w:val="0"/>
      <w:marBottom w:val="0"/>
      <w:divBdr>
        <w:top w:val="none" w:sz="0" w:space="0" w:color="auto"/>
        <w:left w:val="none" w:sz="0" w:space="0" w:color="auto"/>
        <w:bottom w:val="none" w:sz="0" w:space="0" w:color="auto"/>
        <w:right w:val="none" w:sz="0" w:space="0" w:color="auto"/>
      </w:divBdr>
    </w:div>
    <w:div w:id="1526555750">
      <w:bodyDiv w:val="1"/>
      <w:marLeft w:val="0"/>
      <w:marRight w:val="0"/>
      <w:marTop w:val="0"/>
      <w:marBottom w:val="0"/>
      <w:divBdr>
        <w:top w:val="none" w:sz="0" w:space="0" w:color="auto"/>
        <w:left w:val="none" w:sz="0" w:space="0" w:color="auto"/>
        <w:bottom w:val="none" w:sz="0" w:space="0" w:color="auto"/>
        <w:right w:val="none" w:sz="0" w:space="0" w:color="auto"/>
      </w:divBdr>
    </w:div>
    <w:div w:id="1629625768">
      <w:bodyDiv w:val="1"/>
      <w:marLeft w:val="0"/>
      <w:marRight w:val="0"/>
      <w:marTop w:val="0"/>
      <w:marBottom w:val="0"/>
      <w:divBdr>
        <w:top w:val="none" w:sz="0" w:space="0" w:color="auto"/>
        <w:left w:val="none" w:sz="0" w:space="0" w:color="auto"/>
        <w:bottom w:val="none" w:sz="0" w:space="0" w:color="auto"/>
        <w:right w:val="none" w:sz="0" w:space="0" w:color="auto"/>
      </w:divBdr>
    </w:div>
    <w:div w:id="1664384959">
      <w:bodyDiv w:val="1"/>
      <w:marLeft w:val="0"/>
      <w:marRight w:val="0"/>
      <w:marTop w:val="0"/>
      <w:marBottom w:val="0"/>
      <w:divBdr>
        <w:top w:val="none" w:sz="0" w:space="0" w:color="auto"/>
        <w:left w:val="none" w:sz="0" w:space="0" w:color="auto"/>
        <w:bottom w:val="none" w:sz="0" w:space="0" w:color="auto"/>
        <w:right w:val="none" w:sz="0" w:space="0" w:color="auto"/>
      </w:divBdr>
    </w:div>
    <w:div w:id="1675495451">
      <w:bodyDiv w:val="1"/>
      <w:marLeft w:val="0"/>
      <w:marRight w:val="0"/>
      <w:marTop w:val="0"/>
      <w:marBottom w:val="0"/>
      <w:divBdr>
        <w:top w:val="none" w:sz="0" w:space="0" w:color="auto"/>
        <w:left w:val="none" w:sz="0" w:space="0" w:color="auto"/>
        <w:bottom w:val="none" w:sz="0" w:space="0" w:color="auto"/>
        <w:right w:val="none" w:sz="0" w:space="0" w:color="auto"/>
      </w:divBdr>
    </w:div>
    <w:div w:id="1678729898">
      <w:bodyDiv w:val="1"/>
      <w:marLeft w:val="0"/>
      <w:marRight w:val="0"/>
      <w:marTop w:val="0"/>
      <w:marBottom w:val="0"/>
      <w:divBdr>
        <w:top w:val="none" w:sz="0" w:space="0" w:color="auto"/>
        <w:left w:val="none" w:sz="0" w:space="0" w:color="auto"/>
        <w:bottom w:val="none" w:sz="0" w:space="0" w:color="auto"/>
        <w:right w:val="none" w:sz="0" w:space="0" w:color="auto"/>
      </w:divBdr>
    </w:div>
    <w:div w:id="1678772503">
      <w:bodyDiv w:val="1"/>
      <w:marLeft w:val="0"/>
      <w:marRight w:val="0"/>
      <w:marTop w:val="0"/>
      <w:marBottom w:val="0"/>
      <w:divBdr>
        <w:top w:val="none" w:sz="0" w:space="0" w:color="auto"/>
        <w:left w:val="none" w:sz="0" w:space="0" w:color="auto"/>
        <w:bottom w:val="none" w:sz="0" w:space="0" w:color="auto"/>
        <w:right w:val="none" w:sz="0" w:space="0" w:color="auto"/>
      </w:divBdr>
    </w:div>
    <w:div w:id="1694767396">
      <w:bodyDiv w:val="1"/>
      <w:marLeft w:val="0"/>
      <w:marRight w:val="0"/>
      <w:marTop w:val="0"/>
      <w:marBottom w:val="0"/>
      <w:divBdr>
        <w:top w:val="none" w:sz="0" w:space="0" w:color="auto"/>
        <w:left w:val="none" w:sz="0" w:space="0" w:color="auto"/>
        <w:bottom w:val="none" w:sz="0" w:space="0" w:color="auto"/>
        <w:right w:val="none" w:sz="0" w:space="0" w:color="auto"/>
      </w:divBdr>
    </w:div>
    <w:div w:id="1694921626">
      <w:bodyDiv w:val="1"/>
      <w:marLeft w:val="0"/>
      <w:marRight w:val="0"/>
      <w:marTop w:val="0"/>
      <w:marBottom w:val="0"/>
      <w:divBdr>
        <w:top w:val="none" w:sz="0" w:space="0" w:color="auto"/>
        <w:left w:val="none" w:sz="0" w:space="0" w:color="auto"/>
        <w:bottom w:val="none" w:sz="0" w:space="0" w:color="auto"/>
        <w:right w:val="none" w:sz="0" w:space="0" w:color="auto"/>
      </w:divBdr>
    </w:div>
    <w:div w:id="1711109542">
      <w:bodyDiv w:val="1"/>
      <w:marLeft w:val="0"/>
      <w:marRight w:val="0"/>
      <w:marTop w:val="0"/>
      <w:marBottom w:val="0"/>
      <w:divBdr>
        <w:top w:val="none" w:sz="0" w:space="0" w:color="auto"/>
        <w:left w:val="none" w:sz="0" w:space="0" w:color="auto"/>
        <w:bottom w:val="none" w:sz="0" w:space="0" w:color="auto"/>
        <w:right w:val="none" w:sz="0" w:space="0" w:color="auto"/>
      </w:divBdr>
    </w:div>
    <w:div w:id="1713184830">
      <w:bodyDiv w:val="1"/>
      <w:marLeft w:val="0"/>
      <w:marRight w:val="0"/>
      <w:marTop w:val="0"/>
      <w:marBottom w:val="0"/>
      <w:divBdr>
        <w:top w:val="none" w:sz="0" w:space="0" w:color="auto"/>
        <w:left w:val="none" w:sz="0" w:space="0" w:color="auto"/>
        <w:bottom w:val="none" w:sz="0" w:space="0" w:color="auto"/>
        <w:right w:val="none" w:sz="0" w:space="0" w:color="auto"/>
      </w:divBdr>
    </w:div>
    <w:div w:id="1736590276">
      <w:bodyDiv w:val="1"/>
      <w:marLeft w:val="0"/>
      <w:marRight w:val="0"/>
      <w:marTop w:val="0"/>
      <w:marBottom w:val="0"/>
      <w:divBdr>
        <w:top w:val="none" w:sz="0" w:space="0" w:color="auto"/>
        <w:left w:val="none" w:sz="0" w:space="0" w:color="auto"/>
        <w:bottom w:val="none" w:sz="0" w:space="0" w:color="auto"/>
        <w:right w:val="none" w:sz="0" w:space="0" w:color="auto"/>
      </w:divBdr>
    </w:div>
    <w:div w:id="1745029612">
      <w:bodyDiv w:val="1"/>
      <w:marLeft w:val="0"/>
      <w:marRight w:val="0"/>
      <w:marTop w:val="0"/>
      <w:marBottom w:val="0"/>
      <w:divBdr>
        <w:top w:val="none" w:sz="0" w:space="0" w:color="auto"/>
        <w:left w:val="none" w:sz="0" w:space="0" w:color="auto"/>
        <w:bottom w:val="none" w:sz="0" w:space="0" w:color="auto"/>
        <w:right w:val="none" w:sz="0" w:space="0" w:color="auto"/>
      </w:divBdr>
    </w:div>
    <w:div w:id="1751847621">
      <w:bodyDiv w:val="1"/>
      <w:marLeft w:val="0"/>
      <w:marRight w:val="0"/>
      <w:marTop w:val="0"/>
      <w:marBottom w:val="0"/>
      <w:divBdr>
        <w:top w:val="none" w:sz="0" w:space="0" w:color="auto"/>
        <w:left w:val="none" w:sz="0" w:space="0" w:color="auto"/>
        <w:bottom w:val="none" w:sz="0" w:space="0" w:color="auto"/>
        <w:right w:val="none" w:sz="0" w:space="0" w:color="auto"/>
      </w:divBdr>
    </w:div>
    <w:div w:id="1784111807">
      <w:bodyDiv w:val="1"/>
      <w:marLeft w:val="0"/>
      <w:marRight w:val="0"/>
      <w:marTop w:val="0"/>
      <w:marBottom w:val="0"/>
      <w:divBdr>
        <w:top w:val="none" w:sz="0" w:space="0" w:color="auto"/>
        <w:left w:val="none" w:sz="0" w:space="0" w:color="auto"/>
        <w:bottom w:val="none" w:sz="0" w:space="0" w:color="auto"/>
        <w:right w:val="none" w:sz="0" w:space="0" w:color="auto"/>
      </w:divBdr>
    </w:div>
    <w:div w:id="1785684388">
      <w:bodyDiv w:val="1"/>
      <w:marLeft w:val="0"/>
      <w:marRight w:val="0"/>
      <w:marTop w:val="0"/>
      <w:marBottom w:val="0"/>
      <w:divBdr>
        <w:top w:val="none" w:sz="0" w:space="0" w:color="auto"/>
        <w:left w:val="none" w:sz="0" w:space="0" w:color="auto"/>
        <w:bottom w:val="none" w:sz="0" w:space="0" w:color="auto"/>
        <w:right w:val="none" w:sz="0" w:space="0" w:color="auto"/>
      </w:divBdr>
    </w:div>
    <w:div w:id="1875655536">
      <w:bodyDiv w:val="1"/>
      <w:marLeft w:val="0"/>
      <w:marRight w:val="0"/>
      <w:marTop w:val="0"/>
      <w:marBottom w:val="0"/>
      <w:divBdr>
        <w:top w:val="none" w:sz="0" w:space="0" w:color="auto"/>
        <w:left w:val="none" w:sz="0" w:space="0" w:color="auto"/>
        <w:bottom w:val="none" w:sz="0" w:space="0" w:color="auto"/>
        <w:right w:val="none" w:sz="0" w:space="0" w:color="auto"/>
      </w:divBdr>
    </w:div>
    <w:div w:id="1881699866">
      <w:bodyDiv w:val="1"/>
      <w:marLeft w:val="0"/>
      <w:marRight w:val="0"/>
      <w:marTop w:val="0"/>
      <w:marBottom w:val="0"/>
      <w:divBdr>
        <w:top w:val="none" w:sz="0" w:space="0" w:color="auto"/>
        <w:left w:val="none" w:sz="0" w:space="0" w:color="auto"/>
        <w:bottom w:val="none" w:sz="0" w:space="0" w:color="auto"/>
        <w:right w:val="none" w:sz="0" w:space="0" w:color="auto"/>
      </w:divBdr>
    </w:div>
    <w:div w:id="2027831549">
      <w:bodyDiv w:val="1"/>
      <w:marLeft w:val="0"/>
      <w:marRight w:val="0"/>
      <w:marTop w:val="0"/>
      <w:marBottom w:val="0"/>
      <w:divBdr>
        <w:top w:val="none" w:sz="0" w:space="0" w:color="auto"/>
        <w:left w:val="none" w:sz="0" w:space="0" w:color="auto"/>
        <w:bottom w:val="none" w:sz="0" w:space="0" w:color="auto"/>
        <w:right w:val="none" w:sz="0" w:space="0" w:color="auto"/>
      </w:divBdr>
    </w:div>
    <w:div w:id="2038307608">
      <w:bodyDiv w:val="1"/>
      <w:marLeft w:val="0"/>
      <w:marRight w:val="0"/>
      <w:marTop w:val="0"/>
      <w:marBottom w:val="0"/>
      <w:divBdr>
        <w:top w:val="none" w:sz="0" w:space="0" w:color="auto"/>
        <w:left w:val="none" w:sz="0" w:space="0" w:color="auto"/>
        <w:bottom w:val="none" w:sz="0" w:space="0" w:color="auto"/>
        <w:right w:val="none" w:sz="0" w:space="0" w:color="auto"/>
      </w:divBdr>
    </w:div>
    <w:div w:id="2043826417">
      <w:bodyDiv w:val="1"/>
      <w:marLeft w:val="0"/>
      <w:marRight w:val="0"/>
      <w:marTop w:val="0"/>
      <w:marBottom w:val="0"/>
      <w:divBdr>
        <w:top w:val="none" w:sz="0" w:space="0" w:color="auto"/>
        <w:left w:val="none" w:sz="0" w:space="0" w:color="auto"/>
        <w:bottom w:val="none" w:sz="0" w:space="0" w:color="auto"/>
        <w:right w:val="none" w:sz="0" w:space="0" w:color="auto"/>
      </w:divBdr>
    </w:div>
    <w:div w:id="2102600427">
      <w:bodyDiv w:val="1"/>
      <w:marLeft w:val="0"/>
      <w:marRight w:val="0"/>
      <w:marTop w:val="0"/>
      <w:marBottom w:val="0"/>
      <w:divBdr>
        <w:top w:val="none" w:sz="0" w:space="0" w:color="auto"/>
        <w:left w:val="none" w:sz="0" w:space="0" w:color="auto"/>
        <w:bottom w:val="none" w:sz="0" w:space="0" w:color="auto"/>
        <w:right w:val="none" w:sz="0" w:space="0" w:color="auto"/>
      </w:divBdr>
    </w:div>
    <w:div w:id="2147233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Wik23</b:Tag>
    <b:SourceType>InternetSite</b:SourceType>
    <b:Guid>{2C49C33A-C316-4934-A310-616A031AA6C2}</b:Guid>
    <b:Title>Police Misconduct</b:Title>
    <b:Year>2023</b:Year>
    <b:Author>
      <b:Author>
        <b:Corporate>Wikipedia</b:Corporate>
      </b:Author>
    </b:Author>
    <b:YearAccessed>2023</b:YearAccessed>
    <b:MonthAccessed>April</b:MonthAccessed>
    <b:DayAccessed>3</b:DayAccessed>
    <b:URL>https://en.wikipedia.org/wiki/Police_misconduct</b:URL>
    <b:RefOrder>1</b:RefOrder>
  </b:Source>
  <b:Source>
    <b:Tag>Mar23</b:Tag>
    <b:SourceType>InternetSite</b:SourceType>
    <b:Guid>{3347FC71-3CD6-4B9D-983E-556B89F065A2}</b:Guid>
    <b:Author>
      <b:Author>
        <b:NameList>
          <b:Person>
            <b:Last>Bentham</b:Last>
            <b:First>Martin</b:First>
          </b:Person>
        </b:NameList>
      </b:Author>
    </b:Author>
    <b:Title>Evening Standard - Less that 1% of 50,000 police complaints lead to disciplinary proceedings</b:Title>
    <b:Year>2023</b:Year>
    <b:YearAccessed>2023</b:YearAccessed>
    <b:MonthAccessed>April</b:MonthAccessed>
    <b:DayAccessed>6</b:DayAccessed>
    <b:URL>https://www.standard.co.uk/news/uk/met-police-misconduct-complaints-disciplinary-action-mark-rowley-b1052541.html</b:URL>
    <b:RefOrder>2</b:RefOrder>
  </b:Source>
  <b:Source>
    <b:Tag>The23</b:Tag>
    <b:SourceType>InternetSite</b:SourceType>
    <b:Guid>{2C6B477D-F395-4721-B68C-F19E364BAED3}</b:Guid>
    <b:Author>
      <b:Author>
        <b:Corporate>The Guardian </b:Corporate>
      </b:Author>
    </b:Author>
    <b:Title>More than 90 police staff were found guilty of crimes last year, data shows</b:Title>
    <b:Year>2023</b:Year>
    <b:YearAccessed>2023</b:YearAccessed>
    <b:MonthAccessed>April</b:MonthAccessed>
    <b:DayAccessed>4</b:DayAccessed>
    <b:URL>https://www.theguardian.com/uk-news/2023/jan/12/more-than-90-police-staff-were-found-guilty-of-crimes-last-year-data-shows</b:URL>
    <b:RefOrder>3</b:RefOrder>
  </b:Source>
  <b:Source>
    <b:Tag>Sou23</b:Tag>
    <b:SourceType>InternetSite</b:SourceType>
    <b:Guid>{41731179-4522-4081-B306-4865EE4DD0D1}</b:Guid>
    <b:Author>
      <b:Author>
        <b:Corporate>South Wales Police</b:Corporate>
      </b:Author>
    </b:Author>
    <b:Title>Misconduct Hearings</b:Title>
    <b:Year>2023</b:Year>
    <b:YearAccessed>2023</b:YearAccessed>
    <b:MonthAccessed>April</b:MonthAccessed>
    <b:DayAccessed>4</b:DayAccessed>
    <b:URL>https://www.south-wales.police.uk/advice/advice-and-information/mis/misconduct-hearings/</b:URL>
    <b:RefOrder>4</b:RefOrder>
  </b:Source>
  <b:Source>
    <b:Tag>Kat21</b:Tag>
    <b:SourceType>InternetSite</b:SourceType>
    <b:Guid>{5A4622BD-DEE7-453F-90D8-D80E4BA6A4EC}</b:Guid>
    <b:Title>How the 2011 London riots unfolded</b:Title>
    <b:Year>2021</b:Year>
    <b:YearAccessed>2023</b:YearAccessed>
    <b:MonthAccessed>april</b:MonthAccessed>
    <b:DayAccessed>4</b:DayAccessed>
    <b:URL>https://www.theweek.co.uk/news/society/953705/how-the-2011-london-riots-unfolded</b:URL>
    <b:Author>
      <b:Author>
        <b:Corporate>The Week</b:Corporate>
      </b:Author>
    </b:Author>
    <b:RefOrder>5</b:RefOrder>
  </b:Source>
  <b:Source>
    <b:Tag>The11</b:Tag>
    <b:SourceType>InternetSite</b:SourceType>
    <b:Guid>{FE5AE7B7-770B-44B4-BC34-B1ACF37ABF5A}</b:Guid>
    <b:Author>
      <b:Author>
        <b:Corporate>The Guardian </b:Corporate>
      </b:Author>
    </b:Author>
    <b:Title>Cost of English riots much higher than first thought, Met police report suggests </b:Title>
    <b:Year>2011</b:Year>
    <b:YearAccessed>2022</b:YearAccessed>
    <b:MonthAccessed>April</b:MonthAccessed>
    <b:DayAccessed>14</b:DayAccessed>
    <b:URL>https://www.theguardian.com/uk/2011/oct/24/england-riots-cost-police-report</b:URL>
    <b:RefOrder>6</b:RefOrder>
  </b:Source>
  <b:Source>
    <b:Tag>Rio12</b:Tag>
    <b:SourceType>DocumentFromInternetSite</b:SourceType>
    <b:Guid>{A6E5312F-C9DF-4D3E-B31B-0E9E50B68EE0}</b:Guid>
    <b:Title>After the Riots</b:Title>
    <b:Year>2012</b:Year>
    <b:YearAccessed>2022</b:YearAccessed>
    <b:MonthAccessed>April</b:MonthAccessed>
    <b:DayAccessed>4th</b:DayAccessed>
    <b:URL>https://webarchive.nationalarchives.gov.uk/ukgwa/20121003200027/http:/riotspanel.independent.gov.uk/wp-content/uploads/2012/03/Riots-Panel-Final-Report1.pdf</b:URL>
    <b:Author>
      <b:Author>
        <b:Corporate>Riots Communities and Victims Panel</b:Corporate>
      </b:Author>
    </b:Author>
    <b:Month>October </b:Month>
    <b:Day>3</b:Day>
    <b:RefOrder>7</b:RefOrder>
  </b:Source>
  <b:Source>
    <b:Tag>Blawn</b:Tag>
    <b:SourceType>DocumentFromInternetSite</b:SourceType>
    <b:Guid>{E800AA78-EBB6-4404-B1B7-0A79ECCFEAC6}</b:Guid>
    <b:Author>
      <b:Author>
        <b:Corporate>Black Cultual Archives </b:Corporate>
      </b:Author>
    </b:Author>
    <b:Title>Brixton Uprising 1981</b:Title>
    <b:Year>Unknown</b:Year>
    <b:Month>Unknown</b:Month>
    <b:Day>Unknown</b:Day>
    <b:YearAccessed>2023</b:YearAccessed>
    <b:MonthAccessed>April</b:MonthAccessed>
    <b:DayAccessed>14th</b:DayAccessed>
    <b:URL>https://artsandculture.google.com/story/brixton-uprising-1981-black-cultural-archives/FgXBwW9BGSVDJQ?hl=en</b:URL>
    <b:RefOrder>8</b:RefOrder>
  </b:Source>
  <b:Source>
    <b:Tag>Cen11</b:Tag>
    <b:SourceType>InternetSite</b:SourceType>
    <b:Guid>{4CA9E612-2901-48F2-998B-D3FA6CFB109D}</b:Guid>
    <b:Title>Policing the riots: from Bristol and Brixton to Tottenham, via Toxteth, Handsworth, etc</b:Title>
    <b:Year>2011</b:Year>
    <b:YearAccessed>2023</b:YearAccessed>
    <b:MonthAccessed>April</b:MonthAccessed>
    <b:DayAccessed>14th</b:DayAccessed>
    <b:URL>https://www.crimeandjustice.org.uk/publications/cjm/article/policing-riots-bristol-and-brixton-tottenham-toxteth-handsworth-etc</b:URL>
    <b:Author>
      <b:Author>
        <b:Corporate>Centre for Crime and Justice Studies </b:Corporate>
      </b:Author>
    </b:Author>
    <b:RefOrder>9</b:RefOrder>
  </b:Source>
  <b:Source>
    <b:Tag>Wik231</b:Tag>
    <b:SourceType>InternetSite</b:SourceType>
    <b:Guid>{37B3A242-3129-444B-BD6E-710E6FB29B80}</b:Guid>
    <b:Author>
      <b:Author>
        <b:Corporate>Wikipedia </b:Corporate>
      </b:Author>
    </b:Author>
    <b:Title>Scarman Report </b:Title>
    <b:Year>2023</b:Year>
    <b:YearAccessed>2023</b:YearAccessed>
    <b:MonthAccessed>April</b:MonthAccessed>
    <b:DayAccessed>14th</b:DayAccessed>
    <b:URL>https://en.wikipedia.org/wiki/Scarman_Report</b:URL>
    <b:RefOrder>10</b:RefOrder>
  </b:Source>
  <b:Source>
    <b:Tag>Wik07</b:Tag>
    <b:SourceType>InternetSite</b:SourceType>
    <b:Guid>{FC8BAB13-94A1-4F65-9AE6-C6E047CF6524}</b:Guid>
    <b:Author>
      <b:Author>
        <b:Corporate>Wikipedia</b:Corporate>
      </b:Author>
    </b:Author>
    <b:Title>Police and Criminal evidence act 1984</b:Title>
    <b:Year>2007</b:Year>
    <b:YearAccessed>2023</b:YearAccessed>
    <b:MonthAccessed>April</b:MonthAccessed>
    <b:DayAccessed>14th</b:DayAccessed>
    <b:URL>https://en.wikipedia.org/wiki/Police_and_Criminal_Evidence_Act_1984</b:URL>
    <b:RefOrder>11</b:RefOrder>
  </b:Source>
  <b:Source>
    <b:Tag>Act19</b:Tag>
    <b:SourceType>InternetSite</b:SourceType>
    <b:Guid>{ECE11E9E-BA52-46AA-A1E6-E128716B5EAA}</b:Guid>
    <b:Author>
      <b:Author>
        <b:Corporate>Action for Children</b:Corporate>
      </b:Author>
    </b:Author>
    <b:Title>Young people and serious organised crime - how early intervention can help</b:Title>
    <b:Year>2019</b:Year>
    <b:YearAccessed>2023</b:YearAccessed>
    <b:MonthAccessed>April</b:MonthAccessed>
    <b:DayAccessed>21</b:DayAccessed>
    <b:URL>https://www.actionforchildren.org.uk/blog/young-people-and-serious-organised-crime-how-early-intervention-can-help/#:~:text=Early%20intervention%20is%20the%20process,face%20before%20they%20become%20worse.</b:URL>
    <b:RefOrder>16</b:RefOrder>
  </b:Source>
  <b:Source>
    <b:Tag>You23</b:Tag>
    <b:SourceType>InternetSite</b:SourceType>
    <b:Guid>{B580DB4C-AFB8-4226-BE76-E9B6E910430C}</b:Guid>
    <b:Author>
      <b:Author>
        <b:Corporate>Youth Justice Board</b:Corporate>
      </b:Author>
    </b:Author>
    <b:Title>Youth Justice Statistics: 2021 to 2022 (accessible version)</b:Title>
    <b:Year>2023</b:Year>
    <b:YearAccessed>2023</b:YearAccessed>
    <b:MonthAccessed>April</b:MonthAccessed>
    <b:DayAccessed>21</b:DayAccessed>
    <b:URL>https://www.gov.uk/government/statistics/youth-justice-statistics-2021-to-2022/youth-justice-statistics-2021-to-2022-accessible-version#:~:text=The%20number%20of%20proven%20offences,caution%20or%20sentence%20in%20court.</b:URL>
    <b:RefOrder>18</b:RefOrder>
  </b:Source>
  <b:Source>
    <b:Tag>Lucwn</b:Tag>
    <b:SourceType>InternetSite</b:SourceType>
    <b:Guid>{9187680F-647B-42FA-801D-5F8AD42A912B}</b:Guid>
    <b:Author>
      <b:Author>
        <b:NameList>
          <b:Person>
            <b:Last>Trevelyan</b:Last>
            <b:First>Lucy</b:First>
          </b:Person>
        </b:NameList>
      </b:Author>
    </b:Author>
    <b:Title>Young Offenders</b:Title>
    <b:Year>Unknown</b:Year>
    <b:YearAccessed>2023</b:YearAccessed>
    <b:MonthAccessed>April</b:MonthAccessed>
    <b:DayAccessed>21</b:DayAccessed>
    <b:URL>https://www.claims.co.uk/knowledge-base/court-proceedings/young-offenders/#:~:text=A%20young%20offender%20is%20someone,has%20committed%20a%20criminal%20offence.</b:URL>
    <b:RefOrder>17</b:RefOrder>
  </b:Source>
  <b:Source>
    <b:Tag>Min22</b:Tag>
    <b:SourceType>InternetSite</b:SourceType>
    <b:Guid>{0DA0EEA8-7AF7-4634-AAC0-649259CFBAD2}</b:Guid>
    <b:Author>
      <b:Author>
        <b:Corporate>Minitry of Justice</b:Corporate>
      </b:Author>
    </b:Author>
    <b:Title>New sports fund to tackle youth crime</b:Title>
    <b:Year>2022</b:Year>
    <b:YearAccessed>2023</b:YearAccessed>
    <b:MonthAccessed>April</b:MonthAccessed>
    <b:DayAccessed>21</b:DayAccessed>
    <b:URL>https://www.gov.uk/government/news/new-sports-fund-to-tackle-youth-crime</b:URL>
    <b:RefOrder>19</b:RefOrder>
  </b:Source>
  <b:Source>
    <b:Tag>Sus19</b:Tag>
    <b:SourceType>InternetSite</b:SourceType>
    <b:Guid>{DF4AFB68-C297-4275-8277-0FF5C35D4FF0}</b:Guid>
    <b:Author>
      <b:Author>
        <b:Corporate>Sussex Police</b:Corporate>
      </b:Author>
    </b:Author>
    <b:Title>REBOOT</b:Title>
    <b:Year>2019</b:Year>
    <b:YearAccessed>2023</b:YearAccessed>
    <b:MonthAccessed>April</b:MonthAccessed>
    <b:DayAccessed>21</b:DayAccessed>
    <b:URL>https://www.sussex.police.uk/police-forces/sussex-police/areas/campaigns/campaigns/reboot/</b:URL>
    <b:RefOrder>20</b:RefOrder>
  </b:Source>
  <b:Source>
    <b:Tag>Sus20</b:Tag>
    <b:SourceType>DocumentFromInternetSite</b:SourceType>
    <b:Guid>{EE2E1B80-9161-4376-910B-6FA2A04E9FD5}</b:Guid>
    <b:Author>
      <b:Author>
        <b:Corporate>Sussex Police and Crime Commissioner</b:Corporate>
      </b:Author>
    </b:Author>
    <b:Title>REBOOT Impact Report</b:Title>
    <b:Year>2019/20</b:Year>
    <b:YearAccessed>2023</b:YearAccessed>
    <b:MonthAccessed>April</b:MonthAccessed>
    <b:DayAccessed>21</b:DayAccessed>
    <b:URL>https://www.sussex-pcc.gov.uk/media/5007/reboot-impact-report-19-20-final-v2.pdf</b:URL>
    <b:RefOrder>21</b:RefOrder>
  </b:Source>
  <b:Source>
    <b:Tag>Tac23</b:Tag>
    <b:SourceType>InternetSite</b:SourceType>
    <b:Guid>{B6D4623B-07FC-4F76-8C31-1A26FF1B8606}</b:Guid>
    <b:Title>Tackling Youth Crime and Reforming Youth Justice Throughout England and Wales</b:Title>
    <b:Year>2023</b:Year>
    <b:YearAccessed>2023</b:YearAccessed>
    <b:MonthAccessed>April</b:MonthAccessed>
    <b:DayAccessed>24</b:DayAccessed>
    <b:URL>https://blog.insidegovernment.co.uk/criminal-justice/tackling-youth-crime-and-reforming-youth-justice-throughout-england-and-wales</b:URL>
    <b:Author>
      <b:Author>
        <b:Corporate>InsideGoverment</b:Corporate>
      </b:Author>
    </b:Author>
    <b:RefOrder>22</b:RefOrder>
  </b:Source>
  <b:Source>
    <b:Tag>Bar19</b:Tag>
    <b:SourceType>InternetSite</b:SourceType>
    <b:Guid>{81B9656F-D954-4531-B388-31368003BE2B}</b:Guid>
    <b:Author>
      <b:Author>
        <b:Corporate>Barnardos</b:Corporate>
      </b:Author>
    </b:Author>
    <b:Title>New research draws link between youth service cuts and rising knife crime</b:Title>
    <b:Year>2019</b:Year>
    <b:YearAccessed>2023</b:YearAccessed>
    <b:MonthAccessed>April</b:MonthAccessed>
    <b:DayAccessed>24</b:DayAccessed>
    <b:URL>https://www.barnardos.org.uk/news/new-research-draws-link-between-youth-service-cuts-and-rising-knife-crime</b:URL>
    <b:RefOrder>23</b:RefOrder>
  </b:Source>
  <b:Source>
    <b:Tag>Suf23</b:Tag>
    <b:SourceType>InternetSite</b:SourceType>
    <b:Guid>{B42ABDF2-E20C-4FB1-A034-54998C700098}</b:Guid>
    <b:Author>
      <b:Author>
        <b:Corporate>Suffolk Police</b:Corporate>
      </b:Author>
    </b:Author>
    <b:Title>Public Protection Department</b:Title>
    <b:Year>2023</b:Year>
    <b:YearAccessed>2023</b:YearAccessed>
    <b:MonthAccessed>April</b:MonthAccessed>
    <b:DayAccessed>24</b:DayAccessed>
    <b:URL>https://www.suffolk.police.uk/about-us/our-organisation/our-departments/public-protection-department#:~:text=This%20is%20a%20process%20through,order%20to%20protect%20the%20public.</b:URL>
    <b:RefOrder>12</b:RefOrder>
  </b:Source>
  <b:Source>
    <b:Tag>Stu23</b:Tag>
    <b:SourceType>InternetSite</b:SourceType>
    <b:Guid>{7F243267-1E95-4C6C-B55D-A2BF8269708C}</b:Guid>
    <b:Author>
      <b:Author>
        <b:Corporate>Stuart Miller</b:Corporate>
      </b:Author>
    </b:Author>
    <b:Title>PAEDOPHILE HUNTERS AND THE LAW</b:Title>
    <b:Year>2023</b:Year>
    <b:YearAccessed>2023</b:YearAccessed>
    <b:MonthAccessed>April</b:MonthAccessed>
    <b:DayAccessed>24</b:DayAccessed>
    <b:URL>https://www.stuartmillersolicitors.co.uk/paedophile-hunters-and-the-law/#:~:text=Paedophile%20hunters%20are%20individuals%20operating,talking%20to%20potential%20predators%20online.</b:URL>
    <b:RefOrder>13</b:RefOrder>
  </b:Source>
  <b:Source>
    <b:Tag>Oli18</b:Tag>
    <b:SourceType>InternetSite</b:SourceType>
    <b:Guid>{F231D135-9D11-4100-BF8D-4C35F50BF766}</b:Guid>
    <b:Author>
      <b:Author>
        <b:NameList>
          <b:Person>
            <b:Last>Milne</b:Last>
            <b:First>Olivier</b:First>
          </b:Person>
        </b:NameList>
      </b:Author>
    </b:Author>
    <b:Title>Police ordered to hunt the paedophile hunters in crackdown on vigilante groups snaring abusers</b:Title>
    <b:Year>2018</b:Year>
    <b:YearAccessed>2023</b:YearAccessed>
    <b:MonthAccessed>april </b:MonthAccessed>
    <b:DayAccessed>24</b:DayAccessed>
    <b:URL>https://www.mirror.co.uk/news/uk-news/police-ordered-hunt-paedophile-hunters-11858909</b:URL>
    <b:RefOrder>14</b:RefOrder>
  </b:Source>
  <b:Source>
    <b:Tag>NPC17</b:Tag>
    <b:SourceType>InternetSite</b:SourceType>
    <b:Guid>{72FB3B00-C1F9-474F-9458-D4A3DA8BECB5}</b:Guid>
    <b:Author>
      <b:Author>
        <b:Corporate>NPCC</b:Corporate>
      </b:Author>
    </b:Author>
    <b:Title>Police approach to paedophile hunters has not changed</b:Title>
    <b:Year>2017</b:Year>
    <b:YearAccessed>2023</b:YearAccessed>
    <b:MonthAccessed>April</b:MonthAccessed>
    <b:DayAccessed>24</b:DayAccessed>
    <b:URL>https://news.npcc.police.uk/releases/police-approach-to-paedophile-hunters-has-not-changed</b:URL>
    <b:RefOrder>15</b:RefOrder>
  </b:Source>
</b:Sources>
</file>

<file path=customXml/itemProps1.xml><?xml version="1.0" encoding="utf-8"?>
<ds:datastoreItem xmlns:ds="http://schemas.openxmlformats.org/officeDocument/2006/customXml" ds:itemID="{7B3A092B-2DF2-4435-A83D-695DC3E80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8642</TotalTime>
  <Pages>6</Pages>
  <Words>2510</Words>
  <Characters>14307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Levy</dc:creator>
  <cp:keywords/>
  <dc:description/>
  <cp:lastModifiedBy>Patrick Levy</cp:lastModifiedBy>
  <cp:revision>9</cp:revision>
  <dcterms:created xsi:type="dcterms:W3CDTF">2023-04-05T23:15:00Z</dcterms:created>
  <dcterms:modified xsi:type="dcterms:W3CDTF">2023-04-24T21:16:00Z</dcterms:modified>
</cp:coreProperties>
</file>