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D1870" w14:textId="77777777" w:rsidR="005A026A" w:rsidRDefault="00000000" w:rsidP="005A026A">
      <w:pPr>
        <w:jc w:val="center"/>
      </w:pPr>
      <w:r>
        <w:t>Module title: Food &amp; Beverage Operations</w:t>
      </w:r>
    </w:p>
    <w:p w14:paraId="440F3B0F" w14:textId="77777777" w:rsidR="005A026A" w:rsidRDefault="00000000" w:rsidP="005A026A">
      <w:pPr>
        <w:jc w:val="center"/>
      </w:pPr>
      <w:r>
        <w:t>Module code: BMIH4002</w:t>
      </w:r>
    </w:p>
    <w:p w14:paraId="17597509" w14:textId="77777777" w:rsidR="005A026A" w:rsidRDefault="00000000" w:rsidP="005A026A">
      <w:pPr>
        <w:jc w:val="center"/>
      </w:pPr>
      <w:r>
        <w:t>Assignment title: Student Journal (Learning Log)</w:t>
      </w:r>
    </w:p>
    <w:p w14:paraId="5DEB91CA" w14:textId="43D041A5" w:rsidR="005A026A" w:rsidRDefault="00000000" w:rsidP="005A026A">
      <w:pPr>
        <w:jc w:val="center"/>
      </w:pPr>
      <w:r>
        <w:t>Lecturer: Tristan Hawkins</w:t>
      </w:r>
    </w:p>
    <w:p w14:paraId="27731CB4" w14:textId="4A822CCA" w:rsidR="00EC52C5" w:rsidRDefault="00EC52C5" w:rsidP="005A026A">
      <w:pPr>
        <w:jc w:val="center"/>
      </w:pPr>
      <w:r>
        <w:t xml:space="preserve">Student ID: 2212736 </w:t>
      </w:r>
    </w:p>
    <w:p w14:paraId="39E861CA" w14:textId="7165FC24" w:rsidR="00EC52C5" w:rsidRDefault="00EC52C5" w:rsidP="005A026A">
      <w:pPr>
        <w:jc w:val="center"/>
      </w:pPr>
      <w:r>
        <w:t>Student Name: Violeta-Ionela Necsoi</w:t>
      </w:r>
    </w:p>
    <w:p w14:paraId="3144E314" w14:textId="2B3F0C76" w:rsidR="00810AE1" w:rsidRDefault="00EC52C5" w:rsidP="00EC52C5">
      <w:r>
        <w:t xml:space="preserve">                                                        </w:t>
      </w:r>
      <w:r w:rsidR="00000000">
        <w:t>Word count: 750</w:t>
      </w:r>
    </w:p>
    <w:p w14:paraId="3AC830EF" w14:textId="77777777" w:rsidR="00E8048E" w:rsidRDefault="00E8048E" w:rsidP="005A026A">
      <w:pPr>
        <w:jc w:val="center"/>
      </w:pPr>
    </w:p>
    <w:p w14:paraId="2D0A2348" w14:textId="77777777" w:rsidR="00E8048E" w:rsidRDefault="00E8048E" w:rsidP="005A026A">
      <w:pPr>
        <w:jc w:val="center"/>
      </w:pPr>
    </w:p>
    <w:p w14:paraId="78F84E8E" w14:textId="77777777" w:rsidR="00E8048E" w:rsidRDefault="00E8048E" w:rsidP="005A026A">
      <w:pPr>
        <w:jc w:val="center"/>
      </w:pPr>
    </w:p>
    <w:p w14:paraId="68EA8FC6" w14:textId="77777777" w:rsidR="00E8048E" w:rsidRDefault="00E8048E" w:rsidP="005A026A">
      <w:pPr>
        <w:jc w:val="center"/>
      </w:pPr>
    </w:p>
    <w:p w14:paraId="099A983E" w14:textId="77777777" w:rsidR="00E8048E" w:rsidRDefault="00E8048E" w:rsidP="005A026A">
      <w:pPr>
        <w:jc w:val="center"/>
      </w:pPr>
    </w:p>
    <w:p w14:paraId="0ACF38ED" w14:textId="77777777" w:rsidR="00E8048E" w:rsidRDefault="00E8048E" w:rsidP="005A026A">
      <w:pPr>
        <w:jc w:val="center"/>
      </w:pPr>
    </w:p>
    <w:p w14:paraId="4AC78AA1" w14:textId="77777777" w:rsidR="00E8048E" w:rsidRDefault="00E8048E" w:rsidP="005A026A">
      <w:pPr>
        <w:jc w:val="center"/>
      </w:pPr>
    </w:p>
    <w:p w14:paraId="641E149C" w14:textId="77777777" w:rsidR="00E8048E" w:rsidRDefault="00E8048E" w:rsidP="005A026A">
      <w:pPr>
        <w:jc w:val="center"/>
      </w:pPr>
    </w:p>
    <w:p w14:paraId="71098181" w14:textId="77777777" w:rsidR="00E8048E" w:rsidRDefault="00E8048E" w:rsidP="005A026A">
      <w:pPr>
        <w:jc w:val="center"/>
      </w:pPr>
    </w:p>
    <w:p w14:paraId="14BA3417" w14:textId="77777777" w:rsidR="00E8048E" w:rsidRDefault="00E8048E" w:rsidP="005A026A">
      <w:pPr>
        <w:jc w:val="center"/>
      </w:pPr>
    </w:p>
    <w:p w14:paraId="466D2481" w14:textId="77777777" w:rsidR="00E8048E" w:rsidRDefault="00E8048E" w:rsidP="005A026A">
      <w:pPr>
        <w:jc w:val="center"/>
      </w:pPr>
    </w:p>
    <w:p w14:paraId="641E5402" w14:textId="77777777" w:rsidR="00E8048E" w:rsidRDefault="00E8048E" w:rsidP="005A026A">
      <w:pPr>
        <w:jc w:val="center"/>
      </w:pPr>
    </w:p>
    <w:p w14:paraId="7A89C72F" w14:textId="77777777" w:rsidR="00E8048E" w:rsidRDefault="00E8048E" w:rsidP="005A026A">
      <w:pPr>
        <w:jc w:val="center"/>
      </w:pPr>
    </w:p>
    <w:p w14:paraId="12AB5CF3" w14:textId="77777777" w:rsidR="00E8048E" w:rsidRDefault="00E8048E" w:rsidP="005A026A">
      <w:pPr>
        <w:jc w:val="center"/>
      </w:pPr>
    </w:p>
    <w:p w14:paraId="531987F4" w14:textId="77777777" w:rsidR="00E8048E" w:rsidRDefault="00E8048E" w:rsidP="005A026A">
      <w:pPr>
        <w:jc w:val="center"/>
      </w:pPr>
    </w:p>
    <w:p w14:paraId="158185E4" w14:textId="77777777" w:rsidR="00E8048E" w:rsidRDefault="00E8048E" w:rsidP="005A026A">
      <w:pPr>
        <w:jc w:val="center"/>
      </w:pPr>
    </w:p>
    <w:p w14:paraId="24FA4509" w14:textId="77777777" w:rsidR="00E8048E" w:rsidRDefault="00E8048E" w:rsidP="005A026A">
      <w:pPr>
        <w:jc w:val="center"/>
      </w:pPr>
    </w:p>
    <w:sdt>
      <w:sdtPr>
        <w:rPr>
          <w:rFonts w:ascii="Arial" w:eastAsiaTheme="minorHAnsi" w:hAnsi="Arial" w:cstheme="minorBidi"/>
          <w:color w:val="auto"/>
          <w:sz w:val="24"/>
          <w:szCs w:val="22"/>
        </w:rPr>
        <w:id w:val="462779766"/>
        <w:docPartObj>
          <w:docPartGallery w:val="Table of Contents"/>
          <w:docPartUnique/>
        </w:docPartObj>
      </w:sdtPr>
      <w:sdtEndPr>
        <w:rPr>
          <w:b/>
          <w:bCs/>
          <w:noProof/>
        </w:rPr>
      </w:sdtEndPr>
      <w:sdtContent>
        <w:p w14:paraId="30372F81" w14:textId="77777777" w:rsidR="00E8048E" w:rsidRDefault="00000000">
          <w:pPr>
            <w:pStyle w:val="TOCHeading"/>
          </w:pPr>
          <w:r>
            <w:t>Table of Contents</w:t>
          </w:r>
        </w:p>
        <w:p w14:paraId="50263B68" w14:textId="77777777" w:rsidR="00E8048E" w:rsidRDefault="00000000">
          <w:pPr>
            <w:pStyle w:val="TOC1"/>
            <w:tabs>
              <w:tab w:val="left" w:pos="440"/>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6156108" w:history="1">
            <w:r w:rsidRPr="00032310">
              <w:rPr>
                <w:rStyle w:val="Hyperlink"/>
                <w:noProof/>
              </w:rPr>
              <w:t>1.</w:t>
            </w:r>
            <w:r>
              <w:rPr>
                <w:rFonts w:asciiTheme="minorHAnsi" w:eastAsiaTheme="minorEastAsia" w:hAnsiTheme="minorHAnsi"/>
                <w:noProof/>
                <w:sz w:val="22"/>
              </w:rPr>
              <w:tab/>
            </w:r>
            <w:r w:rsidRPr="00032310">
              <w:rPr>
                <w:rStyle w:val="Hyperlink"/>
                <w:noProof/>
              </w:rPr>
              <w:t>Introduction</w:t>
            </w:r>
            <w:r>
              <w:rPr>
                <w:noProof/>
                <w:webHidden/>
              </w:rPr>
              <w:tab/>
            </w:r>
            <w:r>
              <w:rPr>
                <w:noProof/>
                <w:webHidden/>
              </w:rPr>
              <w:fldChar w:fldCharType="begin"/>
            </w:r>
            <w:r>
              <w:rPr>
                <w:noProof/>
                <w:webHidden/>
              </w:rPr>
              <w:instrText xml:space="preserve"> PAGEREF _Toc126156108 \h </w:instrText>
            </w:r>
            <w:r>
              <w:rPr>
                <w:noProof/>
                <w:webHidden/>
              </w:rPr>
            </w:r>
            <w:r>
              <w:rPr>
                <w:noProof/>
                <w:webHidden/>
              </w:rPr>
              <w:fldChar w:fldCharType="separate"/>
            </w:r>
            <w:r>
              <w:rPr>
                <w:noProof/>
                <w:webHidden/>
              </w:rPr>
              <w:t>3</w:t>
            </w:r>
            <w:r>
              <w:rPr>
                <w:noProof/>
                <w:webHidden/>
              </w:rPr>
              <w:fldChar w:fldCharType="end"/>
            </w:r>
          </w:hyperlink>
        </w:p>
        <w:p w14:paraId="65C1F2ED" w14:textId="77777777" w:rsidR="00E8048E" w:rsidRDefault="00000000">
          <w:pPr>
            <w:pStyle w:val="TOC1"/>
            <w:tabs>
              <w:tab w:val="left" w:pos="440"/>
              <w:tab w:val="right" w:leader="dot" w:pos="9350"/>
            </w:tabs>
            <w:rPr>
              <w:rFonts w:asciiTheme="minorHAnsi" w:eastAsiaTheme="minorEastAsia" w:hAnsiTheme="minorHAnsi"/>
              <w:noProof/>
              <w:sz w:val="22"/>
            </w:rPr>
          </w:pPr>
          <w:hyperlink w:anchor="_Toc126156109" w:history="1">
            <w:r w:rsidRPr="00032310">
              <w:rPr>
                <w:rStyle w:val="Hyperlink"/>
                <w:noProof/>
              </w:rPr>
              <w:t>2.</w:t>
            </w:r>
            <w:r>
              <w:rPr>
                <w:rFonts w:asciiTheme="minorHAnsi" w:eastAsiaTheme="minorEastAsia" w:hAnsiTheme="minorHAnsi"/>
                <w:noProof/>
                <w:sz w:val="22"/>
              </w:rPr>
              <w:tab/>
            </w:r>
            <w:r w:rsidRPr="00032310">
              <w:rPr>
                <w:rStyle w:val="Hyperlink"/>
                <w:noProof/>
              </w:rPr>
              <w:t>Types of employee skills required in food and beverage companies and changes in them</w:t>
            </w:r>
            <w:r>
              <w:rPr>
                <w:noProof/>
                <w:webHidden/>
              </w:rPr>
              <w:tab/>
            </w:r>
            <w:r>
              <w:rPr>
                <w:noProof/>
                <w:webHidden/>
              </w:rPr>
              <w:fldChar w:fldCharType="begin"/>
            </w:r>
            <w:r>
              <w:rPr>
                <w:noProof/>
                <w:webHidden/>
              </w:rPr>
              <w:instrText xml:space="preserve"> PAGEREF _Toc126156109 \h </w:instrText>
            </w:r>
            <w:r>
              <w:rPr>
                <w:noProof/>
                <w:webHidden/>
              </w:rPr>
            </w:r>
            <w:r>
              <w:rPr>
                <w:noProof/>
                <w:webHidden/>
              </w:rPr>
              <w:fldChar w:fldCharType="separate"/>
            </w:r>
            <w:r>
              <w:rPr>
                <w:noProof/>
                <w:webHidden/>
              </w:rPr>
              <w:t>3</w:t>
            </w:r>
            <w:r>
              <w:rPr>
                <w:noProof/>
                <w:webHidden/>
              </w:rPr>
              <w:fldChar w:fldCharType="end"/>
            </w:r>
          </w:hyperlink>
        </w:p>
        <w:p w14:paraId="5C914863" w14:textId="77777777" w:rsidR="00E8048E" w:rsidRDefault="00000000">
          <w:pPr>
            <w:pStyle w:val="TOC1"/>
            <w:tabs>
              <w:tab w:val="left" w:pos="440"/>
              <w:tab w:val="right" w:leader="dot" w:pos="9350"/>
            </w:tabs>
            <w:rPr>
              <w:rFonts w:asciiTheme="minorHAnsi" w:eastAsiaTheme="minorEastAsia" w:hAnsiTheme="minorHAnsi"/>
              <w:noProof/>
              <w:sz w:val="22"/>
            </w:rPr>
          </w:pPr>
          <w:hyperlink w:anchor="_Toc126156110" w:history="1">
            <w:r w:rsidRPr="00032310">
              <w:rPr>
                <w:rStyle w:val="Hyperlink"/>
                <w:noProof/>
              </w:rPr>
              <w:t>3.</w:t>
            </w:r>
            <w:r>
              <w:rPr>
                <w:rFonts w:asciiTheme="minorHAnsi" w:eastAsiaTheme="minorEastAsia" w:hAnsiTheme="minorHAnsi"/>
                <w:noProof/>
                <w:sz w:val="22"/>
              </w:rPr>
              <w:tab/>
            </w:r>
            <w:r w:rsidRPr="00032310">
              <w:rPr>
                <w:rStyle w:val="Hyperlink"/>
                <w:noProof/>
              </w:rPr>
              <w:t>Food and beverage companies examples</w:t>
            </w:r>
            <w:r>
              <w:rPr>
                <w:noProof/>
                <w:webHidden/>
              </w:rPr>
              <w:tab/>
            </w:r>
            <w:r>
              <w:rPr>
                <w:noProof/>
                <w:webHidden/>
              </w:rPr>
              <w:fldChar w:fldCharType="begin"/>
            </w:r>
            <w:r>
              <w:rPr>
                <w:noProof/>
                <w:webHidden/>
              </w:rPr>
              <w:instrText xml:space="preserve"> PAGEREF _Toc126156110 \h </w:instrText>
            </w:r>
            <w:r>
              <w:rPr>
                <w:noProof/>
                <w:webHidden/>
              </w:rPr>
            </w:r>
            <w:r>
              <w:rPr>
                <w:noProof/>
                <w:webHidden/>
              </w:rPr>
              <w:fldChar w:fldCharType="separate"/>
            </w:r>
            <w:r>
              <w:rPr>
                <w:noProof/>
                <w:webHidden/>
              </w:rPr>
              <w:t>4</w:t>
            </w:r>
            <w:r>
              <w:rPr>
                <w:noProof/>
                <w:webHidden/>
              </w:rPr>
              <w:fldChar w:fldCharType="end"/>
            </w:r>
          </w:hyperlink>
        </w:p>
        <w:p w14:paraId="4C92D315" w14:textId="77777777" w:rsidR="00E8048E" w:rsidRDefault="00000000">
          <w:pPr>
            <w:pStyle w:val="TOC1"/>
            <w:tabs>
              <w:tab w:val="left" w:pos="440"/>
              <w:tab w:val="right" w:leader="dot" w:pos="9350"/>
            </w:tabs>
            <w:rPr>
              <w:rFonts w:asciiTheme="minorHAnsi" w:eastAsiaTheme="minorEastAsia" w:hAnsiTheme="minorHAnsi"/>
              <w:noProof/>
              <w:sz w:val="22"/>
            </w:rPr>
          </w:pPr>
          <w:hyperlink w:anchor="_Toc126156111" w:history="1">
            <w:r w:rsidRPr="00032310">
              <w:rPr>
                <w:rStyle w:val="Hyperlink"/>
                <w:noProof/>
              </w:rPr>
              <w:t>4.</w:t>
            </w:r>
            <w:r>
              <w:rPr>
                <w:rFonts w:asciiTheme="minorHAnsi" w:eastAsiaTheme="minorEastAsia" w:hAnsiTheme="minorHAnsi"/>
                <w:noProof/>
                <w:sz w:val="22"/>
              </w:rPr>
              <w:tab/>
            </w:r>
            <w:r w:rsidRPr="00032310">
              <w:rPr>
                <w:rStyle w:val="Hyperlink"/>
                <w:noProof/>
              </w:rPr>
              <w:t>Reflection</w:t>
            </w:r>
            <w:r>
              <w:rPr>
                <w:noProof/>
                <w:webHidden/>
              </w:rPr>
              <w:tab/>
            </w:r>
            <w:r>
              <w:rPr>
                <w:noProof/>
                <w:webHidden/>
              </w:rPr>
              <w:fldChar w:fldCharType="begin"/>
            </w:r>
            <w:r>
              <w:rPr>
                <w:noProof/>
                <w:webHidden/>
              </w:rPr>
              <w:instrText xml:space="preserve"> PAGEREF _Toc126156111 \h </w:instrText>
            </w:r>
            <w:r>
              <w:rPr>
                <w:noProof/>
                <w:webHidden/>
              </w:rPr>
            </w:r>
            <w:r>
              <w:rPr>
                <w:noProof/>
                <w:webHidden/>
              </w:rPr>
              <w:fldChar w:fldCharType="separate"/>
            </w:r>
            <w:r>
              <w:rPr>
                <w:noProof/>
                <w:webHidden/>
              </w:rPr>
              <w:t>4</w:t>
            </w:r>
            <w:r>
              <w:rPr>
                <w:noProof/>
                <w:webHidden/>
              </w:rPr>
              <w:fldChar w:fldCharType="end"/>
            </w:r>
          </w:hyperlink>
        </w:p>
        <w:p w14:paraId="37B8B3A8" w14:textId="77777777" w:rsidR="00E8048E" w:rsidRDefault="00000000">
          <w:pPr>
            <w:pStyle w:val="TOC1"/>
            <w:tabs>
              <w:tab w:val="left" w:pos="440"/>
              <w:tab w:val="right" w:leader="dot" w:pos="9350"/>
            </w:tabs>
            <w:rPr>
              <w:rFonts w:asciiTheme="minorHAnsi" w:eastAsiaTheme="minorEastAsia" w:hAnsiTheme="minorHAnsi"/>
              <w:noProof/>
              <w:sz w:val="22"/>
            </w:rPr>
          </w:pPr>
          <w:hyperlink w:anchor="_Toc126156112" w:history="1">
            <w:r w:rsidRPr="00032310">
              <w:rPr>
                <w:rStyle w:val="Hyperlink"/>
                <w:noProof/>
              </w:rPr>
              <w:t>5.</w:t>
            </w:r>
            <w:r>
              <w:rPr>
                <w:rFonts w:asciiTheme="minorHAnsi" w:eastAsiaTheme="minorEastAsia" w:hAnsiTheme="minorHAnsi"/>
                <w:noProof/>
                <w:sz w:val="22"/>
              </w:rPr>
              <w:tab/>
            </w:r>
            <w:r w:rsidRPr="00032310">
              <w:rPr>
                <w:rStyle w:val="Hyperlink"/>
                <w:noProof/>
              </w:rPr>
              <w:t>Conclusion</w:t>
            </w:r>
            <w:r>
              <w:rPr>
                <w:noProof/>
                <w:webHidden/>
              </w:rPr>
              <w:tab/>
            </w:r>
            <w:r>
              <w:rPr>
                <w:noProof/>
                <w:webHidden/>
              </w:rPr>
              <w:fldChar w:fldCharType="begin"/>
            </w:r>
            <w:r>
              <w:rPr>
                <w:noProof/>
                <w:webHidden/>
              </w:rPr>
              <w:instrText xml:space="preserve"> PAGEREF _Toc126156112 \h </w:instrText>
            </w:r>
            <w:r>
              <w:rPr>
                <w:noProof/>
                <w:webHidden/>
              </w:rPr>
            </w:r>
            <w:r>
              <w:rPr>
                <w:noProof/>
                <w:webHidden/>
              </w:rPr>
              <w:fldChar w:fldCharType="separate"/>
            </w:r>
            <w:r>
              <w:rPr>
                <w:noProof/>
                <w:webHidden/>
              </w:rPr>
              <w:t>5</w:t>
            </w:r>
            <w:r>
              <w:rPr>
                <w:noProof/>
                <w:webHidden/>
              </w:rPr>
              <w:fldChar w:fldCharType="end"/>
            </w:r>
          </w:hyperlink>
        </w:p>
        <w:p w14:paraId="43D10481" w14:textId="77777777" w:rsidR="00E8048E" w:rsidRDefault="00000000">
          <w:pPr>
            <w:pStyle w:val="TOC1"/>
            <w:tabs>
              <w:tab w:val="left" w:pos="440"/>
              <w:tab w:val="right" w:leader="dot" w:pos="9350"/>
            </w:tabs>
            <w:rPr>
              <w:rFonts w:asciiTheme="minorHAnsi" w:eastAsiaTheme="minorEastAsia" w:hAnsiTheme="minorHAnsi"/>
              <w:noProof/>
              <w:sz w:val="22"/>
            </w:rPr>
          </w:pPr>
          <w:hyperlink w:anchor="_Toc126156113" w:history="1">
            <w:r w:rsidRPr="00032310">
              <w:rPr>
                <w:rStyle w:val="Hyperlink"/>
                <w:noProof/>
              </w:rPr>
              <w:t>6.</w:t>
            </w:r>
            <w:r>
              <w:rPr>
                <w:rFonts w:asciiTheme="minorHAnsi" w:eastAsiaTheme="minorEastAsia" w:hAnsiTheme="minorHAnsi"/>
                <w:noProof/>
                <w:sz w:val="22"/>
              </w:rPr>
              <w:tab/>
            </w:r>
            <w:r w:rsidRPr="00032310">
              <w:rPr>
                <w:rStyle w:val="Hyperlink"/>
                <w:noProof/>
              </w:rPr>
              <w:t>References</w:t>
            </w:r>
            <w:r>
              <w:rPr>
                <w:noProof/>
                <w:webHidden/>
              </w:rPr>
              <w:tab/>
            </w:r>
            <w:r>
              <w:rPr>
                <w:noProof/>
                <w:webHidden/>
              </w:rPr>
              <w:fldChar w:fldCharType="begin"/>
            </w:r>
            <w:r>
              <w:rPr>
                <w:noProof/>
                <w:webHidden/>
              </w:rPr>
              <w:instrText xml:space="preserve"> PAGEREF _Toc126156113 \h </w:instrText>
            </w:r>
            <w:r>
              <w:rPr>
                <w:noProof/>
                <w:webHidden/>
              </w:rPr>
            </w:r>
            <w:r>
              <w:rPr>
                <w:noProof/>
                <w:webHidden/>
              </w:rPr>
              <w:fldChar w:fldCharType="separate"/>
            </w:r>
            <w:r>
              <w:rPr>
                <w:noProof/>
                <w:webHidden/>
              </w:rPr>
              <w:t>6</w:t>
            </w:r>
            <w:r>
              <w:rPr>
                <w:noProof/>
                <w:webHidden/>
              </w:rPr>
              <w:fldChar w:fldCharType="end"/>
            </w:r>
          </w:hyperlink>
        </w:p>
        <w:p w14:paraId="44A6A5D9" w14:textId="77777777" w:rsidR="00E8048E" w:rsidRDefault="00000000">
          <w:r>
            <w:rPr>
              <w:b/>
              <w:bCs/>
              <w:noProof/>
            </w:rPr>
            <w:fldChar w:fldCharType="end"/>
          </w:r>
        </w:p>
      </w:sdtContent>
    </w:sdt>
    <w:p w14:paraId="48355FA1" w14:textId="77777777" w:rsidR="00E8048E" w:rsidRDefault="00E8048E" w:rsidP="00E8048E"/>
    <w:p w14:paraId="42A28F9C" w14:textId="77777777" w:rsidR="00E8048E" w:rsidRDefault="00E8048E" w:rsidP="005A026A">
      <w:pPr>
        <w:jc w:val="center"/>
      </w:pPr>
    </w:p>
    <w:p w14:paraId="716C31A1" w14:textId="77777777" w:rsidR="00E8048E" w:rsidRDefault="00E8048E" w:rsidP="005A026A">
      <w:pPr>
        <w:jc w:val="center"/>
      </w:pPr>
    </w:p>
    <w:p w14:paraId="5EB8E526" w14:textId="77777777" w:rsidR="00E8048E" w:rsidRDefault="00E8048E" w:rsidP="005A026A">
      <w:pPr>
        <w:jc w:val="center"/>
      </w:pPr>
    </w:p>
    <w:p w14:paraId="763BBFCA" w14:textId="77777777" w:rsidR="00E8048E" w:rsidRDefault="00E8048E" w:rsidP="005A026A">
      <w:pPr>
        <w:jc w:val="center"/>
      </w:pPr>
    </w:p>
    <w:p w14:paraId="6D39922E" w14:textId="77777777" w:rsidR="00E8048E" w:rsidRDefault="00E8048E" w:rsidP="005A026A">
      <w:pPr>
        <w:jc w:val="center"/>
      </w:pPr>
    </w:p>
    <w:p w14:paraId="54A9DAD5" w14:textId="77777777" w:rsidR="00E8048E" w:rsidRDefault="00E8048E" w:rsidP="005A026A">
      <w:pPr>
        <w:jc w:val="center"/>
      </w:pPr>
    </w:p>
    <w:p w14:paraId="133CFB6B" w14:textId="77777777" w:rsidR="00E8048E" w:rsidRDefault="00E8048E" w:rsidP="005A026A">
      <w:pPr>
        <w:jc w:val="center"/>
      </w:pPr>
    </w:p>
    <w:p w14:paraId="2585E9C6" w14:textId="77777777" w:rsidR="00E8048E" w:rsidRDefault="00E8048E" w:rsidP="005A026A">
      <w:pPr>
        <w:jc w:val="center"/>
      </w:pPr>
    </w:p>
    <w:p w14:paraId="1D6629B9" w14:textId="77777777" w:rsidR="00E8048E" w:rsidRDefault="00E8048E" w:rsidP="005A026A">
      <w:pPr>
        <w:jc w:val="center"/>
      </w:pPr>
    </w:p>
    <w:p w14:paraId="735B5B0C" w14:textId="77777777" w:rsidR="00E8048E" w:rsidRDefault="00E8048E" w:rsidP="005A026A">
      <w:pPr>
        <w:jc w:val="center"/>
      </w:pPr>
    </w:p>
    <w:p w14:paraId="12C0C815" w14:textId="77777777" w:rsidR="00E8048E" w:rsidRDefault="00E8048E" w:rsidP="005A026A">
      <w:pPr>
        <w:jc w:val="center"/>
      </w:pPr>
    </w:p>
    <w:p w14:paraId="08C896B0" w14:textId="77777777" w:rsidR="00E8048E" w:rsidRDefault="00E8048E" w:rsidP="005A026A">
      <w:pPr>
        <w:jc w:val="center"/>
      </w:pPr>
    </w:p>
    <w:p w14:paraId="1249953D" w14:textId="77777777" w:rsidR="00E8048E" w:rsidRDefault="00E8048E" w:rsidP="005A026A">
      <w:pPr>
        <w:jc w:val="center"/>
      </w:pPr>
    </w:p>
    <w:p w14:paraId="2BEEFA96" w14:textId="77777777" w:rsidR="00E8048E" w:rsidRDefault="00E8048E" w:rsidP="00E8048E"/>
    <w:p w14:paraId="0A101387" w14:textId="77777777" w:rsidR="005655E3" w:rsidRDefault="00000000" w:rsidP="005655E3">
      <w:pPr>
        <w:pStyle w:val="Heading1"/>
      </w:pPr>
      <w:bookmarkStart w:id="0" w:name="_Toc126156108"/>
      <w:r>
        <w:t>Introduction</w:t>
      </w:r>
      <w:bookmarkEnd w:id="0"/>
    </w:p>
    <w:p w14:paraId="25C9DD03" w14:textId="77777777" w:rsidR="00CF3B22" w:rsidRPr="00CF3B22" w:rsidRDefault="00000000" w:rsidP="00CF3B22">
      <w:r>
        <w:t xml:space="preserve">This research will be formulated on the different sets of employees skills required in food and beverage companies and will further assess if the scope changes or not. For such evaluation, the study will be undertaking real-life industrial examples and will provide a personal reflection regarding the future implementations of such skills. </w:t>
      </w:r>
    </w:p>
    <w:p w14:paraId="4C30940E" w14:textId="77777777" w:rsidR="005655E3" w:rsidRDefault="00000000" w:rsidP="005655E3">
      <w:pPr>
        <w:pStyle w:val="Heading1"/>
      </w:pPr>
      <w:bookmarkStart w:id="1" w:name="_Toc126156109"/>
      <w:r>
        <w:t>Types of employee skills required in food and beverage c</w:t>
      </w:r>
      <w:r w:rsidR="00AB04AE">
        <w:t>ompanies and changes in them</w:t>
      </w:r>
      <w:bookmarkEnd w:id="1"/>
    </w:p>
    <w:p w14:paraId="7EACC05D" w14:textId="77777777" w:rsidR="002E69E0" w:rsidRDefault="00000000" w:rsidP="002E69E0">
      <w:r>
        <w:t>From the standpoint of managers operating in food and beverage firms, recruiting employees is a vital yet difficult task because they have to ensure that the potential workers ' skills align with what the company seeks to achieve. Hence, it can be indicated that each manager, especially in the food and drinks catering businesses, seeks employees with a varying set of skills. This highlights that requirement for employees' skills changes as per the objectives of the companies</w:t>
      </w:r>
      <w:r w:rsidR="00E8048E">
        <w:t xml:space="preserve"> (</w:t>
      </w:r>
      <w:r w:rsidR="00E8048E">
        <w:rPr>
          <w:shd w:val="clear" w:color="auto" w:fill="FFFFFF"/>
        </w:rPr>
        <w:t xml:space="preserve">Mahafzah </w:t>
      </w:r>
      <w:r w:rsidR="00E8048E" w:rsidRPr="00E8048E">
        <w:rPr>
          <w:i/>
          <w:shd w:val="clear" w:color="auto" w:fill="FFFFFF"/>
        </w:rPr>
        <w:t>et al.,</w:t>
      </w:r>
      <w:r w:rsidR="00E8048E">
        <w:rPr>
          <w:shd w:val="clear" w:color="auto" w:fill="FFFFFF"/>
        </w:rPr>
        <w:t xml:space="preserve"> 2020)</w:t>
      </w:r>
      <w:r w:rsidR="00E8048E">
        <w:t>. For instance,</w:t>
      </w:r>
      <w:r w:rsidR="00E8048E" w:rsidRPr="00E8048E">
        <w:rPr>
          <w:shd w:val="clear" w:color="auto" w:fill="FFFFFF"/>
        </w:rPr>
        <w:t xml:space="preserve"> </w:t>
      </w:r>
      <w:r w:rsidR="00E8048E">
        <w:rPr>
          <w:shd w:val="clear" w:color="auto" w:fill="FFFFFF"/>
        </w:rPr>
        <w:t>Weber et al. (2020)</w:t>
      </w:r>
      <w:r>
        <w:t xml:space="preserve"> cited that most food and beverage companies seek employees who have a resilient set of conceptual skills, which permits the workers to evaluate a certain project based on its pros and cons, its benefits and risks, its impacting external and internal factors, and most importantly, its capability to operate successfully in long-term. Such hard employee skills are essential because </w:t>
      </w:r>
      <w:r w:rsidR="00E85CB0">
        <w:t>it enables the companies to defect any potential harm linked with a beneficial venture and likewise expand the business to novel markets. F</w:t>
      </w:r>
      <w:r w:rsidR="00E8048E">
        <w:t xml:space="preserve">urthermore, </w:t>
      </w:r>
      <w:r w:rsidR="00E8048E">
        <w:rPr>
          <w:shd w:val="clear" w:color="auto" w:fill="FFFFFF"/>
        </w:rPr>
        <w:t>Genc and Akoglan Kozak (2020)</w:t>
      </w:r>
      <w:r w:rsidR="00A203AA">
        <w:t xml:space="preserve"> identified that food and beverage businesses believe that employees having efficient interpersonal skills significantly benefit the business by making advantageous partnerships and discovering innovative marketing strategies for achieving newer audiences. Hence, this skill of </w:t>
      </w:r>
      <w:r w:rsidR="001F2ACA">
        <w:t>socializing</w:t>
      </w:r>
      <w:r w:rsidR="00A203AA">
        <w:t xml:space="preserve"> and communicating is essential, which is w</w:t>
      </w:r>
      <w:r w:rsidR="001F2ACA">
        <w:t>hy such</w:t>
      </w:r>
      <w:r w:rsidR="00045CBE">
        <w:t xml:space="preserve"> soft</w:t>
      </w:r>
      <w:r w:rsidR="001F2ACA">
        <w:t xml:space="preserve"> skills are </w:t>
      </w:r>
      <w:r w:rsidR="00497CC7">
        <w:t>in substantial</w:t>
      </w:r>
      <w:r w:rsidR="001F2ACA">
        <w:t xml:space="preserve"> demand. Interpersonal skills also enable the employees to convince and retain clientele, which results in greater customer loyalty and a richer brand ima</w:t>
      </w:r>
      <w:r w:rsidR="00801635">
        <w:t>ge among the compet</w:t>
      </w:r>
      <w:r w:rsidR="00E8048E">
        <w:t xml:space="preserve">ing parties. On the other hand, </w:t>
      </w:r>
      <w:r w:rsidR="00E8048E">
        <w:rPr>
          <w:shd w:val="clear" w:color="auto" w:fill="FFFFFF"/>
        </w:rPr>
        <w:t>Telukdarie et al. (2020)</w:t>
      </w:r>
      <w:r w:rsidR="00801635">
        <w:t xml:space="preserve"> report that food and beverage companies, in order to set their product line apart from similar firms' offerings, require employees' technical skills in order to understand the production and formulation of food </w:t>
      </w:r>
      <w:r w:rsidR="00801635">
        <w:lastRenderedPageBreak/>
        <w:t xml:space="preserve">or drink comprehensively, and then present it accordingly. Hence, this professional technical perspective is necessary, which implies that employee technical skills are significantly in demand. </w:t>
      </w:r>
    </w:p>
    <w:p w14:paraId="445CA379" w14:textId="77777777" w:rsidR="005655E3" w:rsidRDefault="00000000" w:rsidP="005655E3">
      <w:pPr>
        <w:pStyle w:val="Heading1"/>
      </w:pPr>
      <w:bookmarkStart w:id="2" w:name="_Toc126156110"/>
      <w:r>
        <w:t>Food and</w:t>
      </w:r>
      <w:r w:rsidR="00AB04AE">
        <w:t xml:space="preserve"> beverage companies' examples</w:t>
      </w:r>
      <w:bookmarkEnd w:id="2"/>
    </w:p>
    <w:p w14:paraId="30F8442E" w14:textId="77777777" w:rsidR="006D542A" w:rsidRPr="006D542A" w:rsidRDefault="00000000" w:rsidP="006D542A">
      <w:r>
        <w:t>The UK's Associated British Foods PLC is among the renowned food and beverage companies in the sector and therefore has a certain scope for hiring workers based on their skills. Since the firm highly values inclusion and diversity to enhance its global reach, ABF seeks employees who have adv</w:t>
      </w:r>
      <w:r w:rsidR="000E3A22">
        <w:t>anced negotiation skills and cultural awareness skills</w:t>
      </w:r>
      <w:r w:rsidR="008A113C">
        <w:t xml:space="preserve"> (ABF Corporate, 2023)</w:t>
      </w:r>
      <w:r w:rsidR="00EB0FCC">
        <w:t xml:space="preserve">. Secondly, Tyson Foods is also a well-known food and beverage company for its international expansion. The company seeks employees with economic and social awareness skills because they aim to establish sustainability and constantly seek to become a talent magnet (Tyson Foods, 2023). </w:t>
      </w:r>
    </w:p>
    <w:p w14:paraId="3F5C6FC7" w14:textId="77777777" w:rsidR="005655E3" w:rsidRDefault="00000000" w:rsidP="005655E3">
      <w:pPr>
        <w:pStyle w:val="Heading1"/>
      </w:pPr>
      <w:bookmarkStart w:id="3" w:name="_Toc126156111"/>
      <w:r>
        <w:t>Reflection</w:t>
      </w:r>
      <w:bookmarkEnd w:id="3"/>
    </w:p>
    <w:p w14:paraId="583901AE" w14:textId="77777777" w:rsidR="009F67B0" w:rsidRPr="009F67B0" w:rsidRDefault="00000000" w:rsidP="009F67B0">
      <w:r>
        <w:t xml:space="preserve">After enlightening myself about the topic of the study, I got to know that acquiring skills which are distinguishable among similar other potential employees is necessary to get recruited because food and beverage companies aim to hire workers based on what their business is trying to achieve. Therefore, I believe that employees must acquire interpersonal skills as they aim to expand the business by negotiating with favourable clients and business partners. Additionally, interpersonal skills also seek to undercover new markets by </w:t>
      </w:r>
      <w:r w:rsidR="0008639D">
        <w:t xml:space="preserve">opening the business to novel operations and product lines which satisfy diverse audiences. Secondly, being economically aware is what I believe is very an essential hard skill because an employee would be able to effectively communicate and make robust decisions if they are economically aware of marketing trends, audience preferences and potential revenue and income generation. Resultantly, the majority of businesses require workers who are </w:t>
      </w:r>
      <w:r w:rsidR="0092753B">
        <w:t>a</w:t>
      </w:r>
      <w:r w:rsidR="0008639D">
        <w:t>ware of th</w:t>
      </w:r>
      <w:r w:rsidR="0092753B">
        <w:t>eir</w:t>
      </w:r>
      <w:r w:rsidR="0008639D">
        <w:t xml:space="preserve"> business </w:t>
      </w:r>
      <w:r w:rsidR="001C41A9">
        <w:t>and</w:t>
      </w:r>
      <w:r w:rsidR="0092753B">
        <w:t xml:space="preserve"> related</w:t>
      </w:r>
      <w:r w:rsidR="001C41A9">
        <w:t xml:space="preserve"> economic dynamics. With that being stated, I seek to adapt to these two soft and hard skills, most importantly, but given my ineffective communication skills, I may have to train myself in order to be an effective future employee. Furthermore, since I am a customer for both the mentioned brands, I now clearly identify what food and beverage companies require in an employee within a realistic setting.</w:t>
      </w:r>
      <w:r w:rsidR="0092753B">
        <w:t xml:space="preserve"> I will also be prepared to adapt my skills to what </w:t>
      </w:r>
      <w:r w:rsidR="0092753B">
        <w:lastRenderedPageBreak/>
        <w:t>the companies require.</w:t>
      </w:r>
      <w:r w:rsidR="001C41A9">
        <w:t xml:space="preserve"> H</w:t>
      </w:r>
      <w:r w:rsidR="0092753B">
        <w:t xml:space="preserve">ence, in future, I will </w:t>
      </w:r>
      <w:r w:rsidR="001C41A9">
        <w:t>enha</w:t>
      </w:r>
      <w:r w:rsidR="0092753B">
        <w:t>nce my interpersonal skills and increase my current economic knowledge.</w:t>
      </w:r>
    </w:p>
    <w:p w14:paraId="1E0248A1" w14:textId="77777777" w:rsidR="005655E3" w:rsidRDefault="00000000" w:rsidP="005655E3">
      <w:pPr>
        <w:pStyle w:val="Heading1"/>
      </w:pPr>
      <w:bookmarkStart w:id="4" w:name="_Toc126156112"/>
      <w:r>
        <w:t>Conclusion</w:t>
      </w:r>
      <w:bookmarkEnd w:id="4"/>
    </w:p>
    <w:p w14:paraId="58A908DA" w14:textId="77777777" w:rsidR="00AB04AE" w:rsidRDefault="00000000" w:rsidP="00AB04AE">
      <w:r>
        <w:t xml:space="preserve">The findings of this research identified that food and beverage companies require employee skills based on their objectives, which therefore indicates that requirement for employee skills changes. The paper identified that interpersonal, conceptual and technical employee skills are required, with cited examples of Associated British Foods and Tyson Foods. </w:t>
      </w:r>
    </w:p>
    <w:p w14:paraId="67C56E28" w14:textId="77777777" w:rsidR="00E8048E" w:rsidRDefault="00E8048E" w:rsidP="00AB04AE"/>
    <w:p w14:paraId="1C1FE201" w14:textId="77777777" w:rsidR="00E8048E" w:rsidRDefault="00E8048E" w:rsidP="00AB04AE"/>
    <w:p w14:paraId="0E2E024E" w14:textId="77777777" w:rsidR="00E8048E" w:rsidRDefault="00E8048E" w:rsidP="00AB04AE"/>
    <w:p w14:paraId="161B17D2" w14:textId="77777777" w:rsidR="00E8048E" w:rsidRDefault="00E8048E" w:rsidP="00AB04AE"/>
    <w:p w14:paraId="286D9095" w14:textId="77777777" w:rsidR="00E8048E" w:rsidRDefault="00E8048E" w:rsidP="00AB04AE"/>
    <w:p w14:paraId="0E506DF0" w14:textId="77777777" w:rsidR="00E8048E" w:rsidRDefault="00E8048E" w:rsidP="00AB04AE"/>
    <w:p w14:paraId="3E964071" w14:textId="77777777" w:rsidR="00E8048E" w:rsidRDefault="00E8048E" w:rsidP="00AB04AE"/>
    <w:p w14:paraId="253307FE" w14:textId="77777777" w:rsidR="00E8048E" w:rsidRDefault="00E8048E" w:rsidP="00AB04AE"/>
    <w:p w14:paraId="31C6660E" w14:textId="77777777" w:rsidR="00E8048E" w:rsidRDefault="00E8048E" w:rsidP="00AB04AE"/>
    <w:p w14:paraId="2345E534" w14:textId="77777777" w:rsidR="00E8048E" w:rsidRDefault="00E8048E" w:rsidP="00AB04AE"/>
    <w:p w14:paraId="4B76C59F" w14:textId="77777777" w:rsidR="00E8048E" w:rsidRDefault="00E8048E" w:rsidP="00AB04AE"/>
    <w:p w14:paraId="2688346A" w14:textId="77777777" w:rsidR="00E8048E" w:rsidRDefault="00E8048E" w:rsidP="00AB04AE"/>
    <w:p w14:paraId="524F7D34" w14:textId="77777777" w:rsidR="00E8048E" w:rsidRDefault="00E8048E" w:rsidP="00AB04AE"/>
    <w:p w14:paraId="4E8324A8" w14:textId="77777777" w:rsidR="00E8048E" w:rsidRDefault="00E8048E" w:rsidP="00AB04AE"/>
    <w:p w14:paraId="18222909" w14:textId="77777777" w:rsidR="00E8048E" w:rsidRDefault="00E8048E" w:rsidP="00AB04AE"/>
    <w:p w14:paraId="718CF63D" w14:textId="77777777" w:rsidR="00E8048E" w:rsidRPr="00AB04AE" w:rsidRDefault="00E8048E" w:rsidP="00AB04AE"/>
    <w:p w14:paraId="47CF764D" w14:textId="77777777" w:rsidR="005655E3" w:rsidRDefault="00000000" w:rsidP="005655E3">
      <w:pPr>
        <w:pStyle w:val="Heading1"/>
      </w:pPr>
      <w:bookmarkStart w:id="5" w:name="_Toc126156113"/>
      <w:r>
        <w:lastRenderedPageBreak/>
        <w:t>References</w:t>
      </w:r>
      <w:bookmarkEnd w:id="5"/>
      <w:r>
        <w:t xml:space="preserve"> </w:t>
      </w:r>
    </w:p>
    <w:p w14:paraId="7CFA306D" w14:textId="77777777" w:rsidR="00E8048E" w:rsidRDefault="00000000" w:rsidP="00E8048E">
      <w:pPr>
        <w:ind w:left="720" w:hanging="720"/>
      </w:pPr>
      <w:r>
        <w:t xml:space="preserve">ABF Corporate (2023) </w:t>
      </w:r>
      <w:r>
        <w:rPr>
          <w:i/>
          <w:iCs/>
        </w:rPr>
        <w:t>Our people</w:t>
      </w:r>
      <w:r>
        <w:t xml:space="preserve">, </w:t>
      </w:r>
      <w:r>
        <w:rPr>
          <w:i/>
          <w:iCs/>
        </w:rPr>
        <w:t>ABF Corporate</w:t>
      </w:r>
      <w:r>
        <w:t xml:space="preserve">. Available at: https://www.abf.co.uk/responsibility/our-focus-areas/our-people (Accessed: February 1, 2023). </w:t>
      </w:r>
    </w:p>
    <w:p w14:paraId="2520B83D" w14:textId="77777777" w:rsidR="00E8048E" w:rsidRDefault="00000000" w:rsidP="00E8048E">
      <w:pPr>
        <w:ind w:left="720" w:hanging="720"/>
        <w:rPr>
          <w:shd w:val="clear" w:color="auto" w:fill="FFFFFF"/>
        </w:rPr>
      </w:pPr>
      <w:r>
        <w:rPr>
          <w:shd w:val="clear" w:color="auto" w:fill="FFFFFF"/>
        </w:rPr>
        <w:t>Genc, V. and Akoglan Kozak, M., 2020. Emotional and social competence in the aestheticization of labor in the restaurant industry. </w:t>
      </w:r>
      <w:r>
        <w:rPr>
          <w:i/>
          <w:iCs/>
          <w:shd w:val="clear" w:color="auto" w:fill="FFFFFF"/>
        </w:rPr>
        <w:t>International Journal of Contemporary Hospitality Management</w:t>
      </w:r>
      <w:r>
        <w:rPr>
          <w:shd w:val="clear" w:color="auto" w:fill="FFFFFF"/>
        </w:rPr>
        <w:t>, </w:t>
      </w:r>
      <w:r>
        <w:rPr>
          <w:i/>
          <w:iCs/>
          <w:shd w:val="clear" w:color="auto" w:fill="FFFFFF"/>
        </w:rPr>
        <w:t>32</w:t>
      </w:r>
      <w:r>
        <w:rPr>
          <w:shd w:val="clear" w:color="auto" w:fill="FFFFFF"/>
        </w:rPr>
        <w:t>(3), pp.1201-1225.</w:t>
      </w:r>
    </w:p>
    <w:p w14:paraId="7348D2B3" w14:textId="77777777" w:rsidR="00E8048E" w:rsidRDefault="00000000" w:rsidP="00E8048E">
      <w:pPr>
        <w:ind w:left="720" w:hanging="720"/>
        <w:rPr>
          <w:shd w:val="clear" w:color="auto" w:fill="FFFFFF"/>
        </w:rPr>
      </w:pPr>
      <w:r>
        <w:rPr>
          <w:shd w:val="clear" w:color="auto" w:fill="FFFFFF"/>
        </w:rPr>
        <w:t>Mahafzah, A.G., Aljawarneh, N.M., Alomari, K.A.K., Altahat, S. and Alomari, Z.S., 2020. Impact of customer relationship management on food and beverage service quality: The mediating role of employees satisfaction. </w:t>
      </w:r>
      <w:r>
        <w:rPr>
          <w:i/>
          <w:iCs/>
          <w:shd w:val="clear" w:color="auto" w:fill="FFFFFF"/>
        </w:rPr>
        <w:t>Humanities &amp; Social Sciences Reviews</w:t>
      </w:r>
      <w:r>
        <w:rPr>
          <w:shd w:val="clear" w:color="auto" w:fill="FFFFFF"/>
        </w:rPr>
        <w:t>, </w:t>
      </w:r>
      <w:r>
        <w:rPr>
          <w:i/>
          <w:iCs/>
          <w:shd w:val="clear" w:color="auto" w:fill="FFFFFF"/>
        </w:rPr>
        <w:t>8</w:t>
      </w:r>
      <w:r>
        <w:rPr>
          <w:shd w:val="clear" w:color="auto" w:fill="FFFFFF"/>
        </w:rPr>
        <w:t>(2), pp.222-230.</w:t>
      </w:r>
    </w:p>
    <w:p w14:paraId="4BC8155D" w14:textId="77777777" w:rsidR="00E8048E" w:rsidRPr="002E69E0" w:rsidRDefault="00000000" w:rsidP="00E8048E">
      <w:pPr>
        <w:ind w:left="720" w:hanging="720"/>
      </w:pPr>
      <w:r>
        <w:rPr>
          <w:shd w:val="clear" w:color="auto" w:fill="FFFFFF"/>
        </w:rPr>
        <w:t>Telukdarie, A., Munsamy, M. and Mohlala, P., 2020. Analysis of the Impact of COVID-19 on the Food and Beverages Manufacturing Sector. </w:t>
      </w:r>
      <w:r>
        <w:rPr>
          <w:i/>
          <w:iCs/>
          <w:shd w:val="clear" w:color="auto" w:fill="FFFFFF"/>
        </w:rPr>
        <w:t>Sustainability</w:t>
      </w:r>
      <w:r>
        <w:rPr>
          <w:shd w:val="clear" w:color="auto" w:fill="FFFFFF"/>
        </w:rPr>
        <w:t>, </w:t>
      </w:r>
      <w:r>
        <w:rPr>
          <w:i/>
          <w:iCs/>
          <w:shd w:val="clear" w:color="auto" w:fill="FFFFFF"/>
        </w:rPr>
        <w:t>12</w:t>
      </w:r>
      <w:r>
        <w:rPr>
          <w:shd w:val="clear" w:color="auto" w:fill="FFFFFF"/>
        </w:rPr>
        <w:t>(22), p.9331.</w:t>
      </w:r>
    </w:p>
    <w:p w14:paraId="55E85FD5" w14:textId="77777777" w:rsidR="00E8048E" w:rsidRDefault="00000000" w:rsidP="00E8048E">
      <w:pPr>
        <w:ind w:left="720" w:hanging="720"/>
      </w:pPr>
      <w:r>
        <w:t xml:space="preserve">Tyson Foods (2023) </w:t>
      </w:r>
      <w:r>
        <w:rPr>
          <w:i/>
          <w:iCs/>
        </w:rPr>
        <w:t>People: Employees – engagement &amp; retention: Tyson Esg Hub</w:t>
      </w:r>
      <w:r>
        <w:t xml:space="preserve">, </w:t>
      </w:r>
      <w:r>
        <w:rPr>
          <w:i/>
          <w:iCs/>
        </w:rPr>
        <w:t>People: Employees – Engagement &amp; Retention | Tyson ESG Hub</w:t>
      </w:r>
      <w:r>
        <w:t xml:space="preserve">. Available at: https://www.tysonsustainability.com/people/employees/engagement-and-retention (Accessed: February 1, 2023). </w:t>
      </w:r>
    </w:p>
    <w:p w14:paraId="4EB1606B" w14:textId="77777777" w:rsidR="00E8048E" w:rsidRDefault="00000000" w:rsidP="00E8048E">
      <w:pPr>
        <w:ind w:left="720" w:hanging="720"/>
        <w:rPr>
          <w:shd w:val="clear" w:color="auto" w:fill="FFFFFF"/>
        </w:rPr>
      </w:pPr>
      <w:r>
        <w:rPr>
          <w:shd w:val="clear" w:color="auto" w:fill="FFFFFF"/>
        </w:rPr>
        <w:t xml:space="preserve">Weber, M.R., Lee, J. and Crawford, A., 2020. A suggested best practices for enhancing the performance of soft skills with entry-level hospitality managers. </w:t>
      </w:r>
      <w:r>
        <w:rPr>
          <w:i/>
          <w:iCs/>
          <w:shd w:val="clear" w:color="auto" w:fill="FFFFFF"/>
        </w:rPr>
        <w:t>Anatolia</w:t>
      </w:r>
      <w:r>
        <w:rPr>
          <w:shd w:val="clear" w:color="auto" w:fill="FFFFFF"/>
        </w:rPr>
        <w:t>, </w:t>
      </w:r>
      <w:r>
        <w:rPr>
          <w:i/>
          <w:iCs/>
          <w:shd w:val="clear" w:color="auto" w:fill="FFFFFF"/>
        </w:rPr>
        <w:t>31</w:t>
      </w:r>
      <w:r>
        <w:rPr>
          <w:shd w:val="clear" w:color="auto" w:fill="FFFFFF"/>
        </w:rPr>
        <w:t>(1), pp.76-87.</w:t>
      </w:r>
    </w:p>
    <w:p w14:paraId="05CCD43F" w14:textId="77777777" w:rsidR="00E8048E" w:rsidRDefault="00E8048E" w:rsidP="00EB0FCC">
      <w:pPr>
        <w:rPr>
          <w:rFonts w:ascii="Times New Roman" w:hAnsi="Times New Roman"/>
        </w:rPr>
      </w:pPr>
    </w:p>
    <w:p w14:paraId="1DF73387" w14:textId="77777777" w:rsidR="00EB0FCC" w:rsidRDefault="00EB0FCC" w:rsidP="008A113C">
      <w:pPr>
        <w:rPr>
          <w:rFonts w:ascii="Times New Roman" w:hAnsi="Times New Roman"/>
        </w:rPr>
      </w:pPr>
    </w:p>
    <w:p w14:paraId="2F809630" w14:textId="77777777" w:rsidR="008A113C" w:rsidRPr="008A113C" w:rsidRDefault="008A113C" w:rsidP="008A113C"/>
    <w:sectPr w:rsidR="008A113C" w:rsidRPr="008A11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DE1CEA"/>
    <w:multiLevelType w:val="hybridMultilevel"/>
    <w:tmpl w:val="EBACEAA2"/>
    <w:lvl w:ilvl="0" w:tplc="161CA518">
      <w:start w:val="1"/>
      <w:numFmt w:val="decimal"/>
      <w:pStyle w:val="Heading1"/>
      <w:lvlText w:val="%1."/>
      <w:lvlJc w:val="left"/>
      <w:pPr>
        <w:ind w:left="360" w:hanging="360"/>
      </w:pPr>
    </w:lvl>
    <w:lvl w:ilvl="1" w:tplc="096A825A" w:tentative="1">
      <w:start w:val="1"/>
      <w:numFmt w:val="lowerLetter"/>
      <w:lvlText w:val="%2."/>
      <w:lvlJc w:val="left"/>
      <w:pPr>
        <w:ind w:left="1080" w:hanging="360"/>
      </w:pPr>
    </w:lvl>
    <w:lvl w:ilvl="2" w:tplc="290C2C9E" w:tentative="1">
      <w:start w:val="1"/>
      <w:numFmt w:val="lowerRoman"/>
      <w:lvlText w:val="%3."/>
      <w:lvlJc w:val="right"/>
      <w:pPr>
        <w:ind w:left="1800" w:hanging="180"/>
      </w:pPr>
    </w:lvl>
    <w:lvl w:ilvl="3" w:tplc="1D5A5F28" w:tentative="1">
      <w:start w:val="1"/>
      <w:numFmt w:val="decimal"/>
      <w:lvlText w:val="%4."/>
      <w:lvlJc w:val="left"/>
      <w:pPr>
        <w:ind w:left="2520" w:hanging="360"/>
      </w:pPr>
    </w:lvl>
    <w:lvl w:ilvl="4" w:tplc="DD06D1F8" w:tentative="1">
      <w:start w:val="1"/>
      <w:numFmt w:val="lowerLetter"/>
      <w:lvlText w:val="%5."/>
      <w:lvlJc w:val="left"/>
      <w:pPr>
        <w:ind w:left="3240" w:hanging="360"/>
      </w:pPr>
    </w:lvl>
    <w:lvl w:ilvl="5" w:tplc="CE04EC00" w:tentative="1">
      <w:start w:val="1"/>
      <w:numFmt w:val="lowerRoman"/>
      <w:lvlText w:val="%6."/>
      <w:lvlJc w:val="right"/>
      <w:pPr>
        <w:ind w:left="3960" w:hanging="180"/>
      </w:pPr>
    </w:lvl>
    <w:lvl w:ilvl="6" w:tplc="7F5C49AE" w:tentative="1">
      <w:start w:val="1"/>
      <w:numFmt w:val="decimal"/>
      <w:lvlText w:val="%7."/>
      <w:lvlJc w:val="left"/>
      <w:pPr>
        <w:ind w:left="4680" w:hanging="360"/>
      </w:pPr>
    </w:lvl>
    <w:lvl w:ilvl="7" w:tplc="F5820250" w:tentative="1">
      <w:start w:val="1"/>
      <w:numFmt w:val="lowerLetter"/>
      <w:lvlText w:val="%8."/>
      <w:lvlJc w:val="left"/>
      <w:pPr>
        <w:ind w:left="5400" w:hanging="360"/>
      </w:pPr>
    </w:lvl>
    <w:lvl w:ilvl="8" w:tplc="F65E16E2" w:tentative="1">
      <w:start w:val="1"/>
      <w:numFmt w:val="lowerRoman"/>
      <w:lvlText w:val="%9."/>
      <w:lvlJc w:val="right"/>
      <w:pPr>
        <w:ind w:left="6120" w:hanging="180"/>
      </w:pPr>
    </w:lvl>
  </w:abstractNum>
  <w:num w:numId="1" w16cid:durableId="1442531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26A"/>
    <w:rsid w:val="00032310"/>
    <w:rsid w:val="00045CBE"/>
    <w:rsid w:val="0008639D"/>
    <w:rsid w:val="000E3A22"/>
    <w:rsid w:val="001C41A9"/>
    <w:rsid w:val="001F2ACA"/>
    <w:rsid w:val="002E69E0"/>
    <w:rsid w:val="00497CC7"/>
    <w:rsid w:val="005655E3"/>
    <w:rsid w:val="005A026A"/>
    <w:rsid w:val="00685A0D"/>
    <w:rsid w:val="006D542A"/>
    <w:rsid w:val="007D58C1"/>
    <w:rsid w:val="00801635"/>
    <w:rsid w:val="00810AE1"/>
    <w:rsid w:val="008A113C"/>
    <w:rsid w:val="008D607E"/>
    <w:rsid w:val="0092753B"/>
    <w:rsid w:val="009F67B0"/>
    <w:rsid w:val="00A203AA"/>
    <w:rsid w:val="00AB04AE"/>
    <w:rsid w:val="00CF3B22"/>
    <w:rsid w:val="00D472CD"/>
    <w:rsid w:val="00E8048E"/>
    <w:rsid w:val="00E85CB0"/>
    <w:rsid w:val="00EB0FCC"/>
    <w:rsid w:val="00EC52C5"/>
    <w:rsid w:val="00F86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B5BA2"/>
  <w15:chartTrackingRefBased/>
  <w15:docId w15:val="{0F01349D-98A4-4B1B-8CBA-532B353C3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26A"/>
    <w:pPr>
      <w:spacing w:line="360" w:lineRule="auto"/>
      <w:jc w:val="both"/>
    </w:pPr>
    <w:rPr>
      <w:rFonts w:ascii="Arial" w:hAnsi="Arial"/>
      <w:sz w:val="24"/>
    </w:rPr>
  </w:style>
  <w:style w:type="paragraph" w:styleId="Heading1">
    <w:name w:val="heading 1"/>
    <w:basedOn w:val="Normal"/>
    <w:next w:val="Normal"/>
    <w:link w:val="Heading1Char"/>
    <w:uiPriority w:val="9"/>
    <w:qFormat/>
    <w:rsid w:val="005A026A"/>
    <w:pPr>
      <w:keepNext/>
      <w:keepLines/>
      <w:numPr>
        <w:numId w:val="1"/>
      </w:numPr>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26A"/>
    <w:rPr>
      <w:rFonts w:ascii="Arial" w:eastAsiaTheme="majorEastAsia" w:hAnsi="Arial" w:cstheme="majorBidi"/>
      <w:b/>
      <w:color w:val="000000" w:themeColor="text1"/>
      <w:sz w:val="24"/>
      <w:szCs w:val="32"/>
    </w:rPr>
  </w:style>
  <w:style w:type="character" w:styleId="Strong">
    <w:name w:val="Strong"/>
    <w:basedOn w:val="DefaultParagraphFont"/>
    <w:uiPriority w:val="22"/>
    <w:qFormat/>
    <w:rsid w:val="007D58C1"/>
    <w:rPr>
      <w:b/>
      <w:bCs/>
    </w:rPr>
  </w:style>
  <w:style w:type="paragraph" w:styleId="NormalWeb">
    <w:name w:val="Normal (Web)"/>
    <w:basedOn w:val="Normal"/>
    <w:uiPriority w:val="99"/>
    <w:semiHidden/>
    <w:unhideWhenUsed/>
    <w:rsid w:val="008A113C"/>
    <w:pPr>
      <w:spacing w:before="100" w:beforeAutospacing="1" w:after="100" w:afterAutospacing="1" w:line="240" w:lineRule="auto"/>
      <w:jc w:val="left"/>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E8048E"/>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8048E"/>
    <w:pPr>
      <w:spacing w:after="100"/>
    </w:pPr>
  </w:style>
  <w:style w:type="character" w:styleId="Hyperlink">
    <w:name w:val="Hyperlink"/>
    <w:basedOn w:val="DefaultParagraphFont"/>
    <w:uiPriority w:val="99"/>
    <w:unhideWhenUsed/>
    <w:rsid w:val="00E804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B0F6D-77DE-4D65-AF1C-519EFAE0F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1107</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Violeta Necsoi</cp:lastModifiedBy>
  <cp:revision>2</cp:revision>
  <dcterms:created xsi:type="dcterms:W3CDTF">2023-02-02T10:32:00Z</dcterms:created>
  <dcterms:modified xsi:type="dcterms:W3CDTF">2023-02-02T10:32:00Z</dcterms:modified>
</cp:coreProperties>
</file>