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B5295" w:rsidRPr="00134708" w:rsidRDefault="00DB5295" w:rsidP="00134708">
      <w:pPr>
        <w:spacing w:line="360" w:lineRule="auto"/>
        <w:rPr>
          <w:rFonts w:ascii="Times New Roman" w:hAnsi="Times New Roman" w:cs="Times New Roman"/>
          <w:b/>
          <w:bCs/>
          <w:sz w:val="32"/>
          <w:szCs w:val="32"/>
          <w:lang w:val="en-US"/>
        </w:rPr>
      </w:pPr>
    </w:p>
    <w:p w:rsidR="00DB5295" w:rsidRPr="00134708" w:rsidRDefault="00DB5295" w:rsidP="00134708">
      <w:pPr>
        <w:spacing w:line="360" w:lineRule="auto"/>
        <w:rPr>
          <w:rFonts w:ascii="Times New Roman" w:hAnsi="Times New Roman" w:cs="Times New Roman"/>
          <w:sz w:val="24"/>
          <w:szCs w:val="24"/>
        </w:rPr>
      </w:pPr>
    </w:p>
    <w:p w:rsidR="00DB5295" w:rsidRPr="00134708" w:rsidRDefault="00DB5295" w:rsidP="00134708">
      <w:pPr>
        <w:spacing w:line="360" w:lineRule="auto"/>
        <w:jc w:val="center"/>
        <w:rPr>
          <w:rFonts w:ascii="Times New Roman" w:hAnsi="Times New Roman" w:cs="Times New Roman"/>
          <w:sz w:val="24"/>
          <w:szCs w:val="24"/>
        </w:rPr>
      </w:pPr>
      <w:r w:rsidRPr="00134708">
        <w:rPr>
          <w:rFonts w:ascii="Times New Roman" w:hAnsi="Times New Roman" w:cs="Times New Roman"/>
          <w:noProof/>
          <w:sz w:val="24"/>
          <w:szCs w:val="24"/>
        </w:rPr>
        <w:drawing>
          <wp:inline distT="0" distB="0" distL="0" distR="0" wp14:anchorId="78526403" wp14:editId="0BD3AD98">
            <wp:extent cx="3449955" cy="1379855"/>
            <wp:effectExtent l="38100" t="38100" r="36195" b="29845"/>
            <wp:docPr id="50592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479933" cy="1391973"/>
                    </a:xfrm>
                    <a:prstGeom prst="rect">
                      <a:avLst/>
                    </a:prstGeom>
                    <a:ln w="38100">
                      <a:solidFill>
                        <a:schemeClr val="tx1"/>
                      </a:solidFill>
                    </a:ln>
                  </pic:spPr>
                </pic:pic>
              </a:graphicData>
            </a:graphic>
          </wp:inline>
        </w:drawing>
      </w:r>
    </w:p>
    <w:p w:rsidR="00DB5295" w:rsidRPr="00134708" w:rsidRDefault="00DB5295" w:rsidP="00134708">
      <w:pPr>
        <w:spacing w:line="360" w:lineRule="auto"/>
        <w:jc w:val="center"/>
        <w:rPr>
          <w:rFonts w:ascii="Times New Roman" w:hAnsi="Times New Roman" w:cs="Times New Roman"/>
          <w:b/>
          <w:bCs/>
          <w:sz w:val="36"/>
          <w:szCs w:val="36"/>
        </w:rPr>
      </w:pPr>
      <w:r w:rsidRPr="00134708">
        <w:rPr>
          <w:rFonts w:ascii="Times New Roman" w:hAnsi="Times New Roman" w:cs="Times New Roman"/>
          <w:b/>
          <w:bCs/>
          <w:sz w:val="36"/>
          <w:szCs w:val="36"/>
        </w:rPr>
        <w:t>University of Wales Trinity Saint David, London</w:t>
      </w:r>
    </w:p>
    <w:p w:rsidR="00E870AF" w:rsidRPr="00134708" w:rsidRDefault="00E870AF" w:rsidP="00134708">
      <w:pPr>
        <w:spacing w:line="360" w:lineRule="auto"/>
        <w:jc w:val="center"/>
        <w:rPr>
          <w:rFonts w:ascii="Times New Roman" w:hAnsi="Times New Roman" w:cs="Times New Roman"/>
          <w:sz w:val="28"/>
          <w:szCs w:val="28"/>
          <w:lang w:val="en-US"/>
        </w:rPr>
      </w:pPr>
    </w:p>
    <w:p w:rsidR="00E870AF" w:rsidRPr="00134708" w:rsidRDefault="00E870AF" w:rsidP="00134708">
      <w:pPr>
        <w:spacing w:line="360" w:lineRule="auto"/>
        <w:jc w:val="center"/>
        <w:rPr>
          <w:rFonts w:ascii="Times New Roman" w:hAnsi="Times New Roman" w:cs="Times New Roman"/>
          <w:b/>
          <w:bCs/>
          <w:sz w:val="28"/>
          <w:szCs w:val="28"/>
          <w:lang w:val="en-US"/>
        </w:rPr>
      </w:pPr>
      <w:r w:rsidRPr="00134708">
        <w:rPr>
          <w:rFonts w:ascii="Times New Roman" w:hAnsi="Times New Roman" w:cs="Times New Roman"/>
          <w:b/>
          <w:bCs/>
          <w:sz w:val="28"/>
          <w:szCs w:val="28"/>
          <w:lang w:val="en-US"/>
        </w:rPr>
        <w:t xml:space="preserve">Assignment Title: </w:t>
      </w:r>
      <w:bookmarkStart w:id="0" w:name="_Hlk216560057"/>
      <w:r w:rsidR="005D1FE9" w:rsidRPr="00134708">
        <w:rPr>
          <w:rFonts w:ascii="Times New Roman" w:hAnsi="Times New Roman" w:cs="Times New Roman"/>
          <w:b/>
          <w:bCs/>
          <w:sz w:val="28"/>
          <w:szCs w:val="28"/>
          <w:lang w:val="en-US"/>
        </w:rPr>
        <w:t>Amazon EcoSphere: Developing a Smart-Home Brand Strategy through IoT-Driven Value Creation</w:t>
      </w:r>
      <w:bookmarkEnd w:id="0"/>
    </w:p>
    <w:p w:rsidR="005D1FE9" w:rsidRPr="00134708" w:rsidRDefault="005D1FE9" w:rsidP="00134708">
      <w:pPr>
        <w:spacing w:line="360" w:lineRule="auto"/>
        <w:jc w:val="center"/>
        <w:rPr>
          <w:rFonts w:ascii="Times New Roman" w:hAnsi="Times New Roman" w:cs="Times New Roman"/>
          <w:b/>
          <w:bCs/>
          <w:sz w:val="28"/>
          <w:szCs w:val="28"/>
        </w:rPr>
      </w:pPr>
    </w:p>
    <w:p w:rsidR="005D1FE9" w:rsidRPr="00134708" w:rsidRDefault="005D1FE9" w:rsidP="00134708">
      <w:pPr>
        <w:spacing w:line="360" w:lineRule="auto"/>
        <w:jc w:val="center"/>
        <w:rPr>
          <w:rFonts w:ascii="Times New Roman" w:hAnsi="Times New Roman" w:cs="Times New Roman"/>
          <w:sz w:val="28"/>
          <w:szCs w:val="28"/>
        </w:rPr>
      </w:pPr>
      <w:r w:rsidRPr="00134708">
        <w:rPr>
          <w:rFonts w:ascii="Times New Roman" w:hAnsi="Times New Roman" w:cs="Times New Roman"/>
          <w:b/>
          <w:bCs/>
          <w:sz w:val="28"/>
          <w:szCs w:val="28"/>
        </w:rPr>
        <w:t>Programme: </w:t>
      </w:r>
      <w:r w:rsidRPr="00134708">
        <w:rPr>
          <w:rFonts w:ascii="Times New Roman" w:hAnsi="Times New Roman" w:cs="Times New Roman"/>
          <w:sz w:val="28"/>
          <w:szCs w:val="28"/>
        </w:rPr>
        <w:t>Master of Business Administration</w:t>
      </w:r>
      <w:r w:rsidRPr="00134708">
        <w:rPr>
          <w:rFonts w:ascii="Times New Roman" w:hAnsi="Times New Roman" w:cs="Times New Roman"/>
          <w:b/>
          <w:bCs/>
          <w:sz w:val="28"/>
          <w:szCs w:val="28"/>
        </w:rPr>
        <w:br/>
        <w:t>Module: </w:t>
      </w:r>
      <w:r w:rsidRPr="00134708">
        <w:rPr>
          <w:rFonts w:ascii="Times New Roman" w:hAnsi="Times New Roman" w:cs="Times New Roman"/>
          <w:sz w:val="28"/>
          <w:szCs w:val="28"/>
        </w:rPr>
        <w:t>Marketing Management (LCMB7024)</w:t>
      </w:r>
      <w:r w:rsidRPr="00134708">
        <w:rPr>
          <w:rFonts w:ascii="Times New Roman" w:hAnsi="Times New Roman" w:cs="Times New Roman"/>
          <w:b/>
          <w:bCs/>
          <w:sz w:val="28"/>
          <w:szCs w:val="28"/>
        </w:rPr>
        <w:br/>
        <w:t>Lecturer: </w:t>
      </w:r>
      <w:bookmarkStart w:id="1" w:name="_Hlk216545976"/>
      <w:r w:rsidRPr="00134708">
        <w:rPr>
          <w:rFonts w:ascii="Times New Roman" w:hAnsi="Times New Roman" w:cs="Times New Roman"/>
          <w:sz w:val="28"/>
          <w:szCs w:val="28"/>
        </w:rPr>
        <w:t>Dr Tushara Balendran</w:t>
      </w:r>
      <w:bookmarkEnd w:id="1"/>
      <w:r w:rsidRPr="00134708">
        <w:rPr>
          <w:rFonts w:ascii="Times New Roman" w:hAnsi="Times New Roman" w:cs="Times New Roman"/>
          <w:b/>
          <w:bCs/>
          <w:sz w:val="28"/>
          <w:szCs w:val="28"/>
        </w:rPr>
        <w:br/>
        <w:t>Student Name: </w:t>
      </w:r>
      <w:r w:rsidRPr="00134708">
        <w:rPr>
          <w:rFonts w:ascii="Times New Roman" w:hAnsi="Times New Roman" w:cs="Times New Roman"/>
          <w:sz w:val="28"/>
          <w:szCs w:val="28"/>
        </w:rPr>
        <w:t>Kamran Akhtar</w:t>
      </w:r>
      <w:r w:rsidRPr="00134708">
        <w:rPr>
          <w:rFonts w:ascii="Times New Roman" w:hAnsi="Times New Roman" w:cs="Times New Roman"/>
          <w:b/>
          <w:bCs/>
          <w:sz w:val="28"/>
          <w:szCs w:val="28"/>
        </w:rPr>
        <w:t xml:space="preserve"> </w:t>
      </w:r>
      <w:r w:rsidRPr="00134708">
        <w:rPr>
          <w:rFonts w:ascii="Times New Roman" w:hAnsi="Times New Roman" w:cs="Times New Roman"/>
          <w:b/>
          <w:bCs/>
          <w:sz w:val="28"/>
          <w:szCs w:val="28"/>
        </w:rPr>
        <w:br/>
        <w:t>Student ID: </w:t>
      </w:r>
      <w:r w:rsidRPr="00134708">
        <w:rPr>
          <w:rFonts w:ascii="Times New Roman" w:hAnsi="Times New Roman" w:cs="Times New Roman"/>
          <w:sz w:val="28"/>
          <w:szCs w:val="28"/>
        </w:rPr>
        <w:t xml:space="preserve">2433466 </w:t>
      </w:r>
    </w:p>
    <w:p w:rsidR="005D1FE9" w:rsidRPr="00134708" w:rsidRDefault="005D1FE9" w:rsidP="00134708">
      <w:pPr>
        <w:spacing w:line="360" w:lineRule="auto"/>
        <w:jc w:val="center"/>
        <w:rPr>
          <w:rFonts w:ascii="Times New Roman" w:hAnsi="Times New Roman" w:cs="Times New Roman"/>
          <w:sz w:val="28"/>
          <w:szCs w:val="28"/>
        </w:rPr>
      </w:pPr>
    </w:p>
    <w:p w:rsidR="005D1FE9" w:rsidRPr="00134708" w:rsidRDefault="005D1FE9" w:rsidP="00134708">
      <w:pPr>
        <w:spacing w:line="360" w:lineRule="auto"/>
        <w:jc w:val="center"/>
        <w:rPr>
          <w:rFonts w:ascii="Times New Roman" w:hAnsi="Times New Roman" w:cs="Times New Roman"/>
          <w:b/>
          <w:bCs/>
          <w:sz w:val="28"/>
          <w:szCs w:val="28"/>
        </w:rPr>
      </w:pPr>
      <w:r w:rsidRPr="00134708">
        <w:rPr>
          <w:rFonts w:ascii="Times New Roman" w:hAnsi="Times New Roman" w:cs="Times New Roman"/>
          <w:b/>
          <w:bCs/>
          <w:sz w:val="28"/>
          <w:szCs w:val="28"/>
        </w:rPr>
        <w:t>Word Count:</w:t>
      </w:r>
      <w:r w:rsidRPr="00134708">
        <w:rPr>
          <w:rFonts w:ascii="Times New Roman" w:hAnsi="Times New Roman" w:cs="Times New Roman"/>
          <w:sz w:val="28"/>
          <w:szCs w:val="28"/>
        </w:rPr>
        <w:t xml:space="preserve"> 2</w:t>
      </w:r>
      <w:r w:rsidR="00134708" w:rsidRPr="00134708">
        <w:rPr>
          <w:rFonts w:ascii="Times New Roman" w:hAnsi="Times New Roman" w:cs="Times New Roman"/>
          <w:sz w:val="28"/>
          <w:szCs w:val="28"/>
        </w:rPr>
        <w:t>61</w:t>
      </w:r>
      <w:r w:rsidR="009C0534">
        <w:rPr>
          <w:rFonts w:ascii="Times New Roman" w:hAnsi="Times New Roman" w:cs="Times New Roman"/>
          <w:sz w:val="28"/>
          <w:szCs w:val="28"/>
        </w:rPr>
        <w:t>5</w:t>
      </w:r>
      <w:r w:rsidRPr="00134708">
        <w:rPr>
          <w:rFonts w:ascii="Times New Roman" w:hAnsi="Times New Roman" w:cs="Times New Roman"/>
          <w:b/>
          <w:bCs/>
          <w:sz w:val="28"/>
          <w:szCs w:val="28"/>
        </w:rPr>
        <w:br/>
        <w:t>Submission Date: </w:t>
      </w:r>
      <w:r w:rsidRPr="00134708">
        <w:rPr>
          <w:rFonts w:ascii="Times New Roman" w:hAnsi="Times New Roman" w:cs="Times New Roman"/>
          <w:sz w:val="28"/>
          <w:szCs w:val="28"/>
        </w:rPr>
        <w:t>20</w:t>
      </w:r>
      <w:r w:rsidRPr="00134708">
        <w:rPr>
          <w:rFonts w:ascii="Times New Roman" w:hAnsi="Times New Roman" w:cs="Times New Roman"/>
          <w:sz w:val="28"/>
          <w:szCs w:val="28"/>
          <w:vertAlign w:val="superscript"/>
        </w:rPr>
        <w:t>th</w:t>
      </w:r>
      <w:r w:rsidRPr="00134708">
        <w:rPr>
          <w:rFonts w:ascii="Times New Roman" w:hAnsi="Times New Roman" w:cs="Times New Roman"/>
          <w:sz w:val="28"/>
          <w:szCs w:val="28"/>
        </w:rPr>
        <w:t xml:space="preserve"> November, 2025</w:t>
      </w:r>
    </w:p>
    <w:p w:rsidR="002B75F8" w:rsidRPr="00134708" w:rsidRDefault="002B75F8" w:rsidP="00134708">
      <w:pPr>
        <w:spacing w:line="360" w:lineRule="auto"/>
        <w:jc w:val="center"/>
        <w:rPr>
          <w:rFonts w:ascii="Times New Roman" w:hAnsi="Times New Roman" w:cs="Times New Roman"/>
          <w:sz w:val="28"/>
          <w:szCs w:val="28"/>
          <w:lang w:val="en-US"/>
        </w:rPr>
      </w:pPr>
    </w:p>
    <w:p w:rsidR="00DB5295" w:rsidRPr="00134708" w:rsidRDefault="00DB5295" w:rsidP="00134708">
      <w:pPr>
        <w:spacing w:line="360" w:lineRule="auto"/>
        <w:jc w:val="center"/>
        <w:rPr>
          <w:rFonts w:ascii="Times New Roman" w:hAnsi="Times New Roman" w:cs="Times New Roman"/>
          <w:sz w:val="28"/>
          <w:szCs w:val="28"/>
          <w:lang w:val="en-US"/>
        </w:rPr>
      </w:pPr>
    </w:p>
    <w:p w:rsidR="00DB5295" w:rsidRPr="00134708" w:rsidRDefault="00DB5295" w:rsidP="00134708">
      <w:pPr>
        <w:spacing w:line="360" w:lineRule="auto"/>
        <w:jc w:val="center"/>
        <w:rPr>
          <w:rFonts w:ascii="Times New Roman" w:hAnsi="Times New Roman" w:cs="Times New Roman"/>
          <w:sz w:val="28"/>
          <w:szCs w:val="28"/>
          <w:lang w:val="en-US"/>
        </w:rPr>
      </w:pPr>
    </w:p>
    <w:sdt>
      <w:sdtPr>
        <w:rPr>
          <w:rFonts w:ascii="Times New Roman" w:eastAsiaTheme="minorHAnsi" w:hAnsi="Times New Roman" w:cs="Times New Roman"/>
          <w:color w:val="auto"/>
          <w:kern w:val="2"/>
          <w:sz w:val="22"/>
          <w:szCs w:val="22"/>
          <w:lang w:val="en-GB"/>
          <w14:ligatures w14:val="standardContextual"/>
        </w:rPr>
        <w:id w:val="-1741012022"/>
        <w:docPartObj>
          <w:docPartGallery w:val="Table of Contents"/>
          <w:docPartUnique/>
        </w:docPartObj>
      </w:sdtPr>
      <w:sdtEndPr>
        <w:rPr>
          <w:b/>
          <w:bCs/>
          <w:noProof/>
          <w:sz w:val="24"/>
          <w:szCs w:val="24"/>
        </w:rPr>
      </w:sdtEndPr>
      <w:sdtContent>
        <w:p w:rsidR="007A20D5" w:rsidRPr="009C0534" w:rsidRDefault="002B75F8" w:rsidP="00D37A5C">
          <w:pPr>
            <w:pStyle w:val="TOCHeading"/>
            <w:spacing w:line="360" w:lineRule="auto"/>
            <w:rPr>
              <w:rFonts w:ascii="Times New Roman" w:hAnsi="Times New Roman" w:cs="Times New Roman"/>
              <w:b/>
              <w:bCs/>
              <w:color w:val="auto"/>
              <w:sz w:val="28"/>
              <w:szCs w:val="28"/>
            </w:rPr>
          </w:pPr>
          <w:r w:rsidRPr="009C0534">
            <w:rPr>
              <w:rFonts w:ascii="Times New Roman" w:hAnsi="Times New Roman" w:cs="Times New Roman"/>
              <w:b/>
              <w:bCs/>
              <w:color w:val="auto"/>
              <w:sz w:val="28"/>
              <w:szCs w:val="28"/>
            </w:rPr>
            <w:t>Table of Contents</w:t>
          </w:r>
        </w:p>
        <w:p w:rsidR="009C0534" w:rsidRPr="009C0534" w:rsidRDefault="002B75F8" w:rsidP="009C0534">
          <w:pPr>
            <w:pStyle w:val="TOC1"/>
            <w:tabs>
              <w:tab w:val="right" w:leader="dot" w:pos="9016"/>
            </w:tabs>
            <w:spacing w:line="360" w:lineRule="auto"/>
            <w:rPr>
              <w:rFonts w:ascii="Times New Roman" w:eastAsiaTheme="minorEastAsia" w:hAnsi="Times New Roman" w:cs="Times New Roman"/>
              <w:noProof/>
              <w:sz w:val="24"/>
              <w:szCs w:val="24"/>
              <w:lang w:val="en-US"/>
            </w:rPr>
          </w:pPr>
          <w:r w:rsidRPr="009C0534">
            <w:rPr>
              <w:rFonts w:ascii="Times New Roman" w:hAnsi="Times New Roman" w:cs="Times New Roman"/>
              <w:sz w:val="24"/>
              <w:szCs w:val="24"/>
            </w:rPr>
            <w:fldChar w:fldCharType="begin"/>
          </w:r>
          <w:r w:rsidRPr="009C0534">
            <w:rPr>
              <w:rFonts w:ascii="Times New Roman" w:hAnsi="Times New Roman" w:cs="Times New Roman"/>
              <w:sz w:val="24"/>
              <w:szCs w:val="24"/>
            </w:rPr>
            <w:instrText xml:space="preserve"> TOC \o "1-3" \h \z \u </w:instrText>
          </w:r>
          <w:r w:rsidRPr="009C0534">
            <w:rPr>
              <w:rFonts w:ascii="Times New Roman" w:hAnsi="Times New Roman" w:cs="Times New Roman"/>
              <w:sz w:val="24"/>
              <w:szCs w:val="24"/>
            </w:rPr>
            <w:fldChar w:fldCharType="separate"/>
          </w:r>
          <w:hyperlink w:anchor="_Toc216570559" w:history="1">
            <w:r w:rsidR="009C0534" w:rsidRPr="009C0534">
              <w:rPr>
                <w:rStyle w:val="Hyperlink"/>
                <w:rFonts w:ascii="Times New Roman" w:hAnsi="Times New Roman" w:cs="Times New Roman"/>
                <w:noProof/>
                <w:sz w:val="24"/>
                <w:szCs w:val="24"/>
                <w:lang w:val="en-US"/>
              </w:rPr>
              <w:t>Element 1: STDP Analysis or Amazon Ecosphere</w:t>
            </w:r>
            <w:r w:rsidR="009C0534" w:rsidRPr="009C0534">
              <w:rPr>
                <w:rFonts w:ascii="Times New Roman" w:hAnsi="Times New Roman" w:cs="Times New Roman"/>
                <w:noProof/>
                <w:webHidden/>
                <w:sz w:val="24"/>
                <w:szCs w:val="24"/>
              </w:rPr>
              <w:tab/>
            </w:r>
            <w:r w:rsidR="009C0534" w:rsidRPr="009C0534">
              <w:rPr>
                <w:rFonts w:ascii="Times New Roman" w:hAnsi="Times New Roman" w:cs="Times New Roman"/>
                <w:noProof/>
                <w:webHidden/>
                <w:sz w:val="24"/>
                <w:szCs w:val="24"/>
              </w:rPr>
              <w:fldChar w:fldCharType="begin"/>
            </w:r>
            <w:r w:rsidR="009C0534" w:rsidRPr="009C0534">
              <w:rPr>
                <w:rFonts w:ascii="Times New Roman" w:hAnsi="Times New Roman" w:cs="Times New Roman"/>
                <w:noProof/>
                <w:webHidden/>
                <w:sz w:val="24"/>
                <w:szCs w:val="24"/>
              </w:rPr>
              <w:instrText xml:space="preserve"> PAGEREF _Toc216570559 \h </w:instrText>
            </w:r>
            <w:r w:rsidR="009C0534" w:rsidRPr="009C0534">
              <w:rPr>
                <w:rFonts w:ascii="Times New Roman" w:hAnsi="Times New Roman" w:cs="Times New Roman"/>
                <w:noProof/>
                <w:webHidden/>
                <w:sz w:val="24"/>
                <w:szCs w:val="24"/>
              </w:rPr>
            </w:r>
            <w:r w:rsidR="009C0534" w:rsidRPr="009C0534">
              <w:rPr>
                <w:rFonts w:ascii="Times New Roman" w:hAnsi="Times New Roman" w:cs="Times New Roman"/>
                <w:noProof/>
                <w:webHidden/>
                <w:sz w:val="24"/>
                <w:szCs w:val="24"/>
              </w:rPr>
              <w:fldChar w:fldCharType="separate"/>
            </w:r>
            <w:r w:rsidR="009C0534" w:rsidRPr="009C0534">
              <w:rPr>
                <w:rFonts w:ascii="Times New Roman" w:hAnsi="Times New Roman" w:cs="Times New Roman"/>
                <w:noProof/>
                <w:webHidden/>
                <w:sz w:val="24"/>
                <w:szCs w:val="24"/>
              </w:rPr>
              <w:t>4</w:t>
            </w:r>
            <w:r w:rsidR="009C0534"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0" w:history="1">
            <w:r w:rsidRPr="009C0534">
              <w:rPr>
                <w:rStyle w:val="Hyperlink"/>
                <w:rFonts w:ascii="Times New Roman" w:hAnsi="Times New Roman" w:cs="Times New Roman"/>
                <w:noProof/>
                <w:sz w:val="24"/>
                <w:szCs w:val="24"/>
                <w:lang w:val="en-US"/>
              </w:rPr>
              <w:t>1.1 Company Background and New Brand Concept</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_Toc216570560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4</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1" w:history="1">
            <w:r w:rsidRPr="009C0534">
              <w:rPr>
                <w:rStyle w:val="Hyperlink"/>
                <w:rFonts w:ascii="Times New Roman" w:hAnsi="Times New Roman" w:cs="Times New Roman"/>
                <w:noProof/>
                <w:sz w:val="24"/>
                <w:szCs w:val="24"/>
                <w:lang w:val="en-US"/>
              </w:rPr>
              <w:t xml:space="preserve">1.2 </w:t>
            </w:r>
            <w:r w:rsidRPr="009C0534">
              <w:rPr>
                <w:rStyle w:val="Hyperlink"/>
                <w:rFonts w:ascii="Times New Roman" w:hAnsi="Times New Roman" w:cs="Times New Roman"/>
                <w:noProof/>
                <w:sz w:val="24"/>
                <w:szCs w:val="24"/>
              </w:rPr>
              <w:t>Segmentation Analysis</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_Toc216570561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5</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2" w:history="1">
            <w:r w:rsidRPr="009C0534">
              <w:rPr>
                <w:rStyle w:val="Hyperlink"/>
                <w:rFonts w:ascii="Times New Roman" w:hAnsi="Times New Roman" w:cs="Times New Roman"/>
                <w:noProof/>
                <w:sz w:val="24"/>
                <w:szCs w:val="24"/>
                <w:lang w:val="en-US"/>
              </w:rPr>
              <w:t>1.3 Targeting Strategy</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_Toc216570562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7</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3" w:history="1">
            <w:r w:rsidRPr="009C0534">
              <w:rPr>
                <w:rStyle w:val="Hyperlink"/>
                <w:rFonts w:ascii="Times New Roman" w:hAnsi="Times New Roman" w:cs="Times New Roman"/>
                <w:noProof/>
                <w:sz w:val="24"/>
                <w:szCs w:val="24"/>
                <w:lang w:val="en-US"/>
              </w:rPr>
              <w:t xml:space="preserve">1.4 </w:t>
            </w:r>
            <w:r w:rsidRPr="009C0534">
              <w:rPr>
                <w:rStyle w:val="Hyperlink"/>
                <w:rFonts w:ascii="Times New Roman" w:hAnsi="Times New Roman" w:cs="Times New Roman"/>
                <w:noProof/>
                <w:sz w:val="24"/>
                <w:szCs w:val="24"/>
              </w:rPr>
              <w:t>Differentiation and Positioning</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_Toc216570563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8</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216570564" w:history="1">
            <w:r w:rsidRPr="009C0534">
              <w:rPr>
                <w:rStyle w:val="Hyperlink"/>
                <w:rFonts w:ascii="Times New Roman" w:hAnsi="Times New Roman" w:cs="Times New Roman"/>
                <w:noProof/>
                <w:sz w:val="24"/>
                <w:szCs w:val="24"/>
                <w:lang w:val="en-US"/>
              </w:rPr>
              <w:t>Element 2: Marketing Mix - 7Ps</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_Toc216570564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10</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5" w:history="1">
            <w:r w:rsidRPr="009C0534">
              <w:rPr>
                <w:rStyle w:val="Hyperlink"/>
                <w:rFonts w:ascii="Times New Roman" w:hAnsi="Times New Roman" w:cs="Times New Roman"/>
                <w:noProof/>
                <w:sz w:val="24"/>
                <w:szCs w:val="24"/>
                <w:lang w:val="en-US"/>
              </w:rPr>
              <w:t>2.1 Product</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_Toc216570565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10</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6" w:history="1">
            <w:r w:rsidRPr="009C0534">
              <w:rPr>
                <w:rStyle w:val="Hyperlink"/>
                <w:rFonts w:ascii="Times New Roman" w:hAnsi="Times New Roman" w:cs="Times New Roman"/>
                <w:noProof/>
                <w:sz w:val="24"/>
                <w:szCs w:val="24"/>
                <w:lang w:val="en-US"/>
              </w:rPr>
              <w:t>2.2 Price</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_Toc216570566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11</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7" w:history="1">
            <w:r w:rsidRPr="009C0534">
              <w:rPr>
                <w:rStyle w:val="Hyperlink"/>
                <w:rFonts w:ascii="Times New Roman" w:hAnsi="Times New Roman" w:cs="Times New Roman"/>
                <w:noProof/>
                <w:sz w:val="24"/>
                <w:szCs w:val="24"/>
                <w:lang w:val="en-US"/>
              </w:rPr>
              <w:t>2.3 Place</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_Toc216570567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11</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8" w:history="1">
            <w:r w:rsidRPr="009C0534">
              <w:rPr>
                <w:rStyle w:val="Hyperlink"/>
                <w:rFonts w:ascii="Times New Roman" w:hAnsi="Times New Roman" w:cs="Times New Roman"/>
                <w:noProof/>
                <w:sz w:val="24"/>
                <w:szCs w:val="24"/>
                <w:lang w:val="en-US"/>
              </w:rPr>
              <w:t>2.4 Promotion</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_Toc216570568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12</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69" w:history="1">
            <w:r w:rsidRPr="009C0534">
              <w:rPr>
                <w:rStyle w:val="Hyperlink"/>
                <w:rFonts w:ascii="Times New Roman" w:hAnsi="Times New Roman" w:cs="Times New Roman"/>
                <w:noProof/>
                <w:sz w:val="24"/>
                <w:szCs w:val="24"/>
                <w:lang w:val="en-US"/>
              </w:rPr>
              <w:t>2.5 People</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_Toc216570569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13</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70" w:history="1">
            <w:r w:rsidRPr="009C0534">
              <w:rPr>
                <w:rStyle w:val="Hyperlink"/>
                <w:rFonts w:ascii="Times New Roman" w:hAnsi="Times New Roman" w:cs="Times New Roman"/>
                <w:noProof/>
                <w:sz w:val="24"/>
                <w:szCs w:val="24"/>
                <w:lang w:val="en-US"/>
              </w:rPr>
              <w:t>2.6 Process</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_Toc216570570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13</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71" w:history="1">
            <w:r w:rsidRPr="009C0534">
              <w:rPr>
                <w:rStyle w:val="Hyperlink"/>
                <w:rFonts w:ascii="Times New Roman" w:hAnsi="Times New Roman" w:cs="Times New Roman"/>
                <w:noProof/>
                <w:sz w:val="24"/>
                <w:szCs w:val="24"/>
                <w:lang w:val="en-US"/>
              </w:rPr>
              <w:t>2.7 Physical Evidence</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_Toc216570571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14</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216570572" w:history="1">
            <w:r w:rsidRPr="009C0534">
              <w:rPr>
                <w:rStyle w:val="Hyperlink"/>
                <w:rFonts w:ascii="Times New Roman" w:hAnsi="Times New Roman" w:cs="Times New Roman"/>
                <w:noProof/>
                <w:sz w:val="24"/>
                <w:szCs w:val="24"/>
                <w:lang w:val="en-US"/>
              </w:rPr>
              <w:t>Element 3: Marketing Strategy Pitch Summary</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_Toc216570572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15</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216570573" w:history="1">
            <w:r w:rsidRPr="009C0534">
              <w:rPr>
                <w:rStyle w:val="Hyperlink"/>
                <w:rFonts w:ascii="Times New Roman" w:hAnsi="Times New Roman" w:cs="Times New Roman"/>
                <w:noProof/>
                <w:sz w:val="24"/>
                <w:szCs w:val="24"/>
              </w:rPr>
              <w:t>Strategic Conclusion</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_Toc216570573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15</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216570574" w:history="1">
            <w:r w:rsidRPr="009C0534">
              <w:rPr>
                <w:rStyle w:val="Hyperlink"/>
                <w:rFonts w:ascii="Times New Roman" w:hAnsi="Times New Roman" w:cs="Times New Roman"/>
                <w:noProof/>
                <w:sz w:val="24"/>
                <w:szCs w:val="24"/>
                <w:lang w:val="en-US"/>
              </w:rPr>
              <w:t>Element 4: Reflection</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_Toc216570574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15</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216570575" w:history="1">
            <w:r w:rsidRPr="009C0534">
              <w:rPr>
                <w:rStyle w:val="Hyperlink"/>
                <w:rFonts w:ascii="Times New Roman" w:hAnsi="Times New Roman" w:cs="Times New Roman"/>
                <w:noProof/>
                <w:sz w:val="24"/>
                <w:szCs w:val="24"/>
              </w:rPr>
              <w:t>References:</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_Toc216570575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18</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216570576" w:history="1">
            <w:r w:rsidRPr="009C0534">
              <w:rPr>
                <w:rStyle w:val="Hyperlink"/>
                <w:rFonts w:ascii="Times New Roman" w:hAnsi="Times New Roman" w:cs="Times New Roman"/>
                <w:noProof/>
                <w:sz w:val="24"/>
                <w:szCs w:val="24"/>
              </w:rPr>
              <w:t>Appendices</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_Toc216570576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21</w:t>
            </w:r>
            <w:r w:rsidRPr="009C0534">
              <w:rPr>
                <w:rFonts w:ascii="Times New Roman" w:hAnsi="Times New Roman" w:cs="Times New Roman"/>
                <w:noProof/>
                <w:webHidden/>
                <w:sz w:val="24"/>
                <w:szCs w:val="24"/>
              </w:rPr>
              <w:fldChar w:fldCharType="end"/>
            </w:r>
          </w:hyperlink>
        </w:p>
        <w:p w:rsidR="009C0534" w:rsidRPr="009C0534" w:rsidRDefault="009C0534" w:rsidP="009C0534">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216570577" w:history="1">
            <w:r w:rsidRPr="009C0534">
              <w:rPr>
                <w:rStyle w:val="Hyperlink"/>
                <w:rFonts w:ascii="Times New Roman" w:hAnsi="Times New Roman" w:cs="Times New Roman"/>
                <w:noProof/>
                <w:sz w:val="24"/>
                <w:szCs w:val="24"/>
              </w:rPr>
              <w:t>Appendix A: Amazon’s EcoSphere Poster</w:t>
            </w:r>
            <w:r w:rsidRPr="009C0534">
              <w:rPr>
                <w:rFonts w:ascii="Times New Roman" w:hAnsi="Times New Roman" w:cs="Times New Roman"/>
                <w:noProof/>
                <w:webHidden/>
                <w:sz w:val="24"/>
                <w:szCs w:val="24"/>
              </w:rPr>
              <w:tab/>
            </w:r>
            <w:r w:rsidRPr="009C0534">
              <w:rPr>
                <w:rFonts w:ascii="Times New Roman" w:hAnsi="Times New Roman" w:cs="Times New Roman"/>
                <w:noProof/>
                <w:webHidden/>
                <w:sz w:val="24"/>
                <w:szCs w:val="24"/>
              </w:rPr>
              <w:fldChar w:fldCharType="begin"/>
            </w:r>
            <w:r w:rsidRPr="009C0534">
              <w:rPr>
                <w:rFonts w:ascii="Times New Roman" w:hAnsi="Times New Roman" w:cs="Times New Roman"/>
                <w:noProof/>
                <w:webHidden/>
                <w:sz w:val="24"/>
                <w:szCs w:val="24"/>
              </w:rPr>
              <w:instrText xml:space="preserve"> PAGEREF _Toc216570577 \h </w:instrText>
            </w:r>
            <w:r w:rsidRPr="009C0534">
              <w:rPr>
                <w:rFonts w:ascii="Times New Roman" w:hAnsi="Times New Roman" w:cs="Times New Roman"/>
                <w:noProof/>
                <w:webHidden/>
                <w:sz w:val="24"/>
                <w:szCs w:val="24"/>
              </w:rPr>
            </w:r>
            <w:r w:rsidRPr="009C0534">
              <w:rPr>
                <w:rFonts w:ascii="Times New Roman" w:hAnsi="Times New Roman" w:cs="Times New Roman"/>
                <w:noProof/>
                <w:webHidden/>
                <w:sz w:val="24"/>
                <w:szCs w:val="24"/>
              </w:rPr>
              <w:fldChar w:fldCharType="separate"/>
            </w:r>
            <w:r w:rsidRPr="009C0534">
              <w:rPr>
                <w:rFonts w:ascii="Times New Roman" w:hAnsi="Times New Roman" w:cs="Times New Roman"/>
                <w:noProof/>
                <w:webHidden/>
                <w:sz w:val="24"/>
                <w:szCs w:val="24"/>
              </w:rPr>
              <w:t>21</w:t>
            </w:r>
            <w:r w:rsidRPr="009C0534">
              <w:rPr>
                <w:rFonts w:ascii="Times New Roman" w:hAnsi="Times New Roman" w:cs="Times New Roman"/>
                <w:noProof/>
                <w:webHidden/>
                <w:sz w:val="24"/>
                <w:szCs w:val="24"/>
              </w:rPr>
              <w:fldChar w:fldCharType="end"/>
            </w:r>
          </w:hyperlink>
        </w:p>
        <w:p w:rsidR="002B75F8" w:rsidRPr="009C0534" w:rsidRDefault="002B75F8" w:rsidP="009C0534">
          <w:pPr>
            <w:spacing w:line="360" w:lineRule="auto"/>
            <w:rPr>
              <w:rFonts w:ascii="Times New Roman" w:hAnsi="Times New Roman" w:cs="Times New Roman"/>
              <w:sz w:val="24"/>
              <w:szCs w:val="24"/>
            </w:rPr>
          </w:pPr>
          <w:r w:rsidRPr="009C0534">
            <w:rPr>
              <w:rFonts w:ascii="Times New Roman" w:hAnsi="Times New Roman" w:cs="Times New Roman"/>
              <w:b/>
              <w:bCs/>
              <w:noProof/>
              <w:sz w:val="24"/>
              <w:szCs w:val="24"/>
            </w:rPr>
            <w:fldChar w:fldCharType="end"/>
          </w:r>
        </w:p>
      </w:sdtContent>
    </w:sdt>
    <w:p w:rsidR="007A20D5" w:rsidRPr="00D37A5C" w:rsidRDefault="007A20D5" w:rsidP="00D37A5C">
      <w:pPr>
        <w:pStyle w:val="TableofFigures"/>
        <w:tabs>
          <w:tab w:val="right" w:leader="dot" w:pos="9016"/>
        </w:tabs>
        <w:spacing w:line="360" w:lineRule="auto"/>
        <w:rPr>
          <w:rFonts w:ascii="Times New Roman" w:hAnsi="Times New Roman" w:cs="Times New Roman"/>
          <w:b/>
          <w:bCs/>
          <w:sz w:val="28"/>
          <w:szCs w:val="28"/>
        </w:rPr>
      </w:pPr>
      <w:r w:rsidRPr="00D37A5C">
        <w:rPr>
          <w:rFonts w:ascii="Times New Roman" w:hAnsi="Times New Roman" w:cs="Times New Roman"/>
          <w:b/>
          <w:bCs/>
          <w:sz w:val="28"/>
          <w:szCs w:val="28"/>
        </w:rPr>
        <w:t xml:space="preserve">List </w:t>
      </w:r>
      <w:r w:rsidR="00134708" w:rsidRPr="00D37A5C">
        <w:rPr>
          <w:rFonts w:ascii="Times New Roman" w:hAnsi="Times New Roman" w:cs="Times New Roman"/>
          <w:b/>
          <w:bCs/>
          <w:sz w:val="28"/>
          <w:szCs w:val="28"/>
        </w:rPr>
        <w:t xml:space="preserve">of </w:t>
      </w:r>
      <w:r w:rsidRPr="00D37A5C">
        <w:rPr>
          <w:rFonts w:ascii="Times New Roman" w:hAnsi="Times New Roman" w:cs="Times New Roman"/>
          <w:b/>
          <w:bCs/>
          <w:sz w:val="28"/>
          <w:szCs w:val="28"/>
        </w:rPr>
        <w:t>Tables</w:t>
      </w:r>
    </w:p>
    <w:p w:rsidR="00D37A5C" w:rsidRPr="00D37A5C" w:rsidRDefault="00D37A5C"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r w:rsidRPr="00D37A5C">
        <w:rPr>
          <w:rFonts w:ascii="Times New Roman" w:hAnsi="Times New Roman" w:cs="Times New Roman"/>
          <w:sz w:val="24"/>
          <w:szCs w:val="24"/>
        </w:rPr>
        <w:fldChar w:fldCharType="begin"/>
      </w:r>
      <w:r w:rsidRPr="00D37A5C">
        <w:rPr>
          <w:rFonts w:ascii="Times New Roman" w:hAnsi="Times New Roman" w:cs="Times New Roman"/>
          <w:sz w:val="24"/>
          <w:szCs w:val="24"/>
        </w:rPr>
        <w:instrText xml:space="preserve"> TOC \h \z \c "Table" </w:instrText>
      </w:r>
      <w:r w:rsidRPr="00D37A5C">
        <w:rPr>
          <w:rFonts w:ascii="Times New Roman" w:hAnsi="Times New Roman" w:cs="Times New Roman"/>
          <w:sz w:val="24"/>
          <w:szCs w:val="24"/>
        </w:rPr>
        <w:fldChar w:fldCharType="separate"/>
      </w:r>
      <w:hyperlink w:anchor="_Toc216570063" w:history="1">
        <w:r w:rsidRPr="00D37A5C">
          <w:rPr>
            <w:rStyle w:val="Hyperlink"/>
            <w:rFonts w:ascii="Times New Roman" w:hAnsi="Times New Roman" w:cs="Times New Roman"/>
            <w:noProof/>
            <w:sz w:val="24"/>
            <w:szCs w:val="24"/>
          </w:rPr>
          <w:t>Table 1: Advantages and Limitations of the Segmentation Approach for Amazon EcoSphere</w:t>
        </w:r>
        <w:r w:rsidRPr="00D37A5C">
          <w:rPr>
            <w:rFonts w:ascii="Times New Roman" w:hAnsi="Times New Roman" w:cs="Times New Roman"/>
            <w:noProof/>
            <w:webHidden/>
            <w:sz w:val="24"/>
            <w:szCs w:val="24"/>
          </w:rPr>
          <w:tab/>
        </w:r>
        <w:r w:rsidRPr="00D37A5C">
          <w:rPr>
            <w:rFonts w:ascii="Times New Roman" w:hAnsi="Times New Roman" w:cs="Times New Roman"/>
            <w:noProof/>
            <w:webHidden/>
            <w:sz w:val="24"/>
            <w:szCs w:val="24"/>
          </w:rPr>
          <w:fldChar w:fldCharType="begin"/>
        </w:r>
        <w:r w:rsidRPr="00D37A5C">
          <w:rPr>
            <w:rFonts w:ascii="Times New Roman" w:hAnsi="Times New Roman" w:cs="Times New Roman"/>
            <w:noProof/>
            <w:webHidden/>
            <w:sz w:val="24"/>
            <w:szCs w:val="24"/>
          </w:rPr>
          <w:instrText xml:space="preserve"> PAGEREF _Toc216570063 \h </w:instrText>
        </w:r>
        <w:r w:rsidRPr="00D37A5C">
          <w:rPr>
            <w:rFonts w:ascii="Times New Roman" w:hAnsi="Times New Roman" w:cs="Times New Roman"/>
            <w:noProof/>
            <w:webHidden/>
            <w:sz w:val="24"/>
            <w:szCs w:val="24"/>
          </w:rPr>
        </w:r>
        <w:r w:rsidRPr="00D37A5C">
          <w:rPr>
            <w:rFonts w:ascii="Times New Roman" w:hAnsi="Times New Roman" w:cs="Times New Roman"/>
            <w:noProof/>
            <w:webHidden/>
            <w:sz w:val="24"/>
            <w:szCs w:val="24"/>
          </w:rPr>
          <w:fldChar w:fldCharType="separate"/>
        </w:r>
        <w:r w:rsidRPr="00D37A5C">
          <w:rPr>
            <w:rFonts w:ascii="Times New Roman" w:hAnsi="Times New Roman" w:cs="Times New Roman"/>
            <w:noProof/>
            <w:webHidden/>
            <w:sz w:val="24"/>
            <w:szCs w:val="24"/>
          </w:rPr>
          <w:t>7</w:t>
        </w:r>
        <w:r w:rsidRPr="00D37A5C">
          <w:rPr>
            <w:rFonts w:ascii="Times New Roman" w:hAnsi="Times New Roman" w:cs="Times New Roman"/>
            <w:noProof/>
            <w:webHidden/>
            <w:sz w:val="24"/>
            <w:szCs w:val="24"/>
          </w:rPr>
          <w:fldChar w:fldCharType="end"/>
        </w:r>
      </w:hyperlink>
    </w:p>
    <w:p w:rsidR="00D37A5C" w:rsidRPr="00D37A5C" w:rsidRDefault="00D37A5C"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64" w:history="1">
        <w:r w:rsidRPr="00D37A5C">
          <w:rPr>
            <w:rStyle w:val="Hyperlink"/>
            <w:rFonts w:ascii="Times New Roman" w:hAnsi="Times New Roman" w:cs="Times New Roman"/>
            <w:noProof/>
            <w:sz w:val="24"/>
            <w:szCs w:val="24"/>
          </w:rPr>
          <w:t>Table 2: Comparison of Primary and Secondary Target Segments</w:t>
        </w:r>
        <w:r w:rsidRPr="00D37A5C">
          <w:rPr>
            <w:rFonts w:ascii="Times New Roman" w:hAnsi="Times New Roman" w:cs="Times New Roman"/>
            <w:noProof/>
            <w:webHidden/>
            <w:sz w:val="24"/>
            <w:szCs w:val="24"/>
          </w:rPr>
          <w:tab/>
        </w:r>
        <w:r w:rsidRPr="00D37A5C">
          <w:rPr>
            <w:rFonts w:ascii="Times New Roman" w:hAnsi="Times New Roman" w:cs="Times New Roman"/>
            <w:noProof/>
            <w:webHidden/>
            <w:sz w:val="24"/>
            <w:szCs w:val="24"/>
          </w:rPr>
          <w:fldChar w:fldCharType="begin"/>
        </w:r>
        <w:r w:rsidRPr="00D37A5C">
          <w:rPr>
            <w:rFonts w:ascii="Times New Roman" w:hAnsi="Times New Roman" w:cs="Times New Roman"/>
            <w:noProof/>
            <w:webHidden/>
            <w:sz w:val="24"/>
            <w:szCs w:val="24"/>
          </w:rPr>
          <w:instrText xml:space="preserve"> PAGEREF _Toc216570064 \h </w:instrText>
        </w:r>
        <w:r w:rsidRPr="00D37A5C">
          <w:rPr>
            <w:rFonts w:ascii="Times New Roman" w:hAnsi="Times New Roman" w:cs="Times New Roman"/>
            <w:noProof/>
            <w:webHidden/>
            <w:sz w:val="24"/>
            <w:szCs w:val="24"/>
          </w:rPr>
        </w:r>
        <w:r w:rsidRPr="00D37A5C">
          <w:rPr>
            <w:rFonts w:ascii="Times New Roman" w:hAnsi="Times New Roman" w:cs="Times New Roman"/>
            <w:noProof/>
            <w:webHidden/>
            <w:sz w:val="24"/>
            <w:szCs w:val="24"/>
          </w:rPr>
          <w:fldChar w:fldCharType="separate"/>
        </w:r>
        <w:r w:rsidRPr="00D37A5C">
          <w:rPr>
            <w:rFonts w:ascii="Times New Roman" w:hAnsi="Times New Roman" w:cs="Times New Roman"/>
            <w:noProof/>
            <w:webHidden/>
            <w:sz w:val="24"/>
            <w:szCs w:val="24"/>
          </w:rPr>
          <w:t>7</w:t>
        </w:r>
        <w:r w:rsidRPr="00D37A5C">
          <w:rPr>
            <w:rFonts w:ascii="Times New Roman" w:hAnsi="Times New Roman" w:cs="Times New Roman"/>
            <w:noProof/>
            <w:webHidden/>
            <w:sz w:val="24"/>
            <w:szCs w:val="24"/>
          </w:rPr>
          <w:fldChar w:fldCharType="end"/>
        </w:r>
      </w:hyperlink>
    </w:p>
    <w:p w:rsidR="00D37A5C" w:rsidRPr="00D37A5C" w:rsidRDefault="00D37A5C"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65" w:history="1">
        <w:r w:rsidRPr="00D37A5C">
          <w:rPr>
            <w:rStyle w:val="Hyperlink"/>
            <w:rFonts w:ascii="Times New Roman" w:hAnsi="Times New Roman" w:cs="Times New Roman"/>
            <w:noProof/>
            <w:sz w:val="24"/>
            <w:szCs w:val="24"/>
          </w:rPr>
          <w:t>Table 3: Targeting Strategy for Amazon EcoSphere</w:t>
        </w:r>
        <w:r w:rsidRPr="00D37A5C">
          <w:rPr>
            <w:rFonts w:ascii="Times New Roman" w:hAnsi="Times New Roman" w:cs="Times New Roman"/>
            <w:noProof/>
            <w:webHidden/>
            <w:sz w:val="24"/>
            <w:szCs w:val="24"/>
          </w:rPr>
          <w:tab/>
        </w:r>
        <w:r w:rsidRPr="00D37A5C">
          <w:rPr>
            <w:rFonts w:ascii="Times New Roman" w:hAnsi="Times New Roman" w:cs="Times New Roman"/>
            <w:noProof/>
            <w:webHidden/>
            <w:sz w:val="24"/>
            <w:szCs w:val="24"/>
          </w:rPr>
          <w:fldChar w:fldCharType="begin"/>
        </w:r>
        <w:r w:rsidRPr="00D37A5C">
          <w:rPr>
            <w:rFonts w:ascii="Times New Roman" w:hAnsi="Times New Roman" w:cs="Times New Roman"/>
            <w:noProof/>
            <w:webHidden/>
            <w:sz w:val="24"/>
            <w:szCs w:val="24"/>
          </w:rPr>
          <w:instrText xml:space="preserve"> PAGEREF _Toc216570065 \h </w:instrText>
        </w:r>
        <w:r w:rsidRPr="00D37A5C">
          <w:rPr>
            <w:rFonts w:ascii="Times New Roman" w:hAnsi="Times New Roman" w:cs="Times New Roman"/>
            <w:noProof/>
            <w:webHidden/>
            <w:sz w:val="24"/>
            <w:szCs w:val="24"/>
          </w:rPr>
        </w:r>
        <w:r w:rsidRPr="00D37A5C">
          <w:rPr>
            <w:rFonts w:ascii="Times New Roman" w:hAnsi="Times New Roman" w:cs="Times New Roman"/>
            <w:noProof/>
            <w:webHidden/>
            <w:sz w:val="24"/>
            <w:szCs w:val="24"/>
          </w:rPr>
          <w:fldChar w:fldCharType="separate"/>
        </w:r>
        <w:r w:rsidRPr="00D37A5C">
          <w:rPr>
            <w:rFonts w:ascii="Times New Roman" w:hAnsi="Times New Roman" w:cs="Times New Roman"/>
            <w:noProof/>
            <w:webHidden/>
            <w:sz w:val="24"/>
            <w:szCs w:val="24"/>
          </w:rPr>
          <w:t>8</w:t>
        </w:r>
        <w:r w:rsidRPr="00D37A5C">
          <w:rPr>
            <w:rFonts w:ascii="Times New Roman" w:hAnsi="Times New Roman" w:cs="Times New Roman"/>
            <w:noProof/>
            <w:webHidden/>
            <w:sz w:val="24"/>
            <w:szCs w:val="24"/>
          </w:rPr>
          <w:fldChar w:fldCharType="end"/>
        </w:r>
      </w:hyperlink>
    </w:p>
    <w:p w:rsidR="00D37A5C" w:rsidRPr="00D37A5C" w:rsidRDefault="00D37A5C"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66" w:history="1">
        <w:r w:rsidRPr="00D37A5C">
          <w:rPr>
            <w:rStyle w:val="Hyperlink"/>
            <w:rFonts w:ascii="Times New Roman" w:hAnsi="Times New Roman" w:cs="Times New Roman"/>
            <w:noProof/>
            <w:sz w:val="24"/>
            <w:szCs w:val="24"/>
          </w:rPr>
          <w:t>Table 4: Alignment of the 7Ps with Amazon EcoSphere’s Brand Strategy</w:t>
        </w:r>
        <w:r w:rsidRPr="00D37A5C">
          <w:rPr>
            <w:rFonts w:ascii="Times New Roman" w:hAnsi="Times New Roman" w:cs="Times New Roman"/>
            <w:noProof/>
            <w:webHidden/>
            <w:sz w:val="24"/>
            <w:szCs w:val="24"/>
          </w:rPr>
          <w:tab/>
        </w:r>
        <w:r w:rsidRPr="00D37A5C">
          <w:rPr>
            <w:rFonts w:ascii="Times New Roman" w:hAnsi="Times New Roman" w:cs="Times New Roman"/>
            <w:noProof/>
            <w:webHidden/>
            <w:sz w:val="24"/>
            <w:szCs w:val="24"/>
          </w:rPr>
          <w:fldChar w:fldCharType="begin"/>
        </w:r>
        <w:r w:rsidRPr="00D37A5C">
          <w:rPr>
            <w:rFonts w:ascii="Times New Roman" w:hAnsi="Times New Roman" w:cs="Times New Roman"/>
            <w:noProof/>
            <w:webHidden/>
            <w:sz w:val="24"/>
            <w:szCs w:val="24"/>
          </w:rPr>
          <w:instrText xml:space="preserve"> PAGEREF _Toc216570066 \h </w:instrText>
        </w:r>
        <w:r w:rsidRPr="00D37A5C">
          <w:rPr>
            <w:rFonts w:ascii="Times New Roman" w:hAnsi="Times New Roman" w:cs="Times New Roman"/>
            <w:noProof/>
            <w:webHidden/>
            <w:sz w:val="24"/>
            <w:szCs w:val="24"/>
          </w:rPr>
        </w:r>
        <w:r w:rsidRPr="00D37A5C">
          <w:rPr>
            <w:rFonts w:ascii="Times New Roman" w:hAnsi="Times New Roman" w:cs="Times New Roman"/>
            <w:noProof/>
            <w:webHidden/>
            <w:sz w:val="24"/>
            <w:szCs w:val="24"/>
          </w:rPr>
          <w:fldChar w:fldCharType="separate"/>
        </w:r>
        <w:r w:rsidRPr="00D37A5C">
          <w:rPr>
            <w:rFonts w:ascii="Times New Roman" w:hAnsi="Times New Roman" w:cs="Times New Roman"/>
            <w:noProof/>
            <w:webHidden/>
            <w:sz w:val="24"/>
            <w:szCs w:val="24"/>
          </w:rPr>
          <w:t>14</w:t>
        </w:r>
        <w:r w:rsidRPr="00D37A5C">
          <w:rPr>
            <w:rFonts w:ascii="Times New Roman" w:hAnsi="Times New Roman" w:cs="Times New Roman"/>
            <w:noProof/>
            <w:webHidden/>
            <w:sz w:val="24"/>
            <w:szCs w:val="24"/>
          </w:rPr>
          <w:fldChar w:fldCharType="end"/>
        </w:r>
      </w:hyperlink>
    </w:p>
    <w:p w:rsidR="00134708" w:rsidRPr="00D37A5C" w:rsidRDefault="00D37A5C" w:rsidP="00D37A5C">
      <w:pPr>
        <w:spacing w:line="360" w:lineRule="auto"/>
        <w:rPr>
          <w:rFonts w:ascii="Times New Roman" w:hAnsi="Times New Roman" w:cs="Times New Roman"/>
          <w:sz w:val="28"/>
          <w:szCs w:val="28"/>
        </w:rPr>
      </w:pPr>
      <w:r w:rsidRPr="00D37A5C">
        <w:rPr>
          <w:rFonts w:ascii="Times New Roman" w:hAnsi="Times New Roman" w:cs="Times New Roman"/>
          <w:sz w:val="24"/>
          <w:szCs w:val="24"/>
        </w:rPr>
        <w:fldChar w:fldCharType="end"/>
      </w:r>
      <w:r w:rsidR="00134708" w:rsidRPr="00D37A5C">
        <w:rPr>
          <w:rFonts w:ascii="Times New Roman" w:hAnsi="Times New Roman" w:cs="Times New Roman"/>
          <w:b/>
          <w:bCs/>
          <w:sz w:val="28"/>
          <w:szCs w:val="28"/>
        </w:rPr>
        <w:t xml:space="preserve">List of Figures </w:t>
      </w:r>
    </w:p>
    <w:p w:rsidR="00435DFD" w:rsidRPr="00D37A5C" w:rsidRDefault="00435DFD"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r w:rsidRPr="00D37A5C">
        <w:rPr>
          <w:rFonts w:ascii="Times New Roman" w:hAnsi="Times New Roman" w:cs="Times New Roman"/>
          <w:b/>
          <w:bCs/>
          <w:sz w:val="24"/>
          <w:szCs w:val="24"/>
        </w:rPr>
        <w:fldChar w:fldCharType="begin"/>
      </w:r>
      <w:r w:rsidRPr="00D37A5C">
        <w:rPr>
          <w:rFonts w:ascii="Times New Roman" w:hAnsi="Times New Roman" w:cs="Times New Roman"/>
          <w:b/>
          <w:bCs/>
          <w:sz w:val="24"/>
          <w:szCs w:val="24"/>
        </w:rPr>
        <w:instrText xml:space="preserve"> TOC \h \z \c "Figure" </w:instrText>
      </w:r>
      <w:r w:rsidRPr="00D37A5C">
        <w:rPr>
          <w:rFonts w:ascii="Times New Roman" w:hAnsi="Times New Roman" w:cs="Times New Roman"/>
          <w:b/>
          <w:bCs/>
          <w:sz w:val="24"/>
          <w:szCs w:val="24"/>
        </w:rPr>
        <w:fldChar w:fldCharType="separate"/>
      </w:r>
      <w:hyperlink w:anchor="_Toc216570019" w:history="1">
        <w:r w:rsidRPr="00D37A5C">
          <w:rPr>
            <w:rStyle w:val="Hyperlink"/>
            <w:rFonts w:ascii="Times New Roman" w:hAnsi="Times New Roman" w:cs="Times New Roman"/>
            <w:noProof/>
          </w:rPr>
          <w:t>Figure 1: Global Smart Home Market Growth Forecast (2022–2032); Source: Market.us (2023)</w:t>
        </w:r>
        <w:r w:rsidRPr="00D37A5C">
          <w:rPr>
            <w:rFonts w:ascii="Times New Roman" w:hAnsi="Times New Roman" w:cs="Times New Roman"/>
            <w:noProof/>
            <w:webHidden/>
          </w:rPr>
          <w:tab/>
        </w:r>
        <w:r w:rsidRPr="00D37A5C">
          <w:rPr>
            <w:rFonts w:ascii="Times New Roman" w:hAnsi="Times New Roman" w:cs="Times New Roman"/>
            <w:noProof/>
            <w:webHidden/>
          </w:rPr>
          <w:fldChar w:fldCharType="begin"/>
        </w:r>
        <w:r w:rsidRPr="00D37A5C">
          <w:rPr>
            <w:rFonts w:ascii="Times New Roman" w:hAnsi="Times New Roman" w:cs="Times New Roman"/>
            <w:noProof/>
            <w:webHidden/>
          </w:rPr>
          <w:instrText xml:space="preserve"> PAGEREF _Toc216570019 \h </w:instrText>
        </w:r>
        <w:r w:rsidRPr="00D37A5C">
          <w:rPr>
            <w:rFonts w:ascii="Times New Roman" w:hAnsi="Times New Roman" w:cs="Times New Roman"/>
            <w:noProof/>
            <w:webHidden/>
          </w:rPr>
        </w:r>
        <w:r w:rsidRPr="00D37A5C">
          <w:rPr>
            <w:rFonts w:ascii="Times New Roman" w:hAnsi="Times New Roman" w:cs="Times New Roman"/>
            <w:noProof/>
            <w:webHidden/>
          </w:rPr>
          <w:fldChar w:fldCharType="separate"/>
        </w:r>
        <w:r w:rsidRPr="00D37A5C">
          <w:rPr>
            <w:rFonts w:ascii="Times New Roman" w:hAnsi="Times New Roman" w:cs="Times New Roman"/>
            <w:noProof/>
            <w:webHidden/>
          </w:rPr>
          <w:t>5</w:t>
        </w:r>
        <w:r w:rsidRPr="00D37A5C">
          <w:rPr>
            <w:rFonts w:ascii="Times New Roman" w:hAnsi="Times New Roman" w:cs="Times New Roman"/>
            <w:noProof/>
            <w:webHidden/>
          </w:rPr>
          <w:fldChar w:fldCharType="end"/>
        </w:r>
      </w:hyperlink>
    </w:p>
    <w:p w:rsidR="00435DFD" w:rsidRPr="00D37A5C" w:rsidRDefault="00435DFD"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20" w:history="1">
        <w:r w:rsidRPr="00D37A5C">
          <w:rPr>
            <w:rStyle w:val="Hyperlink"/>
            <w:rFonts w:ascii="Times New Roman" w:hAnsi="Times New Roman" w:cs="Times New Roman"/>
            <w:noProof/>
          </w:rPr>
          <w:t>Figure 2: Smart Home Devices Market by Product Type and Region; Source: P&amp;S Intelligence (2024)</w:t>
        </w:r>
        <w:r w:rsidRPr="00D37A5C">
          <w:rPr>
            <w:rFonts w:ascii="Times New Roman" w:hAnsi="Times New Roman" w:cs="Times New Roman"/>
            <w:noProof/>
            <w:webHidden/>
          </w:rPr>
          <w:tab/>
        </w:r>
        <w:r w:rsidRPr="00D37A5C">
          <w:rPr>
            <w:rFonts w:ascii="Times New Roman" w:hAnsi="Times New Roman" w:cs="Times New Roman"/>
            <w:noProof/>
            <w:webHidden/>
          </w:rPr>
          <w:fldChar w:fldCharType="begin"/>
        </w:r>
        <w:r w:rsidRPr="00D37A5C">
          <w:rPr>
            <w:rFonts w:ascii="Times New Roman" w:hAnsi="Times New Roman" w:cs="Times New Roman"/>
            <w:noProof/>
            <w:webHidden/>
          </w:rPr>
          <w:instrText xml:space="preserve"> PAGEREF _Toc216570020 \h </w:instrText>
        </w:r>
        <w:r w:rsidRPr="00D37A5C">
          <w:rPr>
            <w:rFonts w:ascii="Times New Roman" w:hAnsi="Times New Roman" w:cs="Times New Roman"/>
            <w:noProof/>
            <w:webHidden/>
          </w:rPr>
        </w:r>
        <w:r w:rsidRPr="00D37A5C">
          <w:rPr>
            <w:rFonts w:ascii="Times New Roman" w:hAnsi="Times New Roman" w:cs="Times New Roman"/>
            <w:noProof/>
            <w:webHidden/>
          </w:rPr>
          <w:fldChar w:fldCharType="separate"/>
        </w:r>
        <w:r w:rsidRPr="00D37A5C">
          <w:rPr>
            <w:rFonts w:ascii="Times New Roman" w:hAnsi="Times New Roman" w:cs="Times New Roman"/>
            <w:noProof/>
            <w:webHidden/>
          </w:rPr>
          <w:t>6</w:t>
        </w:r>
        <w:r w:rsidRPr="00D37A5C">
          <w:rPr>
            <w:rFonts w:ascii="Times New Roman" w:hAnsi="Times New Roman" w:cs="Times New Roman"/>
            <w:noProof/>
            <w:webHidden/>
          </w:rPr>
          <w:fldChar w:fldCharType="end"/>
        </w:r>
      </w:hyperlink>
    </w:p>
    <w:p w:rsidR="00435DFD" w:rsidRPr="00D37A5C" w:rsidRDefault="00435DFD"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21" w:history="1">
        <w:r w:rsidRPr="00D37A5C">
          <w:rPr>
            <w:rStyle w:val="Hyperlink"/>
            <w:rFonts w:ascii="Times New Roman" w:hAnsi="Times New Roman" w:cs="Times New Roman"/>
            <w:noProof/>
          </w:rPr>
          <w:t>Figure 3: Global IoT platforms market growth (2025–2034). Source: Precedence Research (2024).</w:t>
        </w:r>
        <w:r w:rsidRPr="00D37A5C">
          <w:rPr>
            <w:rFonts w:ascii="Times New Roman" w:hAnsi="Times New Roman" w:cs="Times New Roman"/>
            <w:noProof/>
            <w:webHidden/>
          </w:rPr>
          <w:tab/>
        </w:r>
        <w:r w:rsidRPr="00D37A5C">
          <w:rPr>
            <w:rFonts w:ascii="Times New Roman" w:hAnsi="Times New Roman" w:cs="Times New Roman"/>
            <w:noProof/>
            <w:webHidden/>
          </w:rPr>
          <w:fldChar w:fldCharType="begin"/>
        </w:r>
        <w:r w:rsidRPr="00D37A5C">
          <w:rPr>
            <w:rFonts w:ascii="Times New Roman" w:hAnsi="Times New Roman" w:cs="Times New Roman"/>
            <w:noProof/>
            <w:webHidden/>
          </w:rPr>
          <w:instrText xml:space="preserve"> PAGEREF _Toc216570021 \h </w:instrText>
        </w:r>
        <w:r w:rsidRPr="00D37A5C">
          <w:rPr>
            <w:rFonts w:ascii="Times New Roman" w:hAnsi="Times New Roman" w:cs="Times New Roman"/>
            <w:noProof/>
            <w:webHidden/>
          </w:rPr>
        </w:r>
        <w:r w:rsidRPr="00D37A5C">
          <w:rPr>
            <w:rFonts w:ascii="Times New Roman" w:hAnsi="Times New Roman" w:cs="Times New Roman"/>
            <w:noProof/>
            <w:webHidden/>
          </w:rPr>
          <w:fldChar w:fldCharType="separate"/>
        </w:r>
        <w:r w:rsidRPr="00D37A5C">
          <w:rPr>
            <w:rFonts w:ascii="Times New Roman" w:hAnsi="Times New Roman" w:cs="Times New Roman"/>
            <w:noProof/>
            <w:webHidden/>
          </w:rPr>
          <w:t>9</w:t>
        </w:r>
        <w:r w:rsidRPr="00D37A5C">
          <w:rPr>
            <w:rFonts w:ascii="Times New Roman" w:hAnsi="Times New Roman" w:cs="Times New Roman"/>
            <w:noProof/>
            <w:webHidden/>
          </w:rPr>
          <w:fldChar w:fldCharType="end"/>
        </w:r>
      </w:hyperlink>
    </w:p>
    <w:p w:rsidR="00435DFD" w:rsidRPr="00D37A5C" w:rsidRDefault="00435DFD"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22" w:history="1">
        <w:r w:rsidRPr="00D37A5C">
          <w:rPr>
            <w:rStyle w:val="Hyperlink"/>
            <w:rFonts w:ascii="Times New Roman" w:hAnsi="Times New Roman" w:cs="Times New Roman"/>
            <w:noProof/>
          </w:rPr>
          <w:t>Figure 4: Amazon EcoSphere Ecosystem Architecture; Source: Author’s illustration based on Amazon ecosystem reports (Amazon, 2024; Statista, 2024)</w:t>
        </w:r>
        <w:r w:rsidRPr="00D37A5C">
          <w:rPr>
            <w:rFonts w:ascii="Times New Roman" w:hAnsi="Times New Roman" w:cs="Times New Roman"/>
            <w:noProof/>
            <w:webHidden/>
          </w:rPr>
          <w:tab/>
        </w:r>
        <w:r w:rsidRPr="00D37A5C">
          <w:rPr>
            <w:rFonts w:ascii="Times New Roman" w:hAnsi="Times New Roman" w:cs="Times New Roman"/>
            <w:noProof/>
            <w:webHidden/>
          </w:rPr>
          <w:fldChar w:fldCharType="begin"/>
        </w:r>
        <w:r w:rsidRPr="00D37A5C">
          <w:rPr>
            <w:rFonts w:ascii="Times New Roman" w:hAnsi="Times New Roman" w:cs="Times New Roman"/>
            <w:noProof/>
            <w:webHidden/>
          </w:rPr>
          <w:instrText xml:space="preserve"> PAGEREF _Toc216570022 \h </w:instrText>
        </w:r>
        <w:r w:rsidRPr="00D37A5C">
          <w:rPr>
            <w:rFonts w:ascii="Times New Roman" w:hAnsi="Times New Roman" w:cs="Times New Roman"/>
            <w:noProof/>
            <w:webHidden/>
          </w:rPr>
        </w:r>
        <w:r w:rsidRPr="00D37A5C">
          <w:rPr>
            <w:rFonts w:ascii="Times New Roman" w:hAnsi="Times New Roman" w:cs="Times New Roman"/>
            <w:noProof/>
            <w:webHidden/>
          </w:rPr>
          <w:fldChar w:fldCharType="separate"/>
        </w:r>
        <w:r w:rsidRPr="00D37A5C">
          <w:rPr>
            <w:rFonts w:ascii="Times New Roman" w:hAnsi="Times New Roman" w:cs="Times New Roman"/>
            <w:noProof/>
            <w:webHidden/>
          </w:rPr>
          <w:t>10</w:t>
        </w:r>
        <w:r w:rsidRPr="00D37A5C">
          <w:rPr>
            <w:rFonts w:ascii="Times New Roman" w:hAnsi="Times New Roman" w:cs="Times New Roman"/>
            <w:noProof/>
            <w:webHidden/>
          </w:rPr>
          <w:fldChar w:fldCharType="end"/>
        </w:r>
      </w:hyperlink>
    </w:p>
    <w:p w:rsidR="00435DFD" w:rsidRPr="00D37A5C" w:rsidRDefault="00435DFD"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23" w:history="1">
        <w:r w:rsidRPr="00D37A5C">
          <w:rPr>
            <w:rStyle w:val="Hyperlink"/>
            <w:rFonts w:ascii="Times New Roman" w:hAnsi="Times New Roman" w:cs="Times New Roman"/>
            <w:noProof/>
          </w:rPr>
          <w:t>Figure 5: Amazon EcoSphere distribution and partner ecosystem; Source: Author’s analysis based on Amazon platform and partner structure</w:t>
        </w:r>
        <w:r w:rsidRPr="00D37A5C">
          <w:rPr>
            <w:rFonts w:ascii="Times New Roman" w:hAnsi="Times New Roman" w:cs="Times New Roman"/>
            <w:noProof/>
            <w:webHidden/>
          </w:rPr>
          <w:tab/>
        </w:r>
        <w:r w:rsidRPr="00D37A5C">
          <w:rPr>
            <w:rFonts w:ascii="Times New Roman" w:hAnsi="Times New Roman" w:cs="Times New Roman"/>
            <w:noProof/>
            <w:webHidden/>
          </w:rPr>
          <w:fldChar w:fldCharType="begin"/>
        </w:r>
        <w:r w:rsidRPr="00D37A5C">
          <w:rPr>
            <w:rFonts w:ascii="Times New Roman" w:hAnsi="Times New Roman" w:cs="Times New Roman"/>
            <w:noProof/>
            <w:webHidden/>
          </w:rPr>
          <w:instrText xml:space="preserve"> PAGEREF _Toc216570023 \h </w:instrText>
        </w:r>
        <w:r w:rsidRPr="00D37A5C">
          <w:rPr>
            <w:rFonts w:ascii="Times New Roman" w:hAnsi="Times New Roman" w:cs="Times New Roman"/>
            <w:noProof/>
            <w:webHidden/>
          </w:rPr>
        </w:r>
        <w:r w:rsidRPr="00D37A5C">
          <w:rPr>
            <w:rFonts w:ascii="Times New Roman" w:hAnsi="Times New Roman" w:cs="Times New Roman"/>
            <w:noProof/>
            <w:webHidden/>
          </w:rPr>
          <w:fldChar w:fldCharType="separate"/>
        </w:r>
        <w:r w:rsidRPr="00D37A5C">
          <w:rPr>
            <w:rFonts w:ascii="Times New Roman" w:hAnsi="Times New Roman" w:cs="Times New Roman"/>
            <w:noProof/>
            <w:webHidden/>
          </w:rPr>
          <w:t>12</w:t>
        </w:r>
        <w:r w:rsidRPr="00D37A5C">
          <w:rPr>
            <w:rFonts w:ascii="Times New Roman" w:hAnsi="Times New Roman" w:cs="Times New Roman"/>
            <w:noProof/>
            <w:webHidden/>
          </w:rPr>
          <w:fldChar w:fldCharType="end"/>
        </w:r>
      </w:hyperlink>
    </w:p>
    <w:p w:rsidR="00435DFD" w:rsidRPr="00D37A5C" w:rsidRDefault="00435DFD"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24" w:history="1">
        <w:r w:rsidRPr="00D37A5C">
          <w:rPr>
            <w:rStyle w:val="Hyperlink"/>
            <w:rFonts w:ascii="Times New Roman" w:hAnsi="Times New Roman" w:cs="Times New Roman"/>
            <w:noProof/>
          </w:rPr>
          <w:t>Figure 6: Growth of the U.S. smart home security market; Source: Statista Digital Market Outlook (2024)</w:t>
        </w:r>
        <w:r w:rsidRPr="00D37A5C">
          <w:rPr>
            <w:rFonts w:ascii="Times New Roman" w:hAnsi="Times New Roman" w:cs="Times New Roman"/>
            <w:noProof/>
            <w:webHidden/>
          </w:rPr>
          <w:tab/>
        </w:r>
        <w:r w:rsidRPr="00D37A5C">
          <w:rPr>
            <w:rFonts w:ascii="Times New Roman" w:hAnsi="Times New Roman" w:cs="Times New Roman"/>
            <w:noProof/>
            <w:webHidden/>
          </w:rPr>
          <w:fldChar w:fldCharType="begin"/>
        </w:r>
        <w:r w:rsidRPr="00D37A5C">
          <w:rPr>
            <w:rFonts w:ascii="Times New Roman" w:hAnsi="Times New Roman" w:cs="Times New Roman"/>
            <w:noProof/>
            <w:webHidden/>
          </w:rPr>
          <w:instrText xml:space="preserve"> PAGEREF _Toc216570024 \h </w:instrText>
        </w:r>
        <w:r w:rsidRPr="00D37A5C">
          <w:rPr>
            <w:rFonts w:ascii="Times New Roman" w:hAnsi="Times New Roman" w:cs="Times New Roman"/>
            <w:noProof/>
            <w:webHidden/>
          </w:rPr>
        </w:r>
        <w:r w:rsidRPr="00D37A5C">
          <w:rPr>
            <w:rFonts w:ascii="Times New Roman" w:hAnsi="Times New Roman" w:cs="Times New Roman"/>
            <w:noProof/>
            <w:webHidden/>
          </w:rPr>
          <w:fldChar w:fldCharType="separate"/>
        </w:r>
        <w:r w:rsidRPr="00D37A5C">
          <w:rPr>
            <w:rFonts w:ascii="Times New Roman" w:hAnsi="Times New Roman" w:cs="Times New Roman"/>
            <w:noProof/>
            <w:webHidden/>
          </w:rPr>
          <w:t>13</w:t>
        </w:r>
        <w:r w:rsidRPr="00D37A5C">
          <w:rPr>
            <w:rFonts w:ascii="Times New Roman" w:hAnsi="Times New Roman" w:cs="Times New Roman"/>
            <w:noProof/>
            <w:webHidden/>
          </w:rPr>
          <w:fldChar w:fldCharType="end"/>
        </w:r>
      </w:hyperlink>
    </w:p>
    <w:p w:rsidR="00435DFD" w:rsidRPr="00D37A5C" w:rsidRDefault="00435DFD" w:rsidP="00D37A5C">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6570025" w:history="1">
        <w:r w:rsidRPr="00D37A5C">
          <w:rPr>
            <w:rStyle w:val="Hyperlink"/>
            <w:rFonts w:ascii="Times New Roman" w:hAnsi="Times New Roman" w:cs="Times New Roman"/>
            <w:noProof/>
          </w:rPr>
          <w:t>Figure 7: Amazon EcoSphere Customer Journey; Source: Author’s illustration</w:t>
        </w:r>
        <w:r w:rsidRPr="00D37A5C">
          <w:rPr>
            <w:rFonts w:ascii="Times New Roman" w:hAnsi="Times New Roman" w:cs="Times New Roman"/>
            <w:noProof/>
            <w:webHidden/>
          </w:rPr>
          <w:tab/>
        </w:r>
        <w:r w:rsidRPr="00D37A5C">
          <w:rPr>
            <w:rFonts w:ascii="Times New Roman" w:hAnsi="Times New Roman" w:cs="Times New Roman"/>
            <w:noProof/>
            <w:webHidden/>
          </w:rPr>
          <w:fldChar w:fldCharType="begin"/>
        </w:r>
        <w:r w:rsidRPr="00D37A5C">
          <w:rPr>
            <w:rFonts w:ascii="Times New Roman" w:hAnsi="Times New Roman" w:cs="Times New Roman"/>
            <w:noProof/>
            <w:webHidden/>
          </w:rPr>
          <w:instrText xml:space="preserve"> PAGEREF _Toc216570025 \h </w:instrText>
        </w:r>
        <w:r w:rsidRPr="00D37A5C">
          <w:rPr>
            <w:rFonts w:ascii="Times New Roman" w:hAnsi="Times New Roman" w:cs="Times New Roman"/>
            <w:noProof/>
            <w:webHidden/>
          </w:rPr>
        </w:r>
        <w:r w:rsidRPr="00D37A5C">
          <w:rPr>
            <w:rFonts w:ascii="Times New Roman" w:hAnsi="Times New Roman" w:cs="Times New Roman"/>
            <w:noProof/>
            <w:webHidden/>
          </w:rPr>
          <w:fldChar w:fldCharType="separate"/>
        </w:r>
        <w:r w:rsidRPr="00D37A5C">
          <w:rPr>
            <w:rFonts w:ascii="Times New Roman" w:hAnsi="Times New Roman" w:cs="Times New Roman"/>
            <w:noProof/>
            <w:webHidden/>
          </w:rPr>
          <w:t>14</w:t>
        </w:r>
        <w:r w:rsidRPr="00D37A5C">
          <w:rPr>
            <w:rFonts w:ascii="Times New Roman" w:hAnsi="Times New Roman" w:cs="Times New Roman"/>
            <w:noProof/>
            <w:webHidden/>
          </w:rPr>
          <w:fldChar w:fldCharType="end"/>
        </w:r>
      </w:hyperlink>
    </w:p>
    <w:p w:rsidR="002B75F8" w:rsidRPr="00D37A5C" w:rsidRDefault="00435DFD" w:rsidP="00D37A5C">
      <w:pPr>
        <w:spacing w:line="360" w:lineRule="auto"/>
        <w:rPr>
          <w:rFonts w:ascii="Times New Roman" w:hAnsi="Times New Roman" w:cs="Times New Roman"/>
          <w:b/>
          <w:bCs/>
          <w:sz w:val="24"/>
          <w:szCs w:val="24"/>
        </w:rPr>
      </w:pPr>
      <w:r w:rsidRPr="00D37A5C">
        <w:rPr>
          <w:rFonts w:ascii="Times New Roman" w:hAnsi="Times New Roman" w:cs="Times New Roman"/>
          <w:b/>
          <w:bCs/>
          <w:sz w:val="24"/>
          <w:szCs w:val="24"/>
        </w:rPr>
        <w:fldChar w:fldCharType="end"/>
      </w:r>
      <w:r w:rsidR="002B75F8" w:rsidRPr="00D37A5C">
        <w:rPr>
          <w:rFonts w:ascii="Times New Roman" w:hAnsi="Times New Roman" w:cs="Times New Roman"/>
          <w:b/>
          <w:bCs/>
          <w:sz w:val="24"/>
          <w:szCs w:val="24"/>
        </w:rPr>
        <w:br w:type="page"/>
      </w:r>
    </w:p>
    <w:p w:rsidR="006573FC" w:rsidRPr="00134708" w:rsidRDefault="00357026" w:rsidP="00134708">
      <w:pPr>
        <w:pStyle w:val="Title"/>
        <w:rPr>
          <w:rFonts w:cs="Times New Roman"/>
          <w:sz w:val="28"/>
          <w:szCs w:val="48"/>
          <w:u w:val="single"/>
          <w:lang w:val="en-US"/>
        </w:rPr>
      </w:pPr>
      <w:r w:rsidRPr="00134708">
        <w:rPr>
          <w:rFonts w:cs="Times New Roman"/>
          <w:sz w:val="28"/>
          <w:szCs w:val="48"/>
          <w:u w:val="single"/>
        </w:rPr>
        <w:lastRenderedPageBreak/>
        <w:t>Amazon EcoSphere: Developing a Smart-Home Brand Strategy through IoT-Driven Value Creation</w:t>
      </w:r>
    </w:p>
    <w:p w:rsidR="008227F7" w:rsidRPr="00134708" w:rsidRDefault="002B7B9E" w:rsidP="00134708">
      <w:pPr>
        <w:pStyle w:val="Heading1"/>
        <w:rPr>
          <w:rFonts w:cs="Times New Roman"/>
          <w:lang w:val="en-US"/>
        </w:rPr>
      </w:pPr>
      <w:bookmarkStart w:id="2" w:name="_Toc216570559"/>
      <w:r w:rsidRPr="00134708">
        <w:rPr>
          <w:rFonts w:cs="Times New Roman"/>
          <w:lang w:val="en-US"/>
        </w:rPr>
        <w:t>Element 1: STDP Analysis or Amazon Ecosphere</w:t>
      </w:r>
      <w:bookmarkEnd w:id="2"/>
    </w:p>
    <w:p w:rsidR="008227F7" w:rsidRPr="00134708" w:rsidRDefault="008227F7" w:rsidP="00134708">
      <w:pPr>
        <w:pStyle w:val="Heading2"/>
        <w:spacing w:line="360" w:lineRule="auto"/>
        <w:rPr>
          <w:rFonts w:cs="Times New Roman"/>
          <w:lang w:val="en-US"/>
        </w:rPr>
      </w:pPr>
      <w:bookmarkStart w:id="3" w:name="_Toc216570560"/>
      <w:r w:rsidRPr="00134708">
        <w:rPr>
          <w:rFonts w:cs="Times New Roman"/>
          <w:lang w:val="en-US"/>
        </w:rPr>
        <w:t xml:space="preserve">1.1 </w:t>
      </w:r>
      <w:r w:rsidR="00357026" w:rsidRPr="00134708">
        <w:rPr>
          <w:rFonts w:cs="Times New Roman"/>
          <w:lang w:val="en-US"/>
        </w:rPr>
        <w:t>Company Background and New Brand Concept</w:t>
      </w:r>
      <w:bookmarkEnd w:id="3"/>
    </w:p>
    <w:p w:rsidR="002B7B9E"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Amazon has increasingly become an ecosystem organisation that uses cloud computing (AWS), artificial intelligence, logistics, and consumer IoT technologies as one comprehensive value system (Haucap, Heimeshoff and Klein, 2020). In this ecosystem, Amazon Echo has become the focal point of smart home communication</w:t>
      </w:r>
      <w:r w:rsidR="002B7B9E" w:rsidRPr="00134708">
        <w:rPr>
          <w:rFonts w:ascii="Times New Roman" w:hAnsi="Times New Roman" w:cs="Times New Roman"/>
          <w:sz w:val="24"/>
          <w:szCs w:val="24"/>
          <w:lang w:val="en-US"/>
        </w:rPr>
        <w:t>, enabling voice-enabled automation, data-driven personalisation,</w:t>
      </w:r>
      <w:r w:rsidRPr="00134708">
        <w:rPr>
          <w:rFonts w:ascii="Times New Roman" w:hAnsi="Times New Roman" w:cs="Times New Roman"/>
          <w:sz w:val="24"/>
          <w:szCs w:val="24"/>
          <w:lang w:val="en-US"/>
        </w:rPr>
        <w:t xml:space="preserve"> and cross-platform/device interaction. Nevertheless, even with the large device lineup, the existing product is still somewhat divided into security, energy efficiency, and household automation categories (Statista, 2024; McKinsey, 2023).</w:t>
      </w:r>
      <w:r w:rsidR="002B7B9E" w:rsidRPr="00134708">
        <w:rPr>
          <w:rFonts w:ascii="Times New Roman" w:hAnsi="Times New Roman" w:cs="Times New Roman"/>
          <w:sz w:val="24"/>
          <w:szCs w:val="24"/>
          <w:lang w:val="en-US"/>
        </w:rPr>
        <w:t xml:space="preserve"> Demand for integrated smart home security solutions is growing at a high rate due to raised safety concerns and the use of connected devices (Statista, 2024).</w:t>
      </w:r>
    </w:p>
    <w:p w:rsidR="00682C8E"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Amazon EcoSphere is suggested as a new brand that unites these features into a single integrated smart home system instead of a product line. The brand does not just focus on separate devices but offers a holistic value proposition that is based on efficiency, security, and smart integration of household habits. EcoSphere connects Echo devices, Ring security to smart thermostats and IoT-enabled appliances into a single platform, which is managed by AI-based optimisation. Such a strategy fits service-dominant logic, where value is created as a result of continuous engagement between the user, connected devices, and intelligent systems instead of hardware ownership (Vargo and Lusch, 2016).</w:t>
      </w:r>
    </w:p>
    <w:p w:rsidR="00DD1EB0"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The business case </w:t>
      </w:r>
      <w:r w:rsidR="002B7B9E" w:rsidRPr="00134708">
        <w:rPr>
          <w:rFonts w:ascii="Times New Roman" w:hAnsi="Times New Roman" w:cs="Times New Roman"/>
          <w:sz w:val="24"/>
          <w:szCs w:val="24"/>
          <w:lang w:val="en-US"/>
        </w:rPr>
        <w:t>for EcoSphere rests on the rapid growth of the global smart home market, which is expected to reach USD 500 billion in 2032 due to rising energy prices, urbanisation, and the need for</w:t>
      </w:r>
      <w:r w:rsidRPr="00134708">
        <w:rPr>
          <w:rFonts w:ascii="Times New Roman" w:hAnsi="Times New Roman" w:cs="Times New Roman"/>
          <w:sz w:val="24"/>
          <w:szCs w:val="24"/>
          <w:lang w:val="en-US"/>
        </w:rPr>
        <w:t xml:space="preserve"> automated convenience (Maximus.us, 2023; P&amp;S Intelligence, 2024). The data infrastructure and AI of Amazon put EcoSphere in a greater position to take into account these trends than device-oriented competitors</w:t>
      </w:r>
      <w:r w:rsidR="00DD1EB0" w:rsidRPr="00134708">
        <w:rPr>
          <w:rFonts w:ascii="Times New Roman" w:hAnsi="Times New Roman" w:cs="Times New Roman"/>
          <w:sz w:val="24"/>
          <w:szCs w:val="24"/>
          <w:lang w:val="en-US"/>
        </w:rPr>
        <w:t>.</w:t>
      </w:r>
    </w:p>
    <w:p w:rsidR="00742EAF" w:rsidRPr="00134708" w:rsidRDefault="00831584" w:rsidP="00134708">
      <w:pPr>
        <w:keepNext/>
        <w:spacing w:line="360" w:lineRule="auto"/>
        <w:jc w:val="center"/>
        <w:rPr>
          <w:rFonts w:ascii="Times New Roman" w:hAnsi="Times New Roman" w:cs="Times New Roman"/>
        </w:rPr>
      </w:pPr>
      <w:r w:rsidRPr="00134708">
        <w:rPr>
          <w:rFonts w:ascii="Times New Roman" w:hAnsi="Times New Roman" w:cs="Times New Roman"/>
          <w:b/>
          <w:bCs/>
          <w:noProof/>
        </w:rPr>
        <w:lastRenderedPageBreak/>
        <w:drawing>
          <wp:inline distT="0" distB="0" distL="0" distR="0">
            <wp:extent cx="5007946" cy="2955851"/>
            <wp:effectExtent l="0" t="0" r="2540" b="0"/>
            <wp:docPr id="14059648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964818" name="Picture 14059648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33534" cy="2970954"/>
                    </a:xfrm>
                    <a:prstGeom prst="rect">
                      <a:avLst/>
                    </a:prstGeom>
                  </pic:spPr>
                </pic:pic>
              </a:graphicData>
            </a:graphic>
          </wp:inline>
        </w:drawing>
      </w:r>
    </w:p>
    <w:p w:rsidR="00831584" w:rsidRPr="00134708" w:rsidRDefault="00742EAF" w:rsidP="00134708">
      <w:pPr>
        <w:pStyle w:val="Caption"/>
        <w:spacing w:line="360" w:lineRule="auto"/>
        <w:jc w:val="center"/>
        <w:rPr>
          <w:rFonts w:ascii="Times New Roman" w:hAnsi="Times New Roman" w:cs="Times New Roman"/>
          <w:b/>
          <w:bCs/>
        </w:rPr>
      </w:pPr>
      <w:bookmarkStart w:id="4" w:name="_Toc216570019"/>
      <w:r w:rsidRPr="00134708">
        <w:rPr>
          <w:rFonts w:ascii="Times New Roman" w:hAnsi="Times New Roman" w:cs="Times New Roman"/>
        </w:rPr>
        <w:t xml:space="preserve">Figure </w:t>
      </w:r>
      <w:r w:rsidRPr="00134708">
        <w:rPr>
          <w:rFonts w:ascii="Times New Roman" w:hAnsi="Times New Roman" w:cs="Times New Roman"/>
        </w:rPr>
        <w:fldChar w:fldCharType="begin"/>
      </w:r>
      <w:r w:rsidRPr="00134708">
        <w:rPr>
          <w:rFonts w:ascii="Times New Roman" w:hAnsi="Times New Roman" w:cs="Times New Roman"/>
        </w:rPr>
        <w:instrText xml:space="preserve"> SEQ Figure \* ARABIC </w:instrText>
      </w:r>
      <w:r w:rsidRPr="00134708">
        <w:rPr>
          <w:rFonts w:ascii="Times New Roman" w:hAnsi="Times New Roman" w:cs="Times New Roman"/>
        </w:rPr>
        <w:fldChar w:fldCharType="separate"/>
      </w:r>
      <w:r w:rsidR="00385854" w:rsidRPr="00134708">
        <w:rPr>
          <w:rFonts w:ascii="Times New Roman" w:hAnsi="Times New Roman" w:cs="Times New Roman"/>
          <w:noProof/>
        </w:rPr>
        <w:t>1</w:t>
      </w:r>
      <w:r w:rsidRPr="00134708">
        <w:rPr>
          <w:rFonts w:ascii="Times New Roman" w:hAnsi="Times New Roman" w:cs="Times New Roman"/>
        </w:rPr>
        <w:fldChar w:fldCharType="end"/>
      </w:r>
      <w:r w:rsidRPr="00134708">
        <w:rPr>
          <w:rFonts w:ascii="Times New Roman" w:hAnsi="Times New Roman" w:cs="Times New Roman"/>
        </w:rPr>
        <w:t>: Global Smart Home Market Growth Forecast (2022–2032); Source: Market.us (2023)</w:t>
      </w:r>
      <w:bookmarkEnd w:id="4"/>
    </w:p>
    <w:p w:rsidR="008227F7" w:rsidRPr="00134708" w:rsidRDefault="008227F7" w:rsidP="00134708">
      <w:pPr>
        <w:pStyle w:val="Heading2"/>
        <w:spacing w:line="360" w:lineRule="auto"/>
        <w:rPr>
          <w:rFonts w:cs="Times New Roman"/>
        </w:rPr>
      </w:pPr>
      <w:bookmarkStart w:id="5" w:name="_Toc216570561"/>
      <w:r w:rsidRPr="00134708">
        <w:rPr>
          <w:rFonts w:cs="Times New Roman"/>
          <w:lang w:val="en-US"/>
        </w:rPr>
        <w:t xml:space="preserve">1.2 </w:t>
      </w:r>
      <w:r w:rsidR="00357026" w:rsidRPr="00134708">
        <w:rPr>
          <w:rFonts w:cs="Times New Roman"/>
        </w:rPr>
        <w:t>Segmentation Analysis</w:t>
      </w:r>
      <w:bookmarkEnd w:id="5"/>
    </w:p>
    <w:p w:rsidR="00682C8E" w:rsidRPr="00134708" w:rsidRDefault="00682C8E" w:rsidP="00134708">
      <w:p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Amazon EcoSphere segmentation is based on a multi-dimensional model where transformation is aligned with the modern smart home adoption drivers, as opposed to demographic variables alone (Deloitte, 202</w:t>
      </w:r>
      <w:r w:rsidR="00F06092">
        <w:rPr>
          <w:rFonts w:ascii="Times New Roman" w:hAnsi="Times New Roman" w:cs="Times New Roman"/>
          <w:sz w:val="24"/>
          <w:szCs w:val="24"/>
          <w:lang w:eastAsia="en-GB"/>
        </w:rPr>
        <w:t>5</w:t>
      </w:r>
      <w:r w:rsidRPr="00134708">
        <w:rPr>
          <w:rFonts w:ascii="Times New Roman" w:hAnsi="Times New Roman" w:cs="Times New Roman"/>
          <w:sz w:val="24"/>
          <w:szCs w:val="24"/>
          <w:lang w:eastAsia="en-GB"/>
        </w:rPr>
        <w:t>).</w:t>
      </w:r>
    </w:p>
    <w:p w:rsidR="00DD1EB0" w:rsidRPr="00134708" w:rsidRDefault="00DD1EB0" w:rsidP="00134708">
      <w:pPr>
        <w:spacing w:line="360" w:lineRule="auto"/>
        <w:jc w:val="both"/>
        <w:rPr>
          <w:rFonts w:ascii="Times New Roman" w:hAnsi="Times New Roman" w:cs="Times New Roman"/>
          <w:b/>
          <w:bCs/>
          <w:sz w:val="24"/>
          <w:szCs w:val="24"/>
          <w:lang w:val="en-US"/>
        </w:rPr>
      </w:pPr>
      <w:r w:rsidRPr="00134708">
        <w:rPr>
          <w:rFonts w:ascii="Times New Roman" w:hAnsi="Times New Roman" w:cs="Times New Roman"/>
          <w:b/>
          <w:bCs/>
          <w:sz w:val="24"/>
          <w:szCs w:val="24"/>
          <w:lang w:val="en-US"/>
        </w:rPr>
        <w:t>1.2.1 Demographic Segmentation</w:t>
      </w:r>
    </w:p>
    <w:p w:rsidR="00DD1EB0"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EcoSphere is aimed at homeowners between the </w:t>
      </w:r>
      <w:r w:rsidR="00385854" w:rsidRPr="00134708">
        <w:rPr>
          <w:rFonts w:ascii="Times New Roman" w:hAnsi="Times New Roman" w:cs="Times New Roman"/>
          <w:sz w:val="24"/>
          <w:szCs w:val="24"/>
          <w:lang w:val="en-US"/>
        </w:rPr>
        <w:t>ages</w:t>
      </w:r>
      <w:r w:rsidRPr="00134708">
        <w:rPr>
          <w:rFonts w:ascii="Times New Roman" w:hAnsi="Times New Roman" w:cs="Times New Roman"/>
          <w:sz w:val="24"/>
          <w:szCs w:val="24"/>
          <w:lang w:val="en-US"/>
        </w:rPr>
        <w:t xml:space="preserve"> of 25-45, </w:t>
      </w:r>
      <w:r w:rsidR="00385854" w:rsidRPr="00134708">
        <w:rPr>
          <w:rFonts w:ascii="Times New Roman" w:hAnsi="Times New Roman" w:cs="Times New Roman"/>
          <w:sz w:val="24"/>
          <w:szCs w:val="24"/>
          <w:lang w:val="en-US"/>
        </w:rPr>
        <w:t xml:space="preserve">with </w:t>
      </w:r>
      <w:r w:rsidRPr="00134708">
        <w:rPr>
          <w:rFonts w:ascii="Times New Roman" w:hAnsi="Times New Roman" w:cs="Times New Roman"/>
          <w:sz w:val="24"/>
          <w:szCs w:val="24"/>
          <w:lang w:val="en-US"/>
        </w:rPr>
        <w:t xml:space="preserve">medium-to-high household income, and above-average usage of digital services and subscription-based models. The </w:t>
      </w:r>
      <w:r w:rsidR="00385854" w:rsidRPr="00134708">
        <w:rPr>
          <w:rFonts w:ascii="Times New Roman" w:hAnsi="Times New Roman" w:cs="Times New Roman"/>
          <w:sz w:val="24"/>
          <w:szCs w:val="24"/>
          <w:lang w:val="en-US"/>
        </w:rPr>
        <w:t xml:space="preserve">studies show that </w:t>
      </w:r>
      <w:r w:rsidRPr="00134708">
        <w:rPr>
          <w:rFonts w:ascii="Times New Roman" w:hAnsi="Times New Roman" w:cs="Times New Roman"/>
          <w:sz w:val="24"/>
          <w:szCs w:val="24"/>
          <w:lang w:val="en-US"/>
        </w:rPr>
        <w:t xml:space="preserve">young homeowners who have higher </w:t>
      </w:r>
      <w:r w:rsidR="00385854" w:rsidRPr="00134708">
        <w:rPr>
          <w:rFonts w:ascii="Times New Roman" w:hAnsi="Times New Roman" w:cs="Times New Roman"/>
          <w:sz w:val="24"/>
          <w:szCs w:val="24"/>
          <w:lang w:val="en-US"/>
        </w:rPr>
        <w:t>incomes</w:t>
      </w:r>
      <w:r w:rsidRPr="00134708">
        <w:rPr>
          <w:rFonts w:ascii="Times New Roman" w:hAnsi="Times New Roman" w:cs="Times New Roman"/>
          <w:sz w:val="24"/>
          <w:szCs w:val="24"/>
          <w:lang w:val="en-US"/>
        </w:rPr>
        <w:t xml:space="preserve"> are much more open to smart home technologies because of the perceived efficiency gains and quality of life (Energy Policy Journal, 2022; Statista, 2024</w:t>
      </w:r>
      <w:r w:rsidR="00DD1EB0" w:rsidRPr="00134708">
        <w:rPr>
          <w:rFonts w:ascii="Times New Roman" w:hAnsi="Times New Roman" w:cs="Times New Roman"/>
          <w:sz w:val="24"/>
          <w:szCs w:val="24"/>
          <w:lang w:val="en-US"/>
        </w:rPr>
        <w:t>).</w:t>
      </w:r>
    </w:p>
    <w:p w:rsidR="00DD1EB0" w:rsidRPr="00134708" w:rsidRDefault="00DD1EB0" w:rsidP="00134708">
      <w:pPr>
        <w:spacing w:line="360" w:lineRule="auto"/>
        <w:jc w:val="both"/>
        <w:rPr>
          <w:rFonts w:ascii="Times New Roman" w:hAnsi="Times New Roman" w:cs="Times New Roman"/>
          <w:b/>
          <w:bCs/>
          <w:sz w:val="24"/>
          <w:szCs w:val="24"/>
          <w:lang w:val="en-US"/>
        </w:rPr>
      </w:pPr>
      <w:r w:rsidRPr="00134708">
        <w:rPr>
          <w:rFonts w:ascii="Times New Roman" w:hAnsi="Times New Roman" w:cs="Times New Roman"/>
          <w:b/>
          <w:bCs/>
          <w:sz w:val="24"/>
          <w:szCs w:val="24"/>
          <w:lang w:val="en-US"/>
        </w:rPr>
        <w:t>1.2.2 Geographic Segmentation</w:t>
      </w:r>
    </w:p>
    <w:p w:rsidR="009D5E7A"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Its brand focuses on urban and suburban markets in the UK, EU, and </w:t>
      </w:r>
      <w:r w:rsidR="00385854" w:rsidRPr="00134708">
        <w:rPr>
          <w:rFonts w:ascii="Times New Roman" w:hAnsi="Times New Roman" w:cs="Times New Roman"/>
          <w:sz w:val="24"/>
          <w:szCs w:val="24"/>
          <w:lang w:val="en-US"/>
        </w:rPr>
        <w:t xml:space="preserve">the </w:t>
      </w:r>
      <w:r w:rsidRPr="00134708">
        <w:rPr>
          <w:rFonts w:ascii="Times New Roman" w:hAnsi="Times New Roman" w:cs="Times New Roman"/>
          <w:sz w:val="24"/>
          <w:szCs w:val="24"/>
          <w:lang w:val="en-US"/>
        </w:rPr>
        <w:t xml:space="preserve">United States, where the high electrical tariffs and penetration of broadband and the presence of smart </w:t>
      </w:r>
      <w:r w:rsidR="00385854" w:rsidRPr="00134708">
        <w:rPr>
          <w:rFonts w:ascii="Times New Roman" w:hAnsi="Times New Roman" w:cs="Times New Roman"/>
          <w:sz w:val="24"/>
          <w:szCs w:val="24"/>
          <w:lang w:val="en-US"/>
        </w:rPr>
        <w:t>meters</w:t>
      </w:r>
      <w:r w:rsidRPr="00134708">
        <w:rPr>
          <w:rFonts w:ascii="Times New Roman" w:hAnsi="Times New Roman" w:cs="Times New Roman"/>
          <w:sz w:val="24"/>
          <w:szCs w:val="24"/>
          <w:lang w:val="en-US"/>
        </w:rPr>
        <w:t xml:space="preserve"> provide </w:t>
      </w:r>
      <w:r w:rsidR="00385854" w:rsidRPr="00134708">
        <w:rPr>
          <w:rFonts w:ascii="Times New Roman" w:hAnsi="Times New Roman" w:cs="Times New Roman"/>
          <w:sz w:val="24"/>
          <w:szCs w:val="24"/>
          <w:lang w:val="en-US"/>
        </w:rPr>
        <w:t>a</w:t>
      </w:r>
      <w:r w:rsidRPr="00134708">
        <w:rPr>
          <w:rFonts w:ascii="Times New Roman" w:hAnsi="Times New Roman" w:cs="Times New Roman"/>
          <w:sz w:val="24"/>
          <w:szCs w:val="24"/>
          <w:lang w:val="en-US"/>
        </w:rPr>
        <w:t xml:space="preserve"> favourable </w:t>
      </w:r>
      <w:r w:rsidR="00385854" w:rsidRPr="00134708">
        <w:rPr>
          <w:rFonts w:ascii="Times New Roman" w:hAnsi="Times New Roman" w:cs="Times New Roman"/>
          <w:sz w:val="24"/>
          <w:szCs w:val="24"/>
          <w:lang w:val="en-US"/>
        </w:rPr>
        <w:t>environment</w:t>
      </w:r>
      <w:r w:rsidRPr="00134708">
        <w:rPr>
          <w:rFonts w:ascii="Times New Roman" w:hAnsi="Times New Roman" w:cs="Times New Roman"/>
          <w:sz w:val="24"/>
          <w:szCs w:val="24"/>
          <w:lang w:val="en-US"/>
        </w:rPr>
        <w:t xml:space="preserve"> </w:t>
      </w:r>
      <w:r w:rsidR="00385854" w:rsidRPr="00134708">
        <w:rPr>
          <w:rFonts w:ascii="Times New Roman" w:hAnsi="Times New Roman" w:cs="Times New Roman"/>
          <w:sz w:val="24"/>
          <w:szCs w:val="24"/>
          <w:lang w:val="en-US"/>
        </w:rPr>
        <w:t>for</w:t>
      </w:r>
      <w:r w:rsidRPr="00134708">
        <w:rPr>
          <w:rFonts w:ascii="Times New Roman" w:hAnsi="Times New Roman" w:cs="Times New Roman"/>
          <w:sz w:val="24"/>
          <w:szCs w:val="24"/>
          <w:lang w:val="en-US"/>
        </w:rPr>
        <w:t xml:space="preserve"> adoption (Ofgem, 2023; European Commission, 2024). These areas are also more regulatory favourable to energy efficiency and digitalisation.</w:t>
      </w:r>
    </w:p>
    <w:p w:rsidR="00831584" w:rsidRPr="00134708" w:rsidRDefault="00831584" w:rsidP="00134708">
      <w:pPr>
        <w:keepNext/>
        <w:spacing w:line="360" w:lineRule="auto"/>
        <w:jc w:val="center"/>
        <w:rPr>
          <w:rFonts w:ascii="Times New Roman" w:hAnsi="Times New Roman" w:cs="Times New Roman"/>
        </w:rPr>
      </w:pPr>
      <w:r w:rsidRPr="00134708">
        <w:rPr>
          <w:rFonts w:ascii="Times New Roman" w:hAnsi="Times New Roman" w:cs="Times New Roman"/>
          <w:b/>
          <w:bCs/>
          <w:noProof/>
        </w:rPr>
        <w:lastRenderedPageBreak/>
        <w:drawing>
          <wp:inline distT="0" distB="0" distL="0" distR="0" wp14:anchorId="7B182E9A" wp14:editId="69C0CF17">
            <wp:extent cx="4993468" cy="2984411"/>
            <wp:effectExtent l="0" t="0" r="0" b="6985"/>
            <wp:docPr id="2088501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0192" name="Picture 208850192"/>
                    <pic:cNvPicPr/>
                  </pic:nvPicPr>
                  <pic:blipFill>
                    <a:blip r:embed="rId10">
                      <a:extLst>
                        <a:ext uri="{28A0092B-C50C-407E-A947-70E740481C1C}">
                          <a14:useLocalDpi xmlns:a14="http://schemas.microsoft.com/office/drawing/2010/main" val="0"/>
                        </a:ext>
                      </a:extLst>
                    </a:blip>
                    <a:stretch>
                      <a:fillRect/>
                    </a:stretch>
                  </pic:blipFill>
                  <pic:spPr>
                    <a:xfrm>
                      <a:off x="0" y="0"/>
                      <a:ext cx="5017014" cy="2998484"/>
                    </a:xfrm>
                    <a:prstGeom prst="rect">
                      <a:avLst/>
                    </a:prstGeom>
                  </pic:spPr>
                </pic:pic>
              </a:graphicData>
            </a:graphic>
          </wp:inline>
        </w:drawing>
      </w:r>
    </w:p>
    <w:p w:rsidR="00831584" w:rsidRPr="00134708" w:rsidRDefault="00831584" w:rsidP="00134708">
      <w:pPr>
        <w:pStyle w:val="Caption"/>
        <w:spacing w:line="360" w:lineRule="auto"/>
        <w:jc w:val="center"/>
        <w:rPr>
          <w:rFonts w:ascii="Times New Roman" w:hAnsi="Times New Roman" w:cs="Times New Roman"/>
          <w:sz w:val="24"/>
          <w:szCs w:val="24"/>
          <w:lang w:val="en-US"/>
        </w:rPr>
      </w:pPr>
      <w:bookmarkStart w:id="6" w:name="_Toc216570020"/>
      <w:r w:rsidRPr="00134708">
        <w:rPr>
          <w:rFonts w:ascii="Times New Roman" w:hAnsi="Times New Roman" w:cs="Times New Roman"/>
        </w:rPr>
        <w:t xml:space="preserve">Figure </w:t>
      </w:r>
      <w:r w:rsidRPr="00134708">
        <w:rPr>
          <w:rFonts w:ascii="Times New Roman" w:hAnsi="Times New Roman" w:cs="Times New Roman"/>
        </w:rPr>
        <w:fldChar w:fldCharType="begin"/>
      </w:r>
      <w:r w:rsidRPr="00134708">
        <w:rPr>
          <w:rFonts w:ascii="Times New Roman" w:hAnsi="Times New Roman" w:cs="Times New Roman"/>
        </w:rPr>
        <w:instrText xml:space="preserve"> SEQ Figure \* ARABIC </w:instrText>
      </w:r>
      <w:r w:rsidRPr="00134708">
        <w:rPr>
          <w:rFonts w:ascii="Times New Roman" w:hAnsi="Times New Roman" w:cs="Times New Roman"/>
        </w:rPr>
        <w:fldChar w:fldCharType="separate"/>
      </w:r>
      <w:r w:rsidR="00385854" w:rsidRPr="00134708">
        <w:rPr>
          <w:rFonts w:ascii="Times New Roman" w:hAnsi="Times New Roman" w:cs="Times New Roman"/>
          <w:noProof/>
        </w:rPr>
        <w:t>2</w:t>
      </w:r>
      <w:r w:rsidRPr="00134708">
        <w:rPr>
          <w:rFonts w:ascii="Times New Roman" w:hAnsi="Times New Roman" w:cs="Times New Roman"/>
        </w:rPr>
        <w:fldChar w:fldCharType="end"/>
      </w:r>
      <w:r w:rsidRPr="00134708">
        <w:rPr>
          <w:rFonts w:ascii="Times New Roman" w:hAnsi="Times New Roman" w:cs="Times New Roman"/>
        </w:rPr>
        <w:t>: Smart Home Devices Market by Product Type and Region; Source: P&amp;S Intelligence (2024)</w:t>
      </w:r>
      <w:bookmarkEnd w:id="6"/>
    </w:p>
    <w:p w:rsidR="00DD1EB0" w:rsidRPr="00134708" w:rsidRDefault="00DD1EB0" w:rsidP="00134708">
      <w:pPr>
        <w:spacing w:line="360" w:lineRule="auto"/>
        <w:jc w:val="both"/>
        <w:rPr>
          <w:rFonts w:ascii="Times New Roman" w:hAnsi="Times New Roman" w:cs="Times New Roman"/>
          <w:b/>
          <w:bCs/>
          <w:sz w:val="24"/>
          <w:szCs w:val="24"/>
          <w:lang w:val="en-US"/>
        </w:rPr>
      </w:pPr>
      <w:r w:rsidRPr="00134708">
        <w:rPr>
          <w:rFonts w:ascii="Times New Roman" w:hAnsi="Times New Roman" w:cs="Times New Roman"/>
          <w:b/>
          <w:bCs/>
          <w:sz w:val="24"/>
          <w:szCs w:val="24"/>
          <w:lang w:val="en-US"/>
        </w:rPr>
        <w:t>1.2.3 Psychographic Segmentation</w:t>
      </w:r>
    </w:p>
    <w:p w:rsidR="00682C8E"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EcoSphere will focus on consumers </w:t>
      </w:r>
      <w:r w:rsidR="00385854" w:rsidRPr="00134708">
        <w:rPr>
          <w:rFonts w:ascii="Times New Roman" w:hAnsi="Times New Roman" w:cs="Times New Roman"/>
          <w:sz w:val="24"/>
          <w:szCs w:val="24"/>
          <w:lang w:val="en-US"/>
        </w:rPr>
        <w:t>who</w:t>
      </w:r>
      <w:r w:rsidRPr="00134708">
        <w:rPr>
          <w:rFonts w:ascii="Times New Roman" w:hAnsi="Times New Roman" w:cs="Times New Roman"/>
          <w:sz w:val="24"/>
          <w:szCs w:val="24"/>
          <w:lang w:val="en-US"/>
        </w:rPr>
        <w:t xml:space="preserve"> give high </w:t>
      </w:r>
      <w:r w:rsidR="00385854" w:rsidRPr="00134708">
        <w:rPr>
          <w:rFonts w:ascii="Times New Roman" w:hAnsi="Times New Roman" w:cs="Times New Roman"/>
          <w:sz w:val="24"/>
          <w:szCs w:val="24"/>
          <w:lang w:val="en-US"/>
        </w:rPr>
        <w:t>priority</w:t>
      </w:r>
      <w:r w:rsidRPr="00134708">
        <w:rPr>
          <w:rFonts w:ascii="Times New Roman" w:hAnsi="Times New Roman" w:cs="Times New Roman"/>
          <w:sz w:val="24"/>
          <w:szCs w:val="24"/>
          <w:lang w:val="en-US"/>
        </w:rPr>
        <w:t xml:space="preserve"> to convenience, sustainability, and data protection. Researchers indicate that eco-friendly consumers are increasingly preferring converged systems that minimise cognitive load and energy consumption over operating numerous independent systems (White, Hardisty and Habib, 2019).</w:t>
      </w:r>
    </w:p>
    <w:p w:rsidR="00DD1EB0"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Empirical studies on the use of smart homes suggest that perceived usefulness, system interoperability, and data security have a strong effect on the acceptance of connected home technologies in the household, especially in </w:t>
      </w:r>
      <w:r w:rsidR="00385854" w:rsidRPr="00134708">
        <w:rPr>
          <w:rFonts w:ascii="Times New Roman" w:hAnsi="Times New Roman" w:cs="Times New Roman"/>
          <w:sz w:val="24"/>
          <w:szCs w:val="24"/>
          <w:lang w:val="en-US"/>
        </w:rPr>
        <w:t>digitally</w:t>
      </w:r>
      <w:r w:rsidRPr="00134708">
        <w:rPr>
          <w:rFonts w:ascii="Times New Roman" w:hAnsi="Times New Roman" w:cs="Times New Roman"/>
          <w:sz w:val="24"/>
          <w:szCs w:val="24"/>
          <w:lang w:val="en-US"/>
        </w:rPr>
        <w:t xml:space="preserve"> literate and higher-income households (Balta-Ozkan et al., 2023; OECD, 2022; Yang, Lee and Zo, 2017)</w:t>
      </w:r>
      <w:r w:rsidR="009D5E7A" w:rsidRPr="00134708">
        <w:rPr>
          <w:rFonts w:ascii="Times New Roman" w:hAnsi="Times New Roman" w:cs="Times New Roman"/>
          <w:sz w:val="24"/>
          <w:szCs w:val="24"/>
          <w:lang w:val="en-US"/>
        </w:rPr>
        <w:t>.</w:t>
      </w:r>
    </w:p>
    <w:p w:rsidR="00DD1EB0" w:rsidRPr="00134708" w:rsidRDefault="00DD1EB0" w:rsidP="00134708">
      <w:pPr>
        <w:spacing w:line="360" w:lineRule="auto"/>
        <w:jc w:val="both"/>
        <w:rPr>
          <w:rFonts w:ascii="Times New Roman" w:hAnsi="Times New Roman" w:cs="Times New Roman"/>
          <w:b/>
          <w:bCs/>
          <w:sz w:val="24"/>
          <w:szCs w:val="24"/>
          <w:lang w:val="en-US"/>
        </w:rPr>
      </w:pPr>
      <w:r w:rsidRPr="00134708">
        <w:rPr>
          <w:rFonts w:ascii="Times New Roman" w:hAnsi="Times New Roman" w:cs="Times New Roman"/>
          <w:b/>
          <w:bCs/>
          <w:sz w:val="24"/>
          <w:szCs w:val="24"/>
          <w:lang w:val="en-US"/>
        </w:rPr>
        <w:t>1.2.4 Behavioural Segmentation</w:t>
      </w:r>
    </w:p>
    <w:p w:rsidR="00DD1EB0" w:rsidRPr="00134708" w:rsidRDefault="00682C8E" w:rsidP="00134708">
      <w:pPr>
        <w:spacing w:line="360" w:lineRule="auto"/>
        <w:jc w:val="both"/>
        <w:rPr>
          <w:rFonts w:ascii="Times New Roman" w:hAnsi="Times New Roman" w:cs="Times New Roman"/>
          <w:sz w:val="24"/>
          <w:szCs w:val="24"/>
        </w:rPr>
      </w:pPr>
      <w:r w:rsidRPr="00134708">
        <w:rPr>
          <w:rFonts w:ascii="Times New Roman" w:hAnsi="Times New Roman" w:cs="Times New Roman"/>
          <w:sz w:val="24"/>
          <w:szCs w:val="24"/>
          <w:lang w:val="en-US"/>
        </w:rPr>
        <w:t>Technologically, the brand targets technology-driven households, such as current Echo users, Prime subscribers, and early adopters of connected gadgets (Wilson, Hargreaves and Hauxwell-Baldwin, 2017). The previous ownership of Amazon smart devices can greatly reduce the barriers to adoption because of familiarity and ecosystem lock-in (McKinsey, 2023</w:t>
      </w:r>
      <w:r w:rsidR="009D5E7A" w:rsidRPr="00134708">
        <w:rPr>
          <w:rFonts w:ascii="Times New Roman" w:hAnsi="Times New Roman" w:cs="Times New Roman"/>
          <w:sz w:val="24"/>
          <w:szCs w:val="24"/>
        </w:rPr>
        <w:t>).</w:t>
      </w:r>
    </w:p>
    <w:p w:rsidR="00357026" w:rsidRPr="00134708" w:rsidRDefault="00357026" w:rsidP="00134708">
      <w:pPr>
        <w:spacing w:line="360" w:lineRule="auto"/>
        <w:jc w:val="both"/>
        <w:rPr>
          <w:rFonts w:ascii="Times New Roman" w:hAnsi="Times New Roman" w:cs="Times New Roman"/>
          <w:b/>
          <w:bCs/>
          <w:sz w:val="24"/>
          <w:szCs w:val="24"/>
          <w:lang w:val="en-US"/>
        </w:rPr>
      </w:pPr>
      <w:r w:rsidRPr="00134708">
        <w:rPr>
          <w:rFonts w:ascii="Times New Roman" w:hAnsi="Times New Roman" w:cs="Times New Roman"/>
          <w:b/>
          <w:bCs/>
          <w:sz w:val="24"/>
          <w:szCs w:val="24"/>
          <w:lang w:val="en-US"/>
        </w:rPr>
        <w:t>1.2.5 Critical evaluation:</w:t>
      </w:r>
    </w:p>
    <w:p w:rsidR="00357026"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rPr>
        <w:t xml:space="preserve">Although multi-variable segmentation improves the accuracy of the targeted, it also raises the cost of operations and communication. But in the case of ecosystem-based brands like </w:t>
      </w:r>
      <w:r w:rsidRPr="00134708">
        <w:rPr>
          <w:rFonts w:ascii="Times New Roman" w:hAnsi="Times New Roman" w:cs="Times New Roman"/>
          <w:sz w:val="24"/>
          <w:szCs w:val="24"/>
        </w:rPr>
        <w:lastRenderedPageBreak/>
        <w:t>EcoSphere, this is a justified trade-off as the creation of value is pegged on deep integration and not on mass-market access (Kotler et al., 2024).</w:t>
      </w:r>
    </w:p>
    <w:p w:rsidR="00357026" w:rsidRPr="00B32360" w:rsidRDefault="00385854" w:rsidP="00134708">
      <w:pPr>
        <w:pStyle w:val="Caption"/>
        <w:spacing w:line="360" w:lineRule="auto"/>
        <w:rPr>
          <w:rFonts w:ascii="Times New Roman" w:hAnsi="Times New Roman" w:cs="Times New Roman"/>
          <w:b/>
          <w:bCs/>
          <w:i w:val="0"/>
          <w:iCs w:val="0"/>
          <w:sz w:val="24"/>
          <w:szCs w:val="24"/>
        </w:rPr>
      </w:pPr>
      <w:bookmarkStart w:id="7" w:name="_Toc216570063"/>
      <w:r w:rsidRPr="00134708">
        <w:rPr>
          <w:rFonts w:ascii="Times New Roman" w:hAnsi="Times New Roman" w:cs="Times New Roman"/>
          <w:b/>
          <w:bCs/>
          <w:i w:val="0"/>
          <w:iCs w:val="0"/>
          <w:sz w:val="24"/>
          <w:szCs w:val="24"/>
        </w:rPr>
        <w:t xml:space="preserve">Table </w:t>
      </w:r>
      <w:r w:rsidRPr="00134708">
        <w:rPr>
          <w:rFonts w:ascii="Times New Roman" w:hAnsi="Times New Roman" w:cs="Times New Roman"/>
          <w:b/>
          <w:bCs/>
          <w:i w:val="0"/>
          <w:iCs w:val="0"/>
          <w:sz w:val="24"/>
          <w:szCs w:val="24"/>
        </w:rPr>
        <w:fldChar w:fldCharType="begin"/>
      </w:r>
      <w:r w:rsidRPr="00134708">
        <w:rPr>
          <w:rFonts w:ascii="Times New Roman" w:hAnsi="Times New Roman" w:cs="Times New Roman"/>
          <w:b/>
          <w:bCs/>
          <w:i w:val="0"/>
          <w:iCs w:val="0"/>
          <w:sz w:val="24"/>
          <w:szCs w:val="24"/>
        </w:rPr>
        <w:instrText xml:space="preserve"> SEQ Table \* ARABIC </w:instrText>
      </w:r>
      <w:r w:rsidRPr="00134708">
        <w:rPr>
          <w:rFonts w:ascii="Times New Roman" w:hAnsi="Times New Roman" w:cs="Times New Roman"/>
          <w:b/>
          <w:bCs/>
          <w:i w:val="0"/>
          <w:iCs w:val="0"/>
          <w:sz w:val="24"/>
          <w:szCs w:val="24"/>
        </w:rPr>
        <w:fldChar w:fldCharType="separate"/>
      </w:r>
      <w:r w:rsidR="00ED6AD5" w:rsidRPr="00134708">
        <w:rPr>
          <w:rFonts w:ascii="Times New Roman" w:hAnsi="Times New Roman" w:cs="Times New Roman"/>
          <w:b/>
          <w:bCs/>
          <w:i w:val="0"/>
          <w:iCs w:val="0"/>
          <w:noProof/>
          <w:sz w:val="24"/>
          <w:szCs w:val="24"/>
        </w:rPr>
        <w:t>1</w:t>
      </w:r>
      <w:r w:rsidRPr="00134708">
        <w:rPr>
          <w:rFonts w:ascii="Times New Roman" w:hAnsi="Times New Roman" w:cs="Times New Roman"/>
          <w:b/>
          <w:bCs/>
          <w:i w:val="0"/>
          <w:iCs w:val="0"/>
          <w:sz w:val="24"/>
          <w:szCs w:val="24"/>
        </w:rPr>
        <w:fldChar w:fldCharType="end"/>
      </w:r>
      <w:r w:rsidRPr="00134708">
        <w:rPr>
          <w:rFonts w:ascii="Times New Roman" w:hAnsi="Times New Roman" w:cs="Times New Roman"/>
          <w:b/>
          <w:bCs/>
          <w:i w:val="0"/>
          <w:iCs w:val="0"/>
          <w:sz w:val="24"/>
          <w:szCs w:val="24"/>
        </w:rPr>
        <w:t xml:space="preserve">: </w:t>
      </w:r>
      <w:r w:rsidR="00357026" w:rsidRPr="00B32360">
        <w:rPr>
          <w:rFonts w:ascii="Times New Roman" w:hAnsi="Times New Roman" w:cs="Times New Roman"/>
          <w:b/>
          <w:bCs/>
          <w:i w:val="0"/>
          <w:iCs w:val="0"/>
          <w:sz w:val="24"/>
          <w:szCs w:val="24"/>
        </w:rPr>
        <w:t>Advantages and Limitations of the Segmentation Approach for Amazon EcoSphere</w:t>
      </w:r>
      <w:bookmarkEnd w:id="7"/>
    </w:p>
    <w:tbl>
      <w:tblPr>
        <w:tblStyle w:val="GridTable4-Accent3"/>
        <w:tblW w:w="0" w:type="auto"/>
        <w:tblLook w:val="04A0" w:firstRow="1" w:lastRow="0" w:firstColumn="1" w:lastColumn="0" w:noHBand="0" w:noVBand="1"/>
      </w:tblPr>
      <w:tblGrid>
        <w:gridCol w:w="1984"/>
        <w:gridCol w:w="3677"/>
        <w:gridCol w:w="3355"/>
      </w:tblGrid>
      <w:tr w:rsidR="00357026" w:rsidRPr="00B32360" w:rsidTr="003858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404040" w:themeFill="text1" w:themeFillTint="BF"/>
            <w:hideMark/>
          </w:tcPr>
          <w:p w:rsidR="00357026" w:rsidRPr="00B32360" w:rsidRDefault="00357026" w:rsidP="00134708">
            <w:pPr>
              <w:spacing w:after="160" w:line="360" w:lineRule="auto"/>
              <w:rPr>
                <w:rFonts w:ascii="Times New Roman" w:hAnsi="Times New Roman" w:cs="Times New Roman"/>
              </w:rPr>
            </w:pPr>
            <w:r w:rsidRPr="00B32360">
              <w:rPr>
                <w:rFonts w:ascii="Times New Roman" w:hAnsi="Times New Roman" w:cs="Times New Roman"/>
              </w:rPr>
              <w:t>Segmentation Dimension</w:t>
            </w:r>
          </w:p>
        </w:tc>
        <w:tc>
          <w:tcPr>
            <w:tcW w:w="0" w:type="auto"/>
            <w:shd w:val="clear" w:color="auto" w:fill="404040" w:themeFill="text1" w:themeFillTint="BF"/>
            <w:hideMark/>
          </w:tcPr>
          <w:p w:rsidR="00357026" w:rsidRPr="00B32360" w:rsidRDefault="00357026" w:rsidP="0013470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Advantages</w:t>
            </w:r>
          </w:p>
        </w:tc>
        <w:tc>
          <w:tcPr>
            <w:tcW w:w="0" w:type="auto"/>
            <w:shd w:val="clear" w:color="auto" w:fill="404040" w:themeFill="text1" w:themeFillTint="BF"/>
            <w:hideMark/>
          </w:tcPr>
          <w:p w:rsidR="00357026" w:rsidRPr="00B32360" w:rsidRDefault="00357026" w:rsidP="0013470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Limitations</w:t>
            </w:r>
          </w:p>
        </w:tc>
      </w:tr>
      <w:tr w:rsidR="00357026" w:rsidRPr="00B32360" w:rsidTr="00385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32360" w:rsidRDefault="00357026" w:rsidP="00134708">
            <w:pPr>
              <w:spacing w:after="160" w:line="360" w:lineRule="auto"/>
              <w:rPr>
                <w:rFonts w:ascii="Times New Roman" w:hAnsi="Times New Roman" w:cs="Times New Roman"/>
              </w:rPr>
            </w:pPr>
            <w:r w:rsidRPr="00B32360">
              <w:rPr>
                <w:rFonts w:ascii="Times New Roman" w:hAnsi="Times New Roman" w:cs="Times New Roman"/>
              </w:rPr>
              <w:t>Demographic</w:t>
            </w:r>
          </w:p>
        </w:tc>
        <w:tc>
          <w:tcPr>
            <w:tcW w:w="0" w:type="auto"/>
            <w:hideMark/>
          </w:tcPr>
          <w:p w:rsidR="00357026" w:rsidRPr="00B32360"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Enables precise income- and life-stage targeting, improving pricing alignment</w:t>
            </w:r>
          </w:p>
        </w:tc>
        <w:tc>
          <w:tcPr>
            <w:tcW w:w="0" w:type="auto"/>
            <w:hideMark/>
          </w:tcPr>
          <w:p w:rsidR="00357026" w:rsidRPr="00B32360"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May overlook behavioural differences within similar income groups</w:t>
            </w:r>
          </w:p>
        </w:tc>
      </w:tr>
      <w:tr w:rsidR="00357026" w:rsidRPr="00B32360" w:rsidTr="00385854">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32360" w:rsidRDefault="00357026" w:rsidP="00134708">
            <w:pPr>
              <w:spacing w:after="160" w:line="360" w:lineRule="auto"/>
              <w:rPr>
                <w:rFonts w:ascii="Times New Roman" w:hAnsi="Times New Roman" w:cs="Times New Roman"/>
              </w:rPr>
            </w:pPr>
            <w:r w:rsidRPr="00B32360">
              <w:rPr>
                <w:rFonts w:ascii="Times New Roman" w:hAnsi="Times New Roman" w:cs="Times New Roman"/>
              </w:rPr>
              <w:t>Geographic</w:t>
            </w:r>
          </w:p>
        </w:tc>
        <w:tc>
          <w:tcPr>
            <w:tcW w:w="0" w:type="auto"/>
            <w:hideMark/>
          </w:tcPr>
          <w:p w:rsidR="00357026" w:rsidRPr="00B32360" w:rsidRDefault="00357026"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Focuses on regions with high energy costs and smart-home readiness</w:t>
            </w:r>
          </w:p>
        </w:tc>
        <w:tc>
          <w:tcPr>
            <w:tcW w:w="0" w:type="auto"/>
            <w:hideMark/>
          </w:tcPr>
          <w:p w:rsidR="00357026" w:rsidRPr="00B32360" w:rsidRDefault="00357026"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Limits short-term scalability into emerging markets</w:t>
            </w:r>
          </w:p>
        </w:tc>
      </w:tr>
      <w:tr w:rsidR="00357026" w:rsidRPr="00B32360" w:rsidTr="00385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32360" w:rsidRDefault="00357026" w:rsidP="00134708">
            <w:pPr>
              <w:spacing w:after="160" w:line="360" w:lineRule="auto"/>
              <w:rPr>
                <w:rFonts w:ascii="Times New Roman" w:hAnsi="Times New Roman" w:cs="Times New Roman"/>
              </w:rPr>
            </w:pPr>
            <w:r w:rsidRPr="00B32360">
              <w:rPr>
                <w:rFonts w:ascii="Times New Roman" w:hAnsi="Times New Roman" w:cs="Times New Roman"/>
              </w:rPr>
              <w:t>Psychographic</w:t>
            </w:r>
          </w:p>
        </w:tc>
        <w:tc>
          <w:tcPr>
            <w:tcW w:w="0" w:type="auto"/>
            <w:hideMark/>
          </w:tcPr>
          <w:p w:rsidR="00357026" w:rsidRPr="00B32360"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Aligns strongly with sustainability values and technology affinity</w:t>
            </w:r>
          </w:p>
        </w:tc>
        <w:tc>
          <w:tcPr>
            <w:tcW w:w="0" w:type="auto"/>
            <w:hideMark/>
          </w:tcPr>
          <w:p w:rsidR="00357026" w:rsidRPr="00B32360"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32360">
              <w:rPr>
                <w:rFonts w:ascii="Times New Roman" w:hAnsi="Times New Roman" w:cs="Times New Roman"/>
              </w:rPr>
              <w:t>Values-based segmentation may shift as economic conditions change</w:t>
            </w:r>
          </w:p>
        </w:tc>
      </w:tr>
    </w:tbl>
    <w:p w:rsidR="00625AB6" w:rsidRPr="00134708" w:rsidRDefault="00357026" w:rsidP="00134708">
      <w:pPr>
        <w:spacing w:line="360" w:lineRule="auto"/>
        <w:rPr>
          <w:rFonts w:ascii="Times New Roman" w:hAnsi="Times New Roman" w:cs="Times New Roman"/>
        </w:rPr>
      </w:pPr>
      <w:r w:rsidRPr="00B32360">
        <w:rPr>
          <w:rFonts w:ascii="Times New Roman" w:hAnsi="Times New Roman" w:cs="Times New Roman"/>
        </w:rPr>
        <w:t xml:space="preserve">Source: </w:t>
      </w:r>
      <w:r w:rsidR="00385854" w:rsidRPr="00134708">
        <w:rPr>
          <w:rFonts w:ascii="Times New Roman" w:hAnsi="Times New Roman" w:cs="Times New Roman"/>
        </w:rPr>
        <w:t>Learner</w:t>
      </w:r>
      <w:r w:rsidRPr="00B32360">
        <w:rPr>
          <w:rFonts w:ascii="Times New Roman" w:hAnsi="Times New Roman" w:cs="Times New Roman"/>
        </w:rPr>
        <w:t>’s analysis informed by Kotler et al. (2024)</w:t>
      </w:r>
    </w:p>
    <w:p w:rsidR="008227F7" w:rsidRPr="00134708" w:rsidRDefault="008227F7" w:rsidP="00134708">
      <w:pPr>
        <w:pStyle w:val="Heading2"/>
        <w:spacing w:line="360" w:lineRule="auto"/>
        <w:rPr>
          <w:rFonts w:cs="Times New Roman"/>
          <w:lang w:val="en-US"/>
        </w:rPr>
      </w:pPr>
      <w:bookmarkStart w:id="8" w:name="_Toc216570562"/>
      <w:r w:rsidRPr="00134708">
        <w:rPr>
          <w:rFonts w:cs="Times New Roman"/>
          <w:lang w:val="en-US"/>
        </w:rPr>
        <w:t>1.3 Targeting</w:t>
      </w:r>
      <w:r w:rsidR="00357026" w:rsidRPr="00134708">
        <w:rPr>
          <w:rFonts w:cs="Times New Roman"/>
          <w:lang w:val="en-US"/>
        </w:rPr>
        <w:t xml:space="preserve"> Strategy</w:t>
      </w:r>
      <w:bookmarkEnd w:id="8"/>
    </w:p>
    <w:p w:rsidR="00682C8E"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Amazon EcoSphere uses differentiated targeting, targeting several different but complementary customer segments with diverse value propositions. The first target group is tech-savvy homeowners who are interested in a smooth automation process, security connectedness and ecosystem management, and the second one is sustainability-driven families and EV-owning households with </w:t>
      </w:r>
      <w:r w:rsidR="00385854" w:rsidRPr="00134708">
        <w:rPr>
          <w:rFonts w:ascii="Times New Roman" w:hAnsi="Times New Roman" w:cs="Times New Roman"/>
          <w:sz w:val="24"/>
          <w:szCs w:val="24"/>
          <w:lang w:val="en-US"/>
        </w:rPr>
        <w:t>an</w:t>
      </w:r>
      <w:r w:rsidRPr="00134708">
        <w:rPr>
          <w:rFonts w:ascii="Times New Roman" w:hAnsi="Times New Roman" w:cs="Times New Roman"/>
          <w:sz w:val="24"/>
          <w:szCs w:val="24"/>
          <w:lang w:val="en-US"/>
        </w:rPr>
        <w:t xml:space="preserve"> interest in energy savings and predictable costs.</w:t>
      </w:r>
    </w:p>
    <w:p w:rsidR="00682C8E"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Differentiated targeting is suitable as drivers of smart-home adoption differ greatly within consumer groups. An undifferentiated (uniform) approach would not meet security sensitivities, energy-use behaviour and digital illiteracy, whereas a focused strategy would limit scalability in ecosystems and undermine network effects (Wedel and Kamakura, 2012; Kotler, Kartajaya and Setiawan, 2021). Table 3 reflects the fundamental differences between the primary and secondary target groups.</w:t>
      </w:r>
    </w:p>
    <w:p w:rsidR="00682C8E" w:rsidRPr="002342BA" w:rsidRDefault="00385854" w:rsidP="00134708">
      <w:pPr>
        <w:pStyle w:val="Caption"/>
        <w:spacing w:line="360" w:lineRule="auto"/>
        <w:rPr>
          <w:rFonts w:ascii="Times New Roman" w:hAnsi="Times New Roman" w:cs="Times New Roman"/>
          <w:b/>
          <w:bCs/>
          <w:i w:val="0"/>
          <w:iCs w:val="0"/>
          <w:sz w:val="24"/>
          <w:szCs w:val="24"/>
        </w:rPr>
      </w:pPr>
      <w:bookmarkStart w:id="9" w:name="_Toc216570064"/>
      <w:r w:rsidRPr="00134708">
        <w:rPr>
          <w:rFonts w:ascii="Times New Roman" w:hAnsi="Times New Roman" w:cs="Times New Roman"/>
          <w:b/>
          <w:bCs/>
          <w:i w:val="0"/>
          <w:iCs w:val="0"/>
          <w:sz w:val="24"/>
          <w:szCs w:val="24"/>
        </w:rPr>
        <w:t xml:space="preserve">Table </w:t>
      </w:r>
      <w:r w:rsidRPr="00134708">
        <w:rPr>
          <w:rFonts w:ascii="Times New Roman" w:hAnsi="Times New Roman" w:cs="Times New Roman"/>
          <w:b/>
          <w:bCs/>
          <w:i w:val="0"/>
          <w:iCs w:val="0"/>
          <w:sz w:val="24"/>
          <w:szCs w:val="24"/>
        </w:rPr>
        <w:fldChar w:fldCharType="begin"/>
      </w:r>
      <w:r w:rsidRPr="00134708">
        <w:rPr>
          <w:rFonts w:ascii="Times New Roman" w:hAnsi="Times New Roman" w:cs="Times New Roman"/>
          <w:b/>
          <w:bCs/>
          <w:i w:val="0"/>
          <w:iCs w:val="0"/>
          <w:sz w:val="24"/>
          <w:szCs w:val="24"/>
        </w:rPr>
        <w:instrText xml:space="preserve"> SEQ Table \* ARABIC </w:instrText>
      </w:r>
      <w:r w:rsidRPr="00134708">
        <w:rPr>
          <w:rFonts w:ascii="Times New Roman" w:hAnsi="Times New Roman" w:cs="Times New Roman"/>
          <w:b/>
          <w:bCs/>
          <w:i w:val="0"/>
          <w:iCs w:val="0"/>
          <w:sz w:val="24"/>
          <w:szCs w:val="24"/>
        </w:rPr>
        <w:fldChar w:fldCharType="separate"/>
      </w:r>
      <w:r w:rsidR="00ED6AD5" w:rsidRPr="00134708">
        <w:rPr>
          <w:rFonts w:ascii="Times New Roman" w:hAnsi="Times New Roman" w:cs="Times New Roman"/>
          <w:b/>
          <w:bCs/>
          <w:i w:val="0"/>
          <w:iCs w:val="0"/>
          <w:noProof/>
          <w:sz w:val="24"/>
          <w:szCs w:val="24"/>
        </w:rPr>
        <w:t>2</w:t>
      </w:r>
      <w:r w:rsidRPr="00134708">
        <w:rPr>
          <w:rFonts w:ascii="Times New Roman" w:hAnsi="Times New Roman" w:cs="Times New Roman"/>
          <w:b/>
          <w:bCs/>
          <w:i w:val="0"/>
          <w:iCs w:val="0"/>
          <w:sz w:val="24"/>
          <w:szCs w:val="24"/>
        </w:rPr>
        <w:fldChar w:fldCharType="end"/>
      </w:r>
      <w:r w:rsidRPr="00134708">
        <w:rPr>
          <w:rFonts w:ascii="Times New Roman" w:hAnsi="Times New Roman" w:cs="Times New Roman"/>
          <w:b/>
          <w:bCs/>
          <w:i w:val="0"/>
          <w:iCs w:val="0"/>
          <w:sz w:val="24"/>
          <w:szCs w:val="24"/>
        </w:rPr>
        <w:t xml:space="preserve">: </w:t>
      </w:r>
      <w:r w:rsidR="00682C8E" w:rsidRPr="002342BA">
        <w:rPr>
          <w:rFonts w:ascii="Times New Roman" w:hAnsi="Times New Roman" w:cs="Times New Roman"/>
          <w:b/>
          <w:bCs/>
          <w:i w:val="0"/>
          <w:iCs w:val="0"/>
          <w:sz w:val="24"/>
          <w:szCs w:val="24"/>
        </w:rPr>
        <w:t>Comparison of Primary and Secondary Target Segments</w:t>
      </w:r>
      <w:bookmarkEnd w:id="9"/>
    </w:p>
    <w:tbl>
      <w:tblPr>
        <w:tblStyle w:val="GridTable4-Accent3"/>
        <w:tblW w:w="0" w:type="auto"/>
        <w:tblLook w:val="04A0" w:firstRow="1" w:lastRow="0" w:firstColumn="1" w:lastColumn="0" w:noHBand="0" w:noVBand="1"/>
      </w:tblPr>
      <w:tblGrid>
        <w:gridCol w:w="1974"/>
        <w:gridCol w:w="3693"/>
        <w:gridCol w:w="3349"/>
      </w:tblGrid>
      <w:tr w:rsidR="00682C8E" w:rsidRPr="002342BA" w:rsidTr="003858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404040" w:themeFill="text1" w:themeFillTint="BF"/>
            <w:hideMark/>
          </w:tcPr>
          <w:p w:rsidR="00682C8E" w:rsidRPr="002342BA" w:rsidRDefault="00682C8E" w:rsidP="00134708">
            <w:pPr>
              <w:spacing w:after="160" w:line="360" w:lineRule="auto"/>
              <w:rPr>
                <w:rFonts w:ascii="Times New Roman" w:hAnsi="Times New Roman" w:cs="Times New Roman"/>
              </w:rPr>
            </w:pPr>
            <w:r w:rsidRPr="002342BA">
              <w:rPr>
                <w:rFonts w:ascii="Times New Roman" w:hAnsi="Times New Roman" w:cs="Times New Roman"/>
              </w:rPr>
              <w:lastRenderedPageBreak/>
              <w:t>Criteria</w:t>
            </w:r>
          </w:p>
        </w:tc>
        <w:tc>
          <w:tcPr>
            <w:tcW w:w="0" w:type="auto"/>
            <w:shd w:val="clear" w:color="auto" w:fill="404040" w:themeFill="text1" w:themeFillTint="BF"/>
            <w:hideMark/>
          </w:tcPr>
          <w:p w:rsidR="00682C8E" w:rsidRPr="002342BA" w:rsidRDefault="00682C8E" w:rsidP="0013470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Primary Target: Tech-Oriented Homeowners</w:t>
            </w:r>
          </w:p>
        </w:tc>
        <w:tc>
          <w:tcPr>
            <w:tcW w:w="0" w:type="auto"/>
            <w:shd w:val="clear" w:color="auto" w:fill="404040" w:themeFill="text1" w:themeFillTint="BF"/>
            <w:hideMark/>
          </w:tcPr>
          <w:p w:rsidR="00682C8E" w:rsidRPr="002342BA" w:rsidRDefault="00682C8E" w:rsidP="0013470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Secondary Target: Sustainable Investors</w:t>
            </w:r>
          </w:p>
        </w:tc>
      </w:tr>
      <w:tr w:rsidR="00682C8E" w:rsidRPr="002342BA" w:rsidTr="00385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2C8E" w:rsidRPr="002342BA" w:rsidRDefault="00682C8E" w:rsidP="00134708">
            <w:pPr>
              <w:spacing w:after="160" w:line="360" w:lineRule="auto"/>
              <w:rPr>
                <w:rFonts w:ascii="Times New Roman" w:hAnsi="Times New Roman" w:cs="Times New Roman"/>
              </w:rPr>
            </w:pPr>
            <w:r w:rsidRPr="002342BA">
              <w:rPr>
                <w:rFonts w:ascii="Times New Roman" w:hAnsi="Times New Roman" w:cs="Times New Roman"/>
              </w:rPr>
              <w:t>Core Motivation</w:t>
            </w:r>
          </w:p>
        </w:tc>
        <w:tc>
          <w:tcPr>
            <w:tcW w:w="0" w:type="auto"/>
            <w:hideMark/>
          </w:tcPr>
          <w:p w:rsidR="00682C8E" w:rsidRPr="002342BA" w:rsidRDefault="00682C8E"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Convenience, automation, energy efficiency</w:t>
            </w:r>
          </w:p>
        </w:tc>
        <w:tc>
          <w:tcPr>
            <w:tcW w:w="0" w:type="auto"/>
            <w:hideMark/>
          </w:tcPr>
          <w:p w:rsidR="00682C8E" w:rsidRPr="002342BA" w:rsidRDefault="00682C8E"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Asset value appreciation, sustainability</w:t>
            </w:r>
          </w:p>
        </w:tc>
      </w:tr>
      <w:tr w:rsidR="00682C8E" w:rsidRPr="002342BA" w:rsidTr="00385854">
        <w:tc>
          <w:tcPr>
            <w:cnfStyle w:val="001000000000" w:firstRow="0" w:lastRow="0" w:firstColumn="1" w:lastColumn="0" w:oddVBand="0" w:evenVBand="0" w:oddHBand="0" w:evenHBand="0" w:firstRowFirstColumn="0" w:firstRowLastColumn="0" w:lastRowFirstColumn="0" w:lastRowLastColumn="0"/>
            <w:tcW w:w="0" w:type="auto"/>
            <w:hideMark/>
          </w:tcPr>
          <w:p w:rsidR="00682C8E" w:rsidRPr="002342BA" w:rsidRDefault="00682C8E" w:rsidP="00134708">
            <w:pPr>
              <w:spacing w:after="160" w:line="360" w:lineRule="auto"/>
              <w:rPr>
                <w:rFonts w:ascii="Times New Roman" w:hAnsi="Times New Roman" w:cs="Times New Roman"/>
              </w:rPr>
            </w:pPr>
            <w:r w:rsidRPr="002342BA">
              <w:rPr>
                <w:rFonts w:ascii="Times New Roman" w:hAnsi="Times New Roman" w:cs="Times New Roman"/>
              </w:rPr>
              <w:t>Technology Adoption</w:t>
            </w:r>
          </w:p>
        </w:tc>
        <w:tc>
          <w:tcPr>
            <w:tcW w:w="0" w:type="auto"/>
            <w:hideMark/>
          </w:tcPr>
          <w:p w:rsidR="00682C8E" w:rsidRPr="002342BA" w:rsidRDefault="00682C8E"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High</w:t>
            </w:r>
          </w:p>
        </w:tc>
        <w:tc>
          <w:tcPr>
            <w:tcW w:w="0" w:type="auto"/>
            <w:hideMark/>
          </w:tcPr>
          <w:p w:rsidR="00682C8E" w:rsidRPr="002342BA" w:rsidRDefault="00682C8E"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Medium–High</w:t>
            </w:r>
          </w:p>
        </w:tc>
      </w:tr>
      <w:tr w:rsidR="00682C8E" w:rsidRPr="002342BA" w:rsidTr="00385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82C8E" w:rsidRPr="002342BA" w:rsidRDefault="00682C8E" w:rsidP="00134708">
            <w:pPr>
              <w:spacing w:after="160" w:line="360" w:lineRule="auto"/>
              <w:rPr>
                <w:rFonts w:ascii="Times New Roman" w:hAnsi="Times New Roman" w:cs="Times New Roman"/>
              </w:rPr>
            </w:pPr>
            <w:r w:rsidRPr="002342BA">
              <w:rPr>
                <w:rFonts w:ascii="Times New Roman" w:hAnsi="Times New Roman" w:cs="Times New Roman"/>
              </w:rPr>
              <w:t>Revenue Potential</w:t>
            </w:r>
          </w:p>
        </w:tc>
        <w:tc>
          <w:tcPr>
            <w:tcW w:w="0" w:type="auto"/>
            <w:hideMark/>
          </w:tcPr>
          <w:p w:rsidR="00682C8E" w:rsidRPr="002342BA" w:rsidRDefault="00682C8E"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Recurring subscription-based</w:t>
            </w:r>
          </w:p>
        </w:tc>
        <w:tc>
          <w:tcPr>
            <w:tcW w:w="0" w:type="auto"/>
            <w:hideMark/>
          </w:tcPr>
          <w:p w:rsidR="00682C8E" w:rsidRPr="002342BA" w:rsidRDefault="00682C8E"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Longer-term ecosystem adoption</w:t>
            </w:r>
          </w:p>
        </w:tc>
      </w:tr>
      <w:tr w:rsidR="00682C8E" w:rsidRPr="002342BA" w:rsidTr="00385854">
        <w:tc>
          <w:tcPr>
            <w:cnfStyle w:val="001000000000" w:firstRow="0" w:lastRow="0" w:firstColumn="1" w:lastColumn="0" w:oddVBand="0" w:evenVBand="0" w:oddHBand="0" w:evenHBand="0" w:firstRowFirstColumn="0" w:firstRowLastColumn="0" w:lastRowFirstColumn="0" w:lastRowLastColumn="0"/>
            <w:tcW w:w="0" w:type="auto"/>
            <w:hideMark/>
          </w:tcPr>
          <w:p w:rsidR="00682C8E" w:rsidRPr="002342BA" w:rsidRDefault="00682C8E" w:rsidP="00134708">
            <w:pPr>
              <w:spacing w:after="160" w:line="360" w:lineRule="auto"/>
              <w:rPr>
                <w:rFonts w:ascii="Times New Roman" w:hAnsi="Times New Roman" w:cs="Times New Roman"/>
              </w:rPr>
            </w:pPr>
            <w:r w:rsidRPr="002342BA">
              <w:rPr>
                <w:rFonts w:ascii="Times New Roman" w:hAnsi="Times New Roman" w:cs="Times New Roman"/>
              </w:rPr>
              <w:t>Strategic Role</w:t>
            </w:r>
          </w:p>
        </w:tc>
        <w:tc>
          <w:tcPr>
            <w:tcW w:w="0" w:type="auto"/>
            <w:hideMark/>
          </w:tcPr>
          <w:p w:rsidR="00682C8E" w:rsidRPr="002342BA" w:rsidRDefault="00682C8E"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Early adoption and data generation</w:t>
            </w:r>
          </w:p>
        </w:tc>
        <w:tc>
          <w:tcPr>
            <w:tcW w:w="0" w:type="auto"/>
            <w:hideMark/>
          </w:tcPr>
          <w:p w:rsidR="00682C8E" w:rsidRPr="002342BA" w:rsidRDefault="00682C8E"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342BA">
              <w:rPr>
                <w:rFonts w:ascii="Times New Roman" w:hAnsi="Times New Roman" w:cs="Times New Roman"/>
              </w:rPr>
              <w:t>Market diffusion and social proof</w:t>
            </w:r>
          </w:p>
        </w:tc>
      </w:tr>
    </w:tbl>
    <w:p w:rsidR="00682C8E" w:rsidRPr="00134708" w:rsidRDefault="00385854" w:rsidP="00134708">
      <w:pPr>
        <w:spacing w:line="360" w:lineRule="auto"/>
        <w:rPr>
          <w:rFonts w:ascii="Times New Roman" w:hAnsi="Times New Roman" w:cs="Times New Roman"/>
          <w:i/>
          <w:iCs/>
        </w:rPr>
      </w:pPr>
      <w:r w:rsidRPr="00134708">
        <w:rPr>
          <w:rFonts w:ascii="Times New Roman" w:hAnsi="Times New Roman" w:cs="Times New Roman"/>
          <w:i/>
          <w:iCs/>
        </w:rPr>
        <w:t>Created by Learner</w:t>
      </w:r>
    </w:p>
    <w:p w:rsidR="00357026" w:rsidRPr="00134708" w:rsidRDefault="00682C8E"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Nevertheless, whereas differentiated targeting allows value propositions to be customised, it creates an opportunity </w:t>
      </w:r>
      <w:r w:rsidR="00ED6AD5" w:rsidRPr="00134708">
        <w:rPr>
          <w:rFonts w:ascii="Times New Roman" w:hAnsi="Times New Roman" w:cs="Times New Roman"/>
          <w:sz w:val="24"/>
          <w:szCs w:val="24"/>
          <w:lang w:val="en-US"/>
        </w:rPr>
        <w:t>for</w:t>
      </w:r>
      <w:r w:rsidRPr="00134708">
        <w:rPr>
          <w:rFonts w:ascii="Times New Roman" w:hAnsi="Times New Roman" w:cs="Times New Roman"/>
          <w:sz w:val="24"/>
          <w:szCs w:val="24"/>
          <w:lang w:val="en-US"/>
        </w:rPr>
        <w:t xml:space="preserve"> strategic drift when brand messages and service experience are not centrally managed (Kotler et al., 2024). The upsides are greater perceived relevance, greater engagement and better lifetime value, whereas the downsides are greater complexities in coordination and possible message dilution (Hooley, Piercy and Nicoulaud, 2023). The data analytics and centralised platform governance of Amazon reduce these risks.</w:t>
      </w:r>
    </w:p>
    <w:p w:rsidR="00357026" w:rsidRPr="002342BA" w:rsidRDefault="00ED6AD5" w:rsidP="00134708">
      <w:pPr>
        <w:pStyle w:val="Caption"/>
        <w:spacing w:line="360" w:lineRule="auto"/>
        <w:rPr>
          <w:rFonts w:ascii="Times New Roman" w:hAnsi="Times New Roman" w:cs="Times New Roman"/>
          <w:b/>
          <w:bCs/>
          <w:sz w:val="24"/>
          <w:szCs w:val="24"/>
        </w:rPr>
      </w:pPr>
      <w:bookmarkStart w:id="10" w:name="_Toc216570065"/>
      <w:r w:rsidRPr="00134708">
        <w:rPr>
          <w:rFonts w:ascii="Times New Roman" w:hAnsi="Times New Roman" w:cs="Times New Roman"/>
          <w:b/>
          <w:bCs/>
          <w:sz w:val="24"/>
          <w:szCs w:val="24"/>
        </w:rPr>
        <w:t xml:space="preserve">Table </w:t>
      </w:r>
      <w:r w:rsidRPr="00134708">
        <w:rPr>
          <w:rFonts w:ascii="Times New Roman" w:hAnsi="Times New Roman" w:cs="Times New Roman"/>
          <w:b/>
          <w:bCs/>
          <w:sz w:val="24"/>
          <w:szCs w:val="24"/>
        </w:rPr>
        <w:fldChar w:fldCharType="begin"/>
      </w:r>
      <w:r w:rsidRPr="00134708">
        <w:rPr>
          <w:rFonts w:ascii="Times New Roman" w:hAnsi="Times New Roman" w:cs="Times New Roman"/>
          <w:b/>
          <w:bCs/>
          <w:sz w:val="24"/>
          <w:szCs w:val="24"/>
        </w:rPr>
        <w:instrText xml:space="preserve"> SEQ Table \* ARABIC </w:instrText>
      </w:r>
      <w:r w:rsidRPr="00134708">
        <w:rPr>
          <w:rFonts w:ascii="Times New Roman" w:hAnsi="Times New Roman" w:cs="Times New Roman"/>
          <w:b/>
          <w:bCs/>
          <w:sz w:val="24"/>
          <w:szCs w:val="24"/>
        </w:rPr>
        <w:fldChar w:fldCharType="separate"/>
      </w:r>
      <w:r w:rsidRPr="00134708">
        <w:rPr>
          <w:rFonts w:ascii="Times New Roman" w:hAnsi="Times New Roman" w:cs="Times New Roman"/>
          <w:b/>
          <w:bCs/>
          <w:noProof/>
          <w:sz w:val="24"/>
          <w:szCs w:val="24"/>
        </w:rPr>
        <w:t>3</w:t>
      </w:r>
      <w:r w:rsidRPr="00134708">
        <w:rPr>
          <w:rFonts w:ascii="Times New Roman" w:hAnsi="Times New Roman" w:cs="Times New Roman"/>
          <w:b/>
          <w:bCs/>
          <w:sz w:val="24"/>
          <w:szCs w:val="24"/>
        </w:rPr>
        <w:fldChar w:fldCharType="end"/>
      </w:r>
      <w:r w:rsidRPr="00134708">
        <w:rPr>
          <w:rFonts w:ascii="Times New Roman" w:hAnsi="Times New Roman" w:cs="Times New Roman"/>
          <w:b/>
          <w:bCs/>
          <w:sz w:val="24"/>
          <w:szCs w:val="24"/>
        </w:rPr>
        <w:t xml:space="preserve">: </w:t>
      </w:r>
      <w:r w:rsidR="00357026" w:rsidRPr="002342BA">
        <w:rPr>
          <w:rFonts w:ascii="Times New Roman" w:hAnsi="Times New Roman" w:cs="Times New Roman"/>
          <w:b/>
          <w:bCs/>
          <w:sz w:val="24"/>
          <w:szCs w:val="24"/>
        </w:rPr>
        <w:t>Targeting Strategy for Amazon EcoSphere</w:t>
      </w:r>
      <w:bookmarkEnd w:id="10"/>
    </w:p>
    <w:tbl>
      <w:tblPr>
        <w:tblStyle w:val="GridTable6Colorful-Accent3"/>
        <w:tblW w:w="8175" w:type="dxa"/>
        <w:tblLook w:val="04A0" w:firstRow="1" w:lastRow="0" w:firstColumn="1" w:lastColumn="0" w:noHBand="0" w:noVBand="1"/>
      </w:tblPr>
      <w:tblGrid>
        <w:gridCol w:w="2605"/>
        <w:gridCol w:w="5570"/>
      </w:tblGrid>
      <w:tr w:rsidR="00385854" w:rsidRPr="00134708" w:rsidTr="00ED6AD5">
        <w:trPr>
          <w:cnfStyle w:val="100000000000" w:firstRow="1" w:lastRow="0" w:firstColumn="0" w:lastColumn="0" w:oddVBand="0" w:evenVBand="0" w:oddHBand="0" w:evenHBand="0" w:firstRowFirstColumn="0" w:firstRowLastColumn="0" w:lastRowFirstColumn="0" w:lastRowLastColumn="0"/>
          <w:trHeight w:val="654"/>
        </w:trPr>
        <w:tc>
          <w:tcPr>
            <w:cnfStyle w:val="001000000000" w:firstRow="0" w:lastRow="0" w:firstColumn="1" w:lastColumn="0" w:oddVBand="0" w:evenVBand="0" w:oddHBand="0" w:evenHBand="0" w:firstRowFirstColumn="0" w:firstRowLastColumn="0" w:lastRowFirstColumn="0" w:lastRowLastColumn="0"/>
            <w:tcW w:w="2605" w:type="dxa"/>
            <w:hideMark/>
          </w:tcPr>
          <w:p w:rsidR="00385854" w:rsidRPr="002342BA" w:rsidRDefault="00385854" w:rsidP="00134708">
            <w:pPr>
              <w:spacing w:after="160" w:line="360" w:lineRule="auto"/>
              <w:rPr>
                <w:rFonts w:ascii="Times New Roman" w:hAnsi="Times New Roman" w:cs="Times New Roman"/>
                <w:color w:val="000000" w:themeColor="text1"/>
              </w:rPr>
            </w:pPr>
            <w:r w:rsidRPr="002342BA">
              <w:rPr>
                <w:rFonts w:ascii="Times New Roman" w:hAnsi="Times New Roman" w:cs="Times New Roman"/>
                <w:color w:val="000000" w:themeColor="text1"/>
              </w:rPr>
              <w:t>Targeting Strategy</w:t>
            </w:r>
          </w:p>
        </w:tc>
        <w:tc>
          <w:tcPr>
            <w:tcW w:w="5570" w:type="dxa"/>
            <w:hideMark/>
          </w:tcPr>
          <w:p w:rsidR="00385854" w:rsidRPr="002342BA" w:rsidRDefault="00385854" w:rsidP="0013470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2342BA">
              <w:rPr>
                <w:rFonts w:ascii="Times New Roman" w:hAnsi="Times New Roman" w:cs="Times New Roman"/>
                <w:b w:val="0"/>
                <w:bCs w:val="0"/>
                <w:color w:val="000000" w:themeColor="text1"/>
              </w:rPr>
              <w:t>Differentiated Targeting</w:t>
            </w:r>
            <w:r w:rsidRPr="00134708">
              <w:rPr>
                <w:rFonts w:ascii="Times New Roman" w:hAnsi="Times New Roman" w:cs="Times New Roman"/>
                <w:b w:val="0"/>
                <w:bCs w:val="0"/>
                <w:color w:val="000000" w:themeColor="text1"/>
              </w:rPr>
              <w:t xml:space="preserve"> </w:t>
            </w:r>
          </w:p>
        </w:tc>
      </w:tr>
      <w:tr w:rsidR="00385854" w:rsidRPr="00134708" w:rsidTr="00ED6AD5">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2605" w:type="dxa"/>
            <w:hideMark/>
          </w:tcPr>
          <w:p w:rsidR="00385854" w:rsidRPr="002342BA" w:rsidRDefault="00385854" w:rsidP="00134708">
            <w:pPr>
              <w:spacing w:after="160" w:line="360" w:lineRule="auto"/>
              <w:rPr>
                <w:rFonts w:ascii="Times New Roman" w:hAnsi="Times New Roman" w:cs="Times New Roman"/>
                <w:color w:val="000000" w:themeColor="text1"/>
              </w:rPr>
            </w:pPr>
            <w:r w:rsidRPr="002342BA">
              <w:rPr>
                <w:rFonts w:ascii="Times New Roman" w:hAnsi="Times New Roman" w:cs="Times New Roman"/>
                <w:color w:val="000000" w:themeColor="text1"/>
              </w:rPr>
              <w:t>Application to EcoSphere</w:t>
            </w:r>
          </w:p>
        </w:tc>
        <w:tc>
          <w:tcPr>
            <w:tcW w:w="5570" w:type="dxa"/>
            <w:hideMark/>
          </w:tcPr>
          <w:p w:rsidR="00385854" w:rsidRPr="002342BA" w:rsidRDefault="00385854"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2342BA">
              <w:rPr>
                <w:rFonts w:ascii="Times New Roman" w:hAnsi="Times New Roman" w:cs="Times New Roman"/>
                <w:color w:val="000000" w:themeColor="text1"/>
              </w:rPr>
              <w:t>Distinct value propositions for tech-oriented and sustainability-focused households</w:t>
            </w:r>
          </w:p>
        </w:tc>
      </w:tr>
      <w:tr w:rsidR="00385854" w:rsidRPr="00134708" w:rsidTr="00ED6AD5">
        <w:trPr>
          <w:trHeight w:val="638"/>
        </w:trPr>
        <w:tc>
          <w:tcPr>
            <w:cnfStyle w:val="001000000000" w:firstRow="0" w:lastRow="0" w:firstColumn="1" w:lastColumn="0" w:oddVBand="0" w:evenVBand="0" w:oddHBand="0" w:evenHBand="0" w:firstRowFirstColumn="0" w:firstRowLastColumn="0" w:lastRowFirstColumn="0" w:lastRowLastColumn="0"/>
            <w:tcW w:w="2605" w:type="dxa"/>
          </w:tcPr>
          <w:p w:rsidR="00385854" w:rsidRPr="00134708" w:rsidRDefault="00385854" w:rsidP="00134708">
            <w:pPr>
              <w:spacing w:line="360" w:lineRule="auto"/>
              <w:rPr>
                <w:rFonts w:ascii="Times New Roman" w:hAnsi="Times New Roman" w:cs="Times New Roman"/>
                <w:color w:val="000000" w:themeColor="text1"/>
              </w:rPr>
            </w:pPr>
            <w:r w:rsidRPr="002342BA">
              <w:rPr>
                <w:rFonts w:ascii="Times New Roman" w:hAnsi="Times New Roman" w:cs="Times New Roman"/>
                <w:color w:val="000000" w:themeColor="text1"/>
              </w:rPr>
              <w:t>Advantages</w:t>
            </w:r>
          </w:p>
        </w:tc>
        <w:tc>
          <w:tcPr>
            <w:tcW w:w="5570" w:type="dxa"/>
          </w:tcPr>
          <w:p w:rsidR="00385854" w:rsidRPr="00134708" w:rsidRDefault="00385854" w:rsidP="0013470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2342BA">
              <w:rPr>
                <w:rFonts w:ascii="Times New Roman" w:hAnsi="Times New Roman" w:cs="Times New Roman"/>
                <w:color w:val="000000" w:themeColor="text1"/>
              </w:rPr>
              <w:t>Higher relevance, stronger customer fit, improved lifetime value</w:t>
            </w:r>
          </w:p>
        </w:tc>
      </w:tr>
      <w:tr w:rsidR="00385854" w:rsidRPr="00134708" w:rsidTr="00ED6AD5">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2605" w:type="dxa"/>
          </w:tcPr>
          <w:p w:rsidR="00385854" w:rsidRPr="00134708" w:rsidRDefault="00385854" w:rsidP="00134708">
            <w:pPr>
              <w:spacing w:line="360" w:lineRule="auto"/>
              <w:rPr>
                <w:rFonts w:ascii="Times New Roman" w:hAnsi="Times New Roman" w:cs="Times New Roman"/>
                <w:color w:val="000000" w:themeColor="text1"/>
              </w:rPr>
            </w:pPr>
            <w:r w:rsidRPr="002342BA">
              <w:rPr>
                <w:rFonts w:ascii="Times New Roman" w:hAnsi="Times New Roman" w:cs="Times New Roman"/>
                <w:color w:val="000000" w:themeColor="text1"/>
              </w:rPr>
              <w:t>Disadvantages</w:t>
            </w:r>
          </w:p>
        </w:tc>
        <w:tc>
          <w:tcPr>
            <w:tcW w:w="5570" w:type="dxa"/>
          </w:tcPr>
          <w:p w:rsidR="00385854" w:rsidRPr="00134708" w:rsidRDefault="00385854" w:rsidP="0013470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2342BA">
              <w:rPr>
                <w:rFonts w:ascii="Times New Roman" w:hAnsi="Times New Roman" w:cs="Times New Roman"/>
                <w:color w:val="000000" w:themeColor="text1"/>
              </w:rPr>
              <w:t>Increased complexity in messaging and ecosystem coordination</w:t>
            </w:r>
          </w:p>
        </w:tc>
      </w:tr>
    </w:tbl>
    <w:p w:rsidR="00357026" w:rsidRPr="00134708" w:rsidRDefault="00357026" w:rsidP="00134708">
      <w:pPr>
        <w:spacing w:line="360" w:lineRule="auto"/>
        <w:rPr>
          <w:rFonts w:ascii="Times New Roman" w:hAnsi="Times New Roman" w:cs="Times New Roman"/>
        </w:rPr>
      </w:pPr>
      <w:r w:rsidRPr="002342BA">
        <w:rPr>
          <w:rFonts w:ascii="Times New Roman" w:hAnsi="Times New Roman" w:cs="Times New Roman"/>
          <w:b/>
          <w:bCs/>
        </w:rPr>
        <w:t>Source:</w:t>
      </w:r>
      <w:r w:rsidRPr="002342BA">
        <w:rPr>
          <w:rFonts w:ascii="Times New Roman" w:hAnsi="Times New Roman" w:cs="Times New Roman"/>
        </w:rPr>
        <w:t xml:space="preserve"> </w:t>
      </w:r>
      <w:r w:rsidR="00ED6AD5" w:rsidRPr="00134708">
        <w:rPr>
          <w:rFonts w:ascii="Times New Roman" w:hAnsi="Times New Roman" w:cs="Times New Roman"/>
        </w:rPr>
        <w:t>Learne</w:t>
      </w:r>
      <w:r w:rsidRPr="002342BA">
        <w:rPr>
          <w:rFonts w:ascii="Times New Roman" w:hAnsi="Times New Roman" w:cs="Times New Roman"/>
        </w:rPr>
        <w:t>r’s analysis based on Kotler et al. (2024)</w:t>
      </w:r>
    </w:p>
    <w:p w:rsidR="008227F7" w:rsidRPr="00134708" w:rsidRDefault="008227F7" w:rsidP="00134708">
      <w:pPr>
        <w:pStyle w:val="Heading2"/>
        <w:spacing w:line="360" w:lineRule="auto"/>
        <w:rPr>
          <w:rFonts w:cs="Times New Roman"/>
        </w:rPr>
      </w:pPr>
      <w:bookmarkStart w:id="11" w:name="_Toc216570563"/>
      <w:r w:rsidRPr="00134708">
        <w:rPr>
          <w:rFonts w:cs="Times New Roman"/>
          <w:lang w:val="en-US"/>
        </w:rPr>
        <w:t xml:space="preserve">1.4 </w:t>
      </w:r>
      <w:r w:rsidR="00357026" w:rsidRPr="00134708">
        <w:rPr>
          <w:rFonts w:cs="Times New Roman"/>
        </w:rPr>
        <w:t>Differentiation and Positioning</w:t>
      </w:r>
      <w:bookmarkEnd w:id="11"/>
    </w:p>
    <w:p w:rsidR="000133ED" w:rsidRPr="00134708" w:rsidRDefault="000133ED" w:rsidP="00134708">
      <w:p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EcoSphere stands out by integrating at an ecosystem level and not with better devices. In contrast to its rivals, Google Nest or Apple HomeKit, which focus on the performance of a single product or its privacy promise, EcoSphere competes based on system intelligence, scalability and interoperability (IoT Analytics, 2024; Harvard Business Review, 2022).</w:t>
      </w:r>
    </w:p>
    <w:p w:rsidR="000133ED" w:rsidRPr="00134708" w:rsidRDefault="000133ED" w:rsidP="00134708">
      <w:p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lastRenderedPageBreak/>
        <w:t>The major areas of distinction are:</w:t>
      </w:r>
    </w:p>
    <w:p w:rsidR="000133ED" w:rsidRPr="00134708" w:rsidRDefault="000133ED" w:rsidP="00134708">
      <w:pPr>
        <w:pStyle w:val="ListParagraph"/>
        <w:numPr>
          <w:ilvl w:val="0"/>
          <w:numId w:val="20"/>
        </w:num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Artificial intelligence-based coordination of security, energy, and home.</w:t>
      </w:r>
    </w:p>
    <w:p w:rsidR="000133ED" w:rsidRPr="00134708" w:rsidRDefault="000133ED" w:rsidP="00134708">
      <w:pPr>
        <w:pStyle w:val="ListParagraph"/>
        <w:numPr>
          <w:ilvl w:val="0"/>
          <w:numId w:val="20"/>
        </w:num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Full integration with other Amazon services and third-party devices.</w:t>
      </w:r>
    </w:p>
    <w:p w:rsidR="000133ED" w:rsidRPr="00134708" w:rsidRDefault="000133ED" w:rsidP="00134708">
      <w:pPr>
        <w:pStyle w:val="ListParagraph"/>
        <w:numPr>
          <w:ilvl w:val="0"/>
          <w:numId w:val="20"/>
        </w:num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 xml:space="preserve">Constant </w:t>
      </w:r>
      <w:r w:rsidR="00ED6AD5" w:rsidRPr="00134708">
        <w:rPr>
          <w:rFonts w:ascii="Times New Roman" w:hAnsi="Times New Roman" w:cs="Times New Roman"/>
          <w:sz w:val="24"/>
          <w:szCs w:val="24"/>
          <w:lang w:eastAsia="en-GB"/>
        </w:rPr>
        <w:t>optimisation</w:t>
      </w:r>
      <w:r w:rsidRPr="00134708">
        <w:rPr>
          <w:rFonts w:ascii="Times New Roman" w:hAnsi="Times New Roman" w:cs="Times New Roman"/>
          <w:sz w:val="24"/>
          <w:szCs w:val="24"/>
          <w:lang w:eastAsia="en-GB"/>
        </w:rPr>
        <w:t xml:space="preserve"> based on cloud-based learning algorithms.</w:t>
      </w:r>
    </w:p>
    <w:p w:rsidR="000133ED" w:rsidRPr="00134708" w:rsidRDefault="000133ED" w:rsidP="00134708">
      <w:p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This distinction serves the following positioning statement:</w:t>
      </w:r>
    </w:p>
    <w:p w:rsidR="000133ED" w:rsidRPr="00134708" w:rsidRDefault="000133ED" w:rsidP="00134708">
      <w:pPr>
        <w:spacing w:line="360" w:lineRule="auto"/>
        <w:jc w:val="center"/>
        <w:rPr>
          <w:rFonts w:ascii="Times New Roman" w:hAnsi="Times New Roman" w:cs="Times New Roman"/>
          <w:i/>
          <w:iCs/>
          <w:sz w:val="24"/>
          <w:szCs w:val="24"/>
          <w:lang w:eastAsia="en-GB"/>
        </w:rPr>
      </w:pPr>
      <w:r w:rsidRPr="00134708">
        <w:rPr>
          <w:rFonts w:ascii="Times New Roman" w:hAnsi="Times New Roman" w:cs="Times New Roman"/>
          <w:i/>
          <w:iCs/>
          <w:sz w:val="24"/>
          <w:szCs w:val="24"/>
          <w:lang w:eastAsia="en-GB"/>
        </w:rPr>
        <w:t xml:space="preserve">Amazon EcoSphere is poised as a smart home </w:t>
      </w:r>
      <w:r w:rsidR="00ED6AD5" w:rsidRPr="00134708">
        <w:rPr>
          <w:rFonts w:ascii="Times New Roman" w:hAnsi="Times New Roman" w:cs="Times New Roman"/>
          <w:i/>
          <w:iCs/>
          <w:sz w:val="24"/>
          <w:szCs w:val="24"/>
          <w:lang w:eastAsia="en-GB"/>
        </w:rPr>
        <w:t xml:space="preserve">that </w:t>
      </w:r>
      <w:r w:rsidRPr="00134708">
        <w:rPr>
          <w:rFonts w:ascii="Times New Roman" w:hAnsi="Times New Roman" w:cs="Times New Roman"/>
          <w:i/>
          <w:iCs/>
          <w:sz w:val="24"/>
          <w:szCs w:val="24"/>
          <w:lang w:eastAsia="en-GB"/>
        </w:rPr>
        <w:t>will be an intelligent ecosystem, all-in-one smart, making daily living easier as it effortlessly harmonises security, energy efficiency, and automation with AI-coordination</w:t>
      </w:r>
      <w:r w:rsidR="00ED6AD5" w:rsidRPr="00134708">
        <w:rPr>
          <w:rFonts w:ascii="Times New Roman" w:hAnsi="Times New Roman" w:cs="Times New Roman"/>
          <w:i/>
          <w:iCs/>
          <w:sz w:val="24"/>
          <w:szCs w:val="24"/>
          <w:lang w:eastAsia="en-GB"/>
        </w:rPr>
        <w:t>,</w:t>
      </w:r>
      <w:r w:rsidRPr="00134708">
        <w:rPr>
          <w:rFonts w:ascii="Times New Roman" w:hAnsi="Times New Roman" w:cs="Times New Roman"/>
          <w:i/>
          <w:iCs/>
          <w:sz w:val="24"/>
          <w:szCs w:val="24"/>
          <w:lang w:eastAsia="en-GB"/>
        </w:rPr>
        <w:t xml:space="preserve"> a unified system.</w:t>
      </w:r>
    </w:p>
    <w:p w:rsidR="000133ED" w:rsidRPr="00134708" w:rsidRDefault="000133ED" w:rsidP="00134708">
      <w:p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 xml:space="preserve">The positioning also plays on the brand trust of Amazon, but it is clear that EcoSphere is a new strategic brand, not an extension of </w:t>
      </w:r>
      <w:r w:rsidR="00ED6AD5" w:rsidRPr="00134708">
        <w:rPr>
          <w:rFonts w:ascii="Times New Roman" w:hAnsi="Times New Roman" w:cs="Times New Roman"/>
          <w:sz w:val="24"/>
          <w:szCs w:val="24"/>
          <w:lang w:eastAsia="en-GB"/>
        </w:rPr>
        <w:t xml:space="preserve">the </w:t>
      </w:r>
      <w:r w:rsidRPr="00134708">
        <w:rPr>
          <w:rFonts w:ascii="Times New Roman" w:hAnsi="Times New Roman" w:cs="Times New Roman"/>
          <w:sz w:val="24"/>
          <w:szCs w:val="24"/>
          <w:lang w:eastAsia="en-GB"/>
        </w:rPr>
        <w:t>Echo hardware.</w:t>
      </w:r>
    </w:p>
    <w:p w:rsidR="00682C8E" w:rsidRPr="00134708" w:rsidRDefault="000133ED" w:rsidP="00134708">
      <w:pPr>
        <w:spacing w:line="360" w:lineRule="auto"/>
        <w:rPr>
          <w:rFonts w:ascii="Times New Roman" w:hAnsi="Times New Roman" w:cs="Times New Roman"/>
          <w:sz w:val="24"/>
          <w:szCs w:val="24"/>
          <w:lang w:eastAsia="en-GB"/>
        </w:rPr>
      </w:pPr>
      <w:r w:rsidRPr="00134708">
        <w:rPr>
          <w:rFonts w:ascii="Times New Roman" w:hAnsi="Times New Roman" w:cs="Times New Roman"/>
          <w:sz w:val="24"/>
          <w:szCs w:val="24"/>
          <w:lang w:eastAsia="en-GB"/>
        </w:rPr>
        <w:t xml:space="preserve">The logic of segmentation and targeting that is applied to Amazon EcoSphere follows the typical STDP model, as it focuses on finding meaningful segments of customers, analysing the segment worthiness, and choosing strategically viable targets that could provide </w:t>
      </w:r>
      <w:r w:rsidR="00ED6AD5" w:rsidRPr="00134708">
        <w:rPr>
          <w:rFonts w:ascii="Times New Roman" w:hAnsi="Times New Roman" w:cs="Times New Roman"/>
          <w:sz w:val="24"/>
          <w:szCs w:val="24"/>
          <w:lang w:eastAsia="en-GB"/>
        </w:rPr>
        <w:t xml:space="preserve">a </w:t>
      </w:r>
      <w:r w:rsidRPr="00134708">
        <w:rPr>
          <w:rFonts w:ascii="Times New Roman" w:hAnsi="Times New Roman" w:cs="Times New Roman"/>
          <w:sz w:val="24"/>
          <w:szCs w:val="24"/>
          <w:lang w:eastAsia="en-GB"/>
        </w:rPr>
        <w:t>sustainable competitive advantage (Kotler et al., 2024; Wedel and Kamakura, 2012).</w:t>
      </w:r>
    </w:p>
    <w:p w:rsidR="00A17D1B" w:rsidRPr="00134708" w:rsidRDefault="00FD61B6" w:rsidP="00134708">
      <w:pPr>
        <w:keepNext/>
        <w:spacing w:line="360" w:lineRule="auto"/>
        <w:jc w:val="center"/>
        <w:rPr>
          <w:rFonts w:ascii="Times New Roman" w:hAnsi="Times New Roman" w:cs="Times New Roman"/>
        </w:rPr>
      </w:pPr>
      <w:r w:rsidRPr="00134708">
        <w:rPr>
          <w:rFonts w:ascii="Times New Roman" w:hAnsi="Times New Roman" w:cs="Times New Roman"/>
          <w:noProof/>
        </w:rPr>
        <w:drawing>
          <wp:inline distT="0" distB="0" distL="0" distR="0">
            <wp:extent cx="5115874" cy="2877608"/>
            <wp:effectExtent l="0" t="0" r="8890" b="0"/>
            <wp:docPr id="9344597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59769" name="Picture 934459769"/>
                    <pic:cNvPicPr/>
                  </pic:nvPicPr>
                  <pic:blipFill>
                    <a:blip r:embed="rId11">
                      <a:extLst>
                        <a:ext uri="{28A0092B-C50C-407E-A947-70E740481C1C}">
                          <a14:useLocalDpi xmlns:a14="http://schemas.microsoft.com/office/drawing/2010/main" val="0"/>
                        </a:ext>
                      </a:extLst>
                    </a:blip>
                    <a:stretch>
                      <a:fillRect/>
                    </a:stretch>
                  </pic:blipFill>
                  <pic:spPr>
                    <a:xfrm>
                      <a:off x="0" y="0"/>
                      <a:ext cx="5123703" cy="2882012"/>
                    </a:xfrm>
                    <a:prstGeom prst="rect">
                      <a:avLst/>
                    </a:prstGeom>
                  </pic:spPr>
                </pic:pic>
              </a:graphicData>
            </a:graphic>
          </wp:inline>
        </w:drawing>
      </w:r>
    </w:p>
    <w:p w:rsidR="00A17D1B" w:rsidRPr="00134708" w:rsidRDefault="00A17D1B" w:rsidP="00134708">
      <w:pPr>
        <w:pStyle w:val="Caption"/>
        <w:spacing w:line="360" w:lineRule="auto"/>
        <w:jc w:val="center"/>
        <w:rPr>
          <w:rFonts w:ascii="Times New Roman" w:hAnsi="Times New Roman" w:cs="Times New Roman"/>
          <w:lang w:eastAsia="en-GB"/>
        </w:rPr>
      </w:pPr>
      <w:bookmarkStart w:id="12" w:name="_Toc216570021"/>
      <w:r w:rsidRPr="00134708">
        <w:rPr>
          <w:rFonts w:ascii="Times New Roman" w:hAnsi="Times New Roman" w:cs="Times New Roman"/>
        </w:rPr>
        <w:t xml:space="preserve">Figure </w:t>
      </w:r>
      <w:r w:rsidRPr="00134708">
        <w:rPr>
          <w:rFonts w:ascii="Times New Roman" w:hAnsi="Times New Roman" w:cs="Times New Roman"/>
        </w:rPr>
        <w:fldChar w:fldCharType="begin"/>
      </w:r>
      <w:r w:rsidRPr="00134708">
        <w:rPr>
          <w:rFonts w:ascii="Times New Roman" w:hAnsi="Times New Roman" w:cs="Times New Roman"/>
        </w:rPr>
        <w:instrText xml:space="preserve"> SEQ Figure \* ARABIC </w:instrText>
      </w:r>
      <w:r w:rsidRPr="00134708">
        <w:rPr>
          <w:rFonts w:ascii="Times New Roman" w:hAnsi="Times New Roman" w:cs="Times New Roman"/>
        </w:rPr>
        <w:fldChar w:fldCharType="separate"/>
      </w:r>
      <w:r w:rsidR="00385854" w:rsidRPr="00134708">
        <w:rPr>
          <w:rFonts w:ascii="Times New Roman" w:hAnsi="Times New Roman" w:cs="Times New Roman"/>
          <w:noProof/>
        </w:rPr>
        <w:t>3</w:t>
      </w:r>
      <w:r w:rsidRPr="00134708">
        <w:rPr>
          <w:rFonts w:ascii="Times New Roman" w:hAnsi="Times New Roman" w:cs="Times New Roman"/>
        </w:rPr>
        <w:fldChar w:fldCharType="end"/>
      </w:r>
      <w:r w:rsidRPr="00134708">
        <w:rPr>
          <w:rFonts w:ascii="Times New Roman" w:hAnsi="Times New Roman" w:cs="Times New Roman"/>
        </w:rPr>
        <w:t>: Global IoT platforms market growth (2025–2034). Source: Precedence Research (2024).</w:t>
      </w:r>
      <w:bookmarkEnd w:id="12"/>
    </w:p>
    <w:p w:rsidR="008227F7" w:rsidRPr="00134708" w:rsidRDefault="0054234E" w:rsidP="00134708">
      <w:pPr>
        <w:pStyle w:val="Heading1"/>
        <w:jc w:val="both"/>
        <w:rPr>
          <w:rFonts w:cs="Times New Roman"/>
          <w:lang w:val="en-US"/>
        </w:rPr>
      </w:pPr>
      <w:bookmarkStart w:id="13" w:name="_Toc216570564"/>
      <w:r w:rsidRPr="00134708">
        <w:rPr>
          <w:rFonts w:cs="Times New Roman"/>
          <w:lang w:val="en-US"/>
        </w:rPr>
        <w:lastRenderedPageBreak/>
        <w:t xml:space="preserve">Element 2: Marketing Mix </w:t>
      </w:r>
      <w:r w:rsidR="00DD1EB0" w:rsidRPr="00134708">
        <w:rPr>
          <w:rFonts w:cs="Times New Roman"/>
          <w:lang w:val="en-US"/>
        </w:rPr>
        <w:t>-</w:t>
      </w:r>
      <w:r w:rsidR="008227F7" w:rsidRPr="00134708">
        <w:rPr>
          <w:rFonts w:cs="Times New Roman"/>
          <w:lang w:val="en-US"/>
        </w:rPr>
        <w:t xml:space="preserve"> 7Ps</w:t>
      </w:r>
      <w:bookmarkEnd w:id="13"/>
    </w:p>
    <w:p w:rsidR="00022AD4" w:rsidRPr="00134708" w:rsidRDefault="00022AD4" w:rsidP="00134708">
      <w:pPr>
        <w:pStyle w:val="Heading2"/>
        <w:spacing w:line="360" w:lineRule="auto"/>
        <w:rPr>
          <w:rFonts w:cs="Times New Roman"/>
          <w:lang w:val="en-US"/>
        </w:rPr>
      </w:pPr>
      <w:bookmarkStart w:id="14" w:name="_Toc216570565"/>
      <w:r w:rsidRPr="00134708">
        <w:rPr>
          <w:rFonts w:cs="Times New Roman"/>
          <w:lang w:val="en-US"/>
        </w:rPr>
        <w:t>2.1 Product</w:t>
      </w:r>
      <w:bookmarkEnd w:id="14"/>
    </w:p>
    <w:p w:rsidR="000133ED"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Amazon EcoSphere is being positioned as a service-based smart-home ecosystem, with the main service being a </w:t>
      </w:r>
      <w:r w:rsidR="00FD61B6" w:rsidRPr="00134708">
        <w:rPr>
          <w:rFonts w:ascii="Times New Roman" w:hAnsi="Times New Roman" w:cs="Times New Roman"/>
          <w:sz w:val="24"/>
          <w:szCs w:val="24"/>
          <w:lang w:val="en-US"/>
        </w:rPr>
        <w:t>subscription-based</w:t>
      </w:r>
      <w:r w:rsidRPr="00134708">
        <w:rPr>
          <w:rFonts w:ascii="Times New Roman" w:hAnsi="Times New Roman" w:cs="Times New Roman"/>
          <w:sz w:val="24"/>
          <w:szCs w:val="24"/>
          <w:lang w:val="en-US"/>
        </w:rPr>
        <w:t xml:space="preserve"> platform that combines home security, energy optimisation, automation and voice control using Amazon Echo and Alexa. Instead of being a one-off product, EcoSphere imparts on-demand services in </w:t>
      </w:r>
      <w:r w:rsidR="00ED6AD5" w:rsidRPr="00134708">
        <w:rPr>
          <w:rFonts w:ascii="Times New Roman" w:hAnsi="Times New Roman" w:cs="Times New Roman"/>
          <w:sz w:val="24"/>
          <w:szCs w:val="24"/>
          <w:lang w:val="en-US"/>
        </w:rPr>
        <w:t xml:space="preserve">the </w:t>
      </w:r>
      <w:r w:rsidRPr="00134708">
        <w:rPr>
          <w:rFonts w:ascii="Times New Roman" w:hAnsi="Times New Roman" w:cs="Times New Roman"/>
          <w:sz w:val="24"/>
          <w:szCs w:val="24"/>
          <w:lang w:val="en-US"/>
        </w:rPr>
        <w:t>form of real-time tracking, predictive automation and cross-gadget coordination, which mirror the ideas of service-dominant logic and platform-based consumption (Vargo and Lusch, 2017; Accenture, 202</w:t>
      </w:r>
      <w:r w:rsidR="00134708">
        <w:rPr>
          <w:rFonts w:ascii="Times New Roman" w:hAnsi="Times New Roman" w:cs="Times New Roman"/>
          <w:sz w:val="24"/>
          <w:szCs w:val="24"/>
          <w:lang w:val="en-US"/>
        </w:rPr>
        <w:t>4</w:t>
      </w:r>
      <w:r w:rsidRPr="00134708">
        <w:rPr>
          <w:rFonts w:ascii="Times New Roman" w:hAnsi="Times New Roman" w:cs="Times New Roman"/>
          <w:sz w:val="24"/>
          <w:szCs w:val="24"/>
          <w:lang w:val="en-US"/>
        </w:rPr>
        <w:t>).</w:t>
      </w:r>
    </w:p>
    <w:p w:rsidR="000133ED"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The real product is a network of hardware and software, Echo devices, smart plugs, security cameras and energy-monitoring devices, which run on a single cloud infrastructure with the help of AWS. This architecture allows flexibility, interoperability and </w:t>
      </w:r>
      <w:r w:rsidR="00ED6AD5" w:rsidRPr="00134708">
        <w:rPr>
          <w:rFonts w:ascii="Times New Roman" w:hAnsi="Times New Roman" w:cs="Times New Roman"/>
          <w:sz w:val="24"/>
          <w:szCs w:val="24"/>
          <w:lang w:val="en-US"/>
        </w:rPr>
        <w:t>data-driven</w:t>
      </w:r>
      <w:r w:rsidRPr="00134708">
        <w:rPr>
          <w:rFonts w:ascii="Times New Roman" w:hAnsi="Times New Roman" w:cs="Times New Roman"/>
          <w:sz w:val="24"/>
          <w:szCs w:val="24"/>
          <w:lang w:val="en-US"/>
        </w:rPr>
        <w:t xml:space="preserve"> optimisation, consolidating the competitive edge of Amazon on connected-home systems (Statista, 2024).</w:t>
      </w:r>
    </w:p>
    <w:p w:rsidR="00357026" w:rsidRPr="00134708" w:rsidRDefault="000133ED" w:rsidP="00134708">
      <w:pPr>
        <w:spacing w:line="360" w:lineRule="auto"/>
        <w:jc w:val="both"/>
        <w:rPr>
          <w:rFonts w:ascii="Times New Roman" w:hAnsi="Times New Roman" w:cs="Times New Roman"/>
          <w:sz w:val="24"/>
          <w:szCs w:val="24"/>
        </w:rPr>
      </w:pPr>
      <w:r w:rsidRPr="00134708">
        <w:rPr>
          <w:rFonts w:ascii="Times New Roman" w:hAnsi="Times New Roman" w:cs="Times New Roman"/>
          <w:sz w:val="24"/>
          <w:szCs w:val="24"/>
          <w:lang w:val="en-US"/>
        </w:rPr>
        <w:t xml:space="preserve">The augmented product adds value with regular software updates, automation insight with AI, household energy-usage reports, and priority customer support. Such additional features as optional contributions to EV-charging networks and energy-management providers significantly contribute to increased perceived usefulness and long-term intervention. According to empirical studies, augmented service layers drive perceived value and churn </w:t>
      </w:r>
      <w:r w:rsidR="00ED6AD5" w:rsidRPr="00134708">
        <w:rPr>
          <w:rFonts w:ascii="Times New Roman" w:hAnsi="Times New Roman" w:cs="Times New Roman"/>
          <w:sz w:val="24"/>
          <w:szCs w:val="24"/>
          <w:lang w:val="en-US"/>
        </w:rPr>
        <w:t>in</w:t>
      </w:r>
      <w:r w:rsidRPr="00134708">
        <w:rPr>
          <w:rFonts w:ascii="Times New Roman" w:hAnsi="Times New Roman" w:cs="Times New Roman"/>
          <w:sz w:val="24"/>
          <w:szCs w:val="24"/>
          <w:lang w:val="en-US"/>
        </w:rPr>
        <w:t xml:space="preserve"> subscription-based digital ecosystems to be very high (OECD, 2022)</w:t>
      </w:r>
      <w:r w:rsidR="006573FC" w:rsidRPr="00134708">
        <w:rPr>
          <w:rFonts w:ascii="Times New Roman" w:hAnsi="Times New Roman" w:cs="Times New Roman"/>
          <w:sz w:val="24"/>
          <w:szCs w:val="24"/>
        </w:rPr>
        <w:t>.</w:t>
      </w:r>
    </w:p>
    <w:p w:rsidR="00100692" w:rsidRPr="00134708" w:rsidRDefault="00100692" w:rsidP="00134708">
      <w:pPr>
        <w:keepNext/>
        <w:spacing w:line="360" w:lineRule="auto"/>
        <w:jc w:val="center"/>
        <w:rPr>
          <w:rFonts w:ascii="Times New Roman" w:hAnsi="Times New Roman" w:cs="Times New Roman"/>
        </w:rPr>
      </w:pPr>
      <w:r w:rsidRPr="00134708">
        <w:rPr>
          <w:rFonts w:ascii="Times New Roman" w:hAnsi="Times New Roman" w:cs="Times New Roman"/>
          <w:b/>
          <w:bCs/>
          <w:noProof/>
        </w:rPr>
        <w:drawing>
          <wp:inline distT="0" distB="0" distL="0" distR="0" wp14:anchorId="68B2153E" wp14:editId="12E5CA76">
            <wp:extent cx="4753069" cy="2627630"/>
            <wp:effectExtent l="19050" t="19050" r="28575" b="20320"/>
            <wp:docPr id="9940863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86323" name="Picture 994086323"/>
                    <pic:cNvPicPr/>
                  </pic:nvPicPr>
                  <pic:blipFill>
                    <a:blip r:embed="rId12">
                      <a:extLst>
                        <a:ext uri="{28A0092B-C50C-407E-A947-70E740481C1C}">
                          <a14:useLocalDpi xmlns:a14="http://schemas.microsoft.com/office/drawing/2010/main" val="0"/>
                        </a:ext>
                      </a:extLst>
                    </a:blip>
                    <a:stretch>
                      <a:fillRect/>
                    </a:stretch>
                  </pic:blipFill>
                  <pic:spPr>
                    <a:xfrm>
                      <a:off x="0" y="0"/>
                      <a:ext cx="4767165" cy="2635423"/>
                    </a:xfrm>
                    <a:prstGeom prst="rect">
                      <a:avLst/>
                    </a:prstGeom>
                    <a:ln>
                      <a:solidFill>
                        <a:schemeClr val="tx1"/>
                      </a:solidFill>
                    </a:ln>
                  </pic:spPr>
                </pic:pic>
              </a:graphicData>
            </a:graphic>
          </wp:inline>
        </w:drawing>
      </w:r>
    </w:p>
    <w:p w:rsidR="00100692" w:rsidRPr="00134708" w:rsidRDefault="00100692" w:rsidP="00134708">
      <w:pPr>
        <w:pStyle w:val="Caption"/>
        <w:spacing w:line="360" w:lineRule="auto"/>
        <w:jc w:val="center"/>
        <w:rPr>
          <w:rFonts w:ascii="Times New Roman" w:hAnsi="Times New Roman" w:cs="Times New Roman"/>
        </w:rPr>
      </w:pPr>
      <w:bookmarkStart w:id="15" w:name="_Toc216570022"/>
      <w:r w:rsidRPr="00134708">
        <w:rPr>
          <w:rFonts w:ascii="Times New Roman" w:hAnsi="Times New Roman" w:cs="Times New Roman"/>
        </w:rPr>
        <w:t xml:space="preserve">Figure </w:t>
      </w:r>
      <w:r w:rsidRPr="00134708">
        <w:rPr>
          <w:rFonts w:ascii="Times New Roman" w:hAnsi="Times New Roman" w:cs="Times New Roman"/>
        </w:rPr>
        <w:fldChar w:fldCharType="begin"/>
      </w:r>
      <w:r w:rsidRPr="00134708">
        <w:rPr>
          <w:rFonts w:ascii="Times New Roman" w:hAnsi="Times New Roman" w:cs="Times New Roman"/>
        </w:rPr>
        <w:instrText xml:space="preserve"> SEQ Figure \* ARABIC </w:instrText>
      </w:r>
      <w:r w:rsidRPr="00134708">
        <w:rPr>
          <w:rFonts w:ascii="Times New Roman" w:hAnsi="Times New Roman" w:cs="Times New Roman"/>
        </w:rPr>
        <w:fldChar w:fldCharType="separate"/>
      </w:r>
      <w:r w:rsidR="00385854" w:rsidRPr="00134708">
        <w:rPr>
          <w:rFonts w:ascii="Times New Roman" w:hAnsi="Times New Roman" w:cs="Times New Roman"/>
          <w:noProof/>
        </w:rPr>
        <w:t>4</w:t>
      </w:r>
      <w:r w:rsidRPr="00134708">
        <w:rPr>
          <w:rFonts w:ascii="Times New Roman" w:hAnsi="Times New Roman" w:cs="Times New Roman"/>
        </w:rPr>
        <w:fldChar w:fldCharType="end"/>
      </w:r>
      <w:r w:rsidRPr="00134708">
        <w:rPr>
          <w:rFonts w:ascii="Times New Roman" w:hAnsi="Times New Roman" w:cs="Times New Roman"/>
        </w:rPr>
        <w:t>: Amazon EcoSphere Ecosystem Architecture; Source: Author’s illustration based on Amazon ecosystem reports (Amazon, 2024; Statista, 2024)</w:t>
      </w:r>
      <w:bookmarkEnd w:id="15"/>
    </w:p>
    <w:p w:rsidR="00022AD4" w:rsidRPr="00134708" w:rsidRDefault="00022AD4" w:rsidP="00134708">
      <w:pPr>
        <w:pStyle w:val="Heading2"/>
        <w:spacing w:line="360" w:lineRule="auto"/>
        <w:rPr>
          <w:rFonts w:cs="Times New Roman"/>
          <w:lang w:val="en-US"/>
        </w:rPr>
      </w:pPr>
      <w:bookmarkStart w:id="16" w:name="_Toc216570566"/>
      <w:r w:rsidRPr="00134708">
        <w:rPr>
          <w:rFonts w:cs="Times New Roman"/>
          <w:lang w:val="en-US"/>
        </w:rPr>
        <w:lastRenderedPageBreak/>
        <w:t>2.2 Price</w:t>
      </w:r>
      <w:bookmarkEnd w:id="16"/>
    </w:p>
    <w:p w:rsidR="000133ED"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EcoSphere uses a tiered subscription pricing model based on value-based pricing. Basic freemium level of entry that includes Echo devices, discourages high barriers to adoption</w:t>
      </w:r>
      <w:r w:rsidR="00ED6AD5" w:rsidRPr="00134708">
        <w:rPr>
          <w:rFonts w:ascii="Times New Roman" w:hAnsi="Times New Roman" w:cs="Times New Roman"/>
          <w:sz w:val="24"/>
          <w:szCs w:val="24"/>
          <w:lang w:val="en-US"/>
        </w:rPr>
        <w:t>,</w:t>
      </w:r>
      <w:r w:rsidRPr="00134708">
        <w:rPr>
          <w:rFonts w:ascii="Times New Roman" w:hAnsi="Times New Roman" w:cs="Times New Roman"/>
          <w:sz w:val="24"/>
          <w:szCs w:val="24"/>
          <w:lang w:val="en-US"/>
        </w:rPr>
        <w:t xml:space="preserve"> whereas high levels of subscription add automation, energy analytics and enhanced security capabilities. This is in line with pricing integrated by digital platform brands</w:t>
      </w:r>
      <w:r w:rsidR="00ED6AD5" w:rsidRPr="00134708">
        <w:rPr>
          <w:rFonts w:ascii="Times New Roman" w:hAnsi="Times New Roman" w:cs="Times New Roman"/>
          <w:sz w:val="24"/>
          <w:szCs w:val="24"/>
          <w:lang w:val="en-US"/>
        </w:rPr>
        <w:t>,</w:t>
      </w:r>
      <w:r w:rsidRPr="00134708">
        <w:rPr>
          <w:rFonts w:ascii="Times New Roman" w:hAnsi="Times New Roman" w:cs="Times New Roman"/>
          <w:sz w:val="24"/>
          <w:szCs w:val="24"/>
          <w:lang w:val="en-US"/>
        </w:rPr>
        <w:t xml:space="preserve"> aiming </w:t>
      </w:r>
      <w:r w:rsidR="00ED6AD5" w:rsidRPr="00134708">
        <w:rPr>
          <w:rFonts w:ascii="Times New Roman" w:hAnsi="Times New Roman" w:cs="Times New Roman"/>
          <w:sz w:val="24"/>
          <w:szCs w:val="24"/>
          <w:lang w:val="en-US"/>
        </w:rPr>
        <w:t xml:space="preserve">for </w:t>
      </w:r>
      <w:r w:rsidRPr="00134708">
        <w:rPr>
          <w:rFonts w:ascii="Times New Roman" w:hAnsi="Times New Roman" w:cs="Times New Roman"/>
          <w:sz w:val="24"/>
          <w:szCs w:val="24"/>
          <w:lang w:val="en-US"/>
        </w:rPr>
        <w:t>gradual ecosystem lock-in (Kotler et al., 2024; Statista, 2025).</w:t>
      </w:r>
    </w:p>
    <w:p w:rsidR="000133ED"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Justification of pricing is based on cost-saving, convenience and reduction of risks. There are households that are more ready to buy combined solutions that can provide predictability and regulation due to the increasing energy costs and safety issues (IEA, 2024). Prime member-only incentives also increase perceptions and minimise response to price.</w:t>
      </w:r>
    </w:p>
    <w:p w:rsidR="00022AD4"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Nevertheless, this price reasoning presupposes retention of consumer confidence in the use of data and transparency of subscription; the loss of confidence might adversely influence the vision of fairness and its ultimate adoption (Hooley, Piercy and Nicoulaud, 2023)</w:t>
      </w:r>
      <w:r w:rsidR="00022AD4" w:rsidRPr="00134708">
        <w:rPr>
          <w:rFonts w:ascii="Times New Roman" w:hAnsi="Times New Roman" w:cs="Times New Roman"/>
          <w:sz w:val="24"/>
          <w:szCs w:val="24"/>
          <w:lang w:val="en-US"/>
        </w:rPr>
        <w:t>.</w:t>
      </w:r>
    </w:p>
    <w:p w:rsidR="00022AD4" w:rsidRPr="00134708" w:rsidRDefault="00022AD4" w:rsidP="00134708">
      <w:pPr>
        <w:pStyle w:val="Heading2"/>
        <w:spacing w:line="360" w:lineRule="auto"/>
        <w:rPr>
          <w:rFonts w:cs="Times New Roman"/>
          <w:lang w:val="en-US"/>
        </w:rPr>
      </w:pPr>
      <w:bookmarkStart w:id="17" w:name="_Toc216570567"/>
      <w:r w:rsidRPr="00134708">
        <w:rPr>
          <w:rFonts w:cs="Times New Roman"/>
          <w:lang w:val="en-US"/>
        </w:rPr>
        <w:t>2.3 Place</w:t>
      </w:r>
      <w:bookmarkEnd w:id="17"/>
    </w:p>
    <w:p w:rsidR="00FD61B6" w:rsidRPr="00134708" w:rsidRDefault="000133ED" w:rsidP="00134708">
      <w:pPr>
        <w:spacing w:line="360" w:lineRule="auto"/>
        <w:jc w:val="both"/>
        <w:rPr>
          <w:rFonts w:ascii="Times New Roman" w:hAnsi="Times New Roman" w:cs="Times New Roman"/>
          <w:b/>
          <w:bCs/>
          <w:sz w:val="24"/>
          <w:szCs w:val="24"/>
          <w:lang w:val="en-US"/>
        </w:rPr>
      </w:pPr>
      <w:r w:rsidRPr="00134708">
        <w:rPr>
          <w:rFonts w:ascii="Times New Roman" w:hAnsi="Times New Roman" w:cs="Times New Roman"/>
          <w:sz w:val="24"/>
          <w:szCs w:val="24"/>
        </w:rPr>
        <w:t xml:space="preserve">EcoSphere is distributed via the Amazon direct digital platform, Amazon.com, Amazon app and Prime membership interfaces. This direct-to-consumer model allows easy </w:t>
      </w:r>
      <w:r w:rsidR="00ED6AD5" w:rsidRPr="00134708">
        <w:rPr>
          <w:rFonts w:ascii="Times New Roman" w:hAnsi="Times New Roman" w:cs="Times New Roman"/>
          <w:sz w:val="24"/>
          <w:szCs w:val="24"/>
        </w:rPr>
        <w:t>onboarding</w:t>
      </w:r>
      <w:r w:rsidRPr="00134708">
        <w:rPr>
          <w:rFonts w:ascii="Times New Roman" w:hAnsi="Times New Roman" w:cs="Times New Roman"/>
          <w:sz w:val="24"/>
          <w:szCs w:val="24"/>
        </w:rPr>
        <w:t xml:space="preserve">, personalised recommendations and high scalability without any intermediaries. Logistics partnerships and smart-home installers of advanced setups are also used to help support physical distribution. The strategic partnerships with energy suppliers and EV-charging allies also </w:t>
      </w:r>
      <w:r w:rsidR="00ED6AD5" w:rsidRPr="00134708">
        <w:rPr>
          <w:rFonts w:ascii="Times New Roman" w:hAnsi="Times New Roman" w:cs="Times New Roman"/>
          <w:sz w:val="24"/>
          <w:szCs w:val="24"/>
        </w:rPr>
        <w:t>enable</w:t>
      </w:r>
      <w:r w:rsidRPr="00134708">
        <w:rPr>
          <w:rFonts w:ascii="Times New Roman" w:hAnsi="Times New Roman" w:cs="Times New Roman"/>
          <w:sz w:val="24"/>
          <w:szCs w:val="24"/>
        </w:rPr>
        <w:t xml:space="preserve"> EcoSphere </w:t>
      </w:r>
      <w:r w:rsidR="00ED6AD5" w:rsidRPr="00134708">
        <w:rPr>
          <w:rFonts w:ascii="Times New Roman" w:hAnsi="Times New Roman" w:cs="Times New Roman"/>
          <w:sz w:val="24"/>
          <w:szCs w:val="24"/>
        </w:rPr>
        <w:t xml:space="preserve">to </w:t>
      </w:r>
      <w:r w:rsidRPr="00134708">
        <w:rPr>
          <w:rFonts w:ascii="Times New Roman" w:hAnsi="Times New Roman" w:cs="Times New Roman"/>
          <w:sz w:val="24"/>
          <w:szCs w:val="24"/>
        </w:rPr>
        <w:t>extend to the energy-optimised households. Research indicates that the presence of omnichannels leads to increased trust and adoption of high-involvement technology products (Grand View Research, 2024</w:t>
      </w:r>
      <w:r w:rsidR="005C62DC" w:rsidRPr="00134708">
        <w:rPr>
          <w:rFonts w:ascii="Times New Roman" w:hAnsi="Times New Roman" w:cs="Times New Roman"/>
          <w:sz w:val="24"/>
          <w:szCs w:val="24"/>
          <w:lang w:val="en-US"/>
        </w:rPr>
        <w:t>).</w:t>
      </w:r>
      <w:r w:rsidR="00834AA2" w:rsidRPr="00134708">
        <w:rPr>
          <w:rFonts w:ascii="Times New Roman" w:hAnsi="Times New Roman" w:cs="Times New Roman"/>
          <w:b/>
          <w:bCs/>
          <w:sz w:val="24"/>
          <w:szCs w:val="24"/>
          <w:lang w:val="en-US"/>
        </w:rPr>
        <w:t xml:space="preserve">       </w:t>
      </w:r>
    </w:p>
    <w:p w:rsidR="00742EAF" w:rsidRPr="00134708" w:rsidRDefault="00742EAF" w:rsidP="00134708">
      <w:pPr>
        <w:keepNext/>
        <w:spacing w:line="360" w:lineRule="auto"/>
        <w:jc w:val="center"/>
        <w:rPr>
          <w:rFonts w:ascii="Times New Roman" w:hAnsi="Times New Roman" w:cs="Times New Roman"/>
        </w:rPr>
      </w:pPr>
      <w:r w:rsidRPr="00134708">
        <w:rPr>
          <w:rFonts w:ascii="Times New Roman" w:hAnsi="Times New Roman" w:cs="Times New Roman"/>
          <w:b/>
          <w:bCs/>
          <w:noProof/>
          <w:sz w:val="24"/>
          <w:szCs w:val="24"/>
          <w:lang w:val="en-US"/>
        </w:rPr>
        <w:lastRenderedPageBreak/>
        <w:drawing>
          <wp:inline distT="0" distB="0" distL="0" distR="0">
            <wp:extent cx="4931179" cy="3004808"/>
            <wp:effectExtent l="19050" t="19050" r="22225" b="24765"/>
            <wp:docPr id="5157533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53376" name="Picture 515753376"/>
                    <pic:cNvPicPr/>
                  </pic:nvPicPr>
                  <pic:blipFill>
                    <a:blip r:embed="rId13" cstate="print">
                      <a:extLst>
                        <a:ext uri="{BEBA8EAE-BF5A-486C-A8C5-ECC9F3942E4B}">
                          <a14:imgProps xmlns:a14="http://schemas.microsoft.com/office/drawing/2010/main">
                            <a14:imgLayer r:embed="rId14">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4959704" cy="3022190"/>
                    </a:xfrm>
                    <a:prstGeom prst="rect">
                      <a:avLst/>
                    </a:prstGeom>
                    <a:ln>
                      <a:solidFill>
                        <a:schemeClr val="tx1"/>
                      </a:solidFill>
                    </a:ln>
                  </pic:spPr>
                </pic:pic>
              </a:graphicData>
            </a:graphic>
          </wp:inline>
        </w:drawing>
      </w:r>
    </w:p>
    <w:p w:rsidR="00FD61B6" w:rsidRPr="00134708" w:rsidRDefault="00742EAF" w:rsidP="00134708">
      <w:pPr>
        <w:pStyle w:val="Caption"/>
        <w:spacing w:line="360" w:lineRule="auto"/>
        <w:jc w:val="center"/>
        <w:rPr>
          <w:rFonts w:ascii="Times New Roman" w:hAnsi="Times New Roman" w:cs="Times New Roman"/>
          <w:b/>
          <w:bCs/>
          <w:sz w:val="24"/>
          <w:szCs w:val="24"/>
          <w:lang w:val="en-US"/>
        </w:rPr>
      </w:pPr>
      <w:bookmarkStart w:id="18" w:name="_Toc216570023"/>
      <w:r w:rsidRPr="00134708">
        <w:rPr>
          <w:rFonts w:ascii="Times New Roman" w:hAnsi="Times New Roman" w:cs="Times New Roman"/>
        </w:rPr>
        <w:t xml:space="preserve">Figure </w:t>
      </w:r>
      <w:r w:rsidRPr="00134708">
        <w:rPr>
          <w:rFonts w:ascii="Times New Roman" w:hAnsi="Times New Roman" w:cs="Times New Roman"/>
        </w:rPr>
        <w:fldChar w:fldCharType="begin"/>
      </w:r>
      <w:r w:rsidRPr="00134708">
        <w:rPr>
          <w:rFonts w:ascii="Times New Roman" w:hAnsi="Times New Roman" w:cs="Times New Roman"/>
        </w:rPr>
        <w:instrText xml:space="preserve"> SEQ Figure \* ARABIC </w:instrText>
      </w:r>
      <w:r w:rsidRPr="00134708">
        <w:rPr>
          <w:rFonts w:ascii="Times New Roman" w:hAnsi="Times New Roman" w:cs="Times New Roman"/>
        </w:rPr>
        <w:fldChar w:fldCharType="separate"/>
      </w:r>
      <w:r w:rsidR="00385854" w:rsidRPr="00134708">
        <w:rPr>
          <w:rFonts w:ascii="Times New Roman" w:hAnsi="Times New Roman" w:cs="Times New Roman"/>
          <w:noProof/>
        </w:rPr>
        <w:t>5</w:t>
      </w:r>
      <w:r w:rsidRPr="00134708">
        <w:rPr>
          <w:rFonts w:ascii="Times New Roman" w:hAnsi="Times New Roman" w:cs="Times New Roman"/>
        </w:rPr>
        <w:fldChar w:fldCharType="end"/>
      </w:r>
      <w:r w:rsidRPr="00134708">
        <w:rPr>
          <w:rFonts w:ascii="Times New Roman" w:hAnsi="Times New Roman" w:cs="Times New Roman"/>
        </w:rPr>
        <w:t>: Amazon EcoSphere distribution and partner ecosystem; Source: Author’s analysis based on Amazon platform and partner structure</w:t>
      </w:r>
      <w:bookmarkEnd w:id="18"/>
    </w:p>
    <w:p w:rsidR="00022AD4" w:rsidRPr="00134708" w:rsidRDefault="00022AD4" w:rsidP="00134708">
      <w:pPr>
        <w:pStyle w:val="Heading2"/>
        <w:spacing w:line="360" w:lineRule="auto"/>
        <w:rPr>
          <w:rFonts w:cs="Times New Roman"/>
          <w:lang w:val="en-US"/>
        </w:rPr>
      </w:pPr>
      <w:bookmarkStart w:id="19" w:name="_Toc216570568"/>
      <w:r w:rsidRPr="00134708">
        <w:rPr>
          <w:rFonts w:cs="Times New Roman"/>
          <w:lang w:val="en-US"/>
        </w:rPr>
        <w:t>2.4 Promotion</w:t>
      </w:r>
      <w:bookmarkEnd w:id="19"/>
    </w:p>
    <w:p w:rsidR="000133ED"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The promotional plan of EcoSphere focuses on evidence-based communication, as opposed to generic smart-home advertising. Convenience, energy efficiency, integration of security and predictability of enduring cost make core communications. Amazon uses personalised digital promotion using Prime dashboards, in-app notifications and algorithm-driven suggestions.</w:t>
      </w:r>
    </w:p>
    <w:p w:rsidR="000133ED"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Content marketing is centred on brief videos, authentic user experiences and evidence-based performance assertions. Certain signs of trust are a requirement, such as third-party compatibility certifications or even transparent privacy settings, which will tackle the consumer concerns of voice-enabled technologies (OECD, 2022; OECD, 2023). In the absence of plausible trust systems, the effectiveness of promotions in smart-home markets is greatly undermined.</w:t>
      </w:r>
    </w:p>
    <w:p w:rsidR="00357026"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Influencer partnerships are chosen carefully and include technology reviewers and creators </w:t>
      </w:r>
      <w:r w:rsidR="00ED6AD5" w:rsidRPr="00134708">
        <w:rPr>
          <w:rFonts w:ascii="Times New Roman" w:hAnsi="Times New Roman" w:cs="Times New Roman"/>
          <w:sz w:val="24"/>
          <w:szCs w:val="24"/>
          <w:lang w:val="en-US"/>
        </w:rPr>
        <w:t>who</w:t>
      </w:r>
      <w:r w:rsidRPr="00134708">
        <w:rPr>
          <w:rFonts w:ascii="Times New Roman" w:hAnsi="Times New Roman" w:cs="Times New Roman"/>
          <w:sz w:val="24"/>
          <w:szCs w:val="24"/>
          <w:lang w:val="en-US"/>
        </w:rPr>
        <w:t xml:space="preserve"> have sustainability interests and who can prove usefulness and functionality over lifestyle choice.</w:t>
      </w:r>
    </w:p>
    <w:p w:rsidR="00385854" w:rsidRPr="00134708" w:rsidRDefault="00385854" w:rsidP="00134708">
      <w:pPr>
        <w:keepNext/>
        <w:spacing w:line="360" w:lineRule="auto"/>
        <w:jc w:val="center"/>
        <w:rPr>
          <w:rFonts w:ascii="Times New Roman" w:hAnsi="Times New Roman" w:cs="Times New Roman"/>
        </w:rPr>
      </w:pPr>
      <w:r w:rsidRPr="00134708">
        <w:rPr>
          <w:rFonts w:ascii="Times New Roman" w:hAnsi="Times New Roman" w:cs="Times New Roman"/>
          <w:b/>
          <w:bCs/>
          <w:noProof/>
        </w:rPr>
        <w:lastRenderedPageBreak/>
        <w:drawing>
          <wp:inline distT="0" distB="0" distL="0" distR="0" wp14:anchorId="066CA03C" wp14:editId="104BCA02">
            <wp:extent cx="5068437" cy="3239648"/>
            <wp:effectExtent l="19050" t="19050" r="18415" b="18415"/>
            <wp:docPr id="12558462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46264" name="Picture 1255846264"/>
                    <pic:cNvPicPr/>
                  </pic:nvPicPr>
                  <pic:blipFill>
                    <a:blip r:embed="rId15">
                      <a:extLst>
                        <a:ext uri="{28A0092B-C50C-407E-A947-70E740481C1C}">
                          <a14:useLocalDpi xmlns:a14="http://schemas.microsoft.com/office/drawing/2010/main" val="0"/>
                        </a:ext>
                      </a:extLst>
                    </a:blip>
                    <a:stretch>
                      <a:fillRect/>
                    </a:stretch>
                  </pic:blipFill>
                  <pic:spPr>
                    <a:xfrm>
                      <a:off x="0" y="0"/>
                      <a:ext cx="5149015" cy="3291152"/>
                    </a:xfrm>
                    <a:prstGeom prst="rect">
                      <a:avLst/>
                    </a:prstGeom>
                    <a:ln>
                      <a:solidFill>
                        <a:schemeClr val="tx1"/>
                      </a:solidFill>
                    </a:ln>
                  </pic:spPr>
                </pic:pic>
              </a:graphicData>
            </a:graphic>
          </wp:inline>
        </w:drawing>
      </w:r>
    </w:p>
    <w:p w:rsidR="00385854" w:rsidRPr="00134708" w:rsidRDefault="00385854" w:rsidP="00134708">
      <w:pPr>
        <w:pStyle w:val="Caption"/>
        <w:spacing w:line="360" w:lineRule="auto"/>
        <w:jc w:val="center"/>
        <w:rPr>
          <w:rFonts w:ascii="Times New Roman" w:hAnsi="Times New Roman" w:cs="Times New Roman"/>
        </w:rPr>
      </w:pPr>
      <w:bookmarkStart w:id="20" w:name="_Toc216570024"/>
      <w:r w:rsidRPr="00134708">
        <w:rPr>
          <w:rFonts w:ascii="Times New Roman" w:hAnsi="Times New Roman" w:cs="Times New Roman"/>
        </w:rPr>
        <w:t xml:space="preserve">Figure </w:t>
      </w:r>
      <w:r w:rsidRPr="00134708">
        <w:rPr>
          <w:rFonts w:ascii="Times New Roman" w:hAnsi="Times New Roman" w:cs="Times New Roman"/>
        </w:rPr>
        <w:fldChar w:fldCharType="begin"/>
      </w:r>
      <w:r w:rsidRPr="00134708">
        <w:rPr>
          <w:rFonts w:ascii="Times New Roman" w:hAnsi="Times New Roman" w:cs="Times New Roman"/>
        </w:rPr>
        <w:instrText xml:space="preserve"> SEQ Figure \* ARABIC </w:instrText>
      </w:r>
      <w:r w:rsidRPr="00134708">
        <w:rPr>
          <w:rFonts w:ascii="Times New Roman" w:hAnsi="Times New Roman" w:cs="Times New Roman"/>
        </w:rPr>
        <w:fldChar w:fldCharType="separate"/>
      </w:r>
      <w:r w:rsidRPr="00134708">
        <w:rPr>
          <w:rFonts w:ascii="Times New Roman" w:hAnsi="Times New Roman" w:cs="Times New Roman"/>
          <w:noProof/>
        </w:rPr>
        <w:t>6</w:t>
      </w:r>
      <w:r w:rsidRPr="00134708">
        <w:rPr>
          <w:rFonts w:ascii="Times New Roman" w:hAnsi="Times New Roman" w:cs="Times New Roman"/>
        </w:rPr>
        <w:fldChar w:fldCharType="end"/>
      </w:r>
      <w:r w:rsidRPr="00134708">
        <w:rPr>
          <w:rFonts w:ascii="Times New Roman" w:hAnsi="Times New Roman" w:cs="Times New Roman"/>
        </w:rPr>
        <w:t>: Growth of the U.S. smart home security market; Source: Statista Digital Market Outlook (2024)</w:t>
      </w:r>
      <w:bookmarkEnd w:id="20"/>
    </w:p>
    <w:p w:rsidR="00022AD4" w:rsidRPr="00134708" w:rsidRDefault="00022AD4" w:rsidP="00134708">
      <w:pPr>
        <w:pStyle w:val="Heading2"/>
        <w:spacing w:line="360" w:lineRule="auto"/>
        <w:rPr>
          <w:rFonts w:cs="Times New Roman"/>
          <w:lang w:val="en-US"/>
        </w:rPr>
      </w:pPr>
      <w:bookmarkStart w:id="21" w:name="_Toc216570569"/>
      <w:r w:rsidRPr="00134708">
        <w:rPr>
          <w:rFonts w:cs="Times New Roman"/>
          <w:lang w:val="en-US"/>
        </w:rPr>
        <w:t>2.5 People</w:t>
      </w:r>
      <w:bookmarkEnd w:id="21"/>
    </w:p>
    <w:p w:rsidR="00022AD4" w:rsidRPr="00134708" w:rsidRDefault="00ED6AD5"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rPr>
        <w:t>The people</w:t>
      </w:r>
      <w:r w:rsidR="000133ED" w:rsidRPr="00134708">
        <w:rPr>
          <w:rFonts w:ascii="Times New Roman" w:hAnsi="Times New Roman" w:cs="Times New Roman"/>
          <w:sz w:val="24"/>
          <w:szCs w:val="24"/>
        </w:rPr>
        <w:t xml:space="preserve"> aspect of EcoSphere is mostly mediated by means of AI interfaces and automated support systems, which are backed by </w:t>
      </w:r>
      <w:r w:rsidRPr="00134708">
        <w:rPr>
          <w:rFonts w:ascii="Times New Roman" w:hAnsi="Times New Roman" w:cs="Times New Roman"/>
          <w:sz w:val="24"/>
          <w:szCs w:val="24"/>
        </w:rPr>
        <w:t>Amazon's</w:t>
      </w:r>
      <w:r w:rsidR="000133ED" w:rsidRPr="00134708">
        <w:rPr>
          <w:rFonts w:ascii="Times New Roman" w:hAnsi="Times New Roman" w:cs="Times New Roman"/>
          <w:sz w:val="24"/>
          <w:szCs w:val="24"/>
        </w:rPr>
        <w:t xml:space="preserve"> customer-service infrastructure. AI training, system reliability and data security are handled by specialist teams behind these interfaces. In more developed installations, certified third-party technicians make sure that the safety is met and the system is reliable. Studies on technology-enabled services show that service competence and perceived expertise are key predictors of trust and satisfaction even in highly automated service environments (Parasuraman, Zeithaml and Malhotra, 2005</w:t>
      </w:r>
      <w:r w:rsidR="005C62DC" w:rsidRPr="00134708">
        <w:rPr>
          <w:rFonts w:ascii="Times New Roman" w:hAnsi="Times New Roman" w:cs="Times New Roman"/>
          <w:sz w:val="24"/>
          <w:szCs w:val="24"/>
          <w:lang w:val="en-US"/>
        </w:rPr>
        <w:t>).</w:t>
      </w:r>
    </w:p>
    <w:p w:rsidR="00022AD4" w:rsidRPr="00134708" w:rsidRDefault="00022AD4" w:rsidP="00134708">
      <w:pPr>
        <w:pStyle w:val="Heading2"/>
        <w:spacing w:line="360" w:lineRule="auto"/>
        <w:rPr>
          <w:rFonts w:cs="Times New Roman"/>
          <w:lang w:val="en-US"/>
        </w:rPr>
      </w:pPr>
      <w:bookmarkStart w:id="22" w:name="_Toc216570570"/>
      <w:r w:rsidRPr="00134708">
        <w:rPr>
          <w:rFonts w:cs="Times New Roman"/>
          <w:lang w:val="en-US"/>
        </w:rPr>
        <w:t>2.6 Process</w:t>
      </w:r>
      <w:bookmarkEnd w:id="22"/>
    </w:p>
    <w:p w:rsidR="000133ED"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The service process at ecoSphere is simplified and scaled. However, customers start with the </w:t>
      </w:r>
      <w:r w:rsidR="00ED6AD5" w:rsidRPr="00134708">
        <w:rPr>
          <w:rFonts w:ascii="Times New Roman" w:hAnsi="Times New Roman" w:cs="Times New Roman"/>
          <w:sz w:val="24"/>
          <w:szCs w:val="24"/>
          <w:lang w:val="en-US"/>
        </w:rPr>
        <w:t>setup</w:t>
      </w:r>
      <w:r w:rsidRPr="00134708">
        <w:rPr>
          <w:rFonts w:ascii="Times New Roman" w:hAnsi="Times New Roman" w:cs="Times New Roman"/>
          <w:sz w:val="24"/>
          <w:szCs w:val="24"/>
          <w:lang w:val="en-US"/>
        </w:rPr>
        <w:t xml:space="preserve"> of devices and connecting accounts, which is then guided by Alexa to set up automation. The learning, which is powered by AI, modifies routines as time goes by</w:t>
      </w:r>
      <w:r w:rsidR="00ED6AD5" w:rsidRPr="00134708">
        <w:rPr>
          <w:rFonts w:ascii="Times New Roman" w:hAnsi="Times New Roman" w:cs="Times New Roman"/>
          <w:sz w:val="24"/>
          <w:szCs w:val="24"/>
          <w:lang w:val="en-US"/>
        </w:rPr>
        <w:t>,</w:t>
      </w:r>
      <w:r w:rsidRPr="00134708">
        <w:rPr>
          <w:rFonts w:ascii="Times New Roman" w:hAnsi="Times New Roman" w:cs="Times New Roman"/>
          <w:sz w:val="24"/>
          <w:szCs w:val="24"/>
          <w:lang w:val="en-US"/>
        </w:rPr>
        <w:t xml:space="preserve"> making manual intervention unnecessary.</w:t>
      </w:r>
    </w:p>
    <w:p w:rsidR="00625AB6" w:rsidRPr="00134708" w:rsidRDefault="000133ED"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 xml:space="preserve">Continuous data analysis, software updates and proactive system suggestions result in </w:t>
      </w:r>
      <w:r w:rsidR="00ED6AD5" w:rsidRPr="00134708">
        <w:rPr>
          <w:rFonts w:ascii="Times New Roman" w:hAnsi="Times New Roman" w:cs="Times New Roman"/>
          <w:sz w:val="24"/>
          <w:szCs w:val="24"/>
          <w:lang w:val="en-US"/>
        </w:rPr>
        <w:t>ongoing</w:t>
      </w:r>
      <w:r w:rsidRPr="00134708">
        <w:rPr>
          <w:rFonts w:ascii="Times New Roman" w:hAnsi="Times New Roman" w:cs="Times New Roman"/>
          <w:sz w:val="24"/>
          <w:szCs w:val="24"/>
          <w:lang w:val="en-US"/>
        </w:rPr>
        <w:t xml:space="preserve"> optimisation. The visible dashboards offer insight into the automation results and the energy </w:t>
      </w:r>
      <w:r w:rsidRPr="00134708">
        <w:rPr>
          <w:rFonts w:ascii="Times New Roman" w:hAnsi="Times New Roman" w:cs="Times New Roman"/>
          <w:sz w:val="24"/>
          <w:szCs w:val="24"/>
          <w:lang w:val="en-US"/>
        </w:rPr>
        <w:lastRenderedPageBreak/>
        <w:t xml:space="preserve">consumption, which </w:t>
      </w:r>
      <w:r w:rsidR="00ED6AD5" w:rsidRPr="00134708">
        <w:rPr>
          <w:rFonts w:ascii="Times New Roman" w:hAnsi="Times New Roman" w:cs="Times New Roman"/>
          <w:sz w:val="24"/>
          <w:szCs w:val="24"/>
          <w:lang w:val="en-US"/>
        </w:rPr>
        <w:t>facilitates</w:t>
      </w:r>
      <w:r w:rsidRPr="00134708">
        <w:rPr>
          <w:rFonts w:ascii="Times New Roman" w:hAnsi="Times New Roman" w:cs="Times New Roman"/>
          <w:sz w:val="24"/>
          <w:szCs w:val="24"/>
          <w:lang w:val="en-US"/>
        </w:rPr>
        <w:t xml:space="preserve"> the sense of perceived control and satisfaction (Grand View Research, 2024</w:t>
      </w:r>
      <w:r w:rsidR="005C62DC" w:rsidRPr="00134708">
        <w:rPr>
          <w:rFonts w:ascii="Times New Roman" w:hAnsi="Times New Roman" w:cs="Times New Roman"/>
          <w:sz w:val="24"/>
          <w:szCs w:val="24"/>
          <w:lang w:val="en-US"/>
        </w:rPr>
        <w:t>).</w:t>
      </w:r>
    </w:p>
    <w:p w:rsidR="00742EAF" w:rsidRPr="00134708" w:rsidRDefault="00742EAF" w:rsidP="00134708">
      <w:pPr>
        <w:keepNext/>
        <w:spacing w:line="360" w:lineRule="auto"/>
        <w:jc w:val="center"/>
        <w:rPr>
          <w:rFonts w:ascii="Times New Roman" w:hAnsi="Times New Roman" w:cs="Times New Roman"/>
        </w:rPr>
      </w:pPr>
      <w:r w:rsidRPr="00134708">
        <w:rPr>
          <w:rFonts w:ascii="Times New Roman" w:hAnsi="Times New Roman" w:cs="Times New Roman"/>
          <w:b/>
          <w:bCs/>
          <w:noProof/>
        </w:rPr>
        <w:drawing>
          <wp:inline distT="0" distB="0" distL="0" distR="0" wp14:anchorId="0474511A" wp14:editId="7D57FC07">
            <wp:extent cx="4617267" cy="1465580"/>
            <wp:effectExtent l="19050" t="19050" r="12065" b="20320"/>
            <wp:docPr id="312069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06941" name="Picture 31206941"/>
                    <pic:cNvPicPr/>
                  </pic:nvPicPr>
                  <pic:blipFill rotWithShape="1">
                    <a:blip r:embed="rId16" cstate="print">
                      <a:extLst>
                        <a:ext uri="{28A0092B-C50C-407E-A947-70E740481C1C}">
                          <a14:useLocalDpi xmlns:a14="http://schemas.microsoft.com/office/drawing/2010/main" val="0"/>
                        </a:ext>
                      </a:extLst>
                    </a:blip>
                    <a:srcRect l="7079" t="16211" r="6848" b="19733"/>
                    <a:stretch>
                      <a:fillRect/>
                    </a:stretch>
                  </pic:blipFill>
                  <pic:spPr bwMode="auto">
                    <a:xfrm>
                      <a:off x="0" y="0"/>
                      <a:ext cx="4673407" cy="14834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742EAF" w:rsidRPr="00134708" w:rsidRDefault="00742EAF" w:rsidP="00134708">
      <w:pPr>
        <w:pStyle w:val="Caption"/>
        <w:spacing w:line="360" w:lineRule="auto"/>
        <w:jc w:val="center"/>
        <w:rPr>
          <w:rFonts w:ascii="Times New Roman" w:hAnsi="Times New Roman" w:cs="Times New Roman"/>
          <w:b/>
          <w:bCs/>
          <w:sz w:val="24"/>
          <w:szCs w:val="24"/>
          <w:lang w:val="en-US"/>
        </w:rPr>
      </w:pPr>
      <w:bookmarkStart w:id="23" w:name="_Toc216570025"/>
      <w:r w:rsidRPr="00134708">
        <w:rPr>
          <w:rFonts w:ascii="Times New Roman" w:hAnsi="Times New Roman" w:cs="Times New Roman"/>
        </w:rPr>
        <w:t xml:space="preserve">Figure </w:t>
      </w:r>
      <w:r w:rsidRPr="00134708">
        <w:rPr>
          <w:rFonts w:ascii="Times New Roman" w:hAnsi="Times New Roman" w:cs="Times New Roman"/>
        </w:rPr>
        <w:fldChar w:fldCharType="begin"/>
      </w:r>
      <w:r w:rsidRPr="00134708">
        <w:rPr>
          <w:rFonts w:ascii="Times New Roman" w:hAnsi="Times New Roman" w:cs="Times New Roman"/>
        </w:rPr>
        <w:instrText xml:space="preserve"> SEQ Figure \* ARABIC </w:instrText>
      </w:r>
      <w:r w:rsidRPr="00134708">
        <w:rPr>
          <w:rFonts w:ascii="Times New Roman" w:hAnsi="Times New Roman" w:cs="Times New Roman"/>
        </w:rPr>
        <w:fldChar w:fldCharType="separate"/>
      </w:r>
      <w:r w:rsidR="00385854" w:rsidRPr="00134708">
        <w:rPr>
          <w:rFonts w:ascii="Times New Roman" w:hAnsi="Times New Roman" w:cs="Times New Roman"/>
          <w:noProof/>
        </w:rPr>
        <w:t>7</w:t>
      </w:r>
      <w:r w:rsidRPr="00134708">
        <w:rPr>
          <w:rFonts w:ascii="Times New Roman" w:hAnsi="Times New Roman" w:cs="Times New Roman"/>
        </w:rPr>
        <w:fldChar w:fldCharType="end"/>
      </w:r>
      <w:r w:rsidRPr="00134708">
        <w:rPr>
          <w:rFonts w:ascii="Times New Roman" w:hAnsi="Times New Roman" w:cs="Times New Roman"/>
        </w:rPr>
        <w:t>: Amazon EcoSphere Customer Journey; Source: Author’s illustration</w:t>
      </w:r>
      <w:bookmarkEnd w:id="23"/>
    </w:p>
    <w:p w:rsidR="00022AD4" w:rsidRPr="00134708" w:rsidRDefault="00022AD4" w:rsidP="00134708">
      <w:pPr>
        <w:pStyle w:val="Heading2"/>
        <w:spacing w:line="360" w:lineRule="auto"/>
        <w:rPr>
          <w:rFonts w:cs="Times New Roman"/>
          <w:lang w:val="en-US"/>
        </w:rPr>
      </w:pPr>
      <w:bookmarkStart w:id="24" w:name="_Toc216570571"/>
      <w:r w:rsidRPr="00134708">
        <w:rPr>
          <w:rFonts w:cs="Times New Roman"/>
          <w:lang w:val="en-US"/>
        </w:rPr>
        <w:t>2.7 Physical Evidence</w:t>
      </w:r>
      <w:bookmarkEnd w:id="24"/>
    </w:p>
    <w:p w:rsidR="001B7E58" w:rsidRPr="00134708" w:rsidRDefault="001B7E58"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Physical evidence supports the credibility of EcoSphere with the help of physical and online signs. The simplicity of the design of devices, branding, and the ease of use are the cues to quality and technological advancement. The Alexa application is a hub of evidence, which shows real-time automation routines, energy insights, and security warnings.</w:t>
      </w:r>
    </w:p>
    <w:p w:rsidR="00943553" w:rsidRPr="00134708" w:rsidRDefault="001B7E58"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lang w:val="en-US"/>
        </w:rPr>
        <w:t>The secondary sources, such as user statements, usage diaries and integration verification, also serve to augment the Amazon brand of a trustworthy, stable ecosystem player, not a device vendor</w:t>
      </w:r>
      <w:r w:rsidR="00022AD4" w:rsidRPr="00134708">
        <w:rPr>
          <w:rFonts w:ascii="Times New Roman" w:hAnsi="Times New Roman" w:cs="Times New Roman"/>
          <w:sz w:val="24"/>
          <w:szCs w:val="24"/>
          <w:lang w:val="en-US"/>
        </w:rPr>
        <w:t>.</w:t>
      </w:r>
    </w:p>
    <w:p w:rsidR="00357026" w:rsidRPr="00B04559" w:rsidRDefault="00ED6AD5" w:rsidP="00134708">
      <w:pPr>
        <w:pStyle w:val="Caption"/>
        <w:spacing w:line="360" w:lineRule="auto"/>
        <w:rPr>
          <w:rFonts w:ascii="Times New Roman" w:hAnsi="Times New Roman" w:cs="Times New Roman"/>
          <w:b/>
          <w:bCs/>
          <w:i w:val="0"/>
          <w:iCs w:val="0"/>
          <w:sz w:val="24"/>
          <w:szCs w:val="24"/>
        </w:rPr>
      </w:pPr>
      <w:bookmarkStart w:id="25" w:name="_Toc216570066"/>
      <w:r w:rsidRPr="00134708">
        <w:rPr>
          <w:rFonts w:ascii="Times New Roman" w:hAnsi="Times New Roman" w:cs="Times New Roman"/>
          <w:b/>
          <w:bCs/>
          <w:i w:val="0"/>
          <w:iCs w:val="0"/>
          <w:sz w:val="24"/>
          <w:szCs w:val="24"/>
        </w:rPr>
        <w:t xml:space="preserve">Table </w:t>
      </w:r>
      <w:r w:rsidRPr="00134708">
        <w:rPr>
          <w:rFonts w:ascii="Times New Roman" w:hAnsi="Times New Roman" w:cs="Times New Roman"/>
          <w:b/>
          <w:bCs/>
          <w:i w:val="0"/>
          <w:iCs w:val="0"/>
          <w:sz w:val="24"/>
          <w:szCs w:val="24"/>
        </w:rPr>
        <w:fldChar w:fldCharType="begin"/>
      </w:r>
      <w:r w:rsidRPr="00134708">
        <w:rPr>
          <w:rFonts w:ascii="Times New Roman" w:hAnsi="Times New Roman" w:cs="Times New Roman"/>
          <w:b/>
          <w:bCs/>
          <w:i w:val="0"/>
          <w:iCs w:val="0"/>
          <w:sz w:val="24"/>
          <w:szCs w:val="24"/>
        </w:rPr>
        <w:instrText xml:space="preserve"> SEQ Table \* ARABIC </w:instrText>
      </w:r>
      <w:r w:rsidRPr="00134708">
        <w:rPr>
          <w:rFonts w:ascii="Times New Roman" w:hAnsi="Times New Roman" w:cs="Times New Roman"/>
          <w:b/>
          <w:bCs/>
          <w:i w:val="0"/>
          <w:iCs w:val="0"/>
          <w:sz w:val="24"/>
          <w:szCs w:val="24"/>
        </w:rPr>
        <w:fldChar w:fldCharType="separate"/>
      </w:r>
      <w:r w:rsidRPr="00134708">
        <w:rPr>
          <w:rFonts w:ascii="Times New Roman" w:hAnsi="Times New Roman" w:cs="Times New Roman"/>
          <w:b/>
          <w:bCs/>
          <w:i w:val="0"/>
          <w:iCs w:val="0"/>
          <w:noProof/>
          <w:sz w:val="24"/>
          <w:szCs w:val="24"/>
        </w:rPr>
        <w:t>4</w:t>
      </w:r>
      <w:r w:rsidRPr="00134708">
        <w:rPr>
          <w:rFonts w:ascii="Times New Roman" w:hAnsi="Times New Roman" w:cs="Times New Roman"/>
          <w:b/>
          <w:bCs/>
          <w:i w:val="0"/>
          <w:iCs w:val="0"/>
          <w:sz w:val="24"/>
          <w:szCs w:val="24"/>
        </w:rPr>
        <w:fldChar w:fldCharType="end"/>
      </w:r>
      <w:r w:rsidRPr="00134708">
        <w:rPr>
          <w:rFonts w:ascii="Times New Roman" w:hAnsi="Times New Roman" w:cs="Times New Roman"/>
          <w:b/>
          <w:bCs/>
          <w:i w:val="0"/>
          <w:iCs w:val="0"/>
          <w:sz w:val="24"/>
          <w:szCs w:val="24"/>
        </w:rPr>
        <w:t xml:space="preserve">: </w:t>
      </w:r>
      <w:r w:rsidR="00357026" w:rsidRPr="00B04559">
        <w:rPr>
          <w:rFonts w:ascii="Times New Roman" w:hAnsi="Times New Roman" w:cs="Times New Roman"/>
          <w:b/>
          <w:bCs/>
          <w:i w:val="0"/>
          <w:iCs w:val="0"/>
          <w:sz w:val="24"/>
          <w:szCs w:val="24"/>
        </w:rPr>
        <w:t>Alignment of the 7Ps with Amazon EcoSphere’s Brand Strategy</w:t>
      </w:r>
      <w:bookmarkEnd w:id="25"/>
    </w:p>
    <w:tbl>
      <w:tblPr>
        <w:tblStyle w:val="GridTable4-Accent3"/>
        <w:tblW w:w="8105" w:type="dxa"/>
        <w:tblLook w:val="04A0" w:firstRow="1" w:lastRow="0" w:firstColumn="1" w:lastColumn="0" w:noHBand="0" w:noVBand="1"/>
      </w:tblPr>
      <w:tblGrid>
        <w:gridCol w:w="3286"/>
        <w:gridCol w:w="4819"/>
      </w:tblGrid>
      <w:tr w:rsidR="00357026" w:rsidRPr="00B04559" w:rsidTr="00ED6AD5">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0" w:type="auto"/>
            <w:shd w:val="clear" w:color="auto" w:fill="404040" w:themeFill="text1" w:themeFillTint="BF"/>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Marketing Mix Element</w:t>
            </w:r>
          </w:p>
        </w:tc>
        <w:tc>
          <w:tcPr>
            <w:tcW w:w="0" w:type="auto"/>
            <w:shd w:val="clear" w:color="auto" w:fill="404040" w:themeFill="text1" w:themeFillTint="BF"/>
            <w:hideMark/>
          </w:tcPr>
          <w:p w:rsidR="00357026" w:rsidRPr="00B04559" w:rsidRDefault="00357026" w:rsidP="00134708">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Strategic Role</w:t>
            </w:r>
          </w:p>
        </w:tc>
      </w:tr>
      <w:tr w:rsidR="00357026" w:rsidRPr="00B04559" w:rsidTr="00ED6AD5">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Product</w:t>
            </w:r>
          </w:p>
        </w:tc>
        <w:tc>
          <w:tcPr>
            <w:tcW w:w="0" w:type="auto"/>
            <w:hideMark/>
          </w:tcPr>
          <w:p w:rsidR="00357026" w:rsidRPr="00B04559"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Platform-based smart-home ecosystem</w:t>
            </w:r>
          </w:p>
        </w:tc>
      </w:tr>
      <w:tr w:rsidR="00357026" w:rsidRPr="00B04559" w:rsidTr="00ED6AD5">
        <w:trPr>
          <w:trHeight w:val="466"/>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Price</w:t>
            </w:r>
          </w:p>
        </w:tc>
        <w:tc>
          <w:tcPr>
            <w:tcW w:w="0" w:type="auto"/>
            <w:hideMark/>
          </w:tcPr>
          <w:p w:rsidR="00357026" w:rsidRPr="00B04559" w:rsidRDefault="00357026"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Tiered subscription, value-based</w:t>
            </w:r>
          </w:p>
        </w:tc>
      </w:tr>
      <w:tr w:rsidR="00357026" w:rsidRPr="00B04559" w:rsidTr="00ED6AD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Place</w:t>
            </w:r>
          </w:p>
        </w:tc>
        <w:tc>
          <w:tcPr>
            <w:tcW w:w="0" w:type="auto"/>
            <w:hideMark/>
          </w:tcPr>
          <w:p w:rsidR="00357026" w:rsidRPr="00B04559"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Direct digital channels + partners</w:t>
            </w:r>
          </w:p>
        </w:tc>
      </w:tr>
      <w:tr w:rsidR="00357026" w:rsidRPr="00B04559" w:rsidTr="00ED6AD5">
        <w:trPr>
          <w:trHeight w:val="466"/>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Promotion</w:t>
            </w:r>
          </w:p>
        </w:tc>
        <w:tc>
          <w:tcPr>
            <w:tcW w:w="0" w:type="auto"/>
            <w:hideMark/>
          </w:tcPr>
          <w:p w:rsidR="00357026" w:rsidRPr="00B04559" w:rsidRDefault="00357026"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Data-driven, personalised messaging</w:t>
            </w:r>
          </w:p>
        </w:tc>
      </w:tr>
      <w:tr w:rsidR="00357026" w:rsidRPr="00B04559" w:rsidTr="00ED6AD5">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People</w:t>
            </w:r>
          </w:p>
        </w:tc>
        <w:tc>
          <w:tcPr>
            <w:tcW w:w="0" w:type="auto"/>
            <w:hideMark/>
          </w:tcPr>
          <w:p w:rsidR="00357026" w:rsidRPr="00B04559"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AI-enabled service with expert support</w:t>
            </w:r>
          </w:p>
        </w:tc>
      </w:tr>
      <w:tr w:rsidR="00357026" w:rsidRPr="00B04559" w:rsidTr="00ED6AD5">
        <w:trPr>
          <w:trHeight w:val="466"/>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Process</w:t>
            </w:r>
          </w:p>
        </w:tc>
        <w:tc>
          <w:tcPr>
            <w:tcW w:w="0" w:type="auto"/>
            <w:hideMark/>
          </w:tcPr>
          <w:p w:rsidR="00357026" w:rsidRPr="00B04559" w:rsidRDefault="00357026" w:rsidP="00134708">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Automated, scalable, user-centric</w:t>
            </w:r>
          </w:p>
        </w:tc>
      </w:tr>
      <w:tr w:rsidR="00357026" w:rsidRPr="00B04559" w:rsidTr="00ED6AD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0" w:type="auto"/>
            <w:hideMark/>
          </w:tcPr>
          <w:p w:rsidR="00357026" w:rsidRPr="00B04559" w:rsidRDefault="00357026" w:rsidP="00134708">
            <w:pPr>
              <w:spacing w:after="160" w:line="360" w:lineRule="auto"/>
              <w:rPr>
                <w:rFonts w:ascii="Times New Roman" w:hAnsi="Times New Roman" w:cs="Times New Roman"/>
              </w:rPr>
            </w:pPr>
            <w:r w:rsidRPr="00B04559">
              <w:rPr>
                <w:rFonts w:ascii="Times New Roman" w:hAnsi="Times New Roman" w:cs="Times New Roman"/>
              </w:rPr>
              <w:t>Physical Evidence</w:t>
            </w:r>
          </w:p>
        </w:tc>
        <w:tc>
          <w:tcPr>
            <w:tcW w:w="0" w:type="auto"/>
            <w:hideMark/>
          </w:tcPr>
          <w:p w:rsidR="00357026" w:rsidRPr="00B04559" w:rsidRDefault="00357026" w:rsidP="00134708">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04559">
              <w:rPr>
                <w:rFonts w:ascii="Times New Roman" w:hAnsi="Times New Roman" w:cs="Times New Roman"/>
              </w:rPr>
              <w:t>Devices, app interface, reports</w:t>
            </w:r>
          </w:p>
        </w:tc>
      </w:tr>
    </w:tbl>
    <w:p w:rsidR="00357026" w:rsidRPr="00134708" w:rsidRDefault="00ED6AD5" w:rsidP="00134708">
      <w:pPr>
        <w:spacing w:line="360" w:lineRule="auto"/>
        <w:rPr>
          <w:rFonts w:ascii="Times New Roman" w:hAnsi="Times New Roman" w:cs="Times New Roman"/>
          <w:i/>
          <w:iCs/>
        </w:rPr>
      </w:pPr>
      <w:r w:rsidRPr="00134708">
        <w:rPr>
          <w:rFonts w:ascii="Times New Roman" w:hAnsi="Times New Roman" w:cs="Times New Roman"/>
          <w:i/>
          <w:iCs/>
        </w:rPr>
        <w:t>Created by: Learner</w:t>
      </w:r>
    </w:p>
    <w:p w:rsidR="008227F7" w:rsidRPr="00134708" w:rsidRDefault="0054234E" w:rsidP="00134708">
      <w:pPr>
        <w:pStyle w:val="Heading1"/>
        <w:jc w:val="both"/>
        <w:rPr>
          <w:rFonts w:cs="Times New Roman"/>
          <w:lang w:val="en-US"/>
        </w:rPr>
      </w:pPr>
      <w:bookmarkStart w:id="26" w:name="_Toc216570572"/>
      <w:r w:rsidRPr="00134708">
        <w:rPr>
          <w:rFonts w:cs="Times New Roman"/>
          <w:lang w:val="en-US"/>
        </w:rPr>
        <w:lastRenderedPageBreak/>
        <w:t>Element 3: Marketing Strategy Pitch Summary</w:t>
      </w:r>
      <w:bookmarkEnd w:id="26"/>
    </w:p>
    <w:p w:rsidR="008227F7" w:rsidRPr="00134708" w:rsidRDefault="001B7E58" w:rsidP="00134708">
      <w:pPr>
        <w:spacing w:line="360" w:lineRule="auto"/>
        <w:jc w:val="both"/>
        <w:rPr>
          <w:rFonts w:ascii="Times New Roman" w:hAnsi="Times New Roman" w:cs="Times New Roman"/>
          <w:sz w:val="24"/>
          <w:szCs w:val="24"/>
        </w:rPr>
      </w:pPr>
      <w:r w:rsidRPr="00134708">
        <w:rPr>
          <w:rFonts w:ascii="Times New Roman" w:hAnsi="Times New Roman" w:cs="Times New Roman"/>
          <w:sz w:val="24"/>
          <w:szCs w:val="24"/>
        </w:rPr>
        <w:t xml:space="preserve">Amazon EcoSphere presents an emerging global household issue, that of disjointed smart-home systems, the escalation of energy bills, and the escalating security and performance anxieties. Although the use of smart devices is popular, buyers cannot fit them into a coherent and value-creating system. Amazon EcoSphere is the reaction of Amazon: it is a service-oriented system of smart-home </w:t>
      </w:r>
      <w:r w:rsidR="00ED6AD5" w:rsidRPr="00134708">
        <w:rPr>
          <w:rFonts w:ascii="Times New Roman" w:hAnsi="Times New Roman" w:cs="Times New Roman"/>
          <w:sz w:val="24"/>
          <w:szCs w:val="24"/>
        </w:rPr>
        <w:t xml:space="preserve">system </w:t>
      </w:r>
      <w:r w:rsidRPr="00134708">
        <w:rPr>
          <w:rFonts w:ascii="Times New Roman" w:hAnsi="Times New Roman" w:cs="Times New Roman"/>
          <w:sz w:val="24"/>
          <w:szCs w:val="24"/>
        </w:rPr>
        <w:t xml:space="preserve">that gathers automation, security, and energy </w:t>
      </w:r>
      <w:r w:rsidR="0054234E" w:rsidRPr="00134708">
        <w:rPr>
          <w:rFonts w:ascii="Times New Roman" w:hAnsi="Times New Roman" w:cs="Times New Roman"/>
          <w:sz w:val="24"/>
          <w:szCs w:val="24"/>
        </w:rPr>
        <w:t>optimisation</w:t>
      </w:r>
      <w:r w:rsidRPr="00134708">
        <w:rPr>
          <w:rFonts w:ascii="Times New Roman" w:hAnsi="Times New Roman" w:cs="Times New Roman"/>
          <w:sz w:val="24"/>
          <w:szCs w:val="24"/>
        </w:rPr>
        <w:t xml:space="preserve"> in the form of Alexa, Echo gadgets, and cloud intelligence. Shifting the ownership of devices to the subscription-based orchestration, EcoSphere provides the value of continuousness by introducing predictive automation, real-time insights, and cross-device control effortlessly. The market potential is high. Rising energy volatility, EV uptake, and the need to have an intelligent living environment will see the global smart-home and home-energy management market reach USD 150 billion and above by the close of the decade (Grand View Research, 2024). The current Prime customers, AI capabilities, and logistical system give Amazon an exclusivity in growing this ecosystem on a massive scale. EcoSphere will have a gradual, gradual rollout where digitally mature households will be advanced first</w:t>
      </w:r>
      <w:r w:rsidR="00ED6AD5" w:rsidRPr="00134708">
        <w:rPr>
          <w:rFonts w:ascii="Times New Roman" w:hAnsi="Times New Roman" w:cs="Times New Roman"/>
          <w:sz w:val="24"/>
          <w:szCs w:val="24"/>
        </w:rPr>
        <w:t>,</w:t>
      </w:r>
      <w:r w:rsidRPr="00134708">
        <w:rPr>
          <w:rFonts w:ascii="Times New Roman" w:hAnsi="Times New Roman" w:cs="Times New Roman"/>
          <w:sz w:val="24"/>
          <w:szCs w:val="24"/>
        </w:rPr>
        <w:t xml:space="preserve"> starting in 2026. We encourage strategic partners and investors to join Amazon in reinventing the smart home not as a set of devices, but as a clever, evolving living platform</w:t>
      </w:r>
      <w:r w:rsidR="00D37A5C">
        <w:rPr>
          <w:rFonts w:ascii="Times New Roman" w:hAnsi="Times New Roman" w:cs="Times New Roman"/>
          <w:sz w:val="24"/>
          <w:szCs w:val="24"/>
        </w:rPr>
        <w:t>. (See Appendix A)</w:t>
      </w:r>
    </w:p>
    <w:p w:rsidR="0054234E" w:rsidRPr="00134708" w:rsidRDefault="0054234E" w:rsidP="00134708">
      <w:pPr>
        <w:spacing w:line="360" w:lineRule="auto"/>
        <w:jc w:val="both"/>
        <w:rPr>
          <w:rFonts w:ascii="Times New Roman" w:hAnsi="Times New Roman" w:cs="Times New Roman"/>
          <w:sz w:val="24"/>
          <w:szCs w:val="24"/>
        </w:rPr>
      </w:pPr>
      <w:r w:rsidRPr="00134708">
        <w:rPr>
          <w:rFonts w:ascii="Times New Roman" w:hAnsi="Times New Roman" w:cs="Times New Roman"/>
          <w:sz w:val="24"/>
          <w:szCs w:val="24"/>
        </w:rPr>
        <w:t xml:space="preserve">What would happen if your home could think, develop and optimise itself - without complexity or being constantly fed by the user? </w:t>
      </w:r>
    </w:p>
    <w:p w:rsidR="00357026" w:rsidRPr="00134708" w:rsidRDefault="00357026" w:rsidP="00134708">
      <w:pPr>
        <w:pStyle w:val="Heading1"/>
        <w:rPr>
          <w:rFonts w:cs="Times New Roman"/>
        </w:rPr>
      </w:pPr>
      <w:bookmarkStart w:id="27" w:name="_Toc216570573"/>
      <w:r w:rsidRPr="00134708">
        <w:rPr>
          <w:rFonts w:cs="Times New Roman"/>
        </w:rPr>
        <w:t>Strategic Conclusion</w:t>
      </w:r>
      <w:bookmarkEnd w:id="27"/>
    </w:p>
    <w:p w:rsidR="00357026" w:rsidRPr="00134708" w:rsidRDefault="001B7E58" w:rsidP="00134708">
      <w:pPr>
        <w:spacing w:line="360" w:lineRule="auto"/>
        <w:jc w:val="both"/>
        <w:rPr>
          <w:rFonts w:ascii="Times New Roman" w:hAnsi="Times New Roman" w:cs="Times New Roman"/>
          <w:sz w:val="24"/>
          <w:szCs w:val="24"/>
          <w:lang w:val="en-US"/>
        </w:rPr>
      </w:pPr>
      <w:r w:rsidRPr="00134708">
        <w:rPr>
          <w:rFonts w:ascii="Times New Roman" w:hAnsi="Times New Roman" w:cs="Times New Roman"/>
          <w:sz w:val="24"/>
          <w:szCs w:val="24"/>
        </w:rPr>
        <w:t xml:space="preserve">The portfolio has shown how Amazon EcoSphere can be built as a service-based smart-home brand with a methodical use of STDP and the expanded marketing mix. The alignment of differentiated targeting and platform-based ecosystem strategy will enable EcoSphere to provide long-term customer value by automating, optimising energy and engaging with subscriptions. The integrated approach guarantees strategic coherence of brand positioning, service design and market execution and takes into account the operational and governance issues of ecosystem models. In general, the plan provides a business-wise and future-focused direction </w:t>
      </w:r>
      <w:r w:rsidR="00ED6AD5" w:rsidRPr="00134708">
        <w:rPr>
          <w:rFonts w:ascii="Times New Roman" w:hAnsi="Times New Roman" w:cs="Times New Roman"/>
          <w:sz w:val="24"/>
          <w:szCs w:val="24"/>
        </w:rPr>
        <w:t>for</w:t>
      </w:r>
      <w:r w:rsidRPr="00134708">
        <w:rPr>
          <w:rFonts w:ascii="Times New Roman" w:hAnsi="Times New Roman" w:cs="Times New Roman"/>
          <w:sz w:val="24"/>
          <w:szCs w:val="24"/>
        </w:rPr>
        <w:t xml:space="preserve"> smart-home brand development </w:t>
      </w:r>
      <w:r w:rsidR="00ED6AD5" w:rsidRPr="00134708">
        <w:rPr>
          <w:rFonts w:ascii="Times New Roman" w:hAnsi="Times New Roman" w:cs="Times New Roman"/>
          <w:sz w:val="24"/>
          <w:szCs w:val="24"/>
        </w:rPr>
        <w:t>at</w:t>
      </w:r>
      <w:r w:rsidRPr="00134708">
        <w:rPr>
          <w:rFonts w:ascii="Times New Roman" w:hAnsi="Times New Roman" w:cs="Times New Roman"/>
          <w:sz w:val="24"/>
          <w:szCs w:val="24"/>
        </w:rPr>
        <w:t xml:space="preserve"> Amazon. </w:t>
      </w:r>
    </w:p>
    <w:p w:rsidR="008227F7" w:rsidRPr="00134708" w:rsidRDefault="009C0534" w:rsidP="00134708">
      <w:pPr>
        <w:pStyle w:val="Heading1"/>
        <w:jc w:val="both"/>
        <w:rPr>
          <w:rFonts w:cs="Times New Roman"/>
          <w:lang w:val="en-US"/>
        </w:rPr>
      </w:pPr>
      <w:bookmarkStart w:id="28" w:name="_Toc216570574"/>
      <w:r w:rsidRPr="00134708">
        <w:rPr>
          <w:rFonts w:cs="Times New Roman"/>
          <w:lang w:val="en-US"/>
        </w:rPr>
        <w:t>Element 4: Reflection</w:t>
      </w:r>
      <w:bookmarkEnd w:id="28"/>
    </w:p>
    <w:p w:rsidR="001B7E58" w:rsidRPr="00134708" w:rsidRDefault="001B7E58" w:rsidP="00134708">
      <w:pPr>
        <w:spacing w:line="360" w:lineRule="auto"/>
        <w:rPr>
          <w:rFonts w:ascii="Times New Roman" w:hAnsi="Times New Roman" w:cs="Times New Roman"/>
          <w:b/>
          <w:bCs/>
          <w:lang w:val="en-US"/>
        </w:rPr>
      </w:pPr>
      <w:r w:rsidRPr="00134708">
        <w:rPr>
          <w:rFonts w:ascii="Times New Roman" w:hAnsi="Times New Roman" w:cs="Times New Roman"/>
          <w:b/>
          <w:bCs/>
          <w:sz w:val="24"/>
          <w:szCs w:val="24"/>
          <w:lang w:val="en-US"/>
        </w:rPr>
        <w:t xml:space="preserve">Introduction </w:t>
      </w:r>
    </w:p>
    <w:p w:rsidR="001B7E58" w:rsidRPr="00134708" w:rsidRDefault="001B7E58" w:rsidP="00134708">
      <w:pPr>
        <w:spacing w:line="360" w:lineRule="auto"/>
        <w:rPr>
          <w:rFonts w:ascii="Times New Roman" w:hAnsi="Times New Roman" w:cs="Times New Roman"/>
          <w:sz w:val="24"/>
          <w:szCs w:val="24"/>
          <w:lang w:val="en-US"/>
        </w:rPr>
      </w:pPr>
      <w:r w:rsidRPr="00134708">
        <w:rPr>
          <w:rFonts w:ascii="Times New Roman" w:hAnsi="Times New Roman" w:cs="Times New Roman"/>
          <w:sz w:val="24"/>
          <w:szCs w:val="24"/>
        </w:rPr>
        <w:lastRenderedPageBreak/>
        <w:t>This reflection is a critical assessment of my experience in building the Amazon EcoSphere brand and creating a portfolio of coherent marketing strategies. I discuss my learning outcomes, the challenges faced, skills gained, and areas of improvement that come out of the strategic analysis</w:t>
      </w:r>
      <w:r w:rsidR="00ED6AD5" w:rsidRPr="00134708">
        <w:rPr>
          <w:rFonts w:ascii="Times New Roman" w:hAnsi="Times New Roman" w:cs="Times New Roman"/>
          <w:sz w:val="24"/>
          <w:szCs w:val="24"/>
        </w:rPr>
        <w:t>,</w:t>
      </w:r>
      <w:r w:rsidRPr="00134708">
        <w:rPr>
          <w:rFonts w:ascii="Times New Roman" w:hAnsi="Times New Roman" w:cs="Times New Roman"/>
          <w:sz w:val="24"/>
          <w:szCs w:val="24"/>
        </w:rPr>
        <w:t xml:space="preserve"> as well as the preparation of the marketing strategy pitch using an adapted Gibbs Reflective Cycle as a guiding framework (Gibbs, 1988).</w:t>
      </w:r>
    </w:p>
    <w:p w:rsidR="00534169" w:rsidRPr="00134708" w:rsidRDefault="00674D17" w:rsidP="00134708">
      <w:pPr>
        <w:spacing w:line="360" w:lineRule="auto"/>
        <w:jc w:val="both"/>
        <w:rPr>
          <w:rFonts w:ascii="Times New Roman" w:hAnsi="Times New Roman" w:cs="Times New Roman"/>
          <w:sz w:val="24"/>
          <w:szCs w:val="24"/>
        </w:rPr>
      </w:pPr>
      <w:r w:rsidRPr="00134708">
        <w:rPr>
          <w:rFonts w:ascii="Times New Roman" w:hAnsi="Times New Roman" w:cs="Times New Roman"/>
          <w:b/>
          <w:bCs/>
          <w:sz w:val="24"/>
          <w:szCs w:val="24"/>
          <w:lang w:val="en-US"/>
        </w:rPr>
        <w:t>Description</w:t>
      </w:r>
      <w:r w:rsidRPr="00134708">
        <w:rPr>
          <w:rFonts w:ascii="Times New Roman" w:hAnsi="Times New Roman" w:cs="Times New Roman"/>
          <w:sz w:val="24"/>
          <w:szCs w:val="24"/>
          <w:lang w:val="en-US"/>
        </w:rPr>
        <w:br/>
      </w:r>
      <w:r w:rsidR="001B7E58" w:rsidRPr="00134708">
        <w:rPr>
          <w:rFonts w:ascii="Times New Roman" w:hAnsi="Times New Roman" w:cs="Times New Roman"/>
          <w:sz w:val="24"/>
          <w:szCs w:val="24"/>
        </w:rPr>
        <w:t>The booklet involved the creation of a new service-based brand in a preexisting organisation with a supporting STDP analysis, 7Ps marketing mix and a persuasive strategy pitch. I picked Amazon EcoSphere because this is a case of a longstanding technology company moving into a smart-home and energy management system. The assignment entailed combining scholarly literature, business statistics and practical brand factors into an organised portfolio and a poster.</w:t>
      </w:r>
    </w:p>
    <w:p w:rsidR="00534169" w:rsidRPr="00134708" w:rsidRDefault="00674D17" w:rsidP="00134708">
      <w:pPr>
        <w:spacing w:line="360" w:lineRule="auto"/>
        <w:jc w:val="both"/>
        <w:rPr>
          <w:rFonts w:ascii="Times New Roman" w:hAnsi="Times New Roman" w:cs="Times New Roman"/>
          <w:sz w:val="24"/>
          <w:szCs w:val="24"/>
        </w:rPr>
      </w:pPr>
      <w:r w:rsidRPr="00134708">
        <w:rPr>
          <w:rFonts w:ascii="Times New Roman" w:hAnsi="Times New Roman" w:cs="Times New Roman"/>
          <w:b/>
          <w:bCs/>
          <w:sz w:val="24"/>
          <w:szCs w:val="24"/>
          <w:lang w:val="en-US"/>
        </w:rPr>
        <w:t>Feelings</w:t>
      </w:r>
      <w:r w:rsidRPr="00134708">
        <w:rPr>
          <w:rFonts w:ascii="Times New Roman" w:hAnsi="Times New Roman" w:cs="Times New Roman"/>
          <w:sz w:val="24"/>
          <w:szCs w:val="24"/>
          <w:lang w:val="en-US"/>
        </w:rPr>
        <w:br/>
      </w:r>
      <w:r w:rsidR="00831584" w:rsidRPr="00134708">
        <w:rPr>
          <w:rFonts w:ascii="Times New Roman" w:hAnsi="Times New Roman" w:cs="Times New Roman"/>
          <w:sz w:val="24"/>
          <w:szCs w:val="24"/>
        </w:rPr>
        <w:t xml:space="preserve">I was confident in choosing Amazon in the first place because of its high level of ecosystems and also because of the necessity to position EcoSphere as an entirely new brand and not as repackaged versions of existing products. There was a need to balance both creativity and academic rigour and especially when defending strategic choices </w:t>
      </w:r>
      <w:r w:rsidR="00ED6AD5" w:rsidRPr="00134708">
        <w:rPr>
          <w:rFonts w:ascii="Times New Roman" w:hAnsi="Times New Roman" w:cs="Times New Roman"/>
          <w:sz w:val="24"/>
          <w:szCs w:val="24"/>
        </w:rPr>
        <w:t>based on</w:t>
      </w:r>
      <w:r w:rsidR="00831584" w:rsidRPr="00134708">
        <w:rPr>
          <w:rFonts w:ascii="Times New Roman" w:hAnsi="Times New Roman" w:cs="Times New Roman"/>
          <w:sz w:val="24"/>
          <w:szCs w:val="24"/>
        </w:rPr>
        <w:t xml:space="preserve"> credible and current sources.</w:t>
      </w:r>
    </w:p>
    <w:p w:rsidR="00534169" w:rsidRPr="00134708" w:rsidRDefault="00674D17" w:rsidP="00134708">
      <w:pPr>
        <w:spacing w:line="360" w:lineRule="auto"/>
        <w:jc w:val="both"/>
        <w:rPr>
          <w:rFonts w:ascii="Times New Roman" w:hAnsi="Times New Roman" w:cs="Times New Roman"/>
          <w:sz w:val="24"/>
          <w:szCs w:val="24"/>
        </w:rPr>
      </w:pPr>
      <w:r w:rsidRPr="00134708">
        <w:rPr>
          <w:rFonts w:ascii="Times New Roman" w:hAnsi="Times New Roman" w:cs="Times New Roman"/>
          <w:b/>
          <w:bCs/>
          <w:sz w:val="24"/>
          <w:szCs w:val="24"/>
          <w:lang w:val="en-US"/>
        </w:rPr>
        <w:t>Evaluation</w:t>
      </w:r>
      <w:r w:rsidRPr="00134708">
        <w:rPr>
          <w:rFonts w:ascii="Times New Roman" w:hAnsi="Times New Roman" w:cs="Times New Roman"/>
          <w:sz w:val="24"/>
          <w:szCs w:val="24"/>
          <w:lang w:val="en-US"/>
        </w:rPr>
        <w:br/>
      </w:r>
      <w:r w:rsidR="00831584" w:rsidRPr="00134708">
        <w:rPr>
          <w:rFonts w:ascii="Times New Roman" w:hAnsi="Times New Roman" w:cs="Times New Roman"/>
          <w:sz w:val="24"/>
          <w:szCs w:val="24"/>
        </w:rPr>
        <w:t xml:space="preserve">The systematic use of STDP and 7Ps was one of the most powerful features of my strategy as I managed to connect customer segmentation with service design and pricing logic. Differentiated targeting and subscription-based value propositions were congruent with </w:t>
      </w:r>
      <w:r w:rsidR="00ED6AD5" w:rsidRPr="00134708">
        <w:rPr>
          <w:rFonts w:ascii="Times New Roman" w:hAnsi="Times New Roman" w:cs="Times New Roman"/>
          <w:sz w:val="24"/>
          <w:szCs w:val="24"/>
        </w:rPr>
        <w:t>Amazon's</w:t>
      </w:r>
      <w:r w:rsidR="00831584" w:rsidRPr="00134708">
        <w:rPr>
          <w:rFonts w:ascii="Times New Roman" w:hAnsi="Times New Roman" w:cs="Times New Roman"/>
          <w:sz w:val="24"/>
          <w:szCs w:val="24"/>
        </w:rPr>
        <w:t xml:space="preserve"> platform strategy. Nonetheless, one of the issues was to critically assess the limitations</w:t>
      </w:r>
      <w:r w:rsidR="00ED6AD5" w:rsidRPr="00134708">
        <w:rPr>
          <w:rFonts w:ascii="Times New Roman" w:hAnsi="Times New Roman" w:cs="Times New Roman"/>
          <w:sz w:val="24"/>
          <w:szCs w:val="24"/>
        </w:rPr>
        <w:t>,</w:t>
      </w:r>
      <w:r w:rsidR="00831584" w:rsidRPr="00134708">
        <w:rPr>
          <w:rFonts w:ascii="Times New Roman" w:hAnsi="Times New Roman" w:cs="Times New Roman"/>
          <w:sz w:val="24"/>
          <w:szCs w:val="24"/>
        </w:rPr>
        <w:t xml:space="preserve"> including concerns of data privacy and complexity of the ecosystem</w:t>
      </w:r>
      <w:r w:rsidR="00ED6AD5" w:rsidRPr="00134708">
        <w:rPr>
          <w:rFonts w:ascii="Times New Roman" w:hAnsi="Times New Roman" w:cs="Times New Roman"/>
          <w:sz w:val="24"/>
          <w:szCs w:val="24"/>
        </w:rPr>
        <w:t>,</w:t>
      </w:r>
      <w:r w:rsidR="00831584" w:rsidRPr="00134708">
        <w:rPr>
          <w:rFonts w:ascii="Times New Roman" w:hAnsi="Times New Roman" w:cs="Times New Roman"/>
          <w:sz w:val="24"/>
          <w:szCs w:val="24"/>
        </w:rPr>
        <w:t xml:space="preserve"> without compromising the overall strategic coherence.</w:t>
      </w:r>
    </w:p>
    <w:p w:rsidR="00534169" w:rsidRPr="00134708" w:rsidRDefault="00674D17" w:rsidP="00134708">
      <w:pPr>
        <w:spacing w:line="360" w:lineRule="auto"/>
        <w:jc w:val="both"/>
        <w:rPr>
          <w:rFonts w:ascii="Times New Roman" w:hAnsi="Times New Roman" w:cs="Times New Roman"/>
          <w:sz w:val="24"/>
          <w:szCs w:val="24"/>
        </w:rPr>
      </w:pPr>
      <w:r w:rsidRPr="00134708">
        <w:rPr>
          <w:rFonts w:ascii="Times New Roman" w:hAnsi="Times New Roman" w:cs="Times New Roman"/>
          <w:b/>
          <w:bCs/>
          <w:sz w:val="24"/>
          <w:szCs w:val="24"/>
          <w:lang w:val="en-US"/>
        </w:rPr>
        <w:t>Analysis</w:t>
      </w:r>
      <w:r w:rsidRPr="00134708">
        <w:rPr>
          <w:rFonts w:ascii="Times New Roman" w:hAnsi="Times New Roman" w:cs="Times New Roman"/>
          <w:sz w:val="24"/>
          <w:szCs w:val="24"/>
          <w:lang w:val="en-US"/>
        </w:rPr>
        <w:br/>
      </w:r>
      <w:r w:rsidR="00831584" w:rsidRPr="00134708">
        <w:rPr>
          <w:rFonts w:ascii="Times New Roman" w:hAnsi="Times New Roman" w:cs="Times New Roman"/>
          <w:sz w:val="24"/>
          <w:szCs w:val="24"/>
        </w:rPr>
        <w:t xml:space="preserve">This project strengthened the need to base marketing strategy on theory and evidence. The use of service-dominant logic and platform thinking helped me to better understand modern brands competing based on ecosystems and not on single products. The pitch exercise also introduced the necessity to present complicated strategies </w:t>
      </w:r>
      <w:r w:rsidR="00ED6AD5" w:rsidRPr="00134708">
        <w:rPr>
          <w:rFonts w:ascii="Times New Roman" w:hAnsi="Times New Roman" w:cs="Times New Roman"/>
          <w:sz w:val="24"/>
          <w:szCs w:val="24"/>
        </w:rPr>
        <w:t>concisely and persuasively</w:t>
      </w:r>
      <w:r w:rsidR="00831584" w:rsidRPr="00134708">
        <w:rPr>
          <w:rFonts w:ascii="Times New Roman" w:hAnsi="Times New Roman" w:cs="Times New Roman"/>
          <w:sz w:val="24"/>
          <w:szCs w:val="24"/>
        </w:rPr>
        <w:t xml:space="preserve"> to non-academic audiences as a vital managerial skill (Kolb, 1984).</w:t>
      </w:r>
    </w:p>
    <w:p w:rsidR="00674D17" w:rsidRPr="00134708" w:rsidRDefault="00674D17" w:rsidP="00134708">
      <w:pPr>
        <w:spacing w:line="360" w:lineRule="auto"/>
        <w:rPr>
          <w:rFonts w:ascii="Times New Roman" w:hAnsi="Times New Roman" w:cs="Times New Roman"/>
          <w:sz w:val="24"/>
          <w:szCs w:val="24"/>
        </w:rPr>
      </w:pPr>
      <w:r w:rsidRPr="00134708">
        <w:rPr>
          <w:rFonts w:ascii="Times New Roman" w:hAnsi="Times New Roman" w:cs="Times New Roman"/>
          <w:b/>
          <w:bCs/>
          <w:sz w:val="24"/>
          <w:szCs w:val="24"/>
          <w:lang w:val="en-US"/>
        </w:rPr>
        <w:t>Conclusion</w:t>
      </w:r>
      <w:r w:rsidR="00357026" w:rsidRPr="00134708">
        <w:rPr>
          <w:rFonts w:ascii="Times New Roman" w:hAnsi="Times New Roman" w:cs="Times New Roman"/>
          <w:sz w:val="24"/>
          <w:szCs w:val="24"/>
          <w:lang w:val="en-US"/>
        </w:rPr>
        <w:t xml:space="preserve"> &amp; </w:t>
      </w:r>
      <w:r w:rsidRPr="00134708">
        <w:rPr>
          <w:rFonts w:ascii="Times New Roman" w:hAnsi="Times New Roman" w:cs="Times New Roman"/>
          <w:b/>
          <w:bCs/>
          <w:sz w:val="24"/>
          <w:szCs w:val="24"/>
          <w:lang w:val="en-US"/>
        </w:rPr>
        <w:t>Action Plan</w:t>
      </w:r>
      <w:r w:rsidRPr="00134708">
        <w:rPr>
          <w:rFonts w:ascii="Times New Roman" w:hAnsi="Times New Roman" w:cs="Times New Roman"/>
          <w:sz w:val="24"/>
          <w:szCs w:val="24"/>
          <w:lang w:val="en-US"/>
        </w:rPr>
        <w:br/>
      </w:r>
      <w:r w:rsidR="00831584" w:rsidRPr="00134708">
        <w:rPr>
          <w:rFonts w:ascii="Times New Roman" w:hAnsi="Times New Roman" w:cs="Times New Roman"/>
          <w:sz w:val="24"/>
          <w:szCs w:val="24"/>
        </w:rPr>
        <w:t xml:space="preserve">On the whole, this assignment enhanced my </w:t>
      </w:r>
      <w:r w:rsidR="0054234E" w:rsidRPr="00134708">
        <w:rPr>
          <w:rFonts w:ascii="Times New Roman" w:hAnsi="Times New Roman" w:cs="Times New Roman"/>
          <w:sz w:val="24"/>
          <w:szCs w:val="24"/>
        </w:rPr>
        <w:t>skills</w:t>
      </w:r>
      <w:r w:rsidR="00831584" w:rsidRPr="00134708">
        <w:rPr>
          <w:rFonts w:ascii="Times New Roman" w:hAnsi="Times New Roman" w:cs="Times New Roman"/>
          <w:sz w:val="24"/>
          <w:szCs w:val="24"/>
        </w:rPr>
        <w:t xml:space="preserve"> </w:t>
      </w:r>
      <w:r w:rsidR="0054234E" w:rsidRPr="00134708">
        <w:rPr>
          <w:rFonts w:ascii="Times New Roman" w:hAnsi="Times New Roman" w:cs="Times New Roman"/>
          <w:sz w:val="24"/>
          <w:szCs w:val="24"/>
        </w:rPr>
        <w:t>in</w:t>
      </w:r>
      <w:r w:rsidR="00831584" w:rsidRPr="00134708">
        <w:rPr>
          <w:rFonts w:ascii="Times New Roman" w:hAnsi="Times New Roman" w:cs="Times New Roman"/>
          <w:sz w:val="24"/>
          <w:szCs w:val="24"/>
        </w:rPr>
        <w:t xml:space="preserve"> using sophisticated marketing models in </w:t>
      </w:r>
      <w:r w:rsidR="00ED6AD5" w:rsidRPr="00134708">
        <w:rPr>
          <w:rFonts w:ascii="Times New Roman" w:hAnsi="Times New Roman" w:cs="Times New Roman"/>
          <w:sz w:val="24"/>
          <w:szCs w:val="24"/>
        </w:rPr>
        <w:lastRenderedPageBreak/>
        <w:t>practice</w:t>
      </w:r>
      <w:r w:rsidR="00831584" w:rsidRPr="00134708">
        <w:rPr>
          <w:rFonts w:ascii="Times New Roman" w:hAnsi="Times New Roman" w:cs="Times New Roman"/>
          <w:sz w:val="24"/>
          <w:szCs w:val="24"/>
        </w:rPr>
        <w:t>. I would improve my method in the future by adding primary research (e.g., consumer surveys) and including more extensive financial modelling to better justify prices. I also hope to enhance my presentation skills further to gain confidence and clarity in presenting strategic pitches.</w:t>
      </w:r>
    </w:p>
    <w:p w:rsidR="00534169" w:rsidRPr="00134708" w:rsidRDefault="00534169" w:rsidP="00134708">
      <w:pPr>
        <w:spacing w:line="360" w:lineRule="auto"/>
        <w:jc w:val="both"/>
        <w:rPr>
          <w:rFonts w:ascii="Times New Roman" w:hAnsi="Times New Roman" w:cs="Times New Roman"/>
          <w:sz w:val="24"/>
          <w:szCs w:val="24"/>
          <w:lang w:val="en-US"/>
        </w:rPr>
      </w:pPr>
    </w:p>
    <w:p w:rsidR="00E870AF" w:rsidRPr="00134708" w:rsidRDefault="00E870AF" w:rsidP="00134708">
      <w:pPr>
        <w:pStyle w:val="Heading1"/>
        <w:jc w:val="both"/>
        <w:rPr>
          <w:rFonts w:cs="Times New Roman"/>
        </w:rPr>
      </w:pPr>
      <w:r w:rsidRPr="00134708">
        <w:rPr>
          <w:rFonts w:cs="Times New Roman"/>
        </w:rPr>
        <w:br w:type="page"/>
      </w:r>
    </w:p>
    <w:p w:rsidR="00E4328C" w:rsidRPr="00134708" w:rsidRDefault="00C9236A" w:rsidP="00134708">
      <w:pPr>
        <w:pStyle w:val="Heading1"/>
        <w:jc w:val="both"/>
        <w:rPr>
          <w:rFonts w:cs="Times New Roman"/>
        </w:rPr>
      </w:pPr>
      <w:bookmarkStart w:id="29" w:name="_Toc216570575"/>
      <w:r w:rsidRPr="00134708">
        <w:rPr>
          <w:rFonts w:cs="Times New Roman"/>
        </w:rPr>
        <w:lastRenderedPageBreak/>
        <w:t>References:</w:t>
      </w:r>
      <w:bookmarkEnd w:id="29"/>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Accenture (202</w:t>
      </w:r>
      <w:r w:rsidR="00134708">
        <w:rPr>
          <w:rFonts w:ascii="Times New Roman" w:hAnsi="Times New Roman" w:cs="Times New Roman"/>
          <w:sz w:val="24"/>
          <w:szCs w:val="24"/>
        </w:rPr>
        <w:t>4</w:t>
      </w:r>
      <w:r w:rsidRPr="00134708">
        <w:rPr>
          <w:rFonts w:ascii="Times New Roman" w:hAnsi="Times New Roman" w:cs="Times New Roman"/>
          <w:sz w:val="24"/>
          <w:szCs w:val="24"/>
        </w:rPr>
        <w:t xml:space="preserve">) </w:t>
      </w:r>
      <w:r w:rsidR="00134708" w:rsidRPr="00134708">
        <w:rPr>
          <w:rFonts w:ascii="Times New Roman" w:hAnsi="Times New Roman" w:cs="Times New Roman"/>
          <w:i/>
          <w:iCs/>
          <w:sz w:val="24"/>
          <w:szCs w:val="24"/>
        </w:rPr>
        <w:t>Elevate Your Business With a Platform Strategy</w:t>
      </w:r>
      <w:r w:rsidRPr="00134708">
        <w:rPr>
          <w:rFonts w:ascii="Times New Roman" w:hAnsi="Times New Roman" w:cs="Times New Roman"/>
          <w:i/>
          <w:iCs/>
          <w:sz w:val="24"/>
          <w:szCs w:val="24"/>
        </w:rPr>
        <w:t>: How subscription ecosystems create value</w:t>
      </w:r>
      <w:r w:rsidRPr="00134708">
        <w:rPr>
          <w:rFonts w:ascii="Times New Roman" w:hAnsi="Times New Roman" w:cs="Times New Roman"/>
          <w:sz w:val="24"/>
          <w:szCs w:val="24"/>
        </w:rPr>
        <w:t>. Accenture Strategy. Available at:</w:t>
      </w:r>
      <w:r w:rsidR="0054234E" w:rsidRPr="00134708">
        <w:rPr>
          <w:rFonts w:ascii="Times New Roman" w:hAnsi="Times New Roman" w:cs="Times New Roman"/>
          <w:sz w:val="24"/>
          <w:szCs w:val="24"/>
        </w:rPr>
        <w:t xml:space="preserve"> </w:t>
      </w:r>
      <w:hyperlink r:id="rId17" w:history="1">
        <w:r w:rsidR="00134708" w:rsidRPr="00EB59AB">
          <w:rPr>
            <w:rStyle w:val="Hyperlink"/>
            <w:rFonts w:ascii="Times New Roman" w:hAnsi="Times New Roman" w:cs="Times New Roman"/>
            <w:sz w:val="24"/>
            <w:szCs w:val="24"/>
          </w:rPr>
          <w:t>https://www.accenture.com/content/dam/accenture/final/accenture-com/document-2/Accenture-Elevate-Your-Business-Platform-Strategy.pdf</w:t>
        </w:r>
      </w:hyperlink>
      <w:r w:rsidR="00134708">
        <w:rPr>
          <w:rFonts w:ascii="Times New Roman" w:hAnsi="Times New Roman" w:cs="Times New Roman"/>
          <w:sz w:val="24"/>
          <w:szCs w:val="24"/>
        </w:rPr>
        <w:t xml:space="preserve"> </w:t>
      </w:r>
      <w:r w:rsidR="0054234E" w:rsidRPr="00134708">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Balta-Ozkan, N., Davidson, R., Bicket, M. and Whitmarsh, L. (2023) ‘Social barriers to the adoption of smart homes’, </w:t>
      </w:r>
      <w:r w:rsidRPr="00134708">
        <w:rPr>
          <w:rFonts w:ascii="Times New Roman" w:hAnsi="Times New Roman" w:cs="Times New Roman"/>
          <w:i/>
          <w:iCs/>
          <w:sz w:val="24"/>
          <w:szCs w:val="24"/>
        </w:rPr>
        <w:t>Energy Policy</w:t>
      </w:r>
      <w:r w:rsidRPr="00134708">
        <w:rPr>
          <w:rFonts w:ascii="Times New Roman" w:hAnsi="Times New Roman" w:cs="Times New Roman"/>
          <w:sz w:val="24"/>
          <w:szCs w:val="24"/>
        </w:rPr>
        <w:t>, 175, pp. 1–11.</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Deloitte (202</w:t>
      </w:r>
      <w:r w:rsidR="00F06092">
        <w:rPr>
          <w:rFonts w:ascii="Times New Roman" w:hAnsi="Times New Roman" w:cs="Times New Roman"/>
          <w:sz w:val="24"/>
          <w:szCs w:val="24"/>
        </w:rPr>
        <w:t>5</w:t>
      </w:r>
      <w:r w:rsidRPr="00134708">
        <w:rPr>
          <w:rFonts w:ascii="Times New Roman" w:hAnsi="Times New Roman" w:cs="Times New Roman"/>
          <w:sz w:val="24"/>
          <w:szCs w:val="24"/>
        </w:rPr>
        <w:t xml:space="preserve">) </w:t>
      </w:r>
      <w:r w:rsidRPr="00134708">
        <w:rPr>
          <w:rFonts w:ascii="Times New Roman" w:hAnsi="Times New Roman" w:cs="Times New Roman"/>
          <w:i/>
          <w:iCs/>
          <w:sz w:val="24"/>
          <w:szCs w:val="24"/>
        </w:rPr>
        <w:t xml:space="preserve">2024 </w:t>
      </w:r>
      <w:r w:rsidR="00F06092" w:rsidRPr="00F06092">
        <w:rPr>
          <w:rFonts w:ascii="Times New Roman" w:hAnsi="Times New Roman" w:cs="Times New Roman"/>
          <w:i/>
          <w:iCs/>
          <w:sz w:val="24"/>
          <w:szCs w:val="24"/>
        </w:rPr>
        <w:t>2025 Connected Consumer: Innovation with trust</w:t>
      </w:r>
      <w:r w:rsidRPr="00134708">
        <w:rPr>
          <w:rFonts w:ascii="Times New Roman" w:hAnsi="Times New Roman" w:cs="Times New Roman"/>
          <w:sz w:val="24"/>
          <w:szCs w:val="24"/>
        </w:rPr>
        <w:t>. Deloitte Insights. Available at:</w:t>
      </w:r>
      <w:r w:rsidR="00134708">
        <w:rPr>
          <w:rFonts w:ascii="Times New Roman" w:hAnsi="Times New Roman" w:cs="Times New Roman"/>
          <w:sz w:val="24"/>
          <w:szCs w:val="24"/>
        </w:rPr>
        <w:t xml:space="preserve"> </w:t>
      </w:r>
      <w:hyperlink r:id="rId18" w:history="1">
        <w:r w:rsidR="00F06092" w:rsidRPr="00EB59AB">
          <w:rPr>
            <w:rStyle w:val="Hyperlink"/>
            <w:rFonts w:ascii="Times New Roman" w:hAnsi="Times New Roman" w:cs="Times New Roman"/>
            <w:sz w:val="24"/>
            <w:szCs w:val="24"/>
          </w:rPr>
          <w:t>https://www.deloitte.com/us/en/insights/industry/telecommunications/connectivity-mobile-trends-survey.html</w:t>
        </w:r>
      </w:hyperlink>
      <w:r w:rsidR="00F06092">
        <w:rPr>
          <w:rFonts w:ascii="Times New Roman" w:hAnsi="Times New Roman" w:cs="Times New Roman"/>
          <w:sz w:val="24"/>
          <w:szCs w:val="24"/>
        </w:rPr>
        <w:t xml:space="preserve"> </w:t>
      </w:r>
      <w:r w:rsidR="00134708">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European Commission (2024) </w:t>
      </w:r>
      <w:r w:rsidR="00F06092" w:rsidRPr="00F06092">
        <w:rPr>
          <w:rFonts w:ascii="Times New Roman" w:hAnsi="Times New Roman" w:cs="Times New Roman"/>
          <w:i/>
          <w:iCs/>
          <w:sz w:val="24"/>
          <w:szCs w:val="24"/>
        </w:rPr>
        <w:t>Digitalisation of the energy systems</w:t>
      </w:r>
      <w:r w:rsidRPr="00134708">
        <w:rPr>
          <w:rFonts w:ascii="Times New Roman" w:hAnsi="Times New Roman" w:cs="Times New Roman"/>
          <w:sz w:val="24"/>
          <w:szCs w:val="24"/>
        </w:rPr>
        <w:t>. Available at:</w:t>
      </w:r>
      <w:r w:rsidR="00F06092">
        <w:rPr>
          <w:rFonts w:ascii="Times New Roman" w:hAnsi="Times New Roman" w:cs="Times New Roman"/>
          <w:sz w:val="24"/>
          <w:szCs w:val="24"/>
        </w:rPr>
        <w:t xml:space="preserve"> </w:t>
      </w:r>
      <w:hyperlink r:id="rId19" w:history="1">
        <w:r w:rsidR="00F06092" w:rsidRPr="00EB59AB">
          <w:rPr>
            <w:rStyle w:val="Hyperlink"/>
            <w:rFonts w:ascii="Times New Roman" w:hAnsi="Times New Roman" w:cs="Times New Roman"/>
            <w:sz w:val="24"/>
            <w:szCs w:val="24"/>
          </w:rPr>
          <w:t>https://energy.ec.europa.eu/topics/energy-efficiency/smart-technologies_en</w:t>
        </w:r>
      </w:hyperlink>
      <w:r w:rsidR="00F06092">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Gibbs, G. (1988) </w:t>
      </w:r>
      <w:r w:rsidRPr="00134708">
        <w:rPr>
          <w:rFonts w:ascii="Times New Roman" w:hAnsi="Times New Roman" w:cs="Times New Roman"/>
          <w:i/>
          <w:iCs/>
          <w:sz w:val="24"/>
          <w:szCs w:val="24"/>
        </w:rPr>
        <w:t>Learning by doing: A guide to teaching and learning methods</w:t>
      </w:r>
      <w:r w:rsidRPr="00134708">
        <w:rPr>
          <w:rFonts w:ascii="Times New Roman" w:hAnsi="Times New Roman" w:cs="Times New Roman"/>
          <w:sz w:val="24"/>
          <w:szCs w:val="24"/>
        </w:rPr>
        <w:t>. Oxford: Oxford Polytechnic.</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Grand View Research (2024) </w:t>
      </w:r>
      <w:r w:rsidR="00F06092" w:rsidRPr="00F06092">
        <w:rPr>
          <w:rFonts w:ascii="Times New Roman" w:hAnsi="Times New Roman" w:cs="Times New Roman"/>
          <w:i/>
          <w:iCs/>
          <w:sz w:val="24"/>
          <w:szCs w:val="24"/>
        </w:rPr>
        <w:t>Smart Home Market Size And Share | Industry Report, 2030</w:t>
      </w:r>
      <w:r w:rsidRPr="00134708">
        <w:rPr>
          <w:rFonts w:ascii="Times New Roman" w:hAnsi="Times New Roman" w:cs="Times New Roman"/>
          <w:sz w:val="24"/>
          <w:szCs w:val="24"/>
        </w:rPr>
        <w:t xml:space="preserve">. Available at: </w:t>
      </w:r>
      <w:hyperlink r:id="rId20" w:history="1">
        <w:r w:rsidR="00F06092" w:rsidRPr="00EB59AB">
          <w:rPr>
            <w:rStyle w:val="Hyperlink"/>
            <w:rFonts w:ascii="Times New Roman" w:hAnsi="Times New Roman" w:cs="Times New Roman"/>
            <w:sz w:val="24"/>
            <w:szCs w:val="24"/>
          </w:rPr>
          <w:t>https://www.grandviewresearch.com/industry-analysis/smart-homes-industry</w:t>
        </w:r>
      </w:hyperlink>
      <w:r w:rsidR="00F06092">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Haucap, J., Heimeshoff, U. and Klein, G.J. (2020) ‘Platform ecosystems and market power: Amazon, Google and beyond’, </w:t>
      </w:r>
      <w:r w:rsidRPr="00134708">
        <w:rPr>
          <w:rFonts w:ascii="Times New Roman" w:hAnsi="Times New Roman" w:cs="Times New Roman"/>
          <w:i/>
          <w:iCs/>
          <w:sz w:val="24"/>
          <w:szCs w:val="24"/>
        </w:rPr>
        <w:t>Journal of Competition Law &amp; Economics</w:t>
      </w:r>
      <w:r w:rsidRPr="00134708">
        <w:rPr>
          <w:rFonts w:ascii="Times New Roman" w:hAnsi="Times New Roman" w:cs="Times New Roman"/>
          <w:sz w:val="24"/>
          <w:szCs w:val="24"/>
        </w:rPr>
        <w:t>, 16(4), pp. 561–596.</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Harvard Business Review (2022) </w:t>
      </w:r>
      <w:r w:rsidRPr="00134708">
        <w:rPr>
          <w:rFonts w:ascii="Times New Roman" w:hAnsi="Times New Roman" w:cs="Times New Roman"/>
          <w:i/>
          <w:iCs/>
          <w:sz w:val="24"/>
          <w:szCs w:val="24"/>
        </w:rPr>
        <w:t>The ecosystem advantage: How platforms create competitive advantage</w:t>
      </w:r>
      <w:r w:rsidRPr="00134708">
        <w:rPr>
          <w:rFonts w:ascii="Times New Roman" w:hAnsi="Times New Roman" w:cs="Times New Roman"/>
          <w:sz w:val="24"/>
          <w:szCs w:val="24"/>
        </w:rPr>
        <w:t>. Harvard Business Review. Available at:</w:t>
      </w:r>
      <w:r w:rsidR="00F06092">
        <w:rPr>
          <w:rFonts w:ascii="Times New Roman" w:hAnsi="Times New Roman" w:cs="Times New Roman"/>
          <w:sz w:val="24"/>
          <w:szCs w:val="24"/>
        </w:rPr>
        <w:t xml:space="preserve"> </w:t>
      </w:r>
      <w:hyperlink r:id="rId21" w:history="1">
        <w:r w:rsidR="00F06092" w:rsidRPr="00EB59AB">
          <w:rPr>
            <w:rStyle w:val="Hyperlink"/>
            <w:rFonts w:ascii="Times New Roman" w:hAnsi="Times New Roman" w:cs="Times New Roman"/>
            <w:sz w:val="24"/>
            <w:szCs w:val="24"/>
          </w:rPr>
          <w:t>https://hbr.org/2022/01/the-ecosystem-advantage</w:t>
        </w:r>
      </w:hyperlink>
      <w:r w:rsidR="00F06092">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Hooley, G., Piercy, N. and Nicoulaud, B. (2023) </w:t>
      </w:r>
      <w:r w:rsidRPr="00134708">
        <w:rPr>
          <w:rFonts w:ascii="Times New Roman" w:hAnsi="Times New Roman" w:cs="Times New Roman"/>
          <w:i/>
          <w:iCs/>
          <w:sz w:val="24"/>
          <w:szCs w:val="24"/>
        </w:rPr>
        <w:t>Marketing strategy and competitive positioning</w:t>
      </w:r>
      <w:r w:rsidRPr="00134708">
        <w:rPr>
          <w:rFonts w:ascii="Times New Roman" w:hAnsi="Times New Roman" w:cs="Times New Roman"/>
          <w:sz w:val="24"/>
          <w:szCs w:val="24"/>
        </w:rPr>
        <w:t>. 7th edn. Harlow: Pearson Education.</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IEA (2024) </w:t>
      </w:r>
      <w:r w:rsidR="00F06092" w:rsidRPr="00F06092">
        <w:rPr>
          <w:rFonts w:ascii="Times New Roman" w:hAnsi="Times New Roman" w:cs="Times New Roman"/>
          <w:i/>
          <w:iCs/>
          <w:sz w:val="24"/>
          <w:szCs w:val="24"/>
        </w:rPr>
        <w:t>Digitalisation - Energy System</w:t>
      </w:r>
      <w:r w:rsidRPr="00134708">
        <w:rPr>
          <w:rFonts w:ascii="Times New Roman" w:hAnsi="Times New Roman" w:cs="Times New Roman"/>
          <w:sz w:val="24"/>
          <w:szCs w:val="24"/>
        </w:rPr>
        <w:t xml:space="preserve">. Available at: </w:t>
      </w:r>
      <w:hyperlink r:id="rId22" w:history="1">
        <w:r w:rsidR="00F06092" w:rsidRPr="00EB59AB">
          <w:rPr>
            <w:rStyle w:val="Hyperlink"/>
            <w:rFonts w:ascii="Times New Roman" w:hAnsi="Times New Roman" w:cs="Times New Roman"/>
            <w:sz w:val="24"/>
            <w:szCs w:val="24"/>
          </w:rPr>
          <w:t>https://www.iea.org/energy-system/decarbonisation-enablers/digitalisation</w:t>
        </w:r>
      </w:hyperlink>
      <w:r w:rsidR="00F06092">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lastRenderedPageBreak/>
        <w:t xml:space="preserve">IoT Analytics (2024) </w:t>
      </w:r>
      <w:r w:rsidR="00F06092" w:rsidRPr="00F06092">
        <w:rPr>
          <w:rFonts w:ascii="Times New Roman" w:hAnsi="Times New Roman" w:cs="Times New Roman"/>
          <w:i/>
          <w:iCs/>
          <w:sz w:val="24"/>
          <w:szCs w:val="24"/>
        </w:rPr>
        <w:t xml:space="preserve">State of IoT </w:t>
      </w:r>
      <w:r w:rsidR="00410989">
        <w:rPr>
          <w:rFonts w:ascii="Times New Roman" w:hAnsi="Times New Roman" w:cs="Times New Roman"/>
          <w:i/>
          <w:iCs/>
          <w:sz w:val="24"/>
          <w:szCs w:val="24"/>
        </w:rPr>
        <w:t>Things</w:t>
      </w:r>
      <w:r w:rsidR="00F06092" w:rsidRPr="00F06092">
        <w:rPr>
          <w:rFonts w:ascii="Times New Roman" w:hAnsi="Times New Roman" w:cs="Times New Roman"/>
          <w:i/>
          <w:iCs/>
          <w:sz w:val="24"/>
          <w:szCs w:val="24"/>
        </w:rPr>
        <w:t xml:space="preserve"> 2024: 10 emerging IoT trends driving market growth</w:t>
      </w:r>
      <w:r w:rsidRPr="00134708">
        <w:rPr>
          <w:rFonts w:ascii="Times New Roman" w:hAnsi="Times New Roman" w:cs="Times New Roman"/>
          <w:sz w:val="24"/>
          <w:szCs w:val="24"/>
        </w:rPr>
        <w:t xml:space="preserve">. Available at: </w:t>
      </w:r>
      <w:hyperlink r:id="rId23" w:history="1">
        <w:r w:rsidR="00F06092" w:rsidRPr="00EB59AB">
          <w:rPr>
            <w:rStyle w:val="Hyperlink"/>
            <w:rFonts w:ascii="Times New Roman" w:hAnsi="Times New Roman" w:cs="Times New Roman"/>
            <w:sz w:val="24"/>
            <w:szCs w:val="24"/>
          </w:rPr>
          <w:t>https://iot-analytics.com/state-of-iot-10-emerging-iot-trends-driving-market-growth/</w:t>
        </w:r>
      </w:hyperlink>
      <w:r w:rsidR="00F06092">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Kolb, D.A. (1984)</w:t>
      </w:r>
      <w:r w:rsidR="00F06092">
        <w:rPr>
          <w:rFonts w:ascii="Times New Roman" w:hAnsi="Times New Roman" w:cs="Times New Roman"/>
          <w:sz w:val="24"/>
          <w:szCs w:val="24"/>
        </w:rPr>
        <w:t>.</w:t>
      </w:r>
      <w:r w:rsidRPr="00134708">
        <w:rPr>
          <w:rFonts w:ascii="Times New Roman" w:hAnsi="Times New Roman" w:cs="Times New Roman"/>
          <w:sz w:val="24"/>
          <w:szCs w:val="24"/>
        </w:rPr>
        <w:t xml:space="preserve"> </w:t>
      </w:r>
      <w:r w:rsidRPr="00134708">
        <w:rPr>
          <w:rFonts w:ascii="Times New Roman" w:hAnsi="Times New Roman" w:cs="Times New Roman"/>
          <w:i/>
          <w:iCs/>
          <w:sz w:val="24"/>
          <w:szCs w:val="24"/>
        </w:rPr>
        <w:t>Experiential learning: Experience as the source of learning and development</w:t>
      </w:r>
      <w:r w:rsidRPr="00134708">
        <w:rPr>
          <w:rFonts w:ascii="Times New Roman" w:hAnsi="Times New Roman" w:cs="Times New Roman"/>
          <w:sz w:val="24"/>
          <w:szCs w:val="24"/>
        </w:rPr>
        <w:t>. Englewood Cliffs, NJ: Prentice Hall.</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Kotler, P., Keller, K.L., Chernev, A. and Armstrong, G. (2024) </w:t>
      </w:r>
      <w:r w:rsidRPr="00134708">
        <w:rPr>
          <w:rFonts w:ascii="Times New Roman" w:hAnsi="Times New Roman" w:cs="Times New Roman"/>
          <w:i/>
          <w:iCs/>
          <w:sz w:val="24"/>
          <w:szCs w:val="24"/>
        </w:rPr>
        <w:t>Marketing management</w:t>
      </w:r>
      <w:r w:rsidRPr="00134708">
        <w:rPr>
          <w:rFonts w:ascii="Times New Roman" w:hAnsi="Times New Roman" w:cs="Times New Roman"/>
          <w:sz w:val="24"/>
          <w:szCs w:val="24"/>
        </w:rPr>
        <w:t>. 16th edn. Harlow: Pearson Education.</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Kotler, P., Kartajaya, H. and Setiawan, I. (2021) </w:t>
      </w:r>
      <w:r w:rsidRPr="00134708">
        <w:rPr>
          <w:rFonts w:ascii="Times New Roman" w:hAnsi="Times New Roman" w:cs="Times New Roman"/>
          <w:i/>
          <w:iCs/>
          <w:sz w:val="24"/>
          <w:szCs w:val="24"/>
        </w:rPr>
        <w:t>Marketing 5.0: Technology for humanity</w:t>
      </w:r>
      <w:r w:rsidRPr="00134708">
        <w:rPr>
          <w:rFonts w:ascii="Times New Roman" w:hAnsi="Times New Roman" w:cs="Times New Roman"/>
          <w:sz w:val="24"/>
          <w:szCs w:val="24"/>
        </w:rPr>
        <w:t>. Hoboken, NJ: John Wiley &amp; Sons.</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Market.us (2023) </w:t>
      </w:r>
      <w:r w:rsidRPr="00134708">
        <w:rPr>
          <w:rFonts w:ascii="Times New Roman" w:hAnsi="Times New Roman" w:cs="Times New Roman"/>
          <w:i/>
          <w:iCs/>
          <w:sz w:val="24"/>
          <w:szCs w:val="24"/>
        </w:rPr>
        <w:t>Smart home market size and forecast</w:t>
      </w:r>
      <w:r w:rsidRPr="00134708">
        <w:rPr>
          <w:rFonts w:ascii="Times New Roman" w:hAnsi="Times New Roman" w:cs="Times New Roman"/>
          <w:sz w:val="24"/>
          <w:szCs w:val="24"/>
        </w:rPr>
        <w:t xml:space="preserve">. Available at: </w:t>
      </w:r>
      <w:hyperlink r:id="rId24" w:history="1">
        <w:r w:rsidR="00F06092" w:rsidRPr="00EB59AB">
          <w:rPr>
            <w:rStyle w:val="Hyperlink"/>
            <w:rFonts w:ascii="Times New Roman" w:hAnsi="Times New Roman" w:cs="Times New Roman"/>
            <w:sz w:val="24"/>
            <w:szCs w:val="24"/>
          </w:rPr>
          <w:t>https://market.us/report/smart-homes-market/</w:t>
        </w:r>
      </w:hyperlink>
      <w:r w:rsidR="00F06092">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McKinsey &amp; Company (2023) </w:t>
      </w:r>
      <w:r w:rsidR="00927C0B" w:rsidRPr="00927C0B">
        <w:rPr>
          <w:rFonts w:ascii="Times New Roman" w:hAnsi="Times New Roman" w:cs="Times New Roman"/>
          <w:i/>
          <w:iCs/>
          <w:sz w:val="24"/>
          <w:szCs w:val="24"/>
        </w:rPr>
        <w:t>McKinsey Technology Trends Outlook 2023</w:t>
      </w:r>
      <w:r w:rsidRPr="00134708">
        <w:rPr>
          <w:rFonts w:ascii="Times New Roman" w:hAnsi="Times New Roman" w:cs="Times New Roman"/>
          <w:sz w:val="24"/>
          <w:szCs w:val="24"/>
        </w:rPr>
        <w:t xml:space="preserve">. Available at: </w:t>
      </w:r>
      <w:hyperlink r:id="rId25" w:history="1">
        <w:r w:rsidR="00927C0B" w:rsidRPr="00EB59AB">
          <w:rPr>
            <w:rStyle w:val="Hyperlink"/>
            <w:rFonts w:ascii="Times New Roman" w:hAnsi="Times New Roman" w:cs="Times New Roman"/>
            <w:sz w:val="24"/>
            <w:szCs w:val="24"/>
          </w:rPr>
          <w:t>https://www.mckinsey.com/capabilities/tech-and-ai/our-insights/the-top-trends-in-tech-2023</w:t>
        </w:r>
      </w:hyperlink>
      <w:r w:rsidR="00927C0B">
        <w:rPr>
          <w:rFonts w:ascii="Times New Roman" w:hAnsi="Times New Roman" w:cs="Times New Roman"/>
          <w:sz w:val="24"/>
          <w:szCs w:val="24"/>
        </w:rPr>
        <w:t xml:space="preserve"> </w:t>
      </w:r>
      <w:r w:rsidRPr="00134708">
        <w:rPr>
          <w:rFonts w:ascii="Times New Roman" w:hAnsi="Times New Roman" w:cs="Times New Roman"/>
          <w:sz w:val="24"/>
          <w:szCs w:val="24"/>
        </w:rPr>
        <w:t xml:space="preserve"> (Accessed: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McKinsey &amp; Company (2023) </w:t>
      </w:r>
      <w:r w:rsidRPr="00134708">
        <w:rPr>
          <w:rFonts w:ascii="Times New Roman" w:hAnsi="Times New Roman" w:cs="Times New Roman"/>
          <w:i/>
          <w:iCs/>
          <w:sz w:val="24"/>
          <w:szCs w:val="24"/>
        </w:rPr>
        <w:t>The connected home: Adoption, fragmentation and ecosystem opportunity</w:t>
      </w:r>
      <w:r w:rsidRPr="00134708">
        <w:rPr>
          <w:rFonts w:ascii="Times New Roman" w:hAnsi="Times New Roman" w:cs="Times New Roman"/>
          <w:sz w:val="24"/>
          <w:szCs w:val="24"/>
        </w:rPr>
        <w:t>. McKinsey Digital. Available at:</w:t>
      </w:r>
      <w:r w:rsidR="00927C0B">
        <w:rPr>
          <w:rFonts w:ascii="Times New Roman" w:hAnsi="Times New Roman" w:cs="Times New Roman"/>
          <w:sz w:val="24"/>
          <w:szCs w:val="24"/>
        </w:rPr>
        <w:t xml:space="preserve"> </w:t>
      </w:r>
      <w:hyperlink r:id="rId26" w:history="1">
        <w:r w:rsidR="00927C0B" w:rsidRPr="00EB59AB">
          <w:rPr>
            <w:rStyle w:val="Hyperlink"/>
            <w:rFonts w:ascii="Times New Roman" w:hAnsi="Times New Roman" w:cs="Times New Roman"/>
            <w:sz w:val="24"/>
            <w:szCs w:val="24"/>
          </w:rPr>
          <w:t>https://www.mckinsey.com/spcontent/connected_homes/index.html</w:t>
        </w:r>
      </w:hyperlink>
      <w:r w:rsidR="00927C0B">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OECD (2022) </w:t>
      </w:r>
      <w:r w:rsidRPr="00134708">
        <w:rPr>
          <w:rFonts w:ascii="Times New Roman" w:hAnsi="Times New Roman" w:cs="Times New Roman"/>
          <w:i/>
          <w:iCs/>
          <w:sz w:val="24"/>
          <w:szCs w:val="24"/>
        </w:rPr>
        <w:t>Digital security risk management</w:t>
      </w:r>
      <w:r w:rsidRPr="00134708">
        <w:rPr>
          <w:rFonts w:ascii="Times New Roman" w:hAnsi="Times New Roman" w:cs="Times New Roman"/>
          <w:sz w:val="24"/>
          <w:szCs w:val="24"/>
        </w:rPr>
        <w:t xml:space="preserve">. Available at: </w:t>
      </w:r>
      <w:hyperlink r:id="rId27" w:history="1">
        <w:r w:rsidR="00927C0B" w:rsidRPr="00EB59AB">
          <w:rPr>
            <w:rStyle w:val="Hyperlink"/>
            <w:rFonts w:ascii="Times New Roman" w:hAnsi="Times New Roman" w:cs="Times New Roman"/>
            <w:sz w:val="24"/>
            <w:szCs w:val="24"/>
          </w:rPr>
          <w:t>https://www.oecd.org/en/topics/sub-issues/digital-security-risk-management.html</w:t>
        </w:r>
      </w:hyperlink>
      <w:r w:rsidR="00927C0B">
        <w:rPr>
          <w:rFonts w:ascii="Times New Roman" w:hAnsi="Times New Roman" w:cs="Times New Roman"/>
          <w:sz w:val="24"/>
          <w:szCs w:val="24"/>
        </w:rPr>
        <w:t xml:space="preserve"> </w:t>
      </w:r>
      <w:r w:rsidRPr="00134708">
        <w:rPr>
          <w:rFonts w:ascii="Times New Roman" w:hAnsi="Times New Roman" w:cs="Times New Roman"/>
          <w:sz w:val="24"/>
          <w:szCs w:val="24"/>
        </w:rPr>
        <w:t xml:space="preserve"> (Accessed: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OECD (2023) </w:t>
      </w:r>
      <w:r w:rsidR="00927C0B" w:rsidRPr="00927C0B">
        <w:rPr>
          <w:rFonts w:ascii="Times New Roman" w:hAnsi="Times New Roman" w:cs="Times New Roman"/>
          <w:i/>
          <w:iCs/>
          <w:sz w:val="24"/>
          <w:szCs w:val="24"/>
        </w:rPr>
        <w:t>Consumer policy and digital technologies</w:t>
      </w:r>
      <w:r w:rsidRPr="00134708">
        <w:rPr>
          <w:rFonts w:ascii="Times New Roman" w:hAnsi="Times New Roman" w:cs="Times New Roman"/>
          <w:sz w:val="24"/>
          <w:szCs w:val="24"/>
        </w:rPr>
        <w:t>. Paris: OECD Publishing. Available at:</w:t>
      </w:r>
      <w:r w:rsidR="00927C0B">
        <w:rPr>
          <w:rFonts w:ascii="Times New Roman" w:hAnsi="Times New Roman" w:cs="Times New Roman"/>
          <w:sz w:val="24"/>
          <w:szCs w:val="24"/>
        </w:rPr>
        <w:t xml:space="preserve"> </w:t>
      </w:r>
      <w:hyperlink r:id="rId28" w:history="1">
        <w:r w:rsidR="00927C0B" w:rsidRPr="00EB59AB">
          <w:rPr>
            <w:rStyle w:val="Hyperlink"/>
            <w:rFonts w:ascii="Times New Roman" w:hAnsi="Times New Roman" w:cs="Times New Roman"/>
            <w:sz w:val="24"/>
            <w:szCs w:val="24"/>
          </w:rPr>
          <w:t>https://www.oecd.org/en/topics/sub-issues/consumer-policy-and-digital-technologies.html</w:t>
        </w:r>
      </w:hyperlink>
      <w:r w:rsidR="00927C0B">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Ofgem (2023) </w:t>
      </w:r>
      <w:r w:rsidRPr="00134708">
        <w:rPr>
          <w:rFonts w:ascii="Times New Roman" w:hAnsi="Times New Roman" w:cs="Times New Roman"/>
          <w:i/>
          <w:iCs/>
          <w:sz w:val="24"/>
          <w:szCs w:val="24"/>
        </w:rPr>
        <w:t>UK smart meter rollout and consumer adoption</w:t>
      </w:r>
      <w:r w:rsidRPr="00134708">
        <w:rPr>
          <w:rFonts w:ascii="Times New Roman" w:hAnsi="Times New Roman" w:cs="Times New Roman"/>
          <w:sz w:val="24"/>
          <w:szCs w:val="24"/>
        </w:rPr>
        <w:t xml:space="preserve">. Available at: </w:t>
      </w:r>
      <w:hyperlink r:id="rId29" w:history="1">
        <w:r w:rsidR="00927C0B" w:rsidRPr="00EB59AB">
          <w:rPr>
            <w:rStyle w:val="Hyperlink"/>
            <w:rFonts w:ascii="Times New Roman" w:hAnsi="Times New Roman" w:cs="Times New Roman"/>
            <w:sz w:val="24"/>
            <w:szCs w:val="24"/>
          </w:rPr>
          <w:t>https://www.ofgem.gov.uk/energy-regulation/domestic-and-non-domestic/metering/smart-meters</w:t>
        </w:r>
      </w:hyperlink>
      <w:r w:rsidR="00927C0B">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Parasuraman, A., Zeithaml, V.A. and Malhotra, A. (2005) ‘E-S-QUAL: A multiple-item scale for assessing electronic service quality’, </w:t>
      </w:r>
      <w:r w:rsidRPr="00134708">
        <w:rPr>
          <w:rFonts w:ascii="Times New Roman" w:hAnsi="Times New Roman" w:cs="Times New Roman"/>
          <w:i/>
          <w:iCs/>
          <w:sz w:val="24"/>
          <w:szCs w:val="24"/>
        </w:rPr>
        <w:t>Journal of Service Research</w:t>
      </w:r>
      <w:r w:rsidRPr="00134708">
        <w:rPr>
          <w:rFonts w:ascii="Times New Roman" w:hAnsi="Times New Roman" w:cs="Times New Roman"/>
          <w:sz w:val="24"/>
          <w:szCs w:val="24"/>
        </w:rPr>
        <w:t>, 7(3), pp. 213–233.</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lastRenderedPageBreak/>
        <w:t xml:space="preserve">P&amp;S Intelligence (2024) </w:t>
      </w:r>
      <w:r w:rsidRPr="00134708">
        <w:rPr>
          <w:rFonts w:ascii="Times New Roman" w:hAnsi="Times New Roman" w:cs="Times New Roman"/>
          <w:i/>
          <w:iCs/>
          <w:sz w:val="24"/>
          <w:szCs w:val="24"/>
        </w:rPr>
        <w:t>Global smart home market analysis</w:t>
      </w:r>
      <w:r w:rsidRPr="00134708">
        <w:rPr>
          <w:rFonts w:ascii="Times New Roman" w:hAnsi="Times New Roman" w:cs="Times New Roman"/>
          <w:sz w:val="24"/>
          <w:szCs w:val="24"/>
        </w:rPr>
        <w:t xml:space="preserve">. Available at: </w:t>
      </w:r>
      <w:hyperlink r:id="rId30" w:history="1">
        <w:r w:rsidR="00927C0B" w:rsidRPr="00EB59AB">
          <w:rPr>
            <w:rStyle w:val="Hyperlink"/>
            <w:rFonts w:ascii="Times New Roman" w:hAnsi="Times New Roman" w:cs="Times New Roman"/>
            <w:sz w:val="24"/>
            <w:szCs w:val="24"/>
          </w:rPr>
          <w:t>https://www.maximizemarketresearch.com/market-report/smart-home-devices-market/145908/</w:t>
        </w:r>
      </w:hyperlink>
      <w:r w:rsidR="00927C0B">
        <w:rPr>
          <w:rFonts w:ascii="Times New Roman" w:hAnsi="Times New Roman" w:cs="Times New Roman"/>
          <w:sz w:val="24"/>
          <w:szCs w:val="24"/>
        </w:rPr>
        <w:t xml:space="preserve"> </w:t>
      </w:r>
      <w:r w:rsidRPr="00134708">
        <w:rPr>
          <w:rFonts w:ascii="Times New Roman" w:hAnsi="Times New Roman" w:cs="Times New Roman"/>
          <w:sz w:val="24"/>
          <w:szCs w:val="24"/>
        </w:rPr>
        <w:t xml:space="preserve"> (Accessed: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Statista (2024) </w:t>
      </w:r>
      <w:r w:rsidRPr="00134708">
        <w:rPr>
          <w:rFonts w:ascii="Times New Roman" w:hAnsi="Times New Roman" w:cs="Times New Roman"/>
          <w:i/>
          <w:iCs/>
          <w:sz w:val="24"/>
          <w:szCs w:val="24"/>
        </w:rPr>
        <w:t>Smart home penetration and device usage worldwide</w:t>
      </w:r>
      <w:r w:rsidRPr="00134708">
        <w:rPr>
          <w:rFonts w:ascii="Times New Roman" w:hAnsi="Times New Roman" w:cs="Times New Roman"/>
          <w:sz w:val="24"/>
          <w:szCs w:val="24"/>
        </w:rPr>
        <w:t xml:space="preserve">. Available at: </w:t>
      </w:r>
      <w:hyperlink r:id="rId31" w:tgtFrame="_new" w:history="1">
        <w:r w:rsidRPr="00134708">
          <w:rPr>
            <w:rStyle w:val="Hyperlink"/>
            <w:rFonts w:ascii="Times New Roman" w:hAnsi="Times New Roman" w:cs="Times New Roman"/>
            <w:sz w:val="24"/>
            <w:szCs w:val="24"/>
          </w:rPr>
          <w:t>https://www.statista.com</w:t>
        </w:r>
      </w:hyperlink>
      <w:r w:rsidRPr="00134708">
        <w:rPr>
          <w:rFonts w:ascii="Times New Roman" w:hAnsi="Times New Roman" w:cs="Times New Roman"/>
          <w:sz w:val="24"/>
          <w:szCs w:val="24"/>
        </w:rPr>
        <w:t xml:space="preserve"> (Accessed: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Statista (2025) </w:t>
      </w:r>
      <w:r w:rsidRPr="00134708">
        <w:rPr>
          <w:rFonts w:ascii="Times New Roman" w:hAnsi="Times New Roman" w:cs="Times New Roman"/>
          <w:i/>
          <w:iCs/>
          <w:sz w:val="24"/>
          <w:szCs w:val="24"/>
        </w:rPr>
        <w:t>Smart home subscription adoption worldwide</w:t>
      </w:r>
      <w:r w:rsidRPr="00134708">
        <w:rPr>
          <w:rFonts w:ascii="Times New Roman" w:hAnsi="Times New Roman" w:cs="Times New Roman"/>
          <w:sz w:val="24"/>
          <w:szCs w:val="24"/>
        </w:rPr>
        <w:t>. Statista Research Department. Available at:</w:t>
      </w:r>
      <w:r w:rsidR="00410989">
        <w:rPr>
          <w:rFonts w:ascii="Times New Roman" w:hAnsi="Times New Roman" w:cs="Times New Roman"/>
          <w:sz w:val="24"/>
          <w:szCs w:val="24"/>
        </w:rPr>
        <w:t xml:space="preserve"> </w:t>
      </w:r>
      <w:hyperlink r:id="rId32" w:history="1">
        <w:r w:rsidR="00410989" w:rsidRPr="00EB59AB">
          <w:rPr>
            <w:rStyle w:val="Hyperlink"/>
            <w:rFonts w:ascii="Times New Roman" w:hAnsi="Times New Roman" w:cs="Times New Roman"/>
            <w:sz w:val="24"/>
            <w:szCs w:val="24"/>
          </w:rPr>
          <w:t>https://www.statista.com/topics/2430/smart-homes/</w:t>
        </w:r>
      </w:hyperlink>
      <w:r w:rsidR="00410989">
        <w:rPr>
          <w:rFonts w:ascii="Times New Roman" w:hAnsi="Times New Roman" w:cs="Times New Roman"/>
          <w:sz w:val="24"/>
          <w:szCs w:val="24"/>
        </w:rPr>
        <w:t xml:space="preserve"> </w:t>
      </w:r>
      <w:r w:rsidRPr="00134708">
        <w:rPr>
          <w:rFonts w:ascii="Times New Roman" w:hAnsi="Times New Roman" w:cs="Times New Roman"/>
          <w:sz w:val="24"/>
          <w:szCs w:val="24"/>
        </w:rPr>
        <w:t xml:space="preserve">(Accessed: </w:t>
      </w:r>
      <w:r w:rsidR="00134708">
        <w:rPr>
          <w:rFonts w:ascii="Times New Roman" w:hAnsi="Times New Roman" w:cs="Times New Roman"/>
          <w:sz w:val="24"/>
          <w:szCs w:val="24"/>
        </w:rPr>
        <w:t xml:space="preserve">12 December </w:t>
      </w:r>
      <w:r w:rsidRPr="00134708">
        <w:rPr>
          <w:rFonts w:ascii="Times New Roman" w:hAnsi="Times New Roman" w:cs="Times New Roman"/>
          <w:sz w:val="24"/>
          <w:szCs w:val="24"/>
        </w:rPr>
        <w:t>2025).</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Vargo, S.L. and Lusch, R.F. (2016) ‘Institutions and axioms: An extension and update of service-dominant logic’, </w:t>
      </w:r>
      <w:r w:rsidRPr="00134708">
        <w:rPr>
          <w:rFonts w:ascii="Times New Roman" w:hAnsi="Times New Roman" w:cs="Times New Roman"/>
          <w:i/>
          <w:iCs/>
          <w:sz w:val="24"/>
          <w:szCs w:val="24"/>
        </w:rPr>
        <w:t>Journal of the Academy of Marketing Science</w:t>
      </w:r>
      <w:r w:rsidRPr="00134708">
        <w:rPr>
          <w:rFonts w:ascii="Times New Roman" w:hAnsi="Times New Roman" w:cs="Times New Roman"/>
          <w:sz w:val="24"/>
          <w:szCs w:val="24"/>
        </w:rPr>
        <w:t>, 44(1), pp. 5–23.</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Vargo, S.L. and Lusch, R.F. (2017) ‘Service-dominant logic 2025’, </w:t>
      </w:r>
      <w:r w:rsidRPr="00134708">
        <w:rPr>
          <w:rFonts w:ascii="Times New Roman" w:hAnsi="Times New Roman" w:cs="Times New Roman"/>
          <w:i/>
          <w:iCs/>
          <w:sz w:val="24"/>
          <w:szCs w:val="24"/>
        </w:rPr>
        <w:t>International Journal of Research in Marketing</w:t>
      </w:r>
      <w:r w:rsidRPr="00134708">
        <w:rPr>
          <w:rFonts w:ascii="Times New Roman" w:hAnsi="Times New Roman" w:cs="Times New Roman"/>
          <w:sz w:val="24"/>
          <w:szCs w:val="24"/>
        </w:rPr>
        <w:t>, 34(1), pp. 46–67.</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Wedel, M. and Kamakura, W.A. (2012) </w:t>
      </w:r>
      <w:r w:rsidRPr="00134708">
        <w:rPr>
          <w:rFonts w:ascii="Times New Roman" w:hAnsi="Times New Roman" w:cs="Times New Roman"/>
          <w:i/>
          <w:iCs/>
          <w:sz w:val="24"/>
          <w:szCs w:val="24"/>
        </w:rPr>
        <w:t>Market segmentation: Conceptual and methodological foundations</w:t>
      </w:r>
      <w:r w:rsidRPr="00134708">
        <w:rPr>
          <w:rFonts w:ascii="Times New Roman" w:hAnsi="Times New Roman" w:cs="Times New Roman"/>
          <w:sz w:val="24"/>
          <w:szCs w:val="24"/>
        </w:rPr>
        <w:t>. 2nd edn. Boston: Springer.</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White, K., Hardisty, D.J. and Habib, R. (2019) ‘The elusive green consumer’, </w:t>
      </w:r>
      <w:r w:rsidRPr="00134708">
        <w:rPr>
          <w:rFonts w:ascii="Times New Roman" w:hAnsi="Times New Roman" w:cs="Times New Roman"/>
          <w:i/>
          <w:iCs/>
          <w:sz w:val="24"/>
          <w:szCs w:val="24"/>
        </w:rPr>
        <w:t>Harvard Business Review</w:t>
      </w:r>
      <w:r w:rsidRPr="00134708">
        <w:rPr>
          <w:rFonts w:ascii="Times New Roman" w:hAnsi="Times New Roman" w:cs="Times New Roman"/>
          <w:sz w:val="24"/>
          <w:szCs w:val="24"/>
        </w:rPr>
        <w:t>, 97(4), pp. 124–133.</w:t>
      </w:r>
    </w:p>
    <w:p w:rsidR="00ED6AD5" w:rsidRPr="00134708" w:rsidRDefault="00ED6AD5" w:rsidP="00134708">
      <w:pPr>
        <w:spacing w:line="360" w:lineRule="auto"/>
        <w:rPr>
          <w:rFonts w:ascii="Times New Roman" w:hAnsi="Times New Roman" w:cs="Times New Roman"/>
          <w:sz w:val="24"/>
          <w:szCs w:val="24"/>
        </w:rPr>
      </w:pPr>
      <w:r w:rsidRPr="00134708">
        <w:rPr>
          <w:rFonts w:ascii="Times New Roman" w:hAnsi="Times New Roman" w:cs="Times New Roman"/>
          <w:sz w:val="24"/>
          <w:szCs w:val="24"/>
        </w:rPr>
        <w:t xml:space="preserve">Wilson, C., Hargreaves, T. and Hauxwell-Baldwin, R. (2017) </w:t>
      </w:r>
      <w:r w:rsidRPr="00134708">
        <w:rPr>
          <w:rFonts w:ascii="Times New Roman" w:hAnsi="Times New Roman" w:cs="Times New Roman"/>
          <w:i/>
          <w:iCs/>
          <w:sz w:val="24"/>
          <w:szCs w:val="24"/>
        </w:rPr>
        <w:t>Smart homes and their users: A systematic analysis</w:t>
      </w:r>
      <w:r w:rsidRPr="00134708">
        <w:rPr>
          <w:rFonts w:ascii="Times New Roman" w:hAnsi="Times New Roman" w:cs="Times New Roman"/>
          <w:sz w:val="24"/>
          <w:szCs w:val="24"/>
        </w:rPr>
        <w:t>, Energy Policy, 103, pp. 1–13.</w:t>
      </w:r>
    </w:p>
    <w:p w:rsidR="00ED6AD5" w:rsidRPr="00134708" w:rsidRDefault="00ED6AD5" w:rsidP="00134708">
      <w:pPr>
        <w:spacing w:line="360" w:lineRule="auto"/>
        <w:rPr>
          <w:rFonts w:ascii="Times New Roman" w:hAnsi="Times New Roman" w:cs="Times New Roman"/>
        </w:rPr>
      </w:pPr>
      <w:r w:rsidRPr="00134708">
        <w:rPr>
          <w:rFonts w:ascii="Times New Roman" w:hAnsi="Times New Roman" w:cs="Times New Roman"/>
          <w:sz w:val="24"/>
          <w:szCs w:val="24"/>
        </w:rPr>
        <w:t xml:space="preserve">Yang, H., Lee, H. and Zo, H. (2017) </w:t>
      </w:r>
      <w:r w:rsidRPr="00134708">
        <w:rPr>
          <w:rFonts w:ascii="Times New Roman" w:hAnsi="Times New Roman" w:cs="Times New Roman"/>
          <w:i/>
          <w:iCs/>
          <w:sz w:val="24"/>
          <w:szCs w:val="24"/>
        </w:rPr>
        <w:t>User acceptance of smart home services</w:t>
      </w:r>
      <w:r w:rsidRPr="00134708">
        <w:rPr>
          <w:rFonts w:ascii="Times New Roman" w:hAnsi="Times New Roman" w:cs="Times New Roman"/>
          <w:sz w:val="24"/>
          <w:szCs w:val="24"/>
        </w:rPr>
        <w:t>, Telematics and Informatics, 34(6), pp. 844–860.</w:t>
      </w:r>
    </w:p>
    <w:p w:rsidR="00ED6AD5" w:rsidRPr="00134708" w:rsidRDefault="00ED6AD5" w:rsidP="00134708">
      <w:pPr>
        <w:pStyle w:val="Heading1"/>
        <w:jc w:val="both"/>
        <w:rPr>
          <w:rFonts w:cs="Times New Roman"/>
        </w:rPr>
        <w:sectPr w:rsidR="00ED6AD5" w:rsidRPr="00134708" w:rsidSect="009C0534">
          <w:headerReference w:type="default" r:id="rId33"/>
          <w:footerReference w:type="default" r:id="rId34"/>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pPr>
    </w:p>
    <w:p w:rsidR="00C22106" w:rsidRPr="00134708" w:rsidRDefault="002B75F8" w:rsidP="00134708">
      <w:pPr>
        <w:pStyle w:val="Heading1"/>
        <w:jc w:val="both"/>
        <w:rPr>
          <w:rFonts w:cs="Times New Roman"/>
        </w:rPr>
      </w:pPr>
      <w:bookmarkStart w:id="30" w:name="_Toc216570576"/>
      <w:r w:rsidRPr="00134708">
        <w:rPr>
          <w:rFonts w:cs="Times New Roman"/>
        </w:rPr>
        <w:lastRenderedPageBreak/>
        <w:t>Appendices</w:t>
      </w:r>
      <w:bookmarkEnd w:id="30"/>
    </w:p>
    <w:p w:rsidR="00357026" w:rsidRPr="00134708" w:rsidRDefault="002B75F8" w:rsidP="00134708">
      <w:pPr>
        <w:pStyle w:val="Heading2"/>
        <w:spacing w:line="360" w:lineRule="auto"/>
        <w:rPr>
          <w:rFonts w:cs="Times New Roman"/>
        </w:rPr>
      </w:pPr>
      <w:bookmarkStart w:id="31" w:name="_Toc216570577"/>
      <w:r w:rsidRPr="00134708">
        <w:rPr>
          <w:rFonts w:cs="Times New Roman"/>
        </w:rPr>
        <w:t xml:space="preserve">Appendix A: </w:t>
      </w:r>
      <w:r w:rsidR="0054234E" w:rsidRPr="00134708">
        <w:rPr>
          <w:rFonts w:cs="Times New Roman"/>
        </w:rPr>
        <w:t>Amazon’s EcoSphere</w:t>
      </w:r>
      <w:r w:rsidRPr="00134708">
        <w:rPr>
          <w:rFonts w:cs="Times New Roman"/>
        </w:rPr>
        <w:t xml:space="preserve"> Poster</w:t>
      </w:r>
      <w:bookmarkEnd w:id="31"/>
    </w:p>
    <w:p w:rsidR="00E870AF" w:rsidRPr="00134708" w:rsidRDefault="00ED6AD5" w:rsidP="00134708">
      <w:pPr>
        <w:spacing w:line="360" w:lineRule="auto"/>
        <w:rPr>
          <w:rFonts w:ascii="Times New Roman" w:hAnsi="Times New Roman" w:cs="Times New Roman"/>
          <w:lang w:eastAsia="en-GB"/>
        </w:rPr>
      </w:pPr>
      <w:r w:rsidRPr="00134708">
        <w:rPr>
          <w:rFonts w:ascii="Times New Roman" w:hAnsi="Times New Roman" w:cs="Times New Roman"/>
          <w:noProof/>
          <w:lang w:eastAsia="en-GB"/>
        </w:rPr>
        <w:drawing>
          <wp:inline distT="0" distB="0" distL="0" distR="0" wp14:anchorId="2EC17747" wp14:editId="4F09BCFA">
            <wp:extent cx="5835650" cy="7519035"/>
            <wp:effectExtent l="19050" t="19050" r="12700" b="24765"/>
            <wp:docPr id="12972794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279434" name="Picture 1297279434"/>
                    <pic:cNvPicPr/>
                  </pic:nvPicPr>
                  <pic:blipFill>
                    <a:blip r:embed="rId35">
                      <a:extLst>
                        <a:ext uri="{28A0092B-C50C-407E-A947-70E740481C1C}">
                          <a14:useLocalDpi xmlns:a14="http://schemas.microsoft.com/office/drawing/2010/main" val="0"/>
                        </a:ext>
                      </a:extLst>
                    </a:blip>
                    <a:stretch>
                      <a:fillRect/>
                    </a:stretch>
                  </pic:blipFill>
                  <pic:spPr>
                    <a:xfrm>
                      <a:off x="0" y="0"/>
                      <a:ext cx="5855185" cy="7544205"/>
                    </a:xfrm>
                    <a:prstGeom prst="rect">
                      <a:avLst/>
                    </a:prstGeom>
                    <a:ln w="19050">
                      <a:solidFill>
                        <a:schemeClr val="tx1"/>
                      </a:solidFill>
                    </a:ln>
                  </pic:spPr>
                </pic:pic>
              </a:graphicData>
            </a:graphic>
          </wp:inline>
        </w:drawing>
      </w:r>
    </w:p>
    <w:sectPr w:rsidR="00E870AF" w:rsidRPr="00134708" w:rsidSect="009C0534">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9708B" w:rsidRDefault="00A9708B" w:rsidP="00E870AF">
      <w:pPr>
        <w:spacing w:after="0" w:line="240" w:lineRule="auto"/>
      </w:pPr>
      <w:r>
        <w:separator/>
      </w:r>
    </w:p>
  </w:endnote>
  <w:endnote w:type="continuationSeparator" w:id="0">
    <w:p w:rsidR="00A9708B" w:rsidRDefault="00A9708B" w:rsidP="00E87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540812"/>
      <w:docPartObj>
        <w:docPartGallery w:val="Page Numbers (Bottom of Page)"/>
        <w:docPartUnique/>
      </w:docPartObj>
    </w:sdtPr>
    <w:sdtEndPr>
      <w:rPr>
        <w:noProof/>
      </w:rPr>
    </w:sdtEndPr>
    <w:sdtContent>
      <w:p w:rsidR="009C0534" w:rsidRDefault="009C05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C0534" w:rsidRDefault="009C0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9708B" w:rsidRDefault="00A9708B" w:rsidP="00E870AF">
      <w:pPr>
        <w:spacing w:after="0" w:line="240" w:lineRule="auto"/>
      </w:pPr>
      <w:r>
        <w:separator/>
      </w:r>
    </w:p>
  </w:footnote>
  <w:footnote w:type="continuationSeparator" w:id="0">
    <w:p w:rsidR="00A9708B" w:rsidRDefault="00A9708B" w:rsidP="00E870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870AF" w:rsidRDefault="00E870AF" w:rsidP="00E870AF">
    <w:pPr>
      <w:pStyle w:val="Header"/>
      <w:jc w:val="right"/>
    </w:pPr>
    <w:r>
      <w:rPr>
        <w:rFonts w:ascii="Times New Roman" w:hAnsi="Times New Roman" w:cs="Times New Roman"/>
        <w:noProof/>
        <w:sz w:val="24"/>
        <w:szCs w:val="24"/>
      </w:rPr>
      <w:drawing>
        <wp:inline distT="0" distB="0" distL="0" distR="0" wp14:anchorId="10BC585D" wp14:editId="24969545">
          <wp:extent cx="890270" cy="356108"/>
          <wp:effectExtent l="0" t="0" r="5080" b="6350"/>
          <wp:docPr id="610960420" name="Picture 610960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955218" cy="38208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73703"/>
    <w:multiLevelType w:val="multilevel"/>
    <w:tmpl w:val="78EEB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4202B"/>
    <w:multiLevelType w:val="multilevel"/>
    <w:tmpl w:val="9842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77640"/>
    <w:multiLevelType w:val="hybridMultilevel"/>
    <w:tmpl w:val="9F88C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50123B"/>
    <w:multiLevelType w:val="multilevel"/>
    <w:tmpl w:val="415824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E45E6"/>
    <w:multiLevelType w:val="multilevel"/>
    <w:tmpl w:val="7FA45DE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1C7A2708"/>
    <w:multiLevelType w:val="multilevel"/>
    <w:tmpl w:val="2E6A1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D54E74"/>
    <w:multiLevelType w:val="multilevel"/>
    <w:tmpl w:val="16644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07699B"/>
    <w:multiLevelType w:val="hybridMultilevel"/>
    <w:tmpl w:val="5EBE1830"/>
    <w:lvl w:ilvl="0" w:tplc="3278A7E2">
      <w:start w:val="1"/>
      <w:numFmt w:val="bullet"/>
      <w:lvlText w:val=""/>
      <w:lvlJc w:val="left"/>
      <w:pPr>
        <w:tabs>
          <w:tab w:val="num" w:pos="720"/>
        </w:tabs>
        <w:ind w:left="720" w:hanging="360"/>
      </w:pPr>
      <w:rPr>
        <w:rFonts w:ascii="Symbol" w:hAnsi="Symbol" w:hint="default"/>
        <w:sz w:val="20"/>
      </w:rPr>
    </w:lvl>
    <w:lvl w:ilvl="1" w:tplc="1A4ACB10">
      <w:start w:val="1"/>
      <w:numFmt w:val="decimal"/>
      <w:lvlText w:val="%2."/>
      <w:lvlJc w:val="left"/>
      <w:pPr>
        <w:tabs>
          <w:tab w:val="num" w:pos="1440"/>
        </w:tabs>
        <w:ind w:left="1440" w:hanging="360"/>
      </w:pPr>
    </w:lvl>
    <w:lvl w:ilvl="2" w:tplc="AE46642E" w:tentative="1">
      <w:start w:val="1"/>
      <w:numFmt w:val="bullet"/>
      <w:lvlText w:val=""/>
      <w:lvlJc w:val="left"/>
      <w:pPr>
        <w:tabs>
          <w:tab w:val="num" w:pos="2160"/>
        </w:tabs>
        <w:ind w:left="2160" w:hanging="360"/>
      </w:pPr>
      <w:rPr>
        <w:rFonts w:ascii="Wingdings" w:hAnsi="Wingdings" w:hint="default"/>
        <w:sz w:val="20"/>
      </w:rPr>
    </w:lvl>
    <w:lvl w:ilvl="3" w:tplc="D70C6004" w:tentative="1">
      <w:start w:val="1"/>
      <w:numFmt w:val="bullet"/>
      <w:lvlText w:val=""/>
      <w:lvlJc w:val="left"/>
      <w:pPr>
        <w:tabs>
          <w:tab w:val="num" w:pos="2880"/>
        </w:tabs>
        <w:ind w:left="2880" w:hanging="360"/>
      </w:pPr>
      <w:rPr>
        <w:rFonts w:ascii="Wingdings" w:hAnsi="Wingdings" w:hint="default"/>
        <w:sz w:val="20"/>
      </w:rPr>
    </w:lvl>
    <w:lvl w:ilvl="4" w:tplc="D6C28B12" w:tentative="1">
      <w:start w:val="1"/>
      <w:numFmt w:val="bullet"/>
      <w:lvlText w:val=""/>
      <w:lvlJc w:val="left"/>
      <w:pPr>
        <w:tabs>
          <w:tab w:val="num" w:pos="3600"/>
        </w:tabs>
        <w:ind w:left="3600" w:hanging="360"/>
      </w:pPr>
      <w:rPr>
        <w:rFonts w:ascii="Wingdings" w:hAnsi="Wingdings" w:hint="default"/>
        <w:sz w:val="20"/>
      </w:rPr>
    </w:lvl>
    <w:lvl w:ilvl="5" w:tplc="A7EA3630" w:tentative="1">
      <w:start w:val="1"/>
      <w:numFmt w:val="bullet"/>
      <w:lvlText w:val=""/>
      <w:lvlJc w:val="left"/>
      <w:pPr>
        <w:tabs>
          <w:tab w:val="num" w:pos="4320"/>
        </w:tabs>
        <w:ind w:left="4320" w:hanging="360"/>
      </w:pPr>
      <w:rPr>
        <w:rFonts w:ascii="Wingdings" w:hAnsi="Wingdings" w:hint="default"/>
        <w:sz w:val="20"/>
      </w:rPr>
    </w:lvl>
    <w:lvl w:ilvl="6" w:tplc="1DEE85A2" w:tentative="1">
      <w:start w:val="1"/>
      <w:numFmt w:val="bullet"/>
      <w:lvlText w:val=""/>
      <w:lvlJc w:val="left"/>
      <w:pPr>
        <w:tabs>
          <w:tab w:val="num" w:pos="5040"/>
        </w:tabs>
        <w:ind w:left="5040" w:hanging="360"/>
      </w:pPr>
      <w:rPr>
        <w:rFonts w:ascii="Wingdings" w:hAnsi="Wingdings" w:hint="default"/>
        <w:sz w:val="20"/>
      </w:rPr>
    </w:lvl>
    <w:lvl w:ilvl="7" w:tplc="28047AE4" w:tentative="1">
      <w:start w:val="1"/>
      <w:numFmt w:val="bullet"/>
      <w:lvlText w:val=""/>
      <w:lvlJc w:val="left"/>
      <w:pPr>
        <w:tabs>
          <w:tab w:val="num" w:pos="5760"/>
        </w:tabs>
        <w:ind w:left="5760" w:hanging="360"/>
      </w:pPr>
      <w:rPr>
        <w:rFonts w:ascii="Wingdings" w:hAnsi="Wingdings" w:hint="default"/>
        <w:sz w:val="20"/>
      </w:rPr>
    </w:lvl>
    <w:lvl w:ilvl="8" w:tplc="0304FA74"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2A34C9"/>
    <w:multiLevelType w:val="multilevel"/>
    <w:tmpl w:val="7766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5E7D66"/>
    <w:multiLevelType w:val="multilevel"/>
    <w:tmpl w:val="0F1AA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D75DD3"/>
    <w:multiLevelType w:val="multilevel"/>
    <w:tmpl w:val="5692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3C6BA6"/>
    <w:multiLevelType w:val="multilevel"/>
    <w:tmpl w:val="2D98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F2CC5"/>
    <w:multiLevelType w:val="hybridMultilevel"/>
    <w:tmpl w:val="9A58BA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F55DD6"/>
    <w:multiLevelType w:val="multilevel"/>
    <w:tmpl w:val="6B5C1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CF1110"/>
    <w:multiLevelType w:val="multilevel"/>
    <w:tmpl w:val="9852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1976BE"/>
    <w:multiLevelType w:val="hybridMultilevel"/>
    <w:tmpl w:val="4BDCB1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6BF74AE"/>
    <w:multiLevelType w:val="multilevel"/>
    <w:tmpl w:val="294A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652C54"/>
    <w:multiLevelType w:val="multilevel"/>
    <w:tmpl w:val="7790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AB17FB"/>
    <w:multiLevelType w:val="multilevel"/>
    <w:tmpl w:val="62D01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CC7087"/>
    <w:multiLevelType w:val="multilevel"/>
    <w:tmpl w:val="7FF8C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AA6ACE"/>
    <w:multiLevelType w:val="hybridMultilevel"/>
    <w:tmpl w:val="3D265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3763175">
    <w:abstractNumId w:val="13"/>
  </w:num>
  <w:num w:numId="2" w16cid:durableId="369376882">
    <w:abstractNumId w:val="10"/>
  </w:num>
  <w:num w:numId="3" w16cid:durableId="1082144297">
    <w:abstractNumId w:val="17"/>
  </w:num>
  <w:num w:numId="4" w16cid:durableId="1809742510">
    <w:abstractNumId w:val="3"/>
  </w:num>
  <w:num w:numId="5" w16cid:durableId="1687365151">
    <w:abstractNumId w:val="7"/>
  </w:num>
  <w:num w:numId="6" w16cid:durableId="977300101">
    <w:abstractNumId w:val="9"/>
  </w:num>
  <w:num w:numId="7" w16cid:durableId="1464495935">
    <w:abstractNumId w:val="8"/>
  </w:num>
  <w:num w:numId="8" w16cid:durableId="2003700288">
    <w:abstractNumId w:val="0"/>
  </w:num>
  <w:num w:numId="9" w16cid:durableId="166285665">
    <w:abstractNumId w:val="14"/>
  </w:num>
  <w:num w:numId="10" w16cid:durableId="1740057376">
    <w:abstractNumId w:val="11"/>
  </w:num>
  <w:num w:numId="11" w16cid:durableId="147282055">
    <w:abstractNumId w:val="5"/>
  </w:num>
  <w:num w:numId="12" w16cid:durableId="1267271243">
    <w:abstractNumId w:val="1"/>
  </w:num>
  <w:num w:numId="13" w16cid:durableId="786310489">
    <w:abstractNumId w:val="6"/>
  </w:num>
  <w:num w:numId="14" w16cid:durableId="305817042">
    <w:abstractNumId w:val="18"/>
  </w:num>
  <w:num w:numId="15" w16cid:durableId="2111271739">
    <w:abstractNumId w:val="19"/>
  </w:num>
  <w:num w:numId="16" w16cid:durableId="562106229">
    <w:abstractNumId w:val="4"/>
  </w:num>
  <w:num w:numId="17" w16cid:durableId="1482579430">
    <w:abstractNumId w:val="2"/>
  </w:num>
  <w:num w:numId="18" w16cid:durableId="384527369">
    <w:abstractNumId w:val="16"/>
  </w:num>
  <w:num w:numId="19" w16cid:durableId="1786194110">
    <w:abstractNumId w:val="12"/>
  </w:num>
  <w:num w:numId="20" w16cid:durableId="1410884227">
    <w:abstractNumId w:val="20"/>
  </w:num>
  <w:num w:numId="21" w16cid:durableId="154914628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7F7"/>
    <w:rsid w:val="000133ED"/>
    <w:rsid w:val="00022AD4"/>
    <w:rsid w:val="00100692"/>
    <w:rsid w:val="00134708"/>
    <w:rsid w:val="001539F0"/>
    <w:rsid w:val="001B7E58"/>
    <w:rsid w:val="0026295C"/>
    <w:rsid w:val="002B75F8"/>
    <w:rsid w:val="002B7B9E"/>
    <w:rsid w:val="002C2C67"/>
    <w:rsid w:val="002C7B5C"/>
    <w:rsid w:val="002F04C4"/>
    <w:rsid w:val="003568EB"/>
    <w:rsid w:val="00357026"/>
    <w:rsid w:val="00385854"/>
    <w:rsid w:val="0040647A"/>
    <w:rsid w:val="00410989"/>
    <w:rsid w:val="00435DFD"/>
    <w:rsid w:val="00490181"/>
    <w:rsid w:val="004E2354"/>
    <w:rsid w:val="004F2828"/>
    <w:rsid w:val="005220DF"/>
    <w:rsid w:val="00534169"/>
    <w:rsid w:val="0054234E"/>
    <w:rsid w:val="005454E8"/>
    <w:rsid w:val="00590498"/>
    <w:rsid w:val="005C62DC"/>
    <w:rsid w:val="005D1FE9"/>
    <w:rsid w:val="005F30DA"/>
    <w:rsid w:val="00625AB6"/>
    <w:rsid w:val="00627244"/>
    <w:rsid w:val="006573FC"/>
    <w:rsid w:val="00674D17"/>
    <w:rsid w:val="00682C8E"/>
    <w:rsid w:val="00742EAF"/>
    <w:rsid w:val="00775A34"/>
    <w:rsid w:val="007A20D5"/>
    <w:rsid w:val="008227F7"/>
    <w:rsid w:val="00831584"/>
    <w:rsid w:val="00834AA2"/>
    <w:rsid w:val="008504B7"/>
    <w:rsid w:val="0088758D"/>
    <w:rsid w:val="00927C0B"/>
    <w:rsid w:val="00943553"/>
    <w:rsid w:val="0095246C"/>
    <w:rsid w:val="009B107D"/>
    <w:rsid w:val="009C0534"/>
    <w:rsid w:val="009C4BCA"/>
    <w:rsid w:val="009D5E7A"/>
    <w:rsid w:val="009E7135"/>
    <w:rsid w:val="009F2198"/>
    <w:rsid w:val="00A17D1B"/>
    <w:rsid w:val="00A9708B"/>
    <w:rsid w:val="00AC1B77"/>
    <w:rsid w:val="00AF12FD"/>
    <w:rsid w:val="00B141D3"/>
    <w:rsid w:val="00B544D2"/>
    <w:rsid w:val="00BE6E38"/>
    <w:rsid w:val="00C22106"/>
    <w:rsid w:val="00C449A5"/>
    <w:rsid w:val="00C6113C"/>
    <w:rsid w:val="00C9236A"/>
    <w:rsid w:val="00CB0962"/>
    <w:rsid w:val="00CB4360"/>
    <w:rsid w:val="00CD7DBB"/>
    <w:rsid w:val="00CF1DD6"/>
    <w:rsid w:val="00D049B0"/>
    <w:rsid w:val="00D37A5C"/>
    <w:rsid w:val="00DB5295"/>
    <w:rsid w:val="00DD1EB0"/>
    <w:rsid w:val="00E4328C"/>
    <w:rsid w:val="00E861BA"/>
    <w:rsid w:val="00E870AF"/>
    <w:rsid w:val="00ED6AD5"/>
    <w:rsid w:val="00F06092"/>
    <w:rsid w:val="00F329FB"/>
    <w:rsid w:val="00F440E5"/>
    <w:rsid w:val="00F80D01"/>
    <w:rsid w:val="00F86CED"/>
    <w:rsid w:val="00FC1279"/>
    <w:rsid w:val="00FD6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37E6B"/>
  <w15:chartTrackingRefBased/>
  <w15:docId w15:val="{55A98C73-B885-4A7E-B74B-B89D2F997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026"/>
    <w:rPr>
      <w:lang w:val="en-GB"/>
    </w:rPr>
  </w:style>
  <w:style w:type="paragraph" w:styleId="Heading1">
    <w:name w:val="heading 1"/>
    <w:basedOn w:val="Normal"/>
    <w:next w:val="Normal"/>
    <w:link w:val="Heading1Char"/>
    <w:autoRedefine/>
    <w:uiPriority w:val="9"/>
    <w:qFormat/>
    <w:rsid w:val="00F329FB"/>
    <w:pPr>
      <w:keepNext/>
      <w:keepLines/>
      <w:spacing w:before="360" w:after="80" w:line="360" w:lineRule="auto"/>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nhideWhenUsed/>
    <w:qFormat/>
    <w:rsid w:val="00ED6AD5"/>
    <w:pPr>
      <w:keepNext/>
      <w:keepLines/>
      <w:spacing w:before="400" w:after="360" w:line="240" w:lineRule="auto"/>
      <w:ind w:left="720"/>
      <w:jc w:val="both"/>
      <w:outlineLvl w:val="1"/>
    </w:pPr>
    <w:rPr>
      <w:rFonts w:ascii="Times New Roman" w:eastAsiaTheme="majorEastAsia" w:hAnsi="Times New Roman" w:cstheme="majorBidi"/>
      <w:b/>
      <w:color w:val="000000" w:themeColor="text1"/>
      <w:szCs w:val="24"/>
      <w:lang w:eastAsia="en-GB"/>
    </w:rPr>
  </w:style>
  <w:style w:type="paragraph" w:styleId="Heading3">
    <w:name w:val="heading 3"/>
    <w:basedOn w:val="Normal"/>
    <w:next w:val="Normal"/>
    <w:link w:val="Heading3Char"/>
    <w:uiPriority w:val="9"/>
    <w:unhideWhenUsed/>
    <w:qFormat/>
    <w:rsid w:val="005454E8"/>
    <w:pPr>
      <w:keepNext/>
      <w:keepLines/>
      <w:spacing w:before="160" w:after="80" w:line="240" w:lineRule="auto"/>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8227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27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2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2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2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2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9FB"/>
    <w:rPr>
      <w:rFonts w:ascii="Times New Roman" w:eastAsiaTheme="majorEastAsia" w:hAnsi="Times New Roman" w:cstheme="majorBidi"/>
      <w:b/>
      <w:sz w:val="28"/>
      <w:szCs w:val="40"/>
      <w:lang w:val="en-GB"/>
    </w:rPr>
  </w:style>
  <w:style w:type="character" w:customStyle="1" w:styleId="Heading3Char">
    <w:name w:val="Heading 3 Char"/>
    <w:basedOn w:val="DefaultParagraphFont"/>
    <w:link w:val="Heading3"/>
    <w:uiPriority w:val="9"/>
    <w:rsid w:val="005454E8"/>
    <w:rPr>
      <w:rFonts w:ascii="Times New Roman" w:eastAsiaTheme="majorEastAsia" w:hAnsi="Times New Roman" w:cstheme="majorBidi"/>
      <w:b/>
      <w:szCs w:val="28"/>
    </w:rPr>
  </w:style>
  <w:style w:type="character" w:customStyle="1" w:styleId="Heading2Char">
    <w:name w:val="Heading 2 Char"/>
    <w:basedOn w:val="DefaultParagraphFont"/>
    <w:link w:val="Heading2"/>
    <w:rsid w:val="00ED6AD5"/>
    <w:rPr>
      <w:rFonts w:ascii="Times New Roman" w:eastAsiaTheme="majorEastAsia" w:hAnsi="Times New Roman" w:cstheme="majorBidi"/>
      <w:b/>
      <w:color w:val="000000" w:themeColor="text1"/>
      <w:szCs w:val="24"/>
      <w:lang w:val="en-GB" w:eastAsia="en-GB"/>
    </w:rPr>
  </w:style>
  <w:style w:type="paragraph" w:styleId="Title">
    <w:name w:val="Title"/>
    <w:basedOn w:val="Normal"/>
    <w:next w:val="Normal"/>
    <w:link w:val="TitleChar"/>
    <w:uiPriority w:val="10"/>
    <w:qFormat/>
    <w:rsid w:val="009B107D"/>
    <w:pPr>
      <w:spacing w:after="80" w:line="360" w:lineRule="auto"/>
      <w:contextualSpacing/>
      <w:jc w:val="center"/>
    </w:pPr>
    <w:rPr>
      <w:rFonts w:ascii="Times New Roman" w:eastAsiaTheme="majorEastAsia" w:hAnsi="Times New Roman" w:cstheme="majorBidi"/>
      <w:b/>
      <w:spacing w:val="-10"/>
      <w:kern w:val="28"/>
      <w:sz w:val="36"/>
      <w:szCs w:val="56"/>
    </w:rPr>
  </w:style>
  <w:style w:type="character" w:customStyle="1" w:styleId="TitleChar">
    <w:name w:val="Title Char"/>
    <w:basedOn w:val="DefaultParagraphFont"/>
    <w:link w:val="Title"/>
    <w:uiPriority w:val="10"/>
    <w:rsid w:val="009B107D"/>
    <w:rPr>
      <w:rFonts w:ascii="Times New Roman" w:eastAsiaTheme="majorEastAsia" w:hAnsi="Times New Roman" w:cstheme="majorBidi"/>
      <w:b/>
      <w:spacing w:val="-10"/>
      <w:kern w:val="28"/>
      <w:sz w:val="36"/>
      <w:szCs w:val="56"/>
    </w:rPr>
  </w:style>
  <w:style w:type="paragraph" w:styleId="Subtitle">
    <w:name w:val="Subtitle"/>
    <w:basedOn w:val="Normal"/>
    <w:next w:val="Normal"/>
    <w:link w:val="SubtitleChar"/>
    <w:uiPriority w:val="11"/>
    <w:qFormat/>
    <w:rsid w:val="009B107D"/>
    <w:pPr>
      <w:numPr>
        <w:ilvl w:val="1"/>
      </w:numPr>
      <w:spacing w:line="360" w:lineRule="auto"/>
      <w:jc w:val="center"/>
    </w:pPr>
    <w:rPr>
      <w:rFonts w:ascii="Times New Roman" w:eastAsiaTheme="majorEastAsia" w:hAnsi="Times New Roman" w:cstheme="majorBidi"/>
      <w:b/>
      <w:color w:val="595959" w:themeColor="text1" w:themeTint="A6"/>
      <w:spacing w:val="15"/>
      <w:sz w:val="32"/>
      <w:szCs w:val="28"/>
    </w:rPr>
  </w:style>
  <w:style w:type="character" w:customStyle="1" w:styleId="SubtitleChar">
    <w:name w:val="Subtitle Char"/>
    <w:basedOn w:val="DefaultParagraphFont"/>
    <w:link w:val="Subtitle"/>
    <w:uiPriority w:val="11"/>
    <w:rsid w:val="009B107D"/>
    <w:rPr>
      <w:rFonts w:ascii="Times New Roman" w:eastAsiaTheme="majorEastAsia" w:hAnsi="Times New Roman" w:cstheme="majorBidi"/>
      <w:b/>
      <w:color w:val="595959" w:themeColor="text1" w:themeTint="A6"/>
      <w:spacing w:val="15"/>
      <w:sz w:val="32"/>
      <w:szCs w:val="28"/>
    </w:rPr>
  </w:style>
  <w:style w:type="character" w:customStyle="1" w:styleId="Heading4Char">
    <w:name w:val="Heading 4 Char"/>
    <w:basedOn w:val="DefaultParagraphFont"/>
    <w:link w:val="Heading4"/>
    <w:uiPriority w:val="9"/>
    <w:semiHidden/>
    <w:rsid w:val="008227F7"/>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227F7"/>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227F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227F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227F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227F7"/>
    <w:rPr>
      <w:rFonts w:eastAsiaTheme="majorEastAsia" w:cstheme="majorBidi"/>
      <w:color w:val="272727" w:themeColor="text1" w:themeTint="D8"/>
      <w:lang w:val="en-GB"/>
    </w:rPr>
  </w:style>
  <w:style w:type="paragraph" w:styleId="Quote">
    <w:name w:val="Quote"/>
    <w:basedOn w:val="Normal"/>
    <w:next w:val="Normal"/>
    <w:link w:val="QuoteChar"/>
    <w:uiPriority w:val="29"/>
    <w:qFormat/>
    <w:rsid w:val="008227F7"/>
    <w:pPr>
      <w:spacing w:before="160"/>
      <w:jc w:val="center"/>
    </w:pPr>
    <w:rPr>
      <w:i/>
      <w:iCs/>
      <w:color w:val="404040" w:themeColor="text1" w:themeTint="BF"/>
    </w:rPr>
  </w:style>
  <w:style w:type="character" w:customStyle="1" w:styleId="QuoteChar">
    <w:name w:val="Quote Char"/>
    <w:basedOn w:val="DefaultParagraphFont"/>
    <w:link w:val="Quote"/>
    <w:uiPriority w:val="29"/>
    <w:rsid w:val="008227F7"/>
    <w:rPr>
      <w:i/>
      <w:iCs/>
      <w:color w:val="404040" w:themeColor="text1" w:themeTint="BF"/>
      <w:lang w:val="en-GB"/>
    </w:rPr>
  </w:style>
  <w:style w:type="paragraph" w:styleId="ListParagraph">
    <w:name w:val="List Paragraph"/>
    <w:basedOn w:val="Normal"/>
    <w:uiPriority w:val="34"/>
    <w:qFormat/>
    <w:rsid w:val="008227F7"/>
    <w:pPr>
      <w:ind w:left="720"/>
      <w:contextualSpacing/>
    </w:pPr>
  </w:style>
  <w:style w:type="character" w:styleId="IntenseEmphasis">
    <w:name w:val="Intense Emphasis"/>
    <w:basedOn w:val="DefaultParagraphFont"/>
    <w:uiPriority w:val="21"/>
    <w:qFormat/>
    <w:rsid w:val="008227F7"/>
    <w:rPr>
      <w:i/>
      <w:iCs/>
      <w:color w:val="2F5496" w:themeColor="accent1" w:themeShade="BF"/>
    </w:rPr>
  </w:style>
  <w:style w:type="paragraph" w:styleId="IntenseQuote">
    <w:name w:val="Intense Quote"/>
    <w:basedOn w:val="Normal"/>
    <w:next w:val="Normal"/>
    <w:link w:val="IntenseQuoteChar"/>
    <w:uiPriority w:val="30"/>
    <w:qFormat/>
    <w:rsid w:val="008227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27F7"/>
    <w:rPr>
      <w:i/>
      <w:iCs/>
      <w:color w:val="2F5496" w:themeColor="accent1" w:themeShade="BF"/>
      <w:lang w:val="en-GB"/>
    </w:rPr>
  </w:style>
  <w:style w:type="character" w:styleId="IntenseReference">
    <w:name w:val="Intense Reference"/>
    <w:basedOn w:val="DefaultParagraphFont"/>
    <w:uiPriority w:val="32"/>
    <w:qFormat/>
    <w:rsid w:val="008227F7"/>
    <w:rPr>
      <w:b/>
      <w:bCs/>
      <w:smallCaps/>
      <w:color w:val="2F5496" w:themeColor="accent1" w:themeShade="BF"/>
      <w:spacing w:val="5"/>
    </w:rPr>
  </w:style>
  <w:style w:type="character" w:styleId="Hyperlink">
    <w:name w:val="Hyperlink"/>
    <w:basedOn w:val="DefaultParagraphFont"/>
    <w:uiPriority w:val="99"/>
    <w:unhideWhenUsed/>
    <w:rsid w:val="00C22106"/>
    <w:rPr>
      <w:color w:val="0563C1" w:themeColor="hyperlink"/>
      <w:u w:val="single"/>
    </w:rPr>
  </w:style>
  <w:style w:type="character" w:styleId="UnresolvedMention">
    <w:name w:val="Unresolved Mention"/>
    <w:basedOn w:val="DefaultParagraphFont"/>
    <w:uiPriority w:val="99"/>
    <w:semiHidden/>
    <w:unhideWhenUsed/>
    <w:rsid w:val="00C22106"/>
    <w:rPr>
      <w:color w:val="605E5C"/>
      <w:shd w:val="clear" w:color="auto" w:fill="E1DFDD"/>
    </w:rPr>
  </w:style>
  <w:style w:type="paragraph" w:styleId="Caption">
    <w:name w:val="caption"/>
    <w:basedOn w:val="Normal"/>
    <w:next w:val="Normal"/>
    <w:uiPriority w:val="35"/>
    <w:unhideWhenUsed/>
    <w:qFormat/>
    <w:rsid w:val="009D5E7A"/>
    <w:pPr>
      <w:spacing w:after="200" w:line="240" w:lineRule="auto"/>
    </w:pPr>
    <w:rPr>
      <w:i/>
      <w:iCs/>
      <w:color w:val="44546A" w:themeColor="text2"/>
      <w:sz w:val="18"/>
      <w:szCs w:val="18"/>
    </w:rPr>
  </w:style>
  <w:style w:type="table" w:styleId="GridTable1Light">
    <w:name w:val="Grid Table 1 Light"/>
    <w:basedOn w:val="TableNormal"/>
    <w:uiPriority w:val="46"/>
    <w:rsid w:val="0059049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59049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2B75F8"/>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B75F8"/>
    <w:pPr>
      <w:spacing w:after="100"/>
    </w:pPr>
  </w:style>
  <w:style w:type="paragraph" w:styleId="TOC2">
    <w:name w:val="toc 2"/>
    <w:basedOn w:val="Normal"/>
    <w:next w:val="Normal"/>
    <w:autoRedefine/>
    <w:uiPriority w:val="39"/>
    <w:unhideWhenUsed/>
    <w:rsid w:val="002B75F8"/>
    <w:pPr>
      <w:spacing w:after="100"/>
      <w:ind w:left="220"/>
    </w:pPr>
  </w:style>
  <w:style w:type="paragraph" w:styleId="TableofFigures">
    <w:name w:val="table of figures"/>
    <w:basedOn w:val="Normal"/>
    <w:next w:val="Normal"/>
    <w:uiPriority w:val="99"/>
    <w:unhideWhenUsed/>
    <w:rsid w:val="002B75F8"/>
    <w:pPr>
      <w:spacing w:after="0"/>
    </w:pPr>
  </w:style>
  <w:style w:type="paragraph" w:styleId="Header">
    <w:name w:val="header"/>
    <w:basedOn w:val="Normal"/>
    <w:link w:val="HeaderChar"/>
    <w:uiPriority w:val="99"/>
    <w:unhideWhenUsed/>
    <w:rsid w:val="00E870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70AF"/>
    <w:rPr>
      <w:lang w:val="en-GB"/>
    </w:rPr>
  </w:style>
  <w:style w:type="paragraph" w:styleId="Footer">
    <w:name w:val="footer"/>
    <w:basedOn w:val="Normal"/>
    <w:link w:val="FooterChar"/>
    <w:uiPriority w:val="99"/>
    <w:unhideWhenUsed/>
    <w:rsid w:val="00E870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70AF"/>
    <w:rPr>
      <w:lang w:val="en-GB"/>
    </w:rPr>
  </w:style>
  <w:style w:type="character" w:styleId="FollowedHyperlink">
    <w:name w:val="FollowedHyperlink"/>
    <w:basedOn w:val="DefaultParagraphFont"/>
    <w:uiPriority w:val="99"/>
    <w:semiHidden/>
    <w:unhideWhenUsed/>
    <w:rsid w:val="00E870AF"/>
    <w:rPr>
      <w:color w:val="954F72" w:themeColor="followedHyperlink"/>
      <w:u w:val="single"/>
    </w:rPr>
  </w:style>
  <w:style w:type="table" w:styleId="GridTable4-Accent3">
    <w:name w:val="Grid Table 4 Accent 3"/>
    <w:basedOn w:val="TableNormal"/>
    <w:uiPriority w:val="49"/>
    <w:rsid w:val="0038585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3">
    <w:name w:val="Grid Table 6 Colorful Accent 3"/>
    <w:basedOn w:val="TableNormal"/>
    <w:uiPriority w:val="51"/>
    <w:rsid w:val="00ED6AD5"/>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deloitte.com/us/en/insights/industry/telecommunications/connectivity-mobile-trends-survey.html" TargetMode="External"/><Relationship Id="rId26" Type="http://schemas.openxmlformats.org/officeDocument/2006/relationships/hyperlink" Target="https://www.mckinsey.com/spcontent/connected_homes/index.html" TargetMode="External"/><Relationship Id="rId21" Type="http://schemas.openxmlformats.org/officeDocument/2006/relationships/hyperlink" Target="https://hbr.org/2022/01/the-ecosystem-advantag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ccenture.com/content/dam/accenture/final/accenture-com/document-2/Accenture-Elevate-Your-Business-Platform-Strategy.pdf" TargetMode="External"/><Relationship Id="rId25" Type="http://schemas.openxmlformats.org/officeDocument/2006/relationships/hyperlink" Target="https://www.mckinsey.com/capabilities/tech-and-ai/our-insights/the-top-trends-in-tech-2023"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grandviewresearch.com/industry-analysis/smart-homes-industry" TargetMode="External"/><Relationship Id="rId29" Type="http://schemas.openxmlformats.org/officeDocument/2006/relationships/hyperlink" Target="https://www.ofgem.gov.uk/energy-regulation/domestic-and-non-domestic/metering/smart-met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arket.us/report/smart-homes-market/" TargetMode="External"/><Relationship Id="rId32" Type="http://schemas.openxmlformats.org/officeDocument/2006/relationships/hyperlink" Target="https://www.statista.com/topics/2430/smart-hom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iot-analytics.com/state-of-iot-10-emerging-iot-trends-driving-market-growth/" TargetMode="External"/><Relationship Id="rId28" Type="http://schemas.openxmlformats.org/officeDocument/2006/relationships/hyperlink" Target="https://www.oecd.org/en/topics/sub-issues/consumer-policy-and-digital-technologies.html"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nergy.ec.europa.eu/topics/energy-efficiency/smart-technologies_en" TargetMode="External"/><Relationship Id="rId31"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1.wdp"/><Relationship Id="rId22" Type="http://schemas.openxmlformats.org/officeDocument/2006/relationships/hyperlink" Target="https://www.iea.org/energy-system/decarbonisation-enablers/digitalisation" TargetMode="External"/><Relationship Id="rId27" Type="http://schemas.openxmlformats.org/officeDocument/2006/relationships/hyperlink" Target="https://www.oecd.org/en/topics/sub-issues/digital-security-risk-management.html" TargetMode="External"/><Relationship Id="rId30" Type="http://schemas.openxmlformats.org/officeDocument/2006/relationships/hyperlink" Target="https://www.maximizemarketresearch.com/market-report/smart-home-devices-market/145908/" TargetMode="External"/><Relationship Id="rId35" Type="http://schemas.openxmlformats.org/officeDocument/2006/relationships/image" Target="media/image9.png"/><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7A236-2B09-419A-9A14-72288B187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21</Pages>
  <Words>4790</Words>
  <Characters>27305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Dell Latitude-7320</cp:lastModifiedBy>
  <cp:revision>9</cp:revision>
  <dcterms:created xsi:type="dcterms:W3CDTF">2025-12-09T13:07:00Z</dcterms:created>
  <dcterms:modified xsi:type="dcterms:W3CDTF">2025-12-13T21:11:00Z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cd934f00-d3a0-4f45-909a-6e9985d69bd3</vt:lpwstr>
  </property>
</Properties>
</file>