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50517" w14:textId="4F8AF681" w:rsidR="008472E8" w:rsidRDefault="00E82ECC" w:rsidP="00E82ECC">
      <w:pPr>
        <w:jc w:val="center"/>
      </w:pPr>
      <w:r>
        <w:t>Assignment 2</w:t>
      </w:r>
      <w:r w:rsidR="00896EAC">
        <w:t xml:space="preserve"> – Cohort 1/22</w:t>
      </w:r>
    </w:p>
    <w:p w14:paraId="0A072BD9" w14:textId="578EEBBB" w:rsidR="00E82ECC" w:rsidRDefault="00E82ECC" w:rsidP="00E82ECC">
      <w:pPr>
        <w:jc w:val="center"/>
      </w:pPr>
      <w:r>
        <w:t>Gareth Thomas</w:t>
      </w:r>
    </w:p>
    <w:p w14:paraId="21BC04A3" w14:textId="3B9FFE55" w:rsidR="00E82ECC" w:rsidRDefault="00E82ECC" w:rsidP="00E82ECC">
      <w:pPr>
        <w:jc w:val="center"/>
      </w:pPr>
      <w:r>
        <w:t>Student ID Number –</w:t>
      </w:r>
      <w:r w:rsidR="00A14BF8">
        <w:t xml:space="preserve"> 2124768</w:t>
      </w:r>
    </w:p>
    <w:p w14:paraId="2DD669C8" w14:textId="77777777" w:rsidR="00EB444B" w:rsidRDefault="00EB444B" w:rsidP="00EB444B"/>
    <w:p w14:paraId="5113AABB" w14:textId="0E3910ED" w:rsidR="00EB444B" w:rsidRPr="00EB444B" w:rsidRDefault="00EB444B" w:rsidP="00EB444B">
      <w:pPr>
        <w:rPr>
          <w:b/>
          <w:bCs/>
        </w:rPr>
      </w:pPr>
      <w:r w:rsidRPr="00EB444B">
        <w:rPr>
          <w:b/>
          <w:bCs/>
        </w:rPr>
        <w:t>Essay one:</w:t>
      </w:r>
    </w:p>
    <w:p w14:paraId="5F5A44FA" w14:textId="4145C20D" w:rsidR="00EB444B" w:rsidRDefault="00EB444B" w:rsidP="00EB444B">
      <w:pPr>
        <w:rPr>
          <w:b/>
          <w:bCs/>
        </w:rPr>
      </w:pPr>
      <w:r w:rsidRPr="00EB444B">
        <w:rPr>
          <w:b/>
          <w:bCs/>
        </w:rPr>
        <w:t xml:space="preserve">To what extent do response officers have a role in counter-terrorism policing? </w:t>
      </w:r>
    </w:p>
    <w:p w14:paraId="14E38943" w14:textId="34296868" w:rsidR="002C7332" w:rsidRDefault="002C7332" w:rsidP="004C7F48">
      <w:pPr>
        <w:spacing w:line="360" w:lineRule="auto"/>
      </w:pPr>
      <w:r>
        <w:t>In this essay, I am going to discuss</w:t>
      </w:r>
      <w:r w:rsidR="00A248D8">
        <w:t xml:space="preserve"> the organisational structures that exist withing counter terrorism policing. </w:t>
      </w:r>
      <w:r>
        <w:t xml:space="preserve"> </w:t>
      </w:r>
      <w:r w:rsidR="00A248D8">
        <w:t xml:space="preserve">I will explain the meaning of ‘Insider threat’ and the risk of this occurring within the Police service. I will highlight </w:t>
      </w:r>
      <w:r>
        <w:t>th</w:t>
      </w:r>
      <w:r w:rsidR="00A248D8">
        <w:t>e role that</w:t>
      </w:r>
      <w:r>
        <w:t xml:space="preserve"> response officers have in the fight against </w:t>
      </w:r>
      <w:r w:rsidR="00A248D8">
        <w:t>counterterrorism and</w:t>
      </w:r>
      <w:r w:rsidR="000522B1">
        <w:t xml:space="preserve"> highlight the occasions where they may play a significant role in the immediate response to an incident. I</w:t>
      </w:r>
      <w:r>
        <w:t xml:space="preserve"> will</w:t>
      </w:r>
      <w:r w:rsidR="00A248D8">
        <w:t xml:space="preserve"> also</w:t>
      </w:r>
      <w:r>
        <w:t xml:space="preserve"> </w:t>
      </w:r>
      <w:r w:rsidR="000522B1">
        <w:t>explain</w:t>
      </w:r>
      <w:r>
        <w:t xml:space="preserve"> the specific units and agencies that </w:t>
      </w:r>
      <w:r w:rsidR="000522B1">
        <w:t xml:space="preserve">deal specifically with the threat of terrorism to the United Kingdom. </w:t>
      </w:r>
    </w:p>
    <w:p w14:paraId="4B5F8921" w14:textId="194E1E20" w:rsidR="00A14BF8" w:rsidRDefault="00AA18A2" w:rsidP="004C7F48">
      <w:pPr>
        <w:spacing w:line="360" w:lineRule="auto"/>
      </w:pPr>
      <w:r>
        <w:t xml:space="preserve">College of Policing (2023) state that response policing is a term used to describe teams of police officers who respond to emergency and non-emergency calls from </w:t>
      </w:r>
      <w:r w:rsidR="00896EAC">
        <w:t xml:space="preserve">the </w:t>
      </w:r>
      <w:r>
        <w:t xml:space="preserve">public.  Response policing teams have several constables working under a Sergeant and an Inspector who oversee the team.  Response officers have several different </w:t>
      </w:r>
      <w:r w:rsidR="00C40B79">
        <w:t xml:space="preserve">roles </w:t>
      </w:r>
      <w:r>
        <w:t xml:space="preserve">however the primary role </w:t>
      </w:r>
      <w:r w:rsidR="00C40B79">
        <w:t>being t</w:t>
      </w:r>
      <w:r>
        <w:t xml:space="preserve">o protect the public, manage conflict, patrolling the communities and to identify and provide support for the vulnerable. </w:t>
      </w:r>
      <w:r w:rsidR="00C40B79">
        <w:t>Response officers have several skills such as communication, problem solving,</w:t>
      </w:r>
      <w:r w:rsidR="00896EAC">
        <w:t xml:space="preserve"> time management,</w:t>
      </w:r>
      <w:r w:rsidR="00C40B79">
        <w:t xml:space="preserve"> method </w:t>
      </w:r>
      <w:r w:rsidR="00896EAC">
        <w:t xml:space="preserve">of </w:t>
      </w:r>
      <w:r w:rsidR="00C40B79">
        <w:t>entry</w:t>
      </w:r>
      <w:r w:rsidR="00511765">
        <w:t xml:space="preserve"> skills</w:t>
      </w:r>
      <w:r w:rsidR="00C40B79">
        <w:t xml:space="preserve">, and </w:t>
      </w:r>
      <w:r w:rsidR="00511765">
        <w:t xml:space="preserve">the ability to </w:t>
      </w:r>
      <w:r w:rsidR="00C40B79">
        <w:t xml:space="preserve">carry </w:t>
      </w:r>
      <w:r w:rsidR="00511765">
        <w:t>a</w:t>
      </w:r>
      <w:r w:rsidR="00977B55">
        <w:t>nd deploy a</w:t>
      </w:r>
      <w:r w:rsidR="00511765">
        <w:t xml:space="preserve"> </w:t>
      </w:r>
      <w:r w:rsidR="00C40B79">
        <w:t>tase</w:t>
      </w:r>
      <w:r w:rsidR="00896EAC">
        <w:t xml:space="preserve">r. </w:t>
      </w:r>
    </w:p>
    <w:p w14:paraId="75E3E690" w14:textId="2822CEA3" w:rsidR="00977B55" w:rsidRDefault="001F1446" w:rsidP="004C7F48">
      <w:pPr>
        <w:spacing w:line="360" w:lineRule="auto"/>
      </w:pPr>
      <w:r>
        <w:t>“Terrorism is defined as politically motivated violence perpetrated in a clandestine manner against noncombatants. The act is committed in order to create a fearful sate of mind in an audience different from the victims” (</w:t>
      </w:r>
      <w:r w:rsidR="009C38B3">
        <w:t xml:space="preserve">Ruby, 2002, p. 9). </w:t>
      </w:r>
      <w:r w:rsidR="00553B0D">
        <w:t xml:space="preserve"> </w:t>
      </w:r>
      <w:r w:rsidR="009C38B3">
        <w:t xml:space="preserve">Terrorism is something that poses a significant threat </w:t>
      </w:r>
      <w:r w:rsidR="008F44BD">
        <w:t>to</w:t>
      </w:r>
      <w:r w:rsidR="009C38B3">
        <w:t xml:space="preserve"> the United Kingdom </w:t>
      </w:r>
      <w:r w:rsidR="008F44BD">
        <w:t>and other world leading nations such as France and the United States. For example, by the end of December 2022, there were 166 arrests made for terrorism related activity</w:t>
      </w:r>
      <w:r w:rsidR="00522762">
        <w:t xml:space="preserve">, </w:t>
      </w:r>
      <w:r w:rsidR="008F44BD">
        <w:t>53 people were charged, 46 of which were for terrorism offences (G</w:t>
      </w:r>
      <w:r w:rsidR="00522762">
        <w:t>ov</w:t>
      </w:r>
      <w:r w:rsidR="008F44BD">
        <w:t>.</w:t>
      </w:r>
      <w:r w:rsidR="00522762">
        <w:t>uk</w:t>
      </w:r>
      <w:r w:rsidR="008F44BD">
        <w:t xml:space="preserve">, 2023). </w:t>
      </w:r>
      <w:r w:rsidR="00B46BAE">
        <w:t xml:space="preserve">This statistic clearly shows that terrorism is a threat and requires significant attention across the United Kingdom. </w:t>
      </w:r>
    </w:p>
    <w:p w14:paraId="204373DF" w14:textId="20693C02" w:rsidR="009C38B3" w:rsidRDefault="00F332E7" w:rsidP="004C7F48">
      <w:pPr>
        <w:spacing w:line="360" w:lineRule="auto"/>
      </w:pPr>
      <w:r>
        <w:t xml:space="preserve">Terrorism is something that has resulted in loss of life and fear across the globe and due to the ever-changing tactics and sophisticated use of technology it requires constant attention. </w:t>
      </w:r>
      <w:r w:rsidR="00165C5E">
        <w:t xml:space="preserve">Zedner (2009), stated that the Policing landscape has been dramatically reshaped by the emergence of the ‘new terrorism’ due to high profile al Qaeda-inspired attacks such as 9/11. </w:t>
      </w:r>
      <w:r w:rsidR="00C26B23">
        <w:t>The ‘new terrorism’ is said to be unprecedent in terms of its global scale and the nature of the attacks carried out</w:t>
      </w:r>
      <w:r w:rsidR="00977B55">
        <w:t xml:space="preserve"> to cause destruction. </w:t>
      </w:r>
      <w:r w:rsidR="002712C3">
        <w:t xml:space="preserve">As a result of </w:t>
      </w:r>
      <w:r w:rsidR="00733F95">
        <w:t>high-profile</w:t>
      </w:r>
      <w:r w:rsidR="002712C3">
        <w:t xml:space="preserve"> terrorist attacks across the globe, the United Kingdom have significantly increased ‘counter-terrorism resources, however some would say that </w:t>
      </w:r>
      <w:r w:rsidR="00733F95">
        <w:t xml:space="preserve">people’s human </w:t>
      </w:r>
      <w:r w:rsidR="00733F95">
        <w:lastRenderedPageBreak/>
        <w:t>rights and civil liberties have been sacrificed</w:t>
      </w:r>
      <w:r w:rsidR="00511765">
        <w:t xml:space="preserve">, </w:t>
      </w:r>
      <w:r>
        <w:t xml:space="preserve">one reason being </w:t>
      </w:r>
      <w:r w:rsidR="00733F95">
        <w:t>due to use of Stop</w:t>
      </w:r>
      <w:r w:rsidR="0025299F">
        <w:t xml:space="preserve"> and</w:t>
      </w:r>
      <w:r w:rsidR="00733F95">
        <w:t xml:space="preserve"> Search Powers (Quinlan &amp; Derfoufi, 2015).</w:t>
      </w:r>
    </w:p>
    <w:p w14:paraId="53CFBFB8" w14:textId="69DE2578" w:rsidR="000522B1" w:rsidRDefault="00F332E7" w:rsidP="004C7F48">
      <w:pPr>
        <w:spacing w:line="360" w:lineRule="auto"/>
      </w:pPr>
      <w:r>
        <w:t xml:space="preserve">Technological development has impacted and continues to influence terrorism in </w:t>
      </w:r>
      <w:r w:rsidR="0025299F">
        <w:t>today’s</w:t>
      </w:r>
      <w:r>
        <w:t xml:space="preserve"> society.  One tactical development is the ‘Insider threat’. </w:t>
      </w:r>
      <w:r w:rsidR="00F217B3">
        <w:t xml:space="preserve"> At present there is no agreed definition for ‘Insider threat’ however Einwechter (2002) has defined an ‘Insider’ as ‘someone who is trusted with authorised access to sensitive information but instead of using it for the required purpose, manipulates the system to exploit it’ (Schultz, 2002). </w:t>
      </w:r>
      <w:r w:rsidR="00A4450C">
        <w:t xml:space="preserve"> In addition, Greitzer </w:t>
      </w:r>
      <w:r w:rsidR="00A4450C" w:rsidRPr="00977B55">
        <w:rPr>
          <w:i/>
          <w:iCs/>
        </w:rPr>
        <w:t>et al</w:t>
      </w:r>
      <w:r w:rsidR="00A4450C">
        <w:t xml:space="preserve">. (2012) further states that ‘Insider threat’ is associated with harmful acts carried out by trusted individuals’ and that ‘the </w:t>
      </w:r>
      <w:r w:rsidR="00977B55">
        <w:t>‘</w:t>
      </w:r>
      <w:r w:rsidR="00A4450C">
        <w:t>Inside threat</w:t>
      </w:r>
      <w:r w:rsidR="00977B55">
        <w:t>’</w:t>
      </w:r>
      <w:r w:rsidR="00A4450C">
        <w:t xml:space="preserve"> occurs when human behaviour departs from established policies whether that be for malicious reasons or general disregard for security policy. </w:t>
      </w:r>
    </w:p>
    <w:p w14:paraId="2A913BED" w14:textId="20B4BB2E" w:rsidR="007232F5" w:rsidRDefault="00682DB4" w:rsidP="004C7F48">
      <w:pPr>
        <w:spacing w:line="360" w:lineRule="auto"/>
      </w:pPr>
      <w:r>
        <w:t>An example of a high profil</w:t>
      </w:r>
      <w:r w:rsidR="007232F5">
        <w:t>e</w:t>
      </w:r>
      <w:r>
        <w:t xml:space="preserve"> ‘Insider threat’ would be the assassination of the Indian Prime minister Indira Ganhdi in 1984, where her personal bodyguards shot her dead in the gardens of the prime minsters building. Due to the bodyguards having access to her private residence through </w:t>
      </w:r>
      <w:r w:rsidR="00E530A7">
        <w:t>their</w:t>
      </w:r>
      <w:r>
        <w:t xml:space="preserve"> employment this would be classed as an ‘Insid</w:t>
      </w:r>
      <w:r w:rsidR="00E530A7">
        <w:t>er</w:t>
      </w:r>
      <w:r>
        <w:t xml:space="preserve"> threat’ </w:t>
      </w:r>
      <w:r w:rsidR="00E530A7">
        <w:t xml:space="preserve">(Warwick, 2015). </w:t>
      </w:r>
      <w:r w:rsidR="003A3B88">
        <w:t xml:space="preserve"> A further example</w:t>
      </w:r>
      <w:r w:rsidR="007232F5">
        <w:t xml:space="preserve"> of an ‘Insider threat’</w:t>
      </w:r>
      <w:r w:rsidR="003A3B88">
        <w:t xml:space="preserve">, </w:t>
      </w:r>
      <w:r w:rsidR="007232F5">
        <w:t>would be where</w:t>
      </w:r>
      <w:r w:rsidR="003A3B88">
        <w:t xml:space="preserve"> a British Airways employee Rajib Karim was found guilty of plotting to blow up an aircraft and sharing sensitive company information to help plot attacks on British Airways</w:t>
      </w:r>
      <w:r w:rsidR="007232F5">
        <w:t xml:space="preserve"> during 2011</w:t>
      </w:r>
      <w:r w:rsidR="003A3B88">
        <w:t xml:space="preserve"> (Loffi and Wallace, 2014). </w:t>
      </w:r>
    </w:p>
    <w:p w14:paraId="3759D898" w14:textId="2A45BF76" w:rsidR="00196F37" w:rsidRDefault="00567751" w:rsidP="004C7F48">
      <w:pPr>
        <w:spacing w:line="360" w:lineRule="auto"/>
      </w:pPr>
      <w:r>
        <w:t xml:space="preserve">In 2013 a similar incident occurred where Terry Loewen an airport technician was arrested by the FBI as it was </w:t>
      </w:r>
      <w:r w:rsidR="000C1850">
        <w:t>believed</w:t>
      </w:r>
      <w:r>
        <w:t xml:space="preserve"> he was attempting to drive a vehicle full of explosives </w:t>
      </w:r>
      <w:r w:rsidR="000C1850">
        <w:t>into</w:t>
      </w:r>
      <w:r>
        <w:t xml:space="preserve"> a secure area of the </w:t>
      </w:r>
      <w:r w:rsidR="000C1850">
        <w:t>airport. It was believed that Loewen was intending to</w:t>
      </w:r>
      <w:r>
        <w:t xml:space="preserve"> </w:t>
      </w:r>
      <w:r w:rsidR="000C1850">
        <w:t xml:space="preserve">detonate </w:t>
      </w:r>
      <w:r>
        <w:t xml:space="preserve">the vehicle between the </w:t>
      </w:r>
      <w:r w:rsidR="000C1850">
        <w:t>airport’s</w:t>
      </w:r>
      <w:r>
        <w:t xml:space="preserve"> terminal at peak times (Loffi and Wallace, 2014). It was later established that Loewen</w:t>
      </w:r>
      <w:r w:rsidR="000C1850">
        <w:t xml:space="preserve">’s inspiration for the attack was </w:t>
      </w:r>
      <w:r>
        <w:t>Osama bin Laden and Anwar al-</w:t>
      </w:r>
      <w:r w:rsidR="000C1850">
        <w:t xml:space="preserve">Awlaki (Mclaughlin, 2013). </w:t>
      </w:r>
      <w:r w:rsidR="00196F37">
        <w:t xml:space="preserve"> </w:t>
      </w:r>
      <w:r w:rsidR="00CF1C6D">
        <w:t xml:space="preserve">BaMung </w:t>
      </w:r>
      <w:r w:rsidR="00CF1C6D" w:rsidRPr="007232F5">
        <w:rPr>
          <w:i/>
          <w:iCs/>
        </w:rPr>
        <w:t>et al</w:t>
      </w:r>
      <w:r w:rsidR="00CF1C6D">
        <w:rPr>
          <w:i/>
          <w:iCs/>
        </w:rPr>
        <w:t>.</w:t>
      </w:r>
      <w:r w:rsidR="00CF1C6D">
        <w:t xml:space="preserve"> (2018) detailed a further insider threat which occurred in 2006 whereby Sohail Anjum Qureshi was in contact with a female working at Heathrow airport as a retail assistant. It soon became apparent that Qureshi had obtained information about security and </w:t>
      </w:r>
      <w:r w:rsidR="007232F5">
        <w:t xml:space="preserve">the airport’s </w:t>
      </w:r>
      <w:r w:rsidR="00CF1C6D">
        <w:t xml:space="preserve">searching regimes. </w:t>
      </w:r>
      <w:r w:rsidR="007232F5">
        <w:t xml:space="preserve"> </w:t>
      </w:r>
      <w:r w:rsidR="00C35596" w:rsidRPr="00C35596">
        <w:t>These case studies show how detrimental Insider threat can be to any organisation.</w:t>
      </w:r>
    </w:p>
    <w:p w14:paraId="4A0763BB" w14:textId="2CC623DB" w:rsidR="00A4450C" w:rsidRDefault="00A002F0" w:rsidP="004C7F48">
      <w:pPr>
        <w:spacing w:line="360" w:lineRule="auto"/>
      </w:pPr>
      <w:r>
        <w:t>The Police are also at risk of insider exploitation as was the case when a Metropolitan Police officer was arrested on suspicion of being a member of a neo-Nazi terrorist group (Independent, 2020).</w:t>
      </w:r>
      <w:r w:rsidR="00CF1C6D">
        <w:t xml:space="preserve"> </w:t>
      </w:r>
      <w:r w:rsidR="00D73B4D">
        <w:t>In addition, a</w:t>
      </w:r>
      <w:r w:rsidR="00196F37">
        <w:t xml:space="preserve"> lack of background checks</w:t>
      </w:r>
      <w:r w:rsidR="00D73B4D">
        <w:t xml:space="preserve"> resulted in a serving member of the metropolitan police being jailed for his membership of the National Action. Dr Julien Lewis a chair member of the Intelligence and security committee stated his concerns surrounding the police vetting system leading to potential ‘insider threat’ from extremist.</w:t>
      </w:r>
      <w:r w:rsidR="0025299F">
        <w:t xml:space="preserve"> The</w:t>
      </w:r>
      <w:r w:rsidR="00D73B4D">
        <w:t xml:space="preserve"> </w:t>
      </w:r>
      <w:r w:rsidR="0025299F">
        <w:t>i</w:t>
      </w:r>
      <w:r w:rsidR="00D73B4D">
        <w:t xml:space="preserve">ntelligence and security committee have stated that an extensive search of an individual’s internet activity and IP searches have now been considered </w:t>
      </w:r>
      <w:r w:rsidR="009F6B32">
        <w:t xml:space="preserve">as a </w:t>
      </w:r>
      <w:r w:rsidR="009F6B32">
        <w:lastRenderedPageBreak/>
        <w:t xml:space="preserve">strategy </w:t>
      </w:r>
      <w:r w:rsidR="00D73B4D">
        <w:t>to help identify whether an individual is suitable to join as a Police Constable</w:t>
      </w:r>
      <w:r w:rsidR="009F6B32">
        <w:t xml:space="preserve"> and to reduce the risk of ‘insider threat’ </w:t>
      </w:r>
      <w:r w:rsidR="00C35596">
        <w:t xml:space="preserve">(Police Professional, 2022). </w:t>
      </w:r>
    </w:p>
    <w:p w14:paraId="1A6016A6" w14:textId="77777777" w:rsidR="00836E1A" w:rsidRDefault="00F65EC3" w:rsidP="004C7F48">
      <w:pPr>
        <w:spacing w:line="360" w:lineRule="auto"/>
      </w:pPr>
      <w:r>
        <w:t>Due to the complexity and the sophisticated nature of terrorist threats, response Policing is not sufficient to deal with and manage terrorism</w:t>
      </w:r>
      <w:r w:rsidR="00CF1C6D">
        <w:t xml:space="preserve"> on its own. </w:t>
      </w:r>
      <w:r>
        <w:t xml:space="preserve"> The United Kingdom has 11 counter terrorism units who work in fields such as Intelligence, Forensics, digital exploitation, financial enquires, community liaison and communication.</w:t>
      </w:r>
      <w:r w:rsidR="0080328B">
        <w:t xml:space="preserve"> </w:t>
      </w:r>
    </w:p>
    <w:p w14:paraId="29EA430A" w14:textId="675EA13E" w:rsidR="0038304D" w:rsidRDefault="0080328B" w:rsidP="004C7F48">
      <w:pPr>
        <w:spacing w:line="360" w:lineRule="auto"/>
      </w:pPr>
      <w:r>
        <w:t xml:space="preserve">Counter terrorism police </w:t>
      </w:r>
      <w:r w:rsidR="0038304D">
        <w:t>play a</w:t>
      </w:r>
      <w:r>
        <w:t xml:space="preserve"> central </w:t>
      </w:r>
      <w:r w:rsidR="0038304D">
        <w:t xml:space="preserve">role in </w:t>
      </w:r>
      <w:r>
        <w:t>devis</w:t>
      </w:r>
      <w:r w:rsidR="0038304D">
        <w:t>ing</w:t>
      </w:r>
      <w:r>
        <w:t xml:space="preserve"> strategy and act</w:t>
      </w:r>
      <w:r w:rsidR="0038304D">
        <w:t>ing</w:t>
      </w:r>
      <w:r>
        <w:t xml:space="preserve"> as a voice for the government and other agencies.</w:t>
      </w:r>
      <w:r w:rsidR="006A5E1E">
        <w:t xml:space="preserve"> </w:t>
      </w:r>
      <w:r w:rsidR="00836E1A">
        <w:t>Counter terrorism police</w:t>
      </w:r>
      <w:r w:rsidR="00A34E9E">
        <w:t xml:space="preserve"> have four main roles one of which being a</w:t>
      </w:r>
      <w:r w:rsidR="00836E1A">
        <w:t xml:space="preserve"> government led multi agency ‘Prevent programme’ which is intended to prevent vulnerable people becoming terrorists.  The prevent programme relies on referrals made by the public</w:t>
      </w:r>
      <w:r w:rsidR="00A34E9E">
        <w:t xml:space="preserve"> who may have concerns about family or friends. Its worth noting that most referrals do not result in any further police action</w:t>
      </w:r>
      <w:r w:rsidR="00E07D59">
        <w:t xml:space="preserve"> (Kaleem, 2022).</w:t>
      </w:r>
    </w:p>
    <w:p w14:paraId="64087787" w14:textId="78ABDCF1" w:rsidR="0038304D" w:rsidRDefault="00A34E9E" w:rsidP="004C7F48">
      <w:pPr>
        <w:spacing w:line="360" w:lineRule="auto"/>
      </w:pPr>
      <w:r>
        <w:t>Secondly, counter terrorism police work closely with MI5 and specialist officers</w:t>
      </w:r>
      <w:r w:rsidR="00E07D59">
        <w:t xml:space="preserve"> in pursuing terrorists</w:t>
      </w:r>
      <w:r>
        <w:t xml:space="preserve"> to gather intelligence and evidence </w:t>
      </w:r>
      <w:r w:rsidR="00E07D59">
        <w:t xml:space="preserve">to put </w:t>
      </w:r>
      <w:r>
        <w:t xml:space="preserve">before the courts to prevent any harm being done to the United Kingdom. The counter terrorism police have staff who have </w:t>
      </w:r>
      <w:r w:rsidR="00E07D59">
        <w:t xml:space="preserve">had extensive training and gained a </w:t>
      </w:r>
      <w:r>
        <w:t>range of skills such as expertise in surveillance, forensics, digital and financial investigations</w:t>
      </w:r>
      <w:r w:rsidR="00E07D59">
        <w:t xml:space="preserve">. </w:t>
      </w:r>
    </w:p>
    <w:p w14:paraId="104385E5" w14:textId="77777777" w:rsidR="0038304D" w:rsidRDefault="00B317C7" w:rsidP="004C7F48">
      <w:pPr>
        <w:spacing w:line="360" w:lineRule="auto"/>
      </w:pPr>
      <w:r>
        <w:t xml:space="preserve">Thirdly, counter terrorism police protect by working </w:t>
      </w:r>
      <w:r w:rsidR="00152092">
        <w:t>closely with the public and commercial organisations. An example of this would be an increase in police presence in busy shopping centres, concerts, and sport</w:t>
      </w:r>
      <w:r w:rsidR="0038304D">
        <w:t>ing</w:t>
      </w:r>
      <w:r w:rsidR="00152092">
        <w:t xml:space="preserve"> events. </w:t>
      </w:r>
    </w:p>
    <w:p w14:paraId="06440D57" w14:textId="6449CFE2" w:rsidR="00A248D8" w:rsidRDefault="00152092" w:rsidP="004C7F48">
      <w:pPr>
        <w:spacing w:line="360" w:lineRule="auto"/>
      </w:pPr>
      <w:r>
        <w:t xml:space="preserve">The last element would be the ‘Prepare’ stage where if the worst was to happen the counter terrorism police would be able to respond as quick and as </w:t>
      </w:r>
      <w:r w:rsidR="0038304D">
        <w:t>efficiently</w:t>
      </w:r>
      <w:r>
        <w:t xml:space="preserve"> as possible. Counter terrorism police would once again work closely with other emergency services and government departments </w:t>
      </w:r>
      <w:r w:rsidR="0038304D">
        <w:t xml:space="preserve">to provide an efficient response to a serious incident </w:t>
      </w:r>
      <w:r>
        <w:t>(Counter Terrorism Policing, 2023).</w:t>
      </w:r>
    </w:p>
    <w:p w14:paraId="0DC2CE1B" w14:textId="76DCA7D2" w:rsidR="00A248D8" w:rsidRDefault="00A248D8" w:rsidP="004C7F48">
      <w:pPr>
        <w:spacing w:line="360" w:lineRule="auto"/>
      </w:pPr>
      <w:r>
        <w:t>A study by Basu (</w:t>
      </w:r>
      <w:r w:rsidR="008F1BCD">
        <w:t>2021) reported on</w:t>
      </w:r>
      <w:r w:rsidR="0038304D">
        <w:t xml:space="preserve"> several</w:t>
      </w:r>
      <w:r w:rsidR="008F1BCD">
        <w:t xml:space="preserve"> lessons learned by counter terrorism polic</w:t>
      </w:r>
      <w:r w:rsidR="0038304D">
        <w:t>e</w:t>
      </w:r>
      <w:r w:rsidR="008F1BCD">
        <w:t xml:space="preserve"> d</w:t>
      </w:r>
      <w:r>
        <w:t xml:space="preserve">uring </w:t>
      </w:r>
      <w:r w:rsidR="0038304D">
        <w:t xml:space="preserve">a three-year period </w:t>
      </w:r>
      <w:r>
        <w:t xml:space="preserve">between 2017- 2020 </w:t>
      </w:r>
      <w:r w:rsidR="008F1BCD">
        <w:t>where</w:t>
      </w:r>
      <w:r>
        <w:t xml:space="preserve"> </w:t>
      </w:r>
      <w:r w:rsidR="0038304D">
        <w:t xml:space="preserve">the </w:t>
      </w:r>
      <w:r>
        <w:t>Unite</w:t>
      </w:r>
      <w:r w:rsidR="008F1BCD">
        <w:t>d</w:t>
      </w:r>
      <w:r>
        <w:t xml:space="preserve"> Kingdom suffered the loss of 41 lives </w:t>
      </w:r>
      <w:r w:rsidR="008F1BCD">
        <w:t>because of</w:t>
      </w:r>
      <w:r>
        <w:t xml:space="preserve"> 12 terrorist attacks. </w:t>
      </w:r>
      <w:r w:rsidR="008F1BCD">
        <w:t xml:space="preserve">The study raised concerns surrounding specific areas such as online harm, the management of convicted terrorists, right wing terrorism, the domestic growth of terrorism and the early onset of terrorist commitments from age 13.  </w:t>
      </w:r>
      <w:r w:rsidR="00E330FC">
        <w:t xml:space="preserve">The study highlighted the changing nature of terrorist attacks and how technology is being utilised, thus proving the importance of having highly skilled and trained individuals working under the counter terrorism police. </w:t>
      </w:r>
      <w:r w:rsidR="008F1BCD">
        <w:t xml:space="preserve">The study </w:t>
      </w:r>
      <w:r w:rsidR="0038304D">
        <w:t>stated</w:t>
      </w:r>
      <w:r w:rsidR="008F1BCD">
        <w:t xml:space="preserve"> that </w:t>
      </w:r>
      <w:r w:rsidR="00E330FC">
        <w:t>improvement</w:t>
      </w:r>
      <w:r w:rsidR="0038304D">
        <w:t>s</w:t>
      </w:r>
      <w:r w:rsidR="00E330FC">
        <w:t xml:space="preserve"> in such areas would </w:t>
      </w:r>
      <w:r w:rsidR="0038304D">
        <w:t xml:space="preserve">help </w:t>
      </w:r>
      <w:r w:rsidR="00E330FC">
        <w:t>improve response to counter</w:t>
      </w:r>
      <w:r w:rsidR="0038304D">
        <w:t xml:space="preserve">ing </w:t>
      </w:r>
      <w:r w:rsidR="00E330FC">
        <w:t>terrorism</w:t>
      </w:r>
      <w:r w:rsidR="0038304D">
        <w:t xml:space="preserve"> withing the United Kingdom. </w:t>
      </w:r>
    </w:p>
    <w:p w14:paraId="3F7EBCB4" w14:textId="67713672" w:rsidR="0080328B" w:rsidRDefault="0080328B" w:rsidP="004C7F48">
      <w:pPr>
        <w:spacing w:line="360" w:lineRule="auto"/>
      </w:pPr>
      <w:r>
        <w:lastRenderedPageBreak/>
        <w:t>In addition, the National CBRN is a unit consisting of emergency service</w:t>
      </w:r>
      <w:r w:rsidR="00013D72">
        <w:t>s</w:t>
      </w:r>
      <w:r>
        <w:t xml:space="preserve"> to protect the United Kingdom against any Chemical, biological, radiological, and nuclear threat.  Special branch is another unit which every UK police force has, and their role is to identify and investigate, spying, proliferation, subversion, and terrorism. The special branch act as liaison between the police and the secret services</w:t>
      </w:r>
      <w:r w:rsidR="00013D72">
        <w:t xml:space="preserve">. </w:t>
      </w:r>
      <w:r w:rsidR="00D03D75">
        <w:t>The Sec</w:t>
      </w:r>
      <w:r w:rsidR="00013D72">
        <w:t>ret</w:t>
      </w:r>
      <w:r w:rsidR="00D03D75">
        <w:t xml:space="preserve"> Service is an alternative unit who are responsible for identifying and investigating threat to security which arises from oversees. Due to the covert nature of these threats the work of the secret service is accomplished through secret sources and techniques</w:t>
      </w:r>
      <w:r w:rsidR="004E7B03">
        <w:t xml:space="preserve"> (National Protective Security Authority, 2023).</w:t>
      </w:r>
      <w:r w:rsidR="00D03D75">
        <w:t xml:space="preserve"> </w:t>
      </w:r>
      <w:r w:rsidR="004E7B03">
        <w:t xml:space="preserve"> In comparison, response policing does not have the skill set or the experience to carry out this specific and detailed response.</w:t>
      </w:r>
    </w:p>
    <w:p w14:paraId="56B08AC5" w14:textId="37C8EAE7" w:rsidR="00AB30D0" w:rsidRDefault="006974DB" w:rsidP="004C7F48">
      <w:pPr>
        <w:spacing w:line="360" w:lineRule="auto"/>
      </w:pPr>
      <w:r>
        <w:t xml:space="preserve">Although response Policing is not solely responsible for policing counter terrorism </w:t>
      </w:r>
      <w:r w:rsidR="00AB30D0">
        <w:t>i</w:t>
      </w:r>
      <w:r>
        <w:t xml:space="preserve">n the </w:t>
      </w:r>
      <w:r w:rsidR="00AB30D0">
        <w:t>United</w:t>
      </w:r>
      <w:r>
        <w:t xml:space="preserve"> Kingdom it does have a significant role in keeping the country safe. As previously stated, counter terrorism polic</w:t>
      </w:r>
      <w:r w:rsidR="00AB30D0">
        <w:t>ing</w:t>
      </w:r>
      <w:r>
        <w:t xml:space="preserve"> </w:t>
      </w:r>
      <w:r w:rsidR="00AB30D0">
        <w:t>requires</w:t>
      </w:r>
      <w:r>
        <w:t xml:space="preserve"> specially trained individuals who are experts in their chosen fields, </w:t>
      </w:r>
      <w:r w:rsidR="00AB30D0">
        <w:t>in comparison to</w:t>
      </w:r>
      <w:r>
        <w:t xml:space="preserve"> response policing</w:t>
      </w:r>
      <w:r w:rsidR="00AB30D0">
        <w:t xml:space="preserve"> who are required to carry out</w:t>
      </w:r>
      <w:r>
        <w:t xml:space="preserve"> various roles on a day-to-day basis.  </w:t>
      </w:r>
    </w:p>
    <w:p w14:paraId="411AC580" w14:textId="51A1EC3B" w:rsidR="00DC5C2E" w:rsidRDefault="00AA4C4E" w:rsidP="004C7F48">
      <w:pPr>
        <w:spacing w:line="360" w:lineRule="auto"/>
      </w:pPr>
      <w:r>
        <w:t xml:space="preserve">Counter terrorism police launched ‘Project Servator’ where police officers </w:t>
      </w:r>
      <w:r w:rsidR="00AB30D0">
        <w:t xml:space="preserve">are </w:t>
      </w:r>
      <w:r>
        <w:t xml:space="preserve">deployed </w:t>
      </w:r>
      <w:r w:rsidR="00AB30D0">
        <w:t>to</w:t>
      </w:r>
      <w:r>
        <w:t xml:space="preserve"> a certain area to increase Police presence. This is a policing tactic using uniformed police to gather intelligence, disrupt and deter crime. This project has been successful in gathering intelligence which has helped Counter terrorism units across the United Kingdom</w:t>
      </w:r>
      <w:r w:rsidR="00DC5C2E">
        <w:t xml:space="preserve"> (Counter Terrorism Policing, 2023).  The gathering of intelligence is a key aspect of a response officers’ daily duty and by engaging with the community and speaking with different members of the public it allows response officers to develop intelligence </w:t>
      </w:r>
      <w:r w:rsidR="00A82938">
        <w:t>which can</w:t>
      </w:r>
      <w:r w:rsidR="00DC5C2E">
        <w:t xml:space="preserve"> contribu</w:t>
      </w:r>
      <w:r w:rsidR="00A82938">
        <w:t>te</w:t>
      </w:r>
      <w:r w:rsidR="00DC5C2E">
        <w:t xml:space="preserve"> indirectly towards counter</w:t>
      </w:r>
      <w:r w:rsidR="00AB30D0">
        <w:t>-</w:t>
      </w:r>
      <w:r w:rsidR="00DC5C2E">
        <w:t xml:space="preserve">terrorism policing (Ronczkowski, 2017). </w:t>
      </w:r>
    </w:p>
    <w:p w14:paraId="1025C0DE" w14:textId="57B33EB5" w:rsidR="002373D5" w:rsidRDefault="002373D5" w:rsidP="004C7F48">
      <w:pPr>
        <w:spacing w:line="360" w:lineRule="auto"/>
      </w:pPr>
      <w:r>
        <w:t>Response policing also plays a role in counter</w:t>
      </w:r>
      <w:r w:rsidR="00AB30D0">
        <w:t>-</w:t>
      </w:r>
      <w:r>
        <w:t>terrorism policing in situations where terrorists attack</w:t>
      </w:r>
      <w:r w:rsidR="00AB30D0">
        <w:t xml:space="preserve">s </w:t>
      </w:r>
      <w:r>
        <w:t>ha</w:t>
      </w:r>
      <w:r w:rsidR="00AB30D0">
        <w:t>ve</w:t>
      </w:r>
      <w:r>
        <w:t xml:space="preserve"> occurred and an immediate response to the incident is required. The college of policing (2018) defines a Major incident “A major incident is an event or situation requiring response under one or more of the emergency services’ major incident plans. This will usually include </w:t>
      </w:r>
      <w:r w:rsidR="0010266B">
        <w:t xml:space="preserve">involving large </w:t>
      </w:r>
      <w:r w:rsidR="00F52C64">
        <w:t>numbers of</w:t>
      </w:r>
      <w:r w:rsidR="0010266B">
        <w:t xml:space="preserve"> people, either directly or indirectly”.</w:t>
      </w:r>
      <w:r>
        <w:t xml:space="preserve"> </w:t>
      </w:r>
      <w:r w:rsidR="00F52C64">
        <w:t xml:space="preserve"> They further define a Critical incident as “An incident where the effectiveness of the police response is likely to have a significant impact on the confidence of the victim, their family and/or the community”. </w:t>
      </w:r>
      <w:r w:rsidR="00FD1FEC">
        <w:t xml:space="preserve"> Should a terrorist attack occur it’s highly likely that a major incident or a critical incident will be called. This would require response policing to respond and react professional</w:t>
      </w:r>
      <w:r w:rsidR="00AB30D0">
        <w:t>ly</w:t>
      </w:r>
      <w:r w:rsidR="00FD1FEC">
        <w:t>, objective</w:t>
      </w:r>
      <w:r w:rsidR="00AB30D0">
        <w:t>ly</w:t>
      </w:r>
      <w:r w:rsidR="00FD1FEC">
        <w:t xml:space="preserve"> and compassionately to maintain the confidence and trust of the community. </w:t>
      </w:r>
    </w:p>
    <w:p w14:paraId="246B6813" w14:textId="0176D27B" w:rsidR="00E330FC" w:rsidRDefault="00E330FC" w:rsidP="004C7F48">
      <w:pPr>
        <w:spacing w:line="360" w:lineRule="auto"/>
      </w:pPr>
      <w:r>
        <w:t xml:space="preserve">To conclude, response officers have a role in counter terrorism policing, whereby the collection of local intelligence from members of the public could prove vital to preventing any serious terrorist </w:t>
      </w:r>
      <w:r>
        <w:lastRenderedPageBreak/>
        <w:t xml:space="preserve">attack. Response policing also contributes to policing tactics such as Project Servator where there </w:t>
      </w:r>
      <w:r w:rsidR="00432265">
        <w:t>is requirement</w:t>
      </w:r>
      <w:r>
        <w:t xml:space="preserve"> for increased police presence in certain areas</w:t>
      </w:r>
      <w:r w:rsidR="00432265">
        <w:t xml:space="preserve"> to act as a deterrent for any potential attacks.  The initial response to a major or a critical incident would also require response policing to attend in a prompt manner and deal with the situation effectively and professionally. Although, due to the complex nature and the ever-changing use of technology terrorists’ </w:t>
      </w:r>
      <w:r w:rsidR="00AB30D0">
        <w:t>at</w:t>
      </w:r>
      <w:r w:rsidR="00432265">
        <w:t xml:space="preserve">tacks have become far more sophisticated over the years. </w:t>
      </w:r>
      <w:r w:rsidR="00977B55">
        <w:t>Thus,</w:t>
      </w:r>
      <w:r w:rsidR="00432265">
        <w:t xml:space="preserve"> requires highly trained individuals with specific skills to be able to </w:t>
      </w:r>
      <w:r w:rsidR="00977B55">
        <w:t>counterattack</w:t>
      </w:r>
      <w:r w:rsidR="00432265">
        <w:t xml:space="preserve"> any potential threat. </w:t>
      </w:r>
      <w:r w:rsidR="00977B55">
        <w:t>Therefore,</w:t>
      </w:r>
      <w:r w:rsidR="00432265">
        <w:t xml:space="preserve"> response police </w:t>
      </w:r>
      <w:r w:rsidR="00AB30D0">
        <w:t>have</w:t>
      </w:r>
      <w:r w:rsidR="00432265">
        <w:t xml:space="preserve"> a role to p</w:t>
      </w:r>
      <w:r w:rsidR="00977B55">
        <w:t>l</w:t>
      </w:r>
      <w:r w:rsidR="00432265">
        <w:t xml:space="preserve">ay in </w:t>
      </w:r>
      <w:r w:rsidR="00AB30D0">
        <w:t>counterterrorism</w:t>
      </w:r>
      <w:r w:rsidR="00432265">
        <w:t xml:space="preserve"> policing however certain aspects are more appropriate to the </w:t>
      </w:r>
      <w:r w:rsidR="00977B55">
        <w:t xml:space="preserve">specialist department such as Counter terrorism policing, secret </w:t>
      </w:r>
      <w:r w:rsidR="00DD74A7">
        <w:t>service,</w:t>
      </w:r>
      <w:r w:rsidR="00977B55">
        <w:t xml:space="preserve"> and special branch. </w:t>
      </w:r>
    </w:p>
    <w:p w14:paraId="70420BEA" w14:textId="77777777" w:rsidR="00DD74A7" w:rsidRDefault="00DD74A7" w:rsidP="00EB444B"/>
    <w:p w14:paraId="366FD75E" w14:textId="4D827389" w:rsidR="00DD74A7" w:rsidRDefault="00DD74A7" w:rsidP="00EB444B">
      <w:r>
        <w:t>Total word count – 1</w:t>
      </w:r>
      <w:r w:rsidR="00BD52F3">
        <w:t>9</w:t>
      </w:r>
      <w:r w:rsidR="009F6B32">
        <w:t>12</w:t>
      </w:r>
      <w:r>
        <w:t>.</w:t>
      </w:r>
    </w:p>
    <w:p w14:paraId="595361D8" w14:textId="77777777" w:rsidR="003A1220" w:rsidRDefault="003A1220" w:rsidP="00EB444B"/>
    <w:p w14:paraId="082B2659" w14:textId="25ECB80B" w:rsidR="003A1220" w:rsidRDefault="003A1220" w:rsidP="00EB444B">
      <w:pPr>
        <w:rPr>
          <w:b/>
          <w:bCs/>
        </w:rPr>
      </w:pPr>
      <w:r>
        <w:rPr>
          <w:b/>
          <w:bCs/>
        </w:rPr>
        <w:t>Essay two:</w:t>
      </w:r>
    </w:p>
    <w:p w14:paraId="3A16BEED" w14:textId="137316FE" w:rsidR="003A1220" w:rsidRDefault="003A1220" w:rsidP="00EB444B">
      <w:pPr>
        <w:rPr>
          <w:b/>
          <w:bCs/>
        </w:rPr>
      </w:pPr>
      <w:r>
        <w:rPr>
          <w:b/>
          <w:bCs/>
        </w:rPr>
        <w:t xml:space="preserve">What are the risks of ineffective engagement between police and local communities, and how might poor engagement affect community cohesion? </w:t>
      </w:r>
    </w:p>
    <w:p w14:paraId="1CFE1430" w14:textId="278D7D01" w:rsidR="003A1220" w:rsidRDefault="00710BF6" w:rsidP="004C7F48">
      <w:pPr>
        <w:spacing w:line="360" w:lineRule="auto"/>
      </w:pPr>
      <w:r>
        <w:t xml:space="preserve">In this essay, I am going to discuss the risks of ineffective engagement between police and local communities and the importance of fostering and maintaining community cohesion. I will analyse how key incidents have had a damaging effect on the willingness of communities to engage with the police and I will highlight the key principles of effective community engagement. </w:t>
      </w:r>
    </w:p>
    <w:p w14:paraId="1DC1A7CA" w14:textId="532B7326" w:rsidR="00335AD1" w:rsidRDefault="00335AD1" w:rsidP="004C7F48">
      <w:pPr>
        <w:spacing w:line="360" w:lineRule="auto"/>
      </w:pPr>
      <w:r w:rsidRPr="00335AD1">
        <w:t xml:space="preserve">Within England and Wales community policing is one of the three models of policing, the other two being </w:t>
      </w:r>
      <w:r w:rsidR="0021221B">
        <w:t>p</w:t>
      </w:r>
      <w:r w:rsidRPr="00335AD1">
        <w:t xml:space="preserve">roblem-oriented policing (POP) and </w:t>
      </w:r>
      <w:r w:rsidR="0021221B">
        <w:t>i</w:t>
      </w:r>
      <w:r w:rsidRPr="00335AD1">
        <w:t>ntelligence-led policing. Problem-oriented policing is a method of tackling crime and disorder, by developing targeted interventions rather than the intervention itself (College o</w:t>
      </w:r>
      <w:r w:rsidR="0021221B">
        <w:t>f</w:t>
      </w:r>
      <w:r w:rsidRPr="00335AD1">
        <w:t xml:space="preserve"> Policing, 2017). Intelligence-led policing is the incorporation of modern information, technology, and modern methods to police in </w:t>
      </w:r>
      <w:r w:rsidR="00D73302">
        <w:t xml:space="preserve">a </w:t>
      </w:r>
      <w:r w:rsidRPr="00335AD1">
        <w:t>smarter way (Myhill, 2012).</w:t>
      </w:r>
    </w:p>
    <w:p w14:paraId="713F02FE" w14:textId="44ED5E68" w:rsidR="008F54B5" w:rsidRDefault="00FE41B9" w:rsidP="004C7F48">
      <w:pPr>
        <w:spacing w:line="360" w:lineRule="auto"/>
      </w:pPr>
      <w:r>
        <w:t>The Ministry of Justice defines a community as a group of people who interact and share certain characteristics, experiences, or backgrounds, and/or located in proximity to each other (The Crown Prosecution Service, 2023).</w:t>
      </w:r>
      <w:r w:rsidR="001E231D">
        <w:t xml:space="preserve"> Community engagement for</w:t>
      </w:r>
      <w:r w:rsidR="00335AD1">
        <w:t xml:space="preserve"> the </w:t>
      </w:r>
      <w:r w:rsidR="001E231D">
        <w:t>polic</w:t>
      </w:r>
      <w:r w:rsidR="00335AD1">
        <w:t xml:space="preserve">e would be </w:t>
      </w:r>
      <w:r w:rsidR="000A17BC">
        <w:t xml:space="preserve">the process of allowing the participation of citizens and communities in policing </w:t>
      </w:r>
      <w:r w:rsidR="008F54B5">
        <w:t xml:space="preserve">their area </w:t>
      </w:r>
      <w:r w:rsidR="000A17BC">
        <w:t>at their chosen level. This may consist of providing information and reassurance, or empowering members of the public to identify and implement solutions to the local problems and to influence strategic decisions (Myhill, 2012).</w:t>
      </w:r>
      <w:r w:rsidR="00335AD1">
        <w:t xml:space="preserve"> </w:t>
      </w:r>
    </w:p>
    <w:p w14:paraId="5EABAAFF" w14:textId="66442EA8" w:rsidR="00F35D61" w:rsidRDefault="00335AD1" w:rsidP="004C7F48">
      <w:pPr>
        <w:spacing w:line="360" w:lineRule="auto"/>
      </w:pPr>
      <w:r>
        <w:t>Community engagement by Police could be a one-off event or repeated contact with members of the public to help tackle community issues.</w:t>
      </w:r>
      <w:r w:rsidR="008F54B5">
        <w:t xml:space="preserve"> This could include holding weekly meetings at local community centres</w:t>
      </w:r>
      <w:r w:rsidR="0021221B">
        <w:t xml:space="preserve"> allowing </w:t>
      </w:r>
      <w:r w:rsidR="008F54B5">
        <w:t>the public an opportunity to voice their opinions</w:t>
      </w:r>
      <w:r w:rsidR="0021221B">
        <w:t xml:space="preserve"> about matters of </w:t>
      </w:r>
      <w:r w:rsidR="0021221B">
        <w:lastRenderedPageBreak/>
        <w:t>concern. Additionally, the police could interact</w:t>
      </w:r>
      <w:r w:rsidR="008F54B5">
        <w:t xml:space="preserve"> with the community </w:t>
      </w:r>
      <w:r w:rsidR="0021221B">
        <w:t xml:space="preserve">through the use of </w:t>
      </w:r>
      <w:r w:rsidR="008F54B5">
        <w:t>social media</w:t>
      </w:r>
      <w:r w:rsidR="00A82938">
        <w:t xml:space="preserve"> </w:t>
      </w:r>
      <w:r w:rsidR="0021221B">
        <w:t xml:space="preserve">providing regular updates of matters in the community. </w:t>
      </w:r>
      <w:r>
        <w:t xml:space="preserve">Thus, </w:t>
      </w:r>
      <w:r w:rsidR="00A82938">
        <w:t xml:space="preserve">would </w:t>
      </w:r>
      <w:r>
        <w:t>al</w:t>
      </w:r>
      <w:r w:rsidR="00D73302">
        <w:t>low</w:t>
      </w:r>
      <w:r>
        <w:t xml:space="preserve"> Police to develop a better understanding of their communities that they serve and how best to manage the threat, risk and harm posed to such communities. </w:t>
      </w:r>
      <w:r w:rsidR="005C4A43">
        <w:t>For example, t</w:t>
      </w:r>
      <w:r w:rsidR="0060358F">
        <w:t xml:space="preserve">argeted foot patrol and increased police presence </w:t>
      </w:r>
      <w:r w:rsidR="00D73302">
        <w:t xml:space="preserve">in </w:t>
      </w:r>
      <w:r w:rsidR="0060358F">
        <w:t xml:space="preserve">specific areas is an effective way of increasing community engagement. It can help reduce crime, reassure the public and improve the public perception of the Police. </w:t>
      </w:r>
      <w:r w:rsidR="00BC42B0">
        <w:t xml:space="preserve">A study by Tuffin </w:t>
      </w:r>
      <w:r w:rsidR="00BC42B0">
        <w:rPr>
          <w:i/>
          <w:iCs/>
        </w:rPr>
        <w:t xml:space="preserve">et al </w:t>
      </w:r>
      <w:r w:rsidR="00BC42B0">
        <w:t>(2006) found that the public noticed increased police foot patrol and they also noticed the efforts police put into engagement and targeted problem solving. These efforts were shown to be a key factor in successful neighbourhood policing</w:t>
      </w:r>
      <w:r w:rsidR="005C4A43">
        <w:t xml:space="preserve"> and the relationship between</w:t>
      </w:r>
      <w:r w:rsidR="00F35D61">
        <w:t xml:space="preserve"> </w:t>
      </w:r>
      <w:r w:rsidR="005C4A43">
        <w:t xml:space="preserve">police and the community it serves. </w:t>
      </w:r>
      <w:r w:rsidR="00F35D61" w:rsidRPr="00F35D61">
        <w:t>Additionally, increased foot patrol should be utilised to encourage more informal conversations with members of the public, which could help to develop networks and</w:t>
      </w:r>
      <w:r w:rsidR="00F35D61">
        <w:t xml:space="preserve"> the</w:t>
      </w:r>
      <w:r w:rsidR="00F35D61" w:rsidRPr="00F35D61">
        <w:t xml:space="preserve"> gathering</w:t>
      </w:r>
      <w:r w:rsidR="00F35D61">
        <w:t xml:space="preserve"> of</w:t>
      </w:r>
      <w:r w:rsidR="00F35D61" w:rsidRPr="00F35D61">
        <w:t xml:space="preserve"> intelligence within the community.</w:t>
      </w:r>
      <w:r w:rsidR="00F35D61">
        <w:t xml:space="preserve"> </w:t>
      </w:r>
      <w:r w:rsidR="005C4A43" w:rsidRPr="005C4A43">
        <w:t>In comparison, random patrols or responding to calls would not be as effective due to the lack of specificity (College of Policing, 2019).</w:t>
      </w:r>
      <w:r w:rsidR="005C4A43">
        <w:t xml:space="preserve"> </w:t>
      </w:r>
      <w:r w:rsidR="0021221B">
        <w:t xml:space="preserve">Specific </w:t>
      </w:r>
      <w:r w:rsidR="005C4A43">
        <w:t xml:space="preserve">foot patrols should be conducted as a response to intelligence received. </w:t>
      </w:r>
    </w:p>
    <w:p w14:paraId="77CC6A32" w14:textId="07635094" w:rsidR="00F35D61" w:rsidRPr="0044559C" w:rsidRDefault="00F35D61" w:rsidP="004C7F48">
      <w:pPr>
        <w:spacing w:line="360" w:lineRule="auto"/>
      </w:pPr>
      <w:r>
        <w:t xml:space="preserve">The benefits of community engagement </w:t>
      </w:r>
      <w:r w:rsidR="00647C6B">
        <w:t>ha</w:t>
      </w:r>
      <w:r w:rsidR="00991B10">
        <w:t>s</w:t>
      </w:r>
      <w:r w:rsidR="00647C6B">
        <w:t xml:space="preserve"> been effective in increasing the public’s perception of safety within their community. </w:t>
      </w:r>
      <w:r w:rsidR="004804BB">
        <w:t>R</w:t>
      </w:r>
      <w:r w:rsidR="00647C6B">
        <w:t>esearch</w:t>
      </w:r>
      <w:r w:rsidR="004804BB">
        <w:t xml:space="preserve"> showed that the fear of crime and Anti-social behaviour decreased with increased community engagement. </w:t>
      </w:r>
      <w:r w:rsidR="00647C6B">
        <w:t>Th</w:t>
      </w:r>
      <w:r w:rsidR="004804BB">
        <w:t>i</w:t>
      </w:r>
      <w:r w:rsidR="00647C6B">
        <w:t>s</w:t>
      </w:r>
      <w:r w:rsidR="004804BB">
        <w:t xml:space="preserve"> then, </w:t>
      </w:r>
      <w:r w:rsidR="00647C6B">
        <w:t xml:space="preserve">has been shown to lead to an increase in confidence and trust from the community with the police. The increase in trust and confidence can lead to members of the community being more likely to share information and intelligence with Police (Lockey </w:t>
      </w:r>
      <w:r w:rsidR="00647C6B">
        <w:rPr>
          <w:i/>
          <w:iCs/>
        </w:rPr>
        <w:t xml:space="preserve">et al, </w:t>
      </w:r>
      <w:r w:rsidR="00647C6B">
        <w:t>2019).</w:t>
      </w:r>
      <w:r w:rsidR="0044559C">
        <w:t xml:space="preserve"> A</w:t>
      </w:r>
      <w:r w:rsidR="00BC42B0">
        <w:t xml:space="preserve">dditionally, </w:t>
      </w:r>
      <w:r w:rsidR="0044559C">
        <w:t xml:space="preserve">Tuffin </w:t>
      </w:r>
      <w:r w:rsidR="0044559C">
        <w:rPr>
          <w:i/>
          <w:iCs/>
        </w:rPr>
        <w:t xml:space="preserve">et al </w:t>
      </w:r>
      <w:r w:rsidR="0044559C">
        <w:t xml:space="preserve">(2006) highlighted the importance of </w:t>
      </w:r>
      <w:r w:rsidR="00BC42B0">
        <w:t>providing the public with opportunities to participate in problem solving as it helps build relationships between the police and the public</w:t>
      </w:r>
      <w:r w:rsidR="00991B10">
        <w:t xml:space="preserve">. </w:t>
      </w:r>
    </w:p>
    <w:p w14:paraId="60D89E19" w14:textId="19773E4D" w:rsidR="004804BB" w:rsidRDefault="00B232D8" w:rsidP="004C7F48">
      <w:pPr>
        <w:spacing w:line="360" w:lineRule="auto"/>
      </w:pPr>
      <w:r>
        <w:t>There are a several engagement methods that can be utilised within the communities when responding to their needs, an example of this would be the Anti-social Behaviour, Crime and Policing Act 2014 wh</w:t>
      </w:r>
      <w:r w:rsidR="009B65AD">
        <w:t>ich</w:t>
      </w:r>
      <w:r>
        <w:t xml:space="preserve"> introduced special measures to allow victims and communities to have a say in the way that complaints are dealt with. This method is formerly known as the community </w:t>
      </w:r>
      <w:r w:rsidR="009B65AD">
        <w:t>trigger and</w:t>
      </w:r>
      <w:r>
        <w:t xml:space="preserve"> allows persistent victims of antisocial behaviour the right to request a multi-agency review when the threshold has been met. </w:t>
      </w:r>
      <w:r w:rsidR="009B65AD">
        <w:t xml:space="preserve"> The agencies such as the police, local authorities, local health teams have a duty to carry out a review when requested (GOV.UK, 2020).</w:t>
      </w:r>
    </w:p>
    <w:p w14:paraId="629B8D5D" w14:textId="71A4FB0A" w:rsidR="008A628A" w:rsidRDefault="00B6021F" w:rsidP="004C7F48">
      <w:pPr>
        <w:spacing w:line="360" w:lineRule="auto"/>
      </w:pPr>
      <w:r>
        <w:t xml:space="preserve">On the other hand, there are several risks associated with ineffective police engagement which could lead to a loss of public confidence, increased vulnerabilities, </w:t>
      </w:r>
      <w:r w:rsidR="0044559C">
        <w:t xml:space="preserve">unrealistic public expectations regarding </w:t>
      </w:r>
      <w:r w:rsidR="009709AE">
        <w:t xml:space="preserve">the </w:t>
      </w:r>
      <w:r w:rsidR="0044559C">
        <w:t>police service, and a</w:t>
      </w:r>
      <w:r>
        <w:t xml:space="preserve"> lack of awareness of community tension</w:t>
      </w:r>
      <w:r w:rsidR="009709AE">
        <w:t xml:space="preserve"> which would</w:t>
      </w:r>
      <w:r>
        <w:t xml:space="preserve"> negative</w:t>
      </w:r>
      <w:r w:rsidR="009709AE">
        <w:t>ly</w:t>
      </w:r>
      <w:r>
        <w:t xml:space="preserve"> impact</w:t>
      </w:r>
      <w:r w:rsidR="009709AE">
        <w:t xml:space="preserve"> </w:t>
      </w:r>
      <w:r>
        <w:t>tactical policing</w:t>
      </w:r>
      <w:r w:rsidR="009F5175">
        <w:t xml:space="preserve">. </w:t>
      </w:r>
      <w:r w:rsidR="008F7C11">
        <w:t>Support and cooperation from the public is a key</w:t>
      </w:r>
      <w:r w:rsidR="000D544C">
        <w:t xml:space="preserve"> element</w:t>
      </w:r>
      <w:r w:rsidR="008F7C11">
        <w:t xml:space="preserve"> to the police force</w:t>
      </w:r>
      <w:r w:rsidR="000D544C">
        <w:t xml:space="preserve">, </w:t>
      </w:r>
      <w:r w:rsidR="000D544C">
        <w:lastRenderedPageBreak/>
        <w:t xml:space="preserve">without the support it would not function. </w:t>
      </w:r>
      <w:r w:rsidR="009F5175">
        <w:t>It has been shown that negative pre-existing opinions of the police are a predictive of negatively received contact</w:t>
      </w:r>
      <w:r w:rsidR="009709AE">
        <w:t xml:space="preserve"> from the public</w:t>
      </w:r>
      <w:r w:rsidR="009F5175">
        <w:t xml:space="preserve">, meaning that the public would be less likely to engage and provide information. </w:t>
      </w:r>
      <w:r w:rsidR="00912D7A" w:rsidRPr="00912D7A">
        <w:t>Lack of engagement from the Police can lead to negative perspective where certain people feel that they’re not being treated fairly.  The use of Stop and Search powers have been highly scrutinised due to Black, Asian and minority ethnic community being negatively affected at a national level.  This highlights how fairness demonstrated by Police can encourage or discourage engagement with communities.</w:t>
      </w:r>
      <w:r w:rsidR="00912D7A">
        <w:t xml:space="preserve"> </w:t>
      </w:r>
      <w:r w:rsidR="009F5175">
        <w:t>To improve these perceptions and increase intuitional trust, fair decision making, and positive public interaction and engagement are essential. Furthermore, it would help reduce crime, by encouraging greater respect for the law (</w:t>
      </w:r>
      <w:r w:rsidR="000D3B5D">
        <w:t>College of Policing, 2013).</w:t>
      </w:r>
      <w:r w:rsidR="008F7C11">
        <w:t xml:space="preserve"> </w:t>
      </w:r>
    </w:p>
    <w:p w14:paraId="7D91E641" w14:textId="34B9DD7C" w:rsidR="006E2B0E" w:rsidRDefault="008A628A" w:rsidP="004C7F48">
      <w:pPr>
        <w:spacing w:line="360" w:lineRule="auto"/>
      </w:pPr>
      <w:r>
        <w:t xml:space="preserve">Research conducted by BMG research (2019) looked </w:t>
      </w:r>
      <w:r w:rsidR="00196905">
        <w:t>at</w:t>
      </w:r>
      <w:r>
        <w:t xml:space="preserve"> the public perception of policing in England and Wales in 2018. The report found that, the proportion of respondents who feel informed about what police were doing in their local area had increased to </w:t>
      </w:r>
      <w:r w:rsidR="006E2B0E">
        <w:t>(</w:t>
      </w:r>
      <w:r>
        <w:t>37</w:t>
      </w:r>
      <w:r w:rsidR="006E2B0E">
        <w:t>%)</w:t>
      </w:r>
      <w:r>
        <w:t xml:space="preserve"> in comparison to </w:t>
      </w:r>
      <w:r w:rsidR="006E2B0E">
        <w:t>(</w:t>
      </w:r>
      <w:r>
        <w:t>32%</w:t>
      </w:r>
      <w:r w:rsidR="006E2B0E">
        <w:t>)</w:t>
      </w:r>
      <w:r>
        <w:t xml:space="preserve"> in 2017. </w:t>
      </w:r>
      <w:r w:rsidR="00196905">
        <w:t>However,</w:t>
      </w:r>
      <w:r>
        <w:t xml:space="preserve"> </w:t>
      </w:r>
      <w:r w:rsidR="006E2B0E">
        <w:t>many of</w:t>
      </w:r>
      <w:r>
        <w:t xml:space="preserve"> the respondents </w:t>
      </w:r>
      <w:r w:rsidR="006E2B0E">
        <w:t>(</w:t>
      </w:r>
      <w:r>
        <w:t>58%</w:t>
      </w:r>
      <w:r w:rsidR="006E2B0E">
        <w:t>)</w:t>
      </w:r>
      <w:r>
        <w:t xml:space="preserve"> still felt that they were not informed and that the police lacked </w:t>
      </w:r>
      <w:r w:rsidR="00196905">
        <w:t>engagement</w:t>
      </w:r>
      <w:r>
        <w:t>.</w:t>
      </w:r>
      <w:r w:rsidR="006E2B0E">
        <w:t xml:space="preserve"> </w:t>
      </w:r>
      <w:r>
        <w:t xml:space="preserve"> </w:t>
      </w:r>
      <w:r w:rsidR="006E2B0E">
        <w:t>Additionally, the respondents highlighted the importance of visible police presence in their area whether that being on foot (78%) saying it is important, or in a vehicle (77%). These findings show on one hand, the positive effect increased police visibility has on the community</w:t>
      </w:r>
      <w:r w:rsidR="00B82F19">
        <w:t xml:space="preserve"> and crime prevention, </w:t>
      </w:r>
      <w:r w:rsidR="006E2B0E">
        <w:t>but similarly on the other hand the negative effect lack of engagement can have on the community.</w:t>
      </w:r>
    </w:p>
    <w:p w14:paraId="35224406" w14:textId="1AD8D758" w:rsidR="00335AD1" w:rsidRDefault="00A73C37" w:rsidP="004C7F48">
      <w:pPr>
        <w:spacing w:line="360" w:lineRule="auto"/>
      </w:pPr>
      <w:r>
        <w:t xml:space="preserve">There </w:t>
      </w:r>
      <w:r w:rsidR="00A70479">
        <w:t>have</w:t>
      </w:r>
      <w:r>
        <w:t xml:space="preserve"> been incidents over the years where a lack of police engagement with the community has led to </w:t>
      </w:r>
      <w:r w:rsidR="006F75BF">
        <w:t>a lack</w:t>
      </w:r>
      <w:r>
        <w:t xml:space="preserve"> in</w:t>
      </w:r>
      <w:r w:rsidR="00940471">
        <w:t>formation</w:t>
      </w:r>
      <w:r>
        <w:t xml:space="preserve"> </w:t>
      </w:r>
      <w:r w:rsidR="00977A1E">
        <w:t xml:space="preserve">being shared </w:t>
      </w:r>
      <w:r w:rsidR="006F75BF">
        <w:t>during</w:t>
      </w:r>
      <w:r>
        <w:t xml:space="preserve"> high-profile incidents, </w:t>
      </w:r>
      <w:r w:rsidR="006F75BF">
        <w:t xml:space="preserve">thus </w:t>
      </w:r>
      <w:r>
        <w:t xml:space="preserve">resulting in </w:t>
      </w:r>
      <w:r w:rsidR="008D5C55">
        <w:t xml:space="preserve">incidents such as </w:t>
      </w:r>
      <w:r>
        <w:t>the disorder seen during the riots</w:t>
      </w:r>
      <w:r w:rsidR="00F76C84">
        <w:t xml:space="preserve"> across England</w:t>
      </w:r>
      <w:r>
        <w:t xml:space="preserve"> in 2011. </w:t>
      </w:r>
      <w:r w:rsidR="00940471">
        <w:t xml:space="preserve"> Following the shooting of Mark Duggan by the Metropolitan Police </w:t>
      </w:r>
      <w:r w:rsidR="006F75BF">
        <w:t xml:space="preserve">a </w:t>
      </w:r>
      <w:r w:rsidR="00940471">
        <w:t>gathering was held which later turned in to the largest civil unrest the United Kingdom has seen fo</w:t>
      </w:r>
      <w:r w:rsidR="006F75BF">
        <w:t>r a generation</w:t>
      </w:r>
      <w:r w:rsidR="00940471">
        <w:t xml:space="preserve">. </w:t>
      </w:r>
      <w:r w:rsidR="006F75BF">
        <w:t xml:space="preserve"> It was reported that due to the lack of engagement and information provided by Police, it allowed the spreading of negative information via social media </w:t>
      </w:r>
      <w:r w:rsidR="004B1461">
        <w:t xml:space="preserve">which </w:t>
      </w:r>
      <w:r w:rsidR="006F75BF">
        <w:t>negatively impact</w:t>
      </w:r>
      <w:r w:rsidR="004B1461">
        <w:t>ed</w:t>
      </w:r>
      <w:r w:rsidR="006F75BF">
        <w:t xml:space="preserve"> community cohesio</w:t>
      </w:r>
      <w:r w:rsidR="00B82F19">
        <w:t>n</w:t>
      </w:r>
      <w:r w:rsidR="006F75BF">
        <w:t xml:space="preserve"> (</w:t>
      </w:r>
      <w:r w:rsidR="00A70479" w:rsidRPr="00A70479">
        <w:t>Panagiotopoulos</w:t>
      </w:r>
      <w:r w:rsidR="00A70479">
        <w:t xml:space="preserve"> </w:t>
      </w:r>
      <w:r w:rsidR="00A70479">
        <w:rPr>
          <w:i/>
          <w:iCs/>
        </w:rPr>
        <w:t xml:space="preserve">et al, </w:t>
      </w:r>
      <w:r w:rsidR="00A70479" w:rsidRPr="00A70479">
        <w:t>2014).</w:t>
      </w:r>
      <w:r w:rsidR="00335AD1">
        <w:t xml:space="preserve"> </w:t>
      </w:r>
      <w:r w:rsidR="00B6021F">
        <w:t xml:space="preserve"> </w:t>
      </w:r>
    </w:p>
    <w:p w14:paraId="06C8BFF8" w14:textId="7A4C37CA" w:rsidR="000D544C" w:rsidRDefault="002630B7" w:rsidP="004C7F48">
      <w:pPr>
        <w:spacing w:line="360" w:lineRule="auto"/>
      </w:pPr>
      <w:r>
        <w:t>On the other hand, s</w:t>
      </w:r>
      <w:r w:rsidR="000D544C">
        <w:t xml:space="preserve">ocial media when used effectively can be a key tool for Police to increase engagement with the communities that they serve. The use of social media by the police has helped to solve crimes and bring offenders to justice. Furthermore, it can give the public an insight </w:t>
      </w:r>
      <w:r>
        <w:t>into</w:t>
      </w:r>
      <w:r w:rsidR="000D544C">
        <w:t xml:space="preserve"> what the police are doing in their specific communities. </w:t>
      </w:r>
      <w:r>
        <w:t xml:space="preserve"> This modern way of engaging can assist in building relationships and motivating the public to cooperate with the Police</w:t>
      </w:r>
      <w:r w:rsidR="009709AE">
        <w:t>. Moreover, the use of social media can be an effective way of engaging with the younger generation</w:t>
      </w:r>
      <w:r>
        <w:t xml:space="preserve"> (College of Policing, 2017).</w:t>
      </w:r>
    </w:p>
    <w:p w14:paraId="3BF9A2FA" w14:textId="78F5ACDF" w:rsidR="00993600" w:rsidRDefault="00993600" w:rsidP="004C7F48">
      <w:pPr>
        <w:spacing w:line="360" w:lineRule="auto"/>
      </w:pPr>
      <w:r>
        <w:lastRenderedPageBreak/>
        <w:t xml:space="preserve">Additionally, face-to face communication has also been shown to promote trust and understanding between the public and the police. This allows the public to contribute to policing strategies and lead to increased confidence with the police. Face-to-face engagement should be specific to the </w:t>
      </w:r>
      <w:r w:rsidR="00E455D4">
        <w:t>needs of the community,</w:t>
      </w:r>
      <w:r>
        <w:t xml:space="preserve"> for example a meeting to provide information and reassurance for the public or a meeting to include members of the public </w:t>
      </w:r>
      <w:r w:rsidR="00E455D4">
        <w:t xml:space="preserve">to be a part of </w:t>
      </w:r>
      <w:r>
        <w:t xml:space="preserve">the </w:t>
      </w:r>
      <w:r w:rsidR="00E455D4">
        <w:t>problem-solving process</w:t>
      </w:r>
      <w:r w:rsidR="00A47E13">
        <w:t xml:space="preserve">. </w:t>
      </w:r>
      <w:r w:rsidR="00A47E13" w:rsidRPr="00A47E13">
        <w:t xml:space="preserve">Information received via police engagement with the community </w:t>
      </w:r>
      <w:r w:rsidR="00A47E13">
        <w:t xml:space="preserve">can </w:t>
      </w:r>
      <w:r w:rsidR="00A47E13" w:rsidRPr="00A47E13">
        <w:t>assist in building intelligence which can</w:t>
      </w:r>
      <w:r w:rsidR="00A47E13">
        <w:t xml:space="preserve"> ultimately</w:t>
      </w:r>
      <w:r w:rsidR="00A47E13" w:rsidRPr="00A47E13">
        <w:t xml:space="preserve"> help decision making within the national decision model</w:t>
      </w:r>
      <w:r w:rsidR="00E455D4">
        <w:t xml:space="preserve"> (College of Policing, 2013).</w:t>
      </w:r>
    </w:p>
    <w:p w14:paraId="73A56B6B" w14:textId="17821253" w:rsidR="000D1D33" w:rsidRDefault="009709AE" w:rsidP="004C7F48">
      <w:pPr>
        <w:spacing w:line="360" w:lineRule="auto"/>
      </w:pPr>
      <w:r>
        <w:t xml:space="preserve">A further example, where the police have failed </w:t>
      </w:r>
      <w:r w:rsidR="00D73302">
        <w:t xml:space="preserve">to engage with their communities </w:t>
      </w:r>
      <w:r w:rsidR="004B7A94">
        <w:t xml:space="preserve">in particular the black community </w:t>
      </w:r>
      <w:r w:rsidR="00D73302">
        <w:t xml:space="preserve">came to fruition during the Brixton riots in the early 1980’s. </w:t>
      </w:r>
      <w:r w:rsidR="004B7A94">
        <w:t xml:space="preserve"> A report by Lord Scarman (1981) concluded that the riots were due to an outburst of anger by young black people against the police.</w:t>
      </w:r>
      <w:r w:rsidR="00D220C7">
        <w:t xml:space="preserve"> Scarman stated that the deteriorating police-black relations were heavily influenced by the decline in socio-economic and political landscape for black youth.  The catalyst for the Brixton riot</w:t>
      </w:r>
      <w:r w:rsidR="00E03B7A">
        <w:t>s</w:t>
      </w:r>
      <w:r w:rsidR="00D220C7">
        <w:t xml:space="preserve"> 1981, was </w:t>
      </w:r>
      <w:r w:rsidR="00E03B7A">
        <w:t xml:space="preserve">a 10-day operation named ‘Operation Swamp’ in which 150 plain clothes officers made 1000 stops and 150 arrests resulting in two nights of rioting (Jefferson and Grimshaw, 1984).  Furthermore, nine days of rioting in an area in Liverpool during the summer of 1981 was also due to the incentive policing of the black community, and the arrest of Leroy Cooper.  The riots </w:t>
      </w:r>
      <w:r w:rsidR="000D1D33">
        <w:t>saw</w:t>
      </w:r>
      <w:r w:rsidR="00E03B7A">
        <w:t xml:space="preserve"> police being attacked by youth in possession of patrol bombs and paving stones</w:t>
      </w:r>
      <w:r w:rsidR="000D1D33">
        <w:t xml:space="preserve"> resulting in 468 police officers being hurt (Kennedy, 2011). </w:t>
      </w:r>
      <w:r w:rsidR="004F3ADC">
        <w:t xml:space="preserve"> Such incidents have resulted in a proportion of adults and young adults not trusting the police</w:t>
      </w:r>
      <w:r>
        <w:t xml:space="preserve"> and </w:t>
      </w:r>
      <w:r w:rsidR="004F3ADC">
        <w:t xml:space="preserve">even fearing the police due to poor communication and lack of mutual respect over a period of years. </w:t>
      </w:r>
    </w:p>
    <w:p w14:paraId="5D331592" w14:textId="670691F2" w:rsidR="00D47F85" w:rsidRDefault="004F3ADC" w:rsidP="004C7F48">
      <w:pPr>
        <w:spacing w:line="360" w:lineRule="auto"/>
      </w:pPr>
      <w:r>
        <w:t>Community cohesion is important as it can make people feel that they belong to a certain geographical area</w:t>
      </w:r>
      <w:r w:rsidR="009B1CD2">
        <w:t xml:space="preserve"> and allows them to build relationships with other people which ultimately makes people feel safer and more secure in their neighbourhood. </w:t>
      </w:r>
      <w:r>
        <w:t xml:space="preserve"> </w:t>
      </w:r>
      <w:r w:rsidR="009B1CD2">
        <w:t>Additionally, a cohesive community can help tackle violent extremism due to the close relationships built and increased</w:t>
      </w:r>
      <w:r w:rsidR="008F7C11">
        <w:t xml:space="preserve"> peer</w:t>
      </w:r>
      <w:r w:rsidR="009B1CD2">
        <w:t xml:space="preserve"> contact which research suggests is likely to reduce extremist views.  Poor engagement by the Police can negatively effect community cohesion </w:t>
      </w:r>
      <w:r w:rsidR="00D47F85">
        <w:t xml:space="preserve">by resulting in an increase of fear, and as previously stated a rise in violent behaviour, therefore highlighting the importance of the Police winning the trust of the public. </w:t>
      </w:r>
      <w:r w:rsidR="00E93922">
        <w:t>The lack of police engagement</w:t>
      </w:r>
      <w:r w:rsidR="008D6E9E">
        <w:t xml:space="preserve"> </w:t>
      </w:r>
      <w:r w:rsidR="00E93922">
        <w:t xml:space="preserve">has </w:t>
      </w:r>
      <w:r w:rsidR="008D6E9E">
        <w:t>led</w:t>
      </w:r>
      <w:r w:rsidR="00E93922">
        <w:t xml:space="preserve"> to such violent behaviour over the years and to prevent such incidents in the future police need to </w:t>
      </w:r>
      <w:r w:rsidR="008D6E9E">
        <w:t>engage</w:t>
      </w:r>
      <w:r w:rsidR="00E93922">
        <w:t xml:space="preserve"> with the community they serve to reduce the suspicion</w:t>
      </w:r>
      <w:r w:rsidR="009709AE">
        <w:t xml:space="preserve"> and </w:t>
      </w:r>
      <w:r w:rsidR="00E93922">
        <w:t>build relationships.</w:t>
      </w:r>
      <w:r w:rsidR="008D6E9E">
        <w:t xml:space="preserve"> It is worth noting that if this does not happen, </w:t>
      </w:r>
      <w:r w:rsidR="00804152">
        <w:t>crime is likely to increase, sources of intelligence will no longer be available, tensions will raise which can lead to incidents as</w:t>
      </w:r>
      <w:r w:rsidR="008F7C11">
        <w:t xml:space="preserve"> previously mentioned</w:t>
      </w:r>
      <w:r w:rsidR="00804152">
        <w:t xml:space="preserve"> the Brixton riots (National Policing Improvement Agency, </w:t>
      </w:r>
      <w:r w:rsidR="00416C00">
        <w:t>2001).</w:t>
      </w:r>
    </w:p>
    <w:p w14:paraId="0CD08E01" w14:textId="455C8E2B" w:rsidR="00A47E13" w:rsidRDefault="00A47E13" w:rsidP="004C7F48">
      <w:pPr>
        <w:spacing w:line="360" w:lineRule="auto"/>
      </w:pPr>
      <w:r>
        <w:lastRenderedPageBreak/>
        <w:t>To conclude, ineffective engagement between the police and local communities can be extremely detrimental to the public’s trust and perception of the police.  S</w:t>
      </w:r>
      <w:r w:rsidR="00224D02">
        <w:t>uch</w:t>
      </w:r>
      <w:r>
        <w:t xml:space="preserve"> lack of engagement has </w:t>
      </w:r>
      <w:r w:rsidR="00224D02">
        <w:t>resulted</w:t>
      </w:r>
      <w:r>
        <w:t xml:space="preserve"> in several </w:t>
      </w:r>
      <w:r w:rsidR="00224D02">
        <w:t xml:space="preserve">high-profile incidents where matters have escalated to the point where violent disorder has emerged across cities in the United Kingdom. In addition, the effect that lack of engagement has on community cohesion is evident throughout the essay, and the effect it can have in increasing crime and reducing the publics cooperation with providing information to the police. On the other hand, effective engagement can lead to </w:t>
      </w:r>
      <w:r w:rsidR="0025299F">
        <w:t>improved</w:t>
      </w:r>
      <w:r w:rsidR="00224D02">
        <w:t xml:space="preserve"> public perception of the police which</w:t>
      </w:r>
      <w:r w:rsidR="0025299F">
        <w:t xml:space="preserve"> can</w:t>
      </w:r>
      <w:r w:rsidR="00224D02">
        <w:t xml:space="preserve"> lead</w:t>
      </w:r>
      <w:r w:rsidR="0025299F">
        <w:t xml:space="preserve"> </w:t>
      </w:r>
      <w:r w:rsidR="00224D02">
        <w:t xml:space="preserve">to a reduction </w:t>
      </w:r>
      <w:r w:rsidR="0025299F">
        <w:t>in</w:t>
      </w:r>
      <w:r w:rsidR="00224D02">
        <w:t xml:space="preserve"> crime, increased </w:t>
      </w:r>
      <w:r w:rsidR="005B6943">
        <w:t>intelligence,</w:t>
      </w:r>
      <w:r w:rsidR="00224D02">
        <w:t xml:space="preserve"> and a better understanding </w:t>
      </w:r>
      <w:r w:rsidR="0025299F">
        <w:t xml:space="preserve">of the community that they serve. </w:t>
      </w:r>
    </w:p>
    <w:p w14:paraId="44019F21" w14:textId="510D2C34" w:rsidR="008F7C11" w:rsidRDefault="00912D7A" w:rsidP="004B7A94">
      <w:r>
        <w:t>Word count – 18</w:t>
      </w:r>
      <w:r w:rsidR="00991B10">
        <w:t>33</w:t>
      </w:r>
      <w:r>
        <w:t>.</w:t>
      </w:r>
    </w:p>
    <w:p w14:paraId="7CC9FF66" w14:textId="77777777" w:rsidR="00912D7A" w:rsidRDefault="00912D7A" w:rsidP="004B7A94"/>
    <w:p w14:paraId="455D463D" w14:textId="6C57F432" w:rsidR="00AA18A2" w:rsidRPr="00896EAC" w:rsidRDefault="00896EAC" w:rsidP="00EB444B">
      <w:pPr>
        <w:rPr>
          <w:u w:val="single"/>
        </w:rPr>
      </w:pPr>
      <w:bookmarkStart w:id="0" w:name="_Hlk144729848"/>
      <w:r w:rsidRPr="00896EAC">
        <w:rPr>
          <w:u w:val="single"/>
        </w:rPr>
        <w:t>Bibliography</w:t>
      </w:r>
    </w:p>
    <w:p w14:paraId="63793414" w14:textId="77777777" w:rsidR="000B5FD7" w:rsidRDefault="000B5FD7" w:rsidP="00EB444B">
      <w:pPr>
        <w:rPr>
          <w:rFonts w:ascii="Arial" w:hAnsi="Arial" w:cs="Arial"/>
          <w:color w:val="222222"/>
          <w:sz w:val="20"/>
          <w:szCs w:val="20"/>
          <w:shd w:val="clear" w:color="auto" w:fill="FFFFFF"/>
        </w:rPr>
      </w:pPr>
      <w:r w:rsidRPr="000C1850">
        <w:rPr>
          <w:rFonts w:ascii="Arial" w:hAnsi="Arial" w:cs="Arial"/>
          <w:color w:val="222222"/>
          <w:sz w:val="20"/>
          <w:szCs w:val="20"/>
          <w:shd w:val="clear" w:color="auto" w:fill="FFFFFF"/>
        </w:rPr>
        <w:t>BaMaung, D., McIlhatton, D., MacDonald, M. and Beattie, R., 2018. The enemy within? The connection between insider threat and terrorism. Studies in Conflict &amp; Terrorism, 41(2), pp.133-150.</w:t>
      </w:r>
      <w:r>
        <w:rPr>
          <w:rFonts w:ascii="Arial" w:hAnsi="Arial" w:cs="Arial"/>
          <w:color w:val="222222"/>
          <w:sz w:val="20"/>
          <w:szCs w:val="20"/>
          <w:shd w:val="clear" w:color="auto" w:fill="FFFFFF"/>
        </w:rPr>
        <w:t xml:space="preserve"> Available at:</w:t>
      </w:r>
      <w:r w:rsidRPr="000C1850">
        <w:t xml:space="preserve"> </w:t>
      </w:r>
      <w:hyperlink r:id="rId5" w:history="1">
        <w:r w:rsidRPr="00D31448">
          <w:rPr>
            <w:rStyle w:val="Hyperlink"/>
            <w:rFonts w:ascii="Arial" w:hAnsi="Arial" w:cs="Arial"/>
            <w:sz w:val="20"/>
            <w:szCs w:val="20"/>
            <w:shd w:val="clear" w:color="auto" w:fill="FFFFFF"/>
          </w:rPr>
          <w:t>https://www.tandfonline.com/doi/abs/10.1080/1057610X.2016.1249776</w:t>
        </w:r>
      </w:hyperlink>
      <w:r>
        <w:rPr>
          <w:rFonts w:ascii="Arial" w:hAnsi="Arial" w:cs="Arial"/>
          <w:color w:val="222222"/>
          <w:sz w:val="20"/>
          <w:szCs w:val="20"/>
          <w:shd w:val="clear" w:color="auto" w:fill="FFFFFF"/>
        </w:rPr>
        <w:t xml:space="preserve"> [Accessed:28/08/2023].</w:t>
      </w:r>
    </w:p>
    <w:p w14:paraId="3BCFCBCB" w14:textId="77777777" w:rsidR="000B5FD7" w:rsidRDefault="000B5FD7" w:rsidP="00EB444B">
      <w:pPr>
        <w:rPr>
          <w:rFonts w:ascii="Arial" w:hAnsi="Arial" w:cs="Arial"/>
          <w:color w:val="222222"/>
          <w:sz w:val="20"/>
          <w:szCs w:val="20"/>
          <w:shd w:val="clear" w:color="auto" w:fill="FFFFFF"/>
        </w:rPr>
      </w:pPr>
      <w:r w:rsidRPr="00A248D8">
        <w:rPr>
          <w:rFonts w:ascii="Arial" w:hAnsi="Arial" w:cs="Arial"/>
          <w:color w:val="222222"/>
          <w:sz w:val="20"/>
          <w:szCs w:val="20"/>
          <w:shd w:val="clear" w:color="auto" w:fill="FFFFFF"/>
        </w:rPr>
        <w:t>Basu, N., 2021. Learning lessons from countering terrorism: The UK experience 2017–2020. Cambridge Journal of Evidence-Based Policing, 5, pp.134-145.</w:t>
      </w:r>
      <w:r>
        <w:rPr>
          <w:rFonts w:ascii="Arial" w:hAnsi="Arial" w:cs="Arial"/>
          <w:color w:val="222222"/>
          <w:sz w:val="20"/>
          <w:szCs w:val="20"/>
          <w:shd w:val="clear" w:color="auto" w:fill="FFFFFF"/>
        </w:rPr>
        <w:t xml:space="preserve"> Available at:</w:t>
      </w:r>
      <w:r w:rsidRPr="00A248D8">
        <w:t xml:space="preserve"> </w:t>
      </w:r>
      <w:hyperlink r:id="rId6" w:history="1">
        <w:r w:rsidRPr="00D31448">
          <w:rPr>
            <w:rStyle w:val="Hyperlink"/>
            <w:rFonts w:ascii="Arial" w:hAnsi="Arial" w:cs="Arial"/>
            <w:sz w:val="20"/>
            <w:szCs w:val="20"/>
            <w:shd w:val="clear" w:color="auto" w:fill="FFFFFF"/>
          </w:rPr>
          <w:t>https://link-springer-com.ezproxy.uwtsd.ac.uk/article/10.1007/s41887-021-00068-1</w:t>
        </w:r>
      </w:hyperlink>
      <w:r>
        <w:rPr>
          <w:rFonts w:ascii="Arial" w:hAnsi="Arial" w:cs="Arial"/>
          <w:color w:val="222222"/>
          <w:sz w:val="20"/>
          <w:szCs w:val="20"/>
          <w:shd w:val="clear" w:color="auto" w:fill="FFFFFF"/>
        </w:rPr>
        <w:t xml:space="preserve"> [Accessed: 28/08/2023].</w:t>
      </w:r>
    </w:p>
    <w:p w14:paraId="2DC9ED22"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BMG Research. (2019) </w:t>
      </w:r>
      <w:r w:rsidRPr="008624E9">
        <w:rPr>
          <w:rFonts w:ascii="Arial" w:hAnsi="Arial" w:cs="Arial"/>
          <w:i/>
          <w:iCs/>
          <w:color w:val="222222"/>
          <w:sz w:val="20"/>
          <w:szCs w:val="20"/>
          <w:shd w:val="clear" w:color="auto" w:fill="FFFFFF"/>
        </w:rPr>
        <w:t>Public Perception of Policing in England and Wales 2018.</w:t>
      </w:r>
      <w:r>
        <w:rPr>
          <w:rFonts w:ascii="Arial" w:hAnsi="Arial" w:cs="Arial"/>
          <w:color w:val="222222"/>
          <w:sz w:val="20"/>
          <w:szCs w:val="20"/>
          <w:shd w:val="clear" w:color="auto" w:fill="FFFFFF"/>
        </w:rPr>
        <w:t xml:space="preserve"> Available at: </w:t>
      </w:r>
      <w:hyperlink r:id="rId7" w:history="1">
        <w:r w:rsidRPr="00A14168">
          <w:rPr>
            <w:rStyle w:val="Hyperlink"/>
            <w:rFonts w:ascii="Arial" w:hAnsi="Arial" w:cs="Arial"/>
            <w:sz w:val="20"/>
            <w:szCs w:val="20"/>
            <w:shd w:val="clear" w:color="auto" w:fill="FFFFFF"/>
          </w:rPr>
          <w:t>https://www.bmgresearch.co.uk/wp-content/uploads/2019/01/1578-HMICFRS-Public-Perceptions-of-Policing-2018_FINAL.pdf</w:t>
        </w:r>
      </w:hyperlink>
      <w:r>
        <w:rPr>
          <w:rFonts w:ascii="Arial" w:hAnsi="Arial" w:cs="Arial"/>
          <w:color w:val="222222"/>
          <w:sz w:val="20"/>
          <w:szCs w:val="20"/>
          <w:shd w:val="clear" w:color="auto" w:fill="FFFFFF"/>
        </w:rPr>
        <w:t xml:space="preserve"> [Accessed:02/09/2023].</w:t>
      </w:r>
    </w:p>
    <w:p w14:paraId="369B08A5" w14:textId="77777777" w:rsidR="000B5FD7" w:rsidRPr="002630B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College of Policing. (2013) Communication. Available at:</w:t>
      </w:r>
      <w:r w:rsidRPr="00E455D4">
        <w:t xml:space="preserve"> </w:t>
      </w:r>
      <w:hyperlink r:id="rId8" w:history="1">
        <w:r w:rsidRPr="00AD5061">
          <w:rPr>
            <w:rStyle w:val="Hyperlink"/>
            <w:rFonts w:ascii="Arial" w:hAnsi="Arial" w:cs="Arial"/>
            <w:sz w:val="20"/>
            <w:szCs w:val="20"/>
            <w:shd w:val="clear" w:color="auto" w:fill="FFFFFF"/>
          </w:rPr>
          <w:t>https://www.college.police.uk/app/engagement-and-communication/communication</w:t>
        </w:r>
      </w:hyperlink>
      <w:r>
        <w:rPr>
          <w:rFonts w:ascii="Arial" w:hAnsi="Arial" w:cs="Arial"/>
          <w:color w:val="222222"/>
          <w:sz w:val="20"/>
          <w:szCs w:val="20"/>
          <w:shd w:val="clear" w:color="auto" w:fill="FFFFFF"/>
        </w:rPr>
        <w:t xml:space="preserve"> [Accessed:03/09/2023].</w:t>
      </w:r>
    </w:p>
    <w:p w14:paraId="74A76CDE"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College of Policing. (2013) Engagement. Available at:</w:t>
      </w:r>
      <w:r w:rsidRPr="000D3B5D">
        <w:t xml:space="preserve"> </w:t>
      </w:r>
      <w:hyperlink r:id="rId9" w:anchor="community-engagement" w:history="1">
        <w:r w:rsidRPr="00202037">
          <w:rPr>
            <w:rStyle w:val="Hyperlink"/>
            <w:rFonts w:ascii="Arial" w:hAnsi="Arial" w:cs="Arial"/>
            <w:sz w:val="20"/>
            <w:szCs w:val="20"/>
            <w:shd w:val="clear" w:color="auto" w:fill="FFFFFF"/>
          </w:rPr>
          <w:t>https://www.college.police.uk/app/engagement-and-communication/engagement#community-engagement</w:t>
        </w:r>
      </w:hyperlink>
      <w:r>
        <w:rPr>
          <w:rFonts w:ascii="Arial" w:hAnsi="Arial" w:cs="Arial"/>
          <w:color w:val="222222"/>
          <w:sz w:val="20"/>
          <w:szCs w:val="20"/>
          <w:shd w:val="clear" w:color="auto" w:fill="FFFFFF"/>
        </w:rPr>
        <w:t xml:space="preserve"> [Accessed:01/09/2023].</w:t>
      </w:r>
    </w:p>
    <w:p w14:paraId="56087310"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College of Policing. (2017) Media relations. Available at: </w:t>
      </w:r>
      <w:hyperlink r:id="rId10" w:history="1">
        <w:r w:rsidRPr="00AD5061">
          <w:rPr>
            <w:rStyle w:val="Hyperlink"/>
            <w:rFonts w:ascii="Arial" w:hAnsi="Arial" w:cs="Arial"/>
            <w:sz w:val="20"/>
            <w:szCs w:val="20"/>
            <w:shd w:val="clear" w:color="auto" w:fill="FFFFFF"/>
          </w:rPr>
          <w:t>https://www.college.police.uk/app/engagement-and-communication/media-relations</w:t>
        </w:r>
      </w:hyperlink>
      <w:r>
        <w:rPr>
          <w:rFonts w:ascii="Arial" w:hAnsi="Arial" w:cs="Arial"/>
          <w:color w:val="222222"/>
          <w:sz w:val="20"/>
          <w:szCs w:val="20"/>
          <w:shd w:val="clear" w:color="auto" w:fill="FFFFFF"/>
        </w:rPr>
        <w:t xml:space="preserve"> [Accessed:03/09/2023].</w:t>
      </w:r>
    </w:p>
    <w:p w14:paraId="1D3314BE"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College of Policing. (2017) </w:t>
      </w:r>
      <w:r>
        <w:rPr>
          <w:rFonts w:ascii="Arial" w:hAnsi="Arial" w:cs="Arial"/>
          <w:i/>
          <w:iCs/>
          <w:color w:val="222222"/>
          <w:sz w:val="20"/>
          <w:szCs w:val="20"/>
          <w:shd w:val="clear" w:color="auto" w:fill="FFFFFF"/>
        </w:rPr>
        <w:t xml:space="preserve">Problem-oriented policing. </w:t>
      </w:r>
      <w:r>
        <w:rPr>
          <w:rFonts w:ascii="Arial" w:hAnsi="Arial" w:cs="Arial"/>
          <w:color w:val="222222"/>
          <w:sz w:val="20"/>
          <w:szCs w:val="20"/>
          <w:shd w:val="clear" w:color="auto" w:fill="FFFFFF"/>
        </w:rPr>
        <w:t>Available at:</w:t>
      </w:r>
      <w:r w:rsidRPr="001E231D">
        <w:t xml:space="preserve"> </w:t>
      </w:r>
      <w:hyperlink r:id="rId11" w:history="1">
        <w:r w:rsidRPr="00D02EC5">
          <w:rPr>
            <w:rStyle w:val="Hyperlink"/>
            <w:rFonts w:ascii="Arial" w:hAnsi="Arial" w:cs="Arial"/>
            <w:sz w:val="20"/>
            <w:szCs w:val="20"/>
            <w:shd w:val="clear" w:color="auto" w:fill="FFFFFF"/>
          </w:rPr>
          <w:t>https://www.college.police.uk/research/crime-reduction-toolkit/problem-oriented-policing</w:t>
        </w:r>
      </w:hyperlink>
      <w:r>
        <w:rPr>
          <w:rFonts w:ascii="Arial" w:hAnsi="Arial" w:cs="Arial"/>
          <w:color w:val="222222"/>
          <w:sz w:val="20"/>
          <w:szCs w:val="20"/>
          <w:shd w:val="clear" w:color="auto" w:fill="FFFFFF"/>
        </w:rPr>
        <w:t xml:space="preserve"> [Accessed:31/08/2023].</w:t>
      </w:r>
    </w:p>
    <w:p w14:paraId="4BAF6E07"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College of Policing. (2018) </w:t>
      </w:r>
      <w:r>
        <w:rPr>
          <w:rFonts w:ascii="Arial" w:hAnsi="Arial" w:cs="Arial"/>
          <w:i/>
          <w:iCs/>
          <w:color w:val="222222"/>
          <w:sz w:val="20"/>
          <w:szCs w:val="20"/>
          <w:shd w:val="clear" w:color="auto" w:fill="FFFFFF"/>
        </w:rPr>
        <w:t xml:space="preserve">Definitions. </w:t>
      </w:r>
      <w:r>
        <w:rPr>
          <w:rFonts w:ascii="Arial" w:hAnsi="Arial" w:cs="Arial"/>
          <w:color w:val="222222"/>
          <w:sz w:val="20"/>
          <w:szCs w:val="20"/>
          <w:shd w:val="clear" w:color="auto" w:fill="FFFFFF"/>
        </w:rPr>
        <w:t>Available at:</w:t>
      </w:r>
      <w:r w:rsidRPr="0010266B">
        <w:t xml:space="preserve"> </w:t>
      </w:r>
      <w:hyperlink r:id="rId12" w:anchor="major-incident" w:history="1">
        <w:r w:rsidRPr="00D31448">
          <w:rPr>
            <w:rStyle w:val="Hyperlink"/>
            <w:rFonts w:ascii="Arial" w:hAnsi="Arial" w:cs="Arial"/>
            <w:sz w:val="20"/>
            <w:szCs w:val="20"/>
            <w:shd w:val="clear" w:color="auto" w:fill="FFFFFF"/>
          </w:rPr>
          <w:t>https://www.college.police.uk/app/civil-emergencies/disaster-victim-identification/definitions#major-incident</w:t>
        </w:r>
      </w:hyperlink>
      <w:r>
        <w:rPr>
          <w:rFonts w:ascii="Arial" w:hAnsi="Arial" w:cs="Arial"/>
          <w:color w:val="222222"/>
          <w:sz w:val="20"/>
          <w:szCs w:val="20"/>
          <w:shd w:val="clear" w:color="auto" w:fill="FFFFFF"/>
        </w:rPr>
        <w:t xml:space="preserve"> [Accessed:28/08/2023]. </w:t>
      </w:r>
    </w:p>
    <w:p w14:paraId="241CD471"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College of Policing. (2019) Neighbourhood policing guidelines. Available at:</w:t>
      </w:r>
      <w:r w:rsidRPr="00582F89">
        <w:t xml:space="preserve"> </w:t>
      </w:r>
      <w:hyperlink r:id="rId13" w:history="1">
        <w:r w:rsidRPr="00D02EC5">
          <w:rPr>
            <w:rStyle w:val="Hyperlink"/>
            <w:rFonts w:ascii="Arial" w:hAnsi="Arial" w:cs="Arial"/>
            <w:sz w:val="20"/>
            <w:szCs w:val="20"/>
            <w:shd w:val="clear" w:color="auto" w:fill="FFFFFF"/>
          </w:rPr>
          <w:t>https://paas-s3-broker-prod-lon-6453d964-1d1a-432a-9260-5e0ba7d2fc51.s3.eu-west-2.amazonaws.com/s3fs-public/2020-10/NPG_supporting_material_frontline%20%281%29.pdf</w:t>
        </w:r>
      </w:hyperlink>
      <w:r>
        <w:rPr>
          <w:rFonts w:ascii="Arial" w:hAnsi="Arial" w:cs="Arial"/>
          <w:color w:val="222222"/>
          <w:sz w:val="20"/>
          <w:szCs w:val="20"/>
          <w:shd w:val="clear" w:color="auto" w:fill="FFFFFF"/>
        </w:rPr>
        <w:t xml:space="preserve"> [Accessed:31/08/2023].</w:t>
      </w:r>
    </w:p>
    <w:p w14:paraId="010EBAFC" w14:textId="77777777" w:rsidR="000B5FD7" w:rsidRDefault="000B5FD7" w:rsidP="00EB444B">
      <w:r>
        <w:t>College of Policing. (2023) Response policing career pathway. Available at:</w:t>
      </w:r>
      <w:hyperlink r:id="rId14" w:history="1">
        <w:r w:rsidRPr="00EC05F1">
          <w:rPr>
            <w:rStyle w:val="Hyperlink"/>
          </w:rPr>
          <w:t>https://www.college.police.uk/career-learning/career-development/career-pathways/response-policing</w:t>
        </w:r>
      </w:hyperlink>
      <w:r>
        <w:t xml:space="preserve"> [Accessed:17/08/2023]. </w:t>
      </w:r>
    </w:p>
    <w:p w14:paraId="2D281769" w14:textId="77777777" w:rsidR="000B5FD7" w:rsidRDefault="000B5FD7" w:rsidP="00EB444B">
      <w:pPr>
        <w:rPr>
          <w:rFonts w:ascii="Arial" w:hAnsi="Arial" w:cs="Arial"/>
          <w:i/>
          <w:iCs/>
          <w:color w:val="222222"/>
          <w:sz w:val="20"/>
          <w:szCs w:val="20"/>
          <w:shd w:val="clear" w:color="auto" w:fill="FFFFFF"/>
        </w:rPr>
      </w:pPr>
      <w:r>
        <w:rPr>
          <w:rFonts w:ascii="Arial" w:hAnsi="Arial" w:cs="Arial"/>
          <w:color w:val="222222"/>
          <w:sz w:val="20"/>
          <w:szCs w:val="20"/>
          <w:shd w:val="clear" w:color="auto" w:fill="FFFFFF"/>
        </w:rPr>
        <w:lastRenderedPageBreak/>
        <w:t xml:space="preserve">Counter Terrorism Policing. (2023) </w:t>
      </w:r>
      <w:r>
        <w:rPr>
          <w:rFonts w:ascii="Arial" w:hAnsi="Arial" w:cs="Arial"/>
          <w:i/>
          <w:iCs/>
          <w:color w:val="222222"/>
          <w:sz w:val="20"/>
          <w:szCs w:val="20"/>
          <w:shd w:val="clear" w:color="auto" w:fill="FFFFFF"/>
        </w:rPr>
        <w:t>What we do? Available at:</w:t>
      </w:r>
      <w:r w:rsidRPr="006202A7">
        <w:t xml:space="preserve"> </w:t>
      </w:r>
      <w:hyperlink r:id="rId15" w:history="1">
        <w:r w:rsidRPr="00D31448">
          <w:rPr>
            <w:rStyle w:val="Hyperlink"/>
            <w:rFonts w:ascii="Arial" w:hAnsi="Arial" w:cs="Arial"/>
            <w:i/>
            <w:iCs/>
            <w:sz w:val="20"/>
            <w:szCs w:val="20"/>
            <w:shd w:val="clear" w:color="auto" w:fill="FFFFFF"/>
          </w:rPr>
          <w:t>https://www.counterterrorism.police.uk/what-we-do/</w:t>
        </w:r>
      </w:hyperlink>
      <w:r>
        <w:rPr>
          <w:rFonts w:ascii="Arial" w:hAnsi="Arial" w:cs="Arial"/>
          <w:i/>
          <w:iCs/>
          <w:color w:val="222222"/>
          <w:sz w:val="20"/>
          <w:szCs w:val="20"/>
          <w:shd w:val="clear" w:color="auto" w:fill="FFFFFF"/>
        </w:rPr>
        <w:t xml:space="preserve"> [Accessed:28/08/2023].</w:t>
      </w:r>
    </w:p>
    <w:p w14:paraId="7616E405"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Gov.uk (2023) Operation of police powers under the Terrorism Act 2000and subsequent legislation: Arrests, outcomes, and stop and search, Great Britian, quarterly update to December 2022. Available at:</w:t>
      </w:r>
      <w:r w:rsidRPr="00522762">
        <w:t xml:space="preserve"> </w:t>
      </w:r>
      <w:hyperlink r:id="rId16" w:anchor=":~:text=There%20were%20166%20arrests%20for,were%20for%20terrorism%2Drelated%20offences" w:history="1">
        <w:r w:rsidRPr="00EC05F1">
          <w:rPr>
            <w:rStyle w:val="Hyperlink"/>
            <w:rFonts w:ascii="Arial" w:hAnsi="Arial" w:cs="Arial"/>
            <w:sz w:val="20"/>
            <w:szCs w:val="20"/>
            <w:shd w:val="clear" w:color="auto" w:fill="FFFFFF"/>
          </w:rPr>
          <w:t>https://www.gov.uk/government/statistics/operation-of-police-powers-under-the-terrorism-act-2000-quarterly-update-to-december-2022/operation-of-police-powers-under-the-terrorism-act-2000-and-subsequent-legislation-arrests-outcomes-and-stop-and-search-great-britain-quarterly-u#:~:text=There%20were%20166%20arrests%20for,were%20for%20terrorism%2Drelated%20offences</w:t>
        </w:r>
      </w:hyperlink>
      <w:r>
        <w:rPr>
          <w:rFonts w:ascii="Arial" w:hAnsi="Arial" w:cs="Arial"/>
          <w:color w:val="222222"/>
          <w:sz w:val="20"/>
          <w:szCs w:val="20"/>
          <w:shd w:val="clear" w:color="auto" w:fill="FFFFFF"/>
        </w:rPr>
        <w:t xml:space="preserve"> [Accessed:18/08/2023].</w:t>
      </w:r>
    </w:p>
    <w:p w14:paraId="67368717"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GOV.UK. (2020) Anti-social behaviour case review. Available at:</w:t>
      </w:r>
      <w:r w:rsidRPr="009B65AD">
        <w:t xml:space="preserve"> </w:t>
      </w:r>
      <w:hyperlink r:id="rId17" w:history="1">
        <w:r w:rsidRPr="00202037">
          <w:rPr>
            <w:rStyle w:val="Hyperlink"/>
            <w:rFonts w:ascii="Arial" w:hAnsi="Arial" w:cs="Arial"/>
            <w:sz w:val="20"/>
            <w:szCs w:val="20"/>
            <w:shd w:val="clear" w:color="auto" w:fill="FFFFFF"/>
          </w:rPr>
          <w:t>https://www.gov.uk/guidance/anti-social-behaviour-asb-case-review-also-known-as-the-community-trigger</w:t>
        </w:r>
      </w:hyperlink>
      <w:r>
        <w:rPr>
          <w:rFonts w:ascii="Arial" w:hAnsi="Arial" w:cs="Arial"/>
          <w:color w:val="222222"/>
          <w:sz w:val="20"/>
          <w:szCs w:val="20"/>
          <w:shd w:val="clear" w:color="auto" w:fill="FFFFFF"/>
        </w:rPr>
        <w:t xml:space="preserve"> [Accessed:01/09/2023].</w:t>
      </w:r>
    </w:p>
    <w:p w14:paraId="31E97BE9" w14:textId="77777777" w:rsidR="000B5FD7" w:rsidRDefault="000B5FD7" w:rsidP="00EB444B">
      <w:pPr>
        <w:rPr>
          <w:rFonts w:ascii="Arial" w:hAnsi="Arial" w:cs="Arial"/>
          <w:color w:val="222222"/>
          <w:sz w:val="20"/>
          <w:szCs w:val="20"/>
          <w:shd w:val="clear" w:color="auto" w:fill="FFFFFF"/>
        </w:rPr>
      </w:pPr>
      <w:r w:rsidRPr="00A4450C">
        <w:rPr>
          <w:rFonts w:ascii="Arial" w:hAnsi="Arial" w:cs="Arial"/>
          <w:color w:val="222222"/>
          <w:sz w:val="20"/>
          <w:szCs w:val="20"/>
          <w:shd w:val="clear" w:color="auto" w:fill="FFFFFF"/>
        </w:rPr>
        <w:t>Greitzer, F.L., Kangas, L.J., Noonan, C.F., Dalton, A.C. and Hohimer, R.E., 2012, January. Identifying at-risk employees: Modeling psychosocial precursors of potential insider threats. In 2012 45th Hawaii International Conference on System Sciences (pp. 2392-2401). IEEE.</w:t>
      </w:r>
      <w:r>
        <w:rPr>
          <w:rFonts w:ascii="Arial" w:hAnsi="Arial" w:cs="Arial"/>
          <w:color w:val="222222"/>
          <w:sz w:val="20"/>
          <w:szCs w:val="20"/>
          <w:shd w:val="clear" w:color="auto" w:fill="FFFFFF"/>
        </w:rPr>
        <w:t xml:space="preserve"> Available at:</w:t>
      </w:r>
      <w:r w:rsidRPr="00A4450C">
        <w:t xml:space="preserve"> </w:t>
      </w:r>
      <w:hyperlink r:id="rId18" w:history="1">
        <w:r w:rsidRPr="00336067">
          <w:rPr>
            <w:rStyle w:val="Hyperlink"/>
            <w:rFonts w:ascii="Arial" w:hAnsi="Arial" w:cs="Arial"/>
            <w:sz w:val="20"/>
            <w:szCs w:val="20"/>
            <w:shd w:val="clear" w:color="auto" w:fill="FFFFFF"/>
          </w:rPr>
          <w:t>https://ieeexplore.ieee.org/abstract/document/6149305</w:t>
        </w:r>
      </w:hyperlink>
      <w:r>
        <w:rPr>
          <w:rFonts w:ascii="Arial" w:hAnsi="Arial" w:cs="Arial"/>
          <w:color w:val="222222"/>
          <w:sz w:val="20"/>
          <w:szCs w:val="20"/>
          <w:shd w:val="clear" w:color="auto" w:fill="FFFFFF"/>
        </w:rPr>
        <w:t xml:space="preserve"> [Accessed:26/08/2023].</w:t>
      </w:r>
    </w:p>
    <w:p w14:paraId="65436B77" w14:textId="77777777" w:rsidR="000B5FD7" w:rsidRDefault="000B5FD7" w:rsidP="00EB444B">
      <w:pPr>
        <w:rPr>
          <w:rFonts w:ascii="Arial" w:hAnsi="Arial" w:cs="Arial"/>
          <w:i/>
          <w:iCs/>
          <w:color w:val="222222"/>
          <w:sz w:val="20"/>
          <w:szCs w:val="20"/>
          <w:shd w:val="clear" w:color="auto" w:fill="FFFFFF"/>
        </w:rPr>
      </w:pPr>
      <w:r>
        <w:rPr>
          <w:rFonts w:ascii="Arial" w:hAnsi="Arial" w:cs="Arial"/>
          <w:color w:val="222222"/>
          <w:sz w:val="20"/>
          <w:szCs w:val="20"/>
          <w:shd w:val="clear" w:color="auto" w:fill="FFFFFF"/>
        </w:rPr>
        <w:t xml:space="preserve">Independent. (2020) </w:t>
      </w:r>
      <w:r>
        <w:rPr>
          <w:rFonts w:ascii="Arial" w:hAnsi="Arial" w:cs="Arial"/>
          <w:i/>
          <w:iCs/>
          <w:color w:val="222222"/>
          <w:sz w:val="20"/>
          <w:szCs w:val="20"/>
          <w:shd w:val="clear" w:color="auto" w:fill="FFFFFF"/>
        </w:rPr>
        <w:t>‘Police warned about ‘insider threat’ from extremists inside their own forces’. Available at:</w:t>
      </w:r>
      <w:r w:rsidRPr="00A002F0">
        <w:t xml:space="preserve"> </w:t>
      </w:r>
      <w:hyperlink r:id="rId19" w:history="1">
        <w:r w:rsidRPr="00336067">
          <w:rPr>
            <w:rStyle w:val="Hyperlink"/>
            <w:rFonts w:ascii="Arial" w:hAnsi="Arial" w:cs="Arial"/>
            <w:i/>
            <w:iCs/>
            <w:sz w:val="20"/>
            <w:szCs w:val="20"/>
            <w:shd w:val="clear" w:color="auto" w:fill="FFFFFF"/>
          </w:rPr>
          <w:t>https://www.independent.co.uk/news/uk/home-news/met-police-extremist-prevent-radicalisation-neo-nazi-terror-a9387721.html</w:t>
        </w:r>
      </w:hyperlink>
      <w:r>
        <w:rPr>
          <w:rFonts w:ascii="Arial" w:hAnsi="Arial" w:cs="Arial"/>
          <w:i/>
          <w:iCs/>
          <w:color w:val="222222"/>
          <w:sz w:val="20"/>
          <w:szCs w:val="20"/>
          <w:shd w:val="clear" w:color="auto" w:fill="FFFFFF"/>
        </w:rPr>
        <w:t xml:space="preserve"> [Accessed:26/08/2023].</w:t>
      </w:r>
    </w:p>
    <w:p w14:paraId="667E9B8E" w14:textId="77777777" w:rsidR="000B5FD7" w:rsidRDefault="000B5FD7" w:rsidP="00EB444B">
      <w:pPr>
        <w:rPr>
          <w:rFonts w:ascii="Arial" w:hAnsi="Arial" w:cs="Arial"/>
          <w:color w:val="222222"/>
          <w:sz w:val="20"/>
          <w:szCs w:val="20"/>
          <w:shd w:val="clear" w:color="auto" w:fill="FFFFFF"/>
        </w:rPr>
      </w:pPr>
      <w:r w:rsidRPr="000D1D33">
        <w:rPr>
          <w:rFonts w:ascii="Arial" w:hAnsi="Arial" w:cs="Arial"/>
          <w:color w:val="222222"/>
          <w:sz w:val="20"/>
          <w:szCs w:val="20"/>
          <w:shd w:val="clear" w:color="auto" w:fill="FFFFFF"/>
        </w:rPr>
        <w:t>Jefferson, T. and Grimshaw, R., 2023. Controlling the constable: Police accountability in England and Wales. Taylor &amp; Francis.</w:t>
      </w:r>
      <w:r>
        <w:rPr>
          <w:rFonts w:ascii="Arial" w:hAnsi="Arial" w:cs="Arial"/>
          <w:color w:val="222222"/>
          <w:sz w:val="20"/>
          <w:szCs w:val="20"/>
          <w:shd w:val="clear" w:color="auto" w:fill="FFFFFF"/>
        </w:rPr>
        <w:t xml:space="preserve"> Available at:</w:t>
      </w:r>
      <w:r w:rsidRPr="000D1D33">
        <w:t xml:space="preserve"> </w:t>
      </w:r>
      <w:hyperlink r:id="rId20" w:anchor="v=onepage&amp;q&amp;f=false" w:history="1">
        <w:r w:rsidRPr="00A14168">
          <w:rPr>
            <w:rStyle w:val="Hyperlink"/>
            <w:rFonts w:ascii="Arial" w:hAnsi="Arial" w:cs="Arial"/>
            <w:sz w:val="20"/>
            <w:szCs w:val="20"/>
            <w:shd w:val="clear" w:color="auto" w:fill="FFFFFF"/>
          </w:rPr>
          <w:t>https://books.google.co.uk/books?hl=en&amp;lr=&amp;id=G0e1EAAAQBAJ&amp;oi=fnd&amp;pg=PT11&amp;dq=Jefferson,+T.+and+Grimshaw,+R.+(1984)+Controlling+the+Constable:+Police+Accountability+in+England+and+Wales,+London:+Frederick+Muller.&amp;ots=MnEebWEXDc&amp;sig=IksqsJwjANRjvrKIdN74lzuaHgg&amp;redir_esc=y#v=onepage&amp;q&amp;f=false</w:t>
        </w:r>
      </w:hyperlink>
      <w:r>
        <w:rPr>
          <w:rFonts w:ascii="Arial" w:hAnsi="Arial" w:cs="Arial"/>
          <w:color w:val="222222"/>
          <w:sz w:val="20"/>
          <w:szCs w:val="20"/>
          <w:shd w:val="clear" w:color="auto" w:fill="FFFFFF"/>
        </w:rPr>
        <w:t xml:space="preserve"> [Accessed:02/09/2023].</w:t>
      </w:r>
    </w:p>
    <w:p w14:paraId="222282EF" w14:textId="77777777" w:rsidR="000B5FD7" w:rsidRDefault="000B5FD7" w:rsidP="00EB444B">
      <w:pPr>
        <w:rPr>
          <w:rFonts w:ascii="Arial" w:hAnsi="Arial" w:cs="Arial"/>
          <w:color w:val="222222"/>
          <w:sz w:val="20"/>
          <w:szCs w:val="20"/>
          <w:shd w:val="clear" w:color="auto" w:fill="FFFFFF"/>
        </w:rPr>
      </w:pPr>
      <w:r w:rsidRPr="00E77809">
        <w:rPr>
          <w:rFonts w:ascii="Arial" w:hAnsi="Arial" w:cs="Arial"/>
          <w:color w:val="222222"/>
          <w:sz w:val="20"/>
          <w:szCs w:val="20"/>
          <w:shd w:val="clear" w:color="auto" w:fill="FFFFFF"/>
        </w:rPr>
        <w:t>Kaleem, A., 2022. The hegemony of Prevent: turning counter-terrorism policing into common sense. Critical Studies on Terrorism, 15(2), pp.267-289.</w:t>
      </w:r>
      <w:r>
        <w:rPr>
          <w:rFonts w:ascii="Arial" w:hAnsi="Arial" w:cs="Arial"/>
          <w:color w:val="222222"/>
          <w:sz w:val="20"/>
          <w:szCs w:val="20"/>
          <w:shd w:val="clear" w:color="auto" w:fill="FFFFFF"/>
        </w:rPr>
        <w:t xml:space="preserve"> Available at:</w:t>
      </w:r>
      <w:r w:rsidRPr="00E77809">
        <w:t xml:space="preserve"> </w:t>
      </w:r>
      <w:hyperlink r:id="rId21" w:history="1">
        <w:r w:rsidRPr="00D31448">
          <w:rPr>
            <w:rStyle w:val="Hyperlink"/>
            <w:rFonts w:ascii="Arial" w:hAnsi="Arial" w:cs="Arial"/>
            <w:sz w:val="20"/>
            <w:szCs w:val="20"/>
            <w:shd w:val="clear" w:color="auto" w:fill="FFFFFF"/>
          </w:rPr>
          <w:t>https://www.tandfonline.com/doi/full/10.1080/17539153.2021.2013016</w:t>
        </w:r>
      </w:hyperlink>
      <w:r>
        <w:rPr>
          <w:rFonts w:ascii="Arial" w:hAnsi="Arial" w:cs="Arial"/>
          <w:color w:val="222222"/>
          <w:sz w:val="20"/>
          <w:szCs w:val="20"/>
          <w:shd w:val="clear" w:color="auto" w:fill="FFFFFF"/>
        </w:rPr>
        <w:t xml:space="preserve"> [Acessed:28/08/2023].</w:t>
      </w:r>
    </w:p>
    <w:p w14:paraId="2105D754" w14:textId="77777777" w:rsidR="000B5FD7" w:rsidRDefault="000B5FD7" w:rsidP="00EB444B">
      <w:pPr>
        <w:rPr>
          <w:rFonts w:ascii="Arial" w:hAnsi="Arial" w:cs="Arial"/>
          <w:color w:val="222222"/>
          <w:sz w:val="20"/>
          <w:szCs w:val="20"/>
          <w:shd w:val="clear" w:color="auto" w:fill="FFFFFF"/>
        </w:rPr>
      </w:pPr>
      <w:r w:rsidRPr="000D1D33">
        <w:rPr>
          <w:rFonts w:ascii="Arial" w:hAnsi="Arial" w:cs="Arial"/>
          <w:color w:val="222222"/>
          <w:sz w:val="20"/>
          <w:szCs w:val="20"/>
          <w:shd w:val="clear" w:color="auto" w:fill="FFFFFF"/>
        </w:rPr>
        <w:t>Kennedy, M., 2011. Tottenham: echoes of a history not forgotten as rioting returns. The Guardian, 7.</w:t>
      </w:r>
      <w:r>
        <w:rPr>
          <w:rFonts w:ascii="Arial" w:hAnsi="Arial" w:cs="Arial"/>
          <w:color w:val="222222"/>
          <w:sz w:val="20"/>
          <w:szCs w:val="20"/>
          <w:shd w:val="clear" w:color="auto" w:fill="FFFFFF"/>
        </w:rPr>
        <w:t xml:space="preserve"> Available at: </w:t>
      </w:r>
      <w:hyperlink r:id="rId22" w:history="1">
        <w:r w:rsidRPr="00A14168">
          <w:rPr>
            <w:rStyle w:val="Hyperlink"/>
            <w:rFonts w:ascii="Arial" w:hAnsi="Arial" w:cs="Arial"/>
            <w:sz w:val="20"/>
            <w:szCs w:val="20"/>
            <w:shd w:val="clear" w:color="auto" w:fill="FFFFFF"/>
          </w:rPr>
          <w:t>https://www.theguardian.com/uk/2011/aug/07/tottenham-history-rioting</w:t>
        </w:r>
      </w:hyperlink>
      <w:r>
        <w:rPr>
          <w:rFonts w:ascii="Arial" w:hAnsi="Arial" w:cs="Arial"/>
          <w:color w:val="222222"/>
          <w:sz w:val="20"/>
          <w:szCs w:val="20"/>
          <w:shd w:val="clear" w:color="auto" w:fill="FFFFFF"/>
        </w:rPr>
        <w:t xml:space="preserve"> [Accessed:02/09/2023].</w:t>
      </w:r>
    </w:p>
    <w:p w14:paraId="78227672" w14:textId="77777777" w:rsidR="000B5FD7" w:rsidRDefault="000B5FD7" w:rsidP="00EB444B">
      <w:pPr>
        <w:rPr>
          <w:rFonts w:ascii="Arial" w:hAnsi="Arial" w:cs="Arial"/>
          <w:color w:val="222222"/>
          <w:sz w:val="20"/>
          <w:szCs w:val="20"/>
          <w:shd w:val="clear" w:color="auto" w:fill="FFFFFF"/>
        </w:rPr>
      </w:pPr>
      <w:r w:rsidRPr="00647C6B">
        <w:rPr>
          <w:rFonts w:ascii="Arial" w:hAnsi="Arial" w:cs="Arial"/>
          <w:color w:val="222222"/>
          <w:sz w:val="20"/>
          <w:szCs w:val="20"/>
          <w:shd w:val="clear" w:color="auto" w:fill="FFFFFF"/>
        </w:rPr>
        <w:t>Lockey, S., Graham, L., Redman, T., Zheng, Y., Routledge, G. and Purves, L., 2019. The impact of a local community engagement intervention on residents’ fear of crime and perceptions of the police. International Journal of Police Science &amp; Management, 21(3), pp.168-180.</w:t>
      </w:r>
      <w:r>
        <w:rPr>
          <w:rFonts w:ascii="Arial" w:hAnsi="Arial" w:cs="Arial"/>
          <w:color w:val="222222"/>
          <w:sz w:val="20"/>
          <w:szCs w:val="20"/>
          <w:shd w:val="clear" w:color="auto" w:fill="FFFFFF"/>
        </w:rPr>
        <w:t xml:space="preserve"> Available at:</w:t>
      </w:r>
      <w:r w:rsidRPr="00647C6B">
        <w:t xml:space="preserve"> </w:t>
      </w:r>
      <w:hyperlink r:id="rId23" w:anchor=":~:text=There%20were%20significant%20increases%20in,evident%20in%20a%20control%20area" w:history="1">
        <w:r w:rsidRPr="00202037">
          <w:rPr>
            <w:rStyle w:val="Hyperlink"/>
            <w:rFonts w:ascii="Arial" w:hAnsi="Arial" w:cs="Arial"/>
            <w:sz w:val="20"/>
            <w:szCs w:val="20"/>
            <w:shd w:val="clear" w:color="auto" w:fill="FFFFFF"/>
          </w:rPr>
          <w:t>https://journals.sagepub.com/doi/abs/10.1177/1461355719856039#:~:text=There%20were%20significant%20increases%20in,evident%20in%20a%20control%20area</w:t>
        </w:r>
      </w:hyperlink>
      <w:r w:rsidRPr="00647C6B">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[Accessed:01/09/2023].</w:t>
      </w:r>
    </w:p>
    <w:p w14:paraId="5D26F7D0" w14:textId="77777777" w:rsidR="000B5FD7" w:rsidRDefault="000B5FD7" w:rsidP="00EB444B">
      <w:pPr>
        <w:rPr>
          <w:rFonts w:ascii="Arial" w:hAnsi="Arial" w:cs="Arial"/>
          <w:color w:val="222222"/>
          <w:sz w:val="20"/>
          <w:szCs w:val="20"/>
          <w:shd w:val="clear" w:color="auto" w:fill="FFFFFF"/>
        </w:rPr>
      </w:pPr>
      <w:r w:rsidRPr="003A3B88">
        <w:rPr>
          <w:rFonts w:ascii="Arial" w:hAnsi="Arial" w:cs="Arial"/>
          <w:color w:val="222222"/>
          <w:sz w:val="20"/>
          <w:szCs w:val="20"/>
          <w:shd w:val="clear" w:color="auto" w:fill="FFFFFF"/>
        </w:rPr>
        <w:t>Loffi, J.M. and Wallace, R.J., 2014. The unmitigated insider threat to aviation (Part 1): a qualitative analysis of risks. Journal of Transportation Security, 7, pp.289-305.</w:t>
      </w:r>
      <w:r>
        <w:rPr>
          <w:rFonts w:ascii="Arial" w:hAnsi="Arial" w:cs="Arial"/>
          <w:color w:val="222222"/>
          <w:sz w:val="20"/>
          <w:szCs w:val="20"/>
          <w:shd w:val="clear" w:color="auto" w:fill="FFFFFF"/>
        </w:rPr>
        <w:t xml:space="preserve"> Available at:</w:t>
      </w:r>
      <w:r w:rsidRPr="003A3B88">
        <w:t xml:space="preserve"> </w:t>
      </w:r>
      <w:hyperlink r:id="rId24" w:history="1">
        <w:r w:rsidRPr="00336067">
          <w:rPr>
            <w:rStyle w:val="Hyperlink"/>
            <w:rFonts w:ascii="Arial" w:hAnsi="Arial" w:cs="Arial"/>
            <w:sz w:val="20"/>
            <w:szCs w:val="20"/>
            <w:shd w:val="clear" w:color="auto" w:fill="FFFFFF"/>
          </w:rPr>
          <w:t>https://link.springer.com/article/10.1007/s12198-014-0144-4</w:t>
        </w:r>
      </w:hyperlink>
      <w:r>
        <w:rPr>
          <w:rFonts w:ascii="Arial" w:hAnsi="Arial" w:cs="Arial"/>
          <w:color w:val="222222"/>
          <w:sz w:val="20"/>
          <w:szCs w:val="20"/>
          <w:shd w:val="clear" w:color="auto" w:fill="FFFFFF"/>
        </w:rPr>
        <w:t xml:space="preserve"> [Accessed:26/08/2023].</w:t>
      </w:r>
    </w:p>
    <w:p w14:paraId="3AFDBEE7" w14:textId="77777777" w:rsidR="000B5FD7" w:rsidRDefault="000B5FD7" w:rsidP="00EB444B">
      <w:pPr>
        <w:rPr>
          <w:rFonts w:ascii="Arial" w:hAnsi="Arial" w:cs="Arial"/>
          <w:color w:val="222222"/>
          <w:sz w:val="20"/>
          <w:szCs w:val="20"/>
          <w:shd w:val="clear" w:color="auto" w:fill="FFFFFF"/>
        </w:rPr>
      </w:pPr>
      <w:r w:rsidRPr="000C1850">
        <w:rPr>
          <w:rFonts w:ascii="Arial" w:hAnsi="Arial" w:cs="Arial"/>
          <w:color w:val="222222"/>
          <w:sz w:val="20"/>
          <w:szCs w:val="20"/>
          <w:shd w:val="clear" w:color="auto" w:fill="FFFFFF"/>
        </w:rPr>
        <w:t>McLaughlin, R.L., 2013. After the revolution: US postmodernism in the twenty-first century. Narrative, 21(3), pp.284-295</w:t>
      </w:r>
      <w:r>
        <w:rPr>
          <w:rFonts w:ascii="Arial" w:hAnsi="Arial" w:cs="Arial"/>
          <w:color w:val="222222"/>
          <w:sz w:val="20"/>
          <w:szCs w:val="20"/>
          <w:shd w:val="clear" w:color="auto" w:fill="FFFFFF"/>
        </w:rPr>
        <w:t>. Available at:</w:t>
      </w:r>
      <w:r w:rsidRPr="000C1850">
        <w:t xml:space="preserve"> </w:t>
      </w:r>
      <w:hyperlink r:id="rId25" w:history="1">
        <w:r w:rsidRPr="00D31448">
          <w:rPr>
            <w:rStyle w:val="Hyperlink"/>
            <w:rFonts w:ascii="Arial" w:hAnsi="Arial" w:cs="Arial"/>
            <w:sz w:val="20"/>
            <w:szCs w:val="20"/>
            <w:shd w:val="clear" w:color="auto" w:fill="FFFFFF"/>
          </w:rPr>
          <w:t>https://www.jstor.org/stable/24615397</w:t>
        </w:r>
      </w:hyperlink>
      <w:r>
        <w:rPr>
          <w:rFonts w:ascii="Arial" w:hAnsi="Arial" w:cs="Arial"/>
          <w:color w:val="222222"/>
          <w:sz w:val="20"/>
          <w:szCs w:val="20"/>
          <w:shd w:val="clear" w:color="auto" w:fill="FFFFFF"/>
        </w:rPr>
        <w:t xml:space="preserve"> [Accessed:28/08/2023].</w:t>
      </w:r>
    </w:p>
    <w:p w14:paraId="339183AD" w14:textId="77777777" w:rsidR="000B5FD7" w:rsidRDefault="000B5FD7" w:rsidP="00EB444B">
      <w:pPr>
        <w:rPr>
          <w:rFonts w:ascii="Arial" w:hAnsi="Arial" w:cs="Arial"/>
          <w:color w:val="222222"/>
          <w:sz w:val="20"/>
          <w:szCs w:val="20"/>
          <w:shd w:val="clear" w:color="auto" w:fill="FFFFFF"/>
        </w:rPr>
      </w:pPr>
      <w:r w:rsidRPr="000A17BC">
        <w:rPr>
          <w:rFonts w:ascii="Arial" w:hAnsi="Arial" w:cs="Arial"/>
          <w:color w:val="222222"/>
          <w:sz w:val="20"/>
          <w:szCs w:val="20"/>
          <w:shd w:val="clear" w:color="auto" w:fill="FFFFFF"/>
        </w:rPr>
        <w:t>Myhill, A., 2012. Community engagement in policing. Lessons from the literature. National policing improvement agency.</w:t>
      </w:r>
      <w:r>
        <w:rPr>
          <w:rFonts w:ascii="Arial" w:hAnsi="Arial" w:cs="Arial"/>
          <w:color w:val="222222"/>
          <w:sz w:val="20"/>
          <w:szCs w:val="20"/>
          <w:shd w:val="clear" w:color="auto" w:fill="FFFFFF"/>
        </w:rPr>
        <w:t xml:space="preserve"> Available at:</w:t>
      </w:r>
      <w:r w:rsidRPr="000A17BC">
        <w:t xml:space="preserve"> </w:t>
      </w:r>
      <w:hyperlink r:id="rId26" w:history="1">
        <w:r w:rsidRPr="00D02EC5">
          <w:rPr>
            <w:rStyle w:val="Hyperlink"/>
            <w:rFonts w:ascii="Arial" w:hAnsi="Arial" w:cs="Arial"/>
            <w:sz w:val="20"/>
            <w:szCs w:val="20"/>
            <w:shd w:val="clear" w:color="auto" w:fill="FFFFFF"/>
          </w:rPr>
          <w:t>https://web.archive.org/web/20160306011218id_/http://www.nhwa.com.au/wp-content/uploads/Research_community-engagement-lit-rev-myhill.pdf</w:t>
        </w:r>
      </w:hyperlink>
      <w:r>
        <w:rPr>
          <w:rFonts w:ascii="Arial" w:hAnsi="Arial" w:cs="Arial"/>
          <w:color w:val="222222"/>
          <w:sz w:val="20"/>
          <w:szCs w:val="20"/>
          <w:shd w:val="clear" w:color="auto" w:fill="FFFFFF"/>
        </w:rPr>
        <w:t xml:space="preserve"> [Accessed:31/08/2023].</w:t>
      </w:r>
    </w:p>
    <w:p w14:paraId="707562EE" w14:textId="77777777" w:rsidR="000B5FD7" w:rsidRPr="00416C00"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National Police Improvement Agency. (2001) </w:t>
      </w:r>
      <w:r>
        <w:rPr>
          <w:rFonts w:ascii="Arial" w:hAnsi="Arial" w:cs="Arial"/>
          <w:i/>
          <w:iCs/>
          <w:color w:val="222222"/>
          <w:sz w:val="20"/>
          <w:szCs w:val="20"/>
          <w:shd w:val="clear" w:color="auto" w:fill="FFFFFF"/>
        </w:rPr>
        <w:t>What makes communities less cohesive?</w:t>
      </w:r>
      <w:r>
        <w:rPr>
          <w:rFonts w:ascii="Arial" w:hAnsi="Arial" w:cs="Arial"/>
          <w:color w:val="222222"/>
          <w:sz w:val="20"/>
          <w:szCs w:val="20"/>
          <w:shd w:val="clear" w:color="auto" w:fill="FFFFFF"/>
        </w:rPr>
        <w:t xml:space="preserve"> Available at:</w:t>
      </w:r>
      <w:r w:rsidRPr="00416C00">
        <w:t xml:space="preserve"> </w:t>
      </w:r>
      <w:hyperlink r:id="rId27" w:history="1">
        <w:r w:rsidRPr="00AD5061">
          <w:rPr>
            <w:rStyle w:val="Hyperlink"/>
            <w:rFonts w:ascii="Arial" w:hAnsi="Arial" w:cs="Arial"/>
            <w:sz w:val="20"/>
            <w:szCs w:val="20"/>
            <w:shd w:val="clear" w:color="auto" w:fill="FFFFFF"/>
          </w:rPr>
          <w:t>https://moodle.uwtsd.ac.uk/pluginfile.php/594120/mod_scorm/content/15/story_content/external_files/Cohesion%20Guide.pdf</w:t>
        </w:r>
      </w:hyperlink>
      <w:r>
        <w:rPr>
          <w:rFonts w:ascii="Arial" w:hAnsi="Arial" w:cs="Arial"/>
          <w:color w:val="222222"/>
          <w:sz w:val="20"/>
          <w:szCs w:val="20"/>
          <w:shd w:val="clear" w:color="auto" w:fill="FFFFFF"/>
        </w:rPr>
        <w:t xml:space="preserve"> [Accessed:03/09/2023].</w:t>
      </w:r>
    </w:p>
    <w:p w14:paraId="6261318E"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National Protective Security Authority. (2023) </w:t>
      </w:r>
      <w:r>
        <w:rPr>
          <w:rFonts w:ascii="Arial" w:hAnsi="Arial" w:cs="Arial"/>
          <w:i/>
          <w:iCs/>
          <w:color w:val="222222"/>
          <w:sz w:val="20"/>
          <w:szCs w:val="20"/>
          <w:shd w:val="clear" w:color="auto" w:fill="FFFFFF"/>
        </w:rPr>
        <w:t xml:space="preserve">Threat Information. </w:t>
      </w:r>
      <w:r>
        <w:rPr>
          <w:rFonts w:ascii="Arial" w:hAnsi="Arial" w:cs="Arial"/>
          <w:color w:val="222222"/>
          <w:sz w:val="20"/>
          <w:szCs w:val="20"/>
          <w:shd w:val="clear" w:color="auto" w:fill="FFFFFF"/>
        </w:rPr>
        <w:t>Available at:</w:t>
      </w:r>
      <w:r w:rsidRPr="00251CAD">
        <w:t xml:space="preserve"> </w:t>
      </w:r>
      <w:hyperlink r:id="rId28" w:history="1">
        <w:r w:rsidRPr="00336067">
          <w:rPr>
            <w:rStyle w:val="Hyperlink"/>
            <w:rFonts w:ascii="Arial" w:hAnsi="Arial" w:cs="Arial"/>
            <w:sz w:val="20"/>
            <w:szCs w:val="20"/>
            <w:shd w:val="clear" w:color="auto" w:fill="FFFFFF"/>
          </w:rPr>
          <w:t>https://www.npsa.gov.uk/threat-information</w:t>
        </w:r>
      </w:hyperlink>
      <w:r>
        <w:rPr>
          <w:rFonts w:ascii="Arial" w:hAnsi="Arial" w:cs="Arial"/>
          <w:color w:val="222222"/>
          <w:sz w:val="20"/>
          <w:szCs w:val="20"/>
          <w:shd w:val="clear" w:color="auto" w:fill="FFFFFF"/>
        </w:rPr>
        <w:t xml:space="preserve"> [Accessed:26/08/2023].</w:t>
      </w:r>
    </w:p>
    <w:p w14:paraId="45B70068" w14:textId="77777777" w:rsidR="000B5FD7" w:rsidRDefault="000B5FD7" w:rsidP="00EB444B">
      <w:pPr>
        <w:rPr>
          <w:rFonts w:ascii="Arial" w:hAnsi="Arial" w:cs="Arial"/>
          <w:color w:val="222222"/>
          <w:sz w:val="20"/>
          <w:szCs w:val="20"/>
          <w:shd w:val="clear" w:color="auto" w:fill="FFFFFF"/>
        </w:rPr>
      </w:pPr>
      <w:r w:rsidRPr="00A70479">
        <w:rPr>
          <w:rFonts w:ascii="Arial" w:hAnsi="Arial" w:cs="Arial"/>
          <w:color w:val="222222"/>
          <w:sz w:val="20"/>
          <w:szCs w:val="20"/>
          <w:shd w:val="clear" w:color="auto" w:fill="FFFFFF"/>
        </w:rPr>
        <w:t>Panagiotopoulos, P., Bigdeli, A.Z. and Sams, S., 2014. Citizen–government collaboration on social media: The case of Twitter in the 2011 riots in England. Government information quarterly, 31(3), pp.349-357.</w:t>
      </w:r>
      <w:r>
        <w:rPr>
          <w:rFonts w:ascii="Arial" w:hAnsi="Arial" w:cs="Arial"/>
          <w:color w:val="222222"/>
          <w:sz w:val="20"/>
          <w:szCs w:val="20"/>
          <w:shd w:val="clear" w:color="auto" w:fill="FFFFFF"/>
        </w:rPr>
        <w:t xml:space="preserve"> Available at:</w:t>
      </w:r>
      <w:r w:rsidRPr="00A70479">
        <w:t xml:space="preserve"> </w:t>
      </w:r>
      <w:hyperlink r:id="rId29" w:history="1">
        <w:r w:rsidRPr="00D02EC5">
          <w:rPr>
            <w:rStyle w:val="Hyperlink"/>
            <w:rFonts w:ascii="Arial" w:hAnsi="Arial" w:cs="Arial"/>
            <w:sz w:val="20"/>
            <w:szCs w:val="20"/>
            <w:shd w:val="clear" w:color="auto" w:fill="FFFFFF"/>
          </w:rPr>
          <w:t>https://www.sciencedirect.com/science/article/abs/pii/S0740624X14000847</w:t>
        </w:r>
      </w:hyperlink>
      <w:r>
        <w:rPr>
          <w:rFonts w:ascii="Arial" w:hAnsi="Arial" w:cs="Arial"/>
          <w:color w:val="222222"/>
          <w:sz w:val="20"/>
          <w:szCs w:val="20"/>
          <w:shd w:val="clear" w:color="auto" w:fill="FFFFFF"/>
        </w:rPr>
        <w:t xml:space="preserve"> [Accessed:31/08/2023].</w:t>
      </w:r>
    </w:p>
    <w:p w14:paraId="18977E3C"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Police Professional. (2022) </w:t>
      </w:r>
      <w:r>
        <w:rPr>
          <w:rFonts w:ascii="Arial" w:hAnsi="Arial" w:cs="Arial"/>
          <w:i/>
          <w:iCs/>
          <w:color w:val="222222"/>
          <w:sz w:val="20"/>
          <w:szCs w:val="20"/>
          <w:shd w:val="clear" w:color="auto" w:fill="FFFFFF"/>
        </w:rPr>
        <w:t xml:space="preserve">‘Concerning Police vetting process’ risks ‘insider threat’ from extremists, warns report. </w:t>
      </w:r>
      <w:r>
        <w:rPr>
          <w:rFonts w:ascii="Arial" w:hAnsi="Arial" w:cs="Arial"/>
          <w:color w:val="222222"/>
          <w:sz w:val="20"/>
          <w:szCs w:val="20"/>
          <w:shd w:val="clear" w:color="auto" w:fill="FFFFFF"/>
        </w:rPr>
        <w:t>Available at:</w:t>
      </w:r>
      <w:r w:rsidRPr="00C35596">
        <w:t xml:space="preserve"> </w:t>
      </w:r>
      <w:hyperlink r:id="rId30" w:history="1">
        <w:r w:rsidRPr="00CE2B8A">
          <w:rPr>
            <w:rStyle w:val="Hyperlink"/>
            <w:rFonts w:ascii="Arial" w:hAnsi="Arial" w:cs="Arial"/>
            <w:sz w:val="20"/>
            <w:szCs w:val="20"/>
            <w:shd w:val="clear" w:color="auto" w:fill="FFFFFF"/>
          </w:rPr>
          <w:t>https://www.policeprofessional.com/news/concerning-police-vetting-process-risks-insider-threat-from-extremism-warns-report/</w:t>
        </w:r>
      </w:hyperlink>
      <w:r>
        <w:rPr>
          <w:rFonts w:ascii="Arial" w:hAnsi="Arial" w:cs="Arial"/>
          <w:color w:val="222222"/>
          <w:sz w:val="20"/>
          <w:szCs w:val="20"/>
          <w:shd w:val="clear" w:color="auto" w:fill="FFFFFF"/>
        </w:rPr>
        <w:t xml:space="preserve"> [Accessed:29/08/2023].</w:t>
      </w:r>
    </w:p>
    <w:p w14:paraId="06D27F38" w14:textId="77777777" w:rsidR="000B5FD7" w:rsidRDefault="000B5FD7" w:rsidP="00EB444B">
      <w:pPr>
        <w:rPr>
          <w:rFonts w:ascii="Arial" w:hAnsi="Arial" w:cs="Arial"/>
          <w:color w:val="222222"/>
          <w:sz w:val="20"/>
          <w:szCs w:val="20"/>
          <w:shd w:val="clear" w:color="auto" w:fill="FFFFFF"/>
        </w:rPr>
      </w:pPr>
      <w:r w:rsidRPr="00733F95">
        <w:rPr>
          <w:rFonts w:ascii="Arial" w:hAnsi="Arial" w:cs="Arial"/>
          <w:color w:val="222222"/>
          <w:sz w:val="20"/>
          <w:szCs w:val="20"/>
          <w:shd w:val="clear" w:color="auto" w:fill="FFFFFF"/>
        </w:rPr>
        <w:t>Quinlan, T.L. and Derfoufi, Z., 2015. Counter-terrorism policing. In Stop and Search: The Anatomy of a Police Power (pp. 123-145). London: Palgrave Macmillan UK.</w:t>
      </w:r>
      <w:r>
        <w:rPr>
          <w:rFonts w:ascii="Arial" w:hAnsi="Arial" w:cs="Arial"/>
          <w:color w:val="222222"/>
          <w:sz w:val="20"/>
          <w:szCs w:val="20"/>
          <w:shd w:val="clear" w:color="auto" w:fill="FFFFFF"/>
        </w:rPr>
        <w:t xml:space="preserve"> Available at:</w:t>
      </w:r>
      <w:r w:rsidRPr="00733F95">
        <w:t xml:space="preserve"> </w:t>
      </w:r>
      <w:hyperlink r:id="rId31" w:history="1">
        <w:r w:rsidRPr="00EC05F1">
          <w:rPr>
            <w:rStyle w:val="Hyperlink"/>
            <w:rFonts w:ascii="Arial" w:hAnsi="Arial" w:cs="Arial"/>
            <w:sz w:val="20"/>
            <w:szCs w:val="20"/>
            <w:shd w:val="clear" w:color="auto" w:fill="FFFFFF"/>
          </w:rPr>
          <w:t>https://link.springer.com/chapter/10.1057/9781137336101_7</w:t>
        </w:r>
      </w:hyperlink>
      <w:r>
        <w:rPr>
          <w:rFonts w:ascii="Arial" w:hAnsi="Arial" w:cs="Arial"/>
          <w:color w:val="222222"/>
          <w:sz w:val="20"/>
          <w:szCs w:val="20"/>
          <w:shd w:val="clear" w:color="auto" w:fill="FFFFFF"/>
        </w:rPr>
        <w:t xml:space="preserve"> [Accessed:18/08/2023].</w:t>
      </w:r>
    </w:p>
    <w:p w14:paraId="54673C64" w14:textId="77777777" w:rsidR="000B5FD7" w:rsidRDefault="000B5FD7" w:rsidP="00EB444B">
      <w:pPr>
        <w:rPr>
          <w:rFonts w:ascii="Arial" w:hAnsi="Arial" w:cs="Arial"/>
          <w:color w:val="222222"/>
          <w:sz w:val="20"/>
          <w:szCs w:val="20"/>
          <w:shd w:val="clear" w:color="auto" w:fill="FFFFFF"/>
        </w:rPr>
      </w:pPr>
      <w:r w:rsidRPr="00DC5C2E">
        <w:rPr>
          <w:rFonts w:ascii="Arial" w:hAnsi="Arial" w:cs="Arial"/>
          <w:color w:val="222222"/>
          <w:sz w:val="20"/>
          <w:szCs w:val="20"/>
          <w:shd w:val="clear" w:color="auto" w:fill="FFFFFF"/>
        </w:rPr>
        <w:t>Ronczkowski, M.R., 2017. Terrorism and organized hate crime: Intelligence gathering, analysis and investigations. CRC press.</w:t>
      </w:r>
      <w:r>
        <w:rPr>
          <w:rFonts w:ascii="Arial" w:hAnsi="Arial" w:cs="Arial"/>
          <w:color w:val="222222"/>
          <w:sz w:val="20"/>
          <w:szCs w:val="20"/>
          <w:shd w:val="clear" w:color="auto" w:fill="FFFFFF"/>
        </w:rPr>
        <w:t xml:space="preserve"> Available at:</w:t>
      </w:r>
      <w:r w:rsidRPr="00DC5C2E">
        <w:t xml:space="preserve"> </w:t>
      </w:r>
      <w:hyperlink r:id="rId32" w:history="1">
        <w:r w:rsidRPr="00D31448">
          <w:rPr>
            <w:rStyle w:val="Hyperlink"/>
            <w:rFonts w:ascii="Arial" w:hAnsi="Arial" w:cs="Arial"/>
            <w:sz w:val="20"/>
            <w:szCs w:val="20"/>
            <w:shd w:val="clear" w:color="auto" w:fill="FFFFFF"/>
          </w:rPr>
          <w:t>https://www.taylorfrancis.com/books/mono/10.4324/9781315203133/terrorism-organized-hate-crime-michael-ronczkowski</w:t>
        </w:r>
      </w:hyperlink>
      <w:r>
        <w:rPr>
          <w:rFonts w:ascii="Arial" w:hAnsi="Arial" w:cs="Arial"/>
          <w:color w:val="222222"/>
          <w:sz w:val="20"/>
          <w:szCs w:val="20"/>
          <w:shd w:val="clear" w:color="auto" w:fill="FFFFFF"/>
        </w:rPr>
        <w:t xml:space="preserve"> [Accessed:28/08/2023].</w:t>
      </w:r>
    </w:p>
    <w:p w14:paraId="1784B93F"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Ruby, C.L., 2002. The definition of terrorism. </w:t>
      </w:r>
      <w:r>
        <w:rPr>
          <w:rFonts w:ascii="Arial" w:hAnsi="Arial" w:cs="Arial"/>
          <w:i/>
          <w:iCs/>
          <w:color w:val="222222"/>
          <w:sz w:val="20"/>
          <w:szCs w:val="20"/>
          <w:shd w:val="clear" w:color="auto" w:fill="FFFFFF"/>
        </w:rPr>
        <w:t>Analyses of social issues and public policy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pp.9-14. Available at:</w:t>
      </w:r>
      <w:r w:rsidRPr="001F1446">
        <w:t xml:space="preserve"> </w:t>
      </w:r>
      <w:hyperlink r:id="rId33" w:history="1">
        <w:r w:rsidRPr="00EC05F1">
          <w:rPr>
            <w:rStyle w:val="Hyperlink"/>
            <w:rFonts w:ascii="Arial" w:hAnsi="Arial" w:cs="Arial"/>
            <w:sz w:val="20"/>
            <w:szCs w:val="20"/>
            <w:shd w:val="clear" w:color="auto" w:fill="FFFFFF"/>
          </w:rPr>
          <w:t>https://spssi.onlinelibrary.wiley.com/doi/abs/10.1111/j.1530-2415.2002.00021.x</w:t>
        </w:r>
      </w:hyperlink>
      <w:r>
        <w:rPr>
          <w:rFonts w:ascii="Arial" w:hAnsi="Arial" w:cs="Arial"/>
          <w:color w:val="222222"/>
          <w:sz w:val="20"/>
          <w:szCs w:val="20"/>
          <w:shd w:val="clear" w:color="auto" w:fill="FFFFFF"/>
        </w:rPr>
        <w:t xml:space="preserve"> [Accessed:18/08/2023].</w:t>
      </w:r>
    </w:p>
    <w:p w14:paraId="59C37576" w14:textId="77777777" w:rsidR="000B5FD7" w:rsidRDefault="000B5FD7" w:rsidP="00EB444B">
      <w:pPr>
        <w:rPr>
          <w:rFonts w:ascii="Arial" w:hAnsi="Arial" w:cs="Arial"/>
          <w:color w:val="222222"/>
          <w:sz w:val="20"/>
          <w:szCs w:val="20"/>
          <w:shd w:val="clear" w:color="auto" w:fill="FFFFFF"/>
        </w:rPr>
      </w:pPr>
      <w:r w:rsidRPr="000D1D33">
        <w:rPr>
          <w:rFonts w:ascii="Arial" w:hAnsi="Arial" w:cs="Arial"/>
          <w:color w:val="222222"/>
          <w:sz w:val="20"/>
          <w:szCs w:val="20"/>
          <w:shd w:val="clear" w:color="auto" w:fill="FFFFFF"/>
        </w:rPr>
        <w:t>Scarman, L.G., 1981. The Brixton disorders: 10-12 April 1981: report of an inquiry. (No Title).</w:t>
      </w:r>
      <w:r>
        <w:rPr>
          <w:rFonts w:ascii="Arial" w:hAnsi="Arial" w:cs="Arial"/>
          <w:color w:val="222222"/>
          <w:sz w:val="20"/>
          <w:szCs w:val="20"/>
          <w:shd w:val="clear" w:color="auto" w:fill="FFFFFF"/>
        </w:rPr>
        <w:t xml:space="preserve"> Available at:</w:t>
      </w:r>
      <w:r w:rsidRPr="000D1D33">
        <w:t xml:space="preserve"> </w:t>
      </w:r>
      <w:hyperlink r:id="rId34" w:history="1">
        <w:r w:rsidRPr="00A14168">
          <w:rPr>
            <w:rStyle w:val="Hyperlink"/>
            <w:rFonts w:ascii="Arial" w:hAnsi="Arial" w:cs="Arial"/>
            <w:sz w:val="20"/>
            <w:szCs w:val="20"/>
            <w:shd w:val="clear" w:color="auto" w:fill="FFFFFF"/>
          </w:rPr>
          <w:t>https://cir.nii.ac.jp/crid/1130000795966749312</w:t>
        </w:r>
      </w:hyperlink>
      <w:r>
        <w:rPr>
          <w:rFonts w:ascii="Arial" w:hAnsi="Arial" w:cs="Arial"/>
          <w:color w:val="222222"/>
          <w:sz w:val="20"/>
          <w:szCs w:val="20"/>
          <w:shd w:val="clear" w:color="auto" w:fill="FFFFFF"/>
        </w:rPr>
        <w:t xml:space="preserve"> [Accessed:02/09/2023].</w:t>
      </w:r>
    </w:p>
    <w:p w14:paraId="3A7E05F6" w14:textId="77777777" w:rsidR="000B5FD7" w:rsidRDefault="000B5FD7" w:rsidP="00EB444B">
      <w:pPr>
        <w:rPr>
          <w:rFonts w:ascii="Arial" w:hAnsi="Arial" w:cs="Arial"/>
          <w:color w:val="222222"/>
          <w:sz w:val="20"/>
          <w:szCs w:val="20"/>
          <w:shd w:val="clear" w:color="auto" w:fill="FFFFFF"/>
        </w:rPr>
      </w:pPr>
      <w:r w:rsidRPr="00F217B3">
        <w:rPr>
          <w:rFonts w:ascii="Arial" w:hAnsi="Arial" w:cs="Arial"/>
          <w:color w:val="222222"/>
          <w:sz w:val="20"/>
          <w:szCs w:val="20"/>
          <w:shd w:val="clear" w:color="auto" w:fill="FFFFFF"/>
        </w:rPr>
        <w:t>Schultz, E.E., 2002. A framework for understanding and predicting insider attacks. Computers &amp; security, 21(6), pp.526-531.</w:t>
      </w:r>
      <w:r>
        <w:rPr>
          <w:rFonts w:ascii="Arial" w:hAnsi="Arial" w:cs="Arial"/>
          <w:color w:val="222222"/>
          <w:sz w:val="20"/>
          <w:szCs w:val="20"/>
          <w:shd w:val="clear" w:color="auto" w:fill="FFFFFF"/>
        </w:rPr>
        <w:t xml:space="preserve"> Available at:</w:t>
      </w:r>
      <w:r w:rsidRPr="00F217B3">
        <w:t xml:space="preserve"> </w:t>
      </w:r>
      <w:hyperlink r:id="rId35" w:history="1">
        <w:r w:rsidRPr="00336067">
          <w:rPr>
            <w:rStyle w:val="Hyperlink"/>
            <w:rFonts w:ascii="Arial" w:hAnsi="Arial" w:cs="Arial"/>
            <w:sz w:val="20"/>
            <w:szCs w:val="20"/>
            <w:shd w:val="clear" w:color="auto" w:fill="FFFFFF"/>
          </w:rPr>
          <w:t>https://www.sciencedirect.com/science/article/abs/pii/S016740480201009X</w:t>
        </w:r>
      </w:hyperlink>
      <w:r>
        <w:rPr>
          <w:rFonts w:ascii="Arial" w:hAnsi="Arial" w:cs="Arial"/>
          <w:color w:val="222222"/>
          <w:sz w:val="20"/>
          <w:szCs w:val="20"/>
          <w:shd w:val="clear" w:color="auto" w:fill="FFFFFF"/>
        </w:rPr>
        <w:t xml:space="preserve"> [Accessed:26/08/2023].</w:t>
      </w:r>
    </w:p>
    <w:p w14:paraId="0FB77CE5"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The Crown Prosecution Service. (2023) </w:t>
      </w:r>
      <w:r>
        <w:rPr>
          <w:rFonts w:ascii="Arial" w:hAnsi="Arial" w:cs="Arial"/>
          <w:i/>
          <w:iCs/>
          <w:color w:val="222222"/>
          <w:sz w:val="20"/>
          <w:szCs w:val="20"/>
          <w:shd w:val="clear" w:color="auto" w:fill="FFFFFF"/>
        </w:rPr>
        <w:t xml:space="preserve">Community impact statements and their use in Hate Crime cases. </w:t>
      </w:r>
      <w:r>
        <w:rPr>
          <w:rFonts w:ascii="Arial" w:hAnsi="Arial" w:cs="Arial"/>
          <w:color w:val="222222"/>
          <w:sz w:val="20"/>
          <w:szCs w:val="20"/>
          <w:shd w:val="clear" w:color="auto" w:fill="FFFFFF"/>
        </w:rPr>
        <w:t>Available at:</w:t>
      </w:r>
      <w:r w:rsidRPr="00FE41B9">
        <w:t xml:space="preserve"> </w:t>
      </w:r>
      <w:hyperlink r:id="rId36" w:history="1">
        <w:r w:rsidRPr="00D02EC5">
          <w:rPr>
            <w:rStyle w:val="Hyperlink"/>
            <w:rFonts w:ascii="Arial" w:hAnsi="Arial" w:cs="Arial"/>
            <w:sz w:val="20"/>
            <w:szCs w:val="20"/>
            <w:shd w:val="clear" w:color="auto" w:fill="FFFFFF"/>
          </w:rPr>
          <w:t>https://www.cps.gov.uk/legal-guidance/community-impact-statements-and-their-use-hate-crime-cases</w:t>
        </w:r>
      </w:hyperlink>
      <w:r>
        <w:rPr>
          <w:rFonts w:ascii="Arial" w:hAnsi="Arial" w:cs="Arial"/>
          <w:color w:val="222222"/>
          <w:sz w:val="20"/>
          <w:szCs w:val="20"/>
          <w:shd w:val="clear" w:color="auto" w:fill="FFFFFF"/>
        </w:rPr>
        <w:t xml:space="preserve"> [Acessed:31/08/2023].</w:t>
      </w:r>
    </w:p>
    <w:p w14:paraId="0D3F1E75" w14:textId="77777777" w:rsidR="000B5FD7" w:rsidRDefault="000B5FD7" w:rsidP="00EB444B">
      <w:pPr>
        <w:rPr>
          <w:rFonts w:ascii="Arial" w:hAnsi="Arial" w:cs="Arial"/>
          <w:color w:val="222222"/>
          <w:sz w:val="20"/>
          <w:szCs w:val="20"/>
          <w:shd w:val="clear" w:color="auto" w:fill="FFFFFF"/>
        </w:rPr>
      </w:pPr>
      <w:r w:rsidRPr="0044559C">
        <w:rPr>
          <w:rFonts w:ascii="Arial" w:hAnsi="Arial" w:cs="Arial"/>
          <w:color w:val="222222"/>
          <w:sz w:val="20"/>
          <w:szCs w:val="20"/>
          <w:shd w:val="clear" w:color="auto" w:fill="FFFFFF"/>
        </w:rPr>
        <w:t>Tuffin, R., Morris, J., Poole, A. and Great Britain Home Office Research, Development and Statistics Directorate, 2006. An evaluation of the impact of the National Reassurance Policing Programme (Vol. 296). London: Home Office Research, Development and Statistics Directorate.</w:t>
      </w:r>
      <w:r>
        <w:rPr>
          <w:rFonts w:ascii="Arial" w:hAnsi="Arial" w:cs="Arial"/>
          <w:color w:val="222222"/>
          <w:sz w:val="20"/>
          <w:szCs w:val="20"/>
          <w:shd w:val="clear" w:color="auto" w:fill="FFFFFF"/>
        </w:rPr>
        <w:t xml:space="preserve"> Available at:</w:t>
      </w:r>
      <w:r w:rsidRPr="0044559C">
        <w:t xml:space="preserve"> </w:t>
      </w:r>
      <w:hyperlink r:id="rId37" w:history="1">
        <w:r w:rsidRPr="00202037">
          <w:rPr>
            <w:rStyle w:val="Hyperlink"/>
            <w:rFonts w:ascii="Arial" w:hAnsi="Arial" w:cs="Arial"/>
            <w:sz w:val="20"/>
            <w:szCs w:val="20"/>
            <w:shd w:val="clear" w:color="auto" w:fill="FFFFFF"/>
          </w:rPr>
          <w:t>https://library.college.police.uk/docs/hors/hors296.pdf</w:t>
        </w:r>
      </w:hyperlink>
      <w:r>
        <w:rPr>
          <w:rFonts w:ascii="Arial" w:hAnsi="Arial" w:cs="Arial"/>
          <w:color w:val="222222"/>
          <w:sz w:val="20"/>
          <w:szCs w:val="20"/>
          <w:shd w:val="clear" w:color="auto" w:fill="FFFFFF"/>
        </w:rPr>
        <w:t xml:space="preserve"> [Accessed:01/09/2023].</w:t>
      </w:r>
    </w:p>
    <w:p w14:paraId="498029FF" w14:textId="77777777" w:rsidR="000B5FD7" w:rsidRDefault="000B5FD7" w:rsidP="00EB44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WARWICK (2015) </w:t>
      </w:r>
      <w:r>
        <w:rPr>
          <w:rFonts w:ascii="Arial" w:hAnsi="Arial" w:cs="Arial"/>
          <w:i/>
          <w:iCs/>
          <w:color w:val="222222"/>
          <w:sz w:val="20"/>
          <w:szCs w:val="20"/>
          <w:shd w:val="clear" w:color="auto" w:fill="FFFFFF"/>
        </w:rPr>
        <w:t xml:space="preserve">The assassination of Indira Gandhi: I was there. </w:t>
      </w:r>
      <w:r>
        <w:rPr>
          <w:rFonts w:ascii="Arial" w:hAnsi="Arial" w:cs="Arial"/>
          <w:color w:val="222222"/>
          <w:sz w:val="20"/>
          <w:szCs w:val="20"/>
          <w:shd w:val="clear" w:color="auto" w:fill="FFFFFF"/>
        </w:rPr>
        <w:t>Available at:</w:t>
      </w:r>
      <w:r w:rsidRPr="00E530A7">
        <w:t xml:space="preserve"> </w:t>
      </w:r>
      <w:hyperlink r:id="rId38" w:history="1">
        <w:r w:rsidRPr="00336067">
          <w:rPr>
            <w:rStyle w:val="Hyperlink"/>
            <w:rFonts w:ascii="Arial" w:hAnsi="Arial" w:cs="Arial"/>
            <w:sz w:val="20"/>
            <w:szCs w:val="20"/>
            <w:shd w:val="clear" w:color="auto" w:fill="FFFFFF"/>
          </w:rPr>
          <w:t>https://warwick.ac.uk/newsandevents/features/indira-gandhi-assassination/</w:t>
        </w:r>
      </w:hyperlink>
      <w:r>
        <w:rPr>
          <w:rFonts w:ascii="Arial" w:hAnsi="Arial" w:cs="Arial"/>
          <w:color w:val="222222"/>
          <w:sz w:val="20"/>
          <w:szCs w:val="20"/>
          <w:shd w:val="clear" w:color="auto" w:fill="FFFFFF"/>
        </w:rPr>
        <w:t xml:space="preserve"> [Accessed:26/08/2023]. </w:t>
      </w:r>
    </w:p>
    <w:p w14:paraId="54D7FE04" w14:textId="77777777" w:rsidR="000B5FD7" w:rsidRDefault="000B5FD7" w:rsidP="00EB444B">
      <w:pPr>
        <w:rPr>
          <w:rFonts w:ascii="Arial" w:hAnsi="Arial" w:cs="Arial"/>
          <w:color w:val="222222"/>
          <w:sz w:val="20"/>
          <w:szCs w:val="20"/>
          <w:shd w:val="clear" w:color="auto" w:fill="FFFFFF"/>
        </w:rPr>
      </w:pPr>
      <w:r w:rsidRPr="00C26B23">
        <w:rPr>
          <w:rFonts w:ascii="Arial" w:hAnsi="Arial" w:cs="Arial"/>
          <w:color w:val="222222"/>
          <w:sz w:val="20"/>
          <w:szCs w:val="20"/>
          <w:shd w:val="clear" w:color="auto" w:fill="FFFFFF"/>
        </w:rPr>
        <w:t>Zedner, L., 2009. Security. Routledge.</w:t>
      </w:r>
      <w:r>
        <w:rPr>
          <w:rFonts w:ascii="Arial" w:hAnsi="Arial" w:cs="Arial"/>
          <w:color w:val="222222"/>
          <w:sz w:val="20"/>
          <w:szCs w:val="20"/>
          <w:shd w:val="clear" w:color="auto" w:fill="FFFFFF"/>
        </w:rPr>
        <w:t xml:space="preserve"> Available at: </w:t>
      </w:r>
      <w:hyperlink r:id="rId39" w:anchor="v=onepage&amp;q=zedner%202009&amp;f=false" w:history="1">
        <w:r w:rsidRPr="00D31448">
          <w:rPr>
            <w:rStyle w:val="Hyperlink"/>
            <w:rFonts w:ascii="Arial" w:hAnsi="Arial" w:cs="Arial"/>
            <w:sz w:val="20"/>
            <w:szCs w:val="20"/>
            <w:shd w:val="clear" w:color="auto" w:fill="FFFFFF"/>
          </w:rPr>
          <w:t>https://books.google.co.uk/books?hl=en&amp;lr=&amp;id=X2eNAgAAQBAJ&amp;oi=fnd&amp;pg=PP1&amp;dq=zedner+2009&amp;ots=Ifng73q7Xm&amp;sig=SXapQJL54IZlGS2xdu5H78rN554#v=onepage&amp;q=zedner%202009&amp;f=false</w:t>
        </w:r>
      </w:hyperlink>
      <w:r>
        <w:rPr>
          <w:rFonts w:ascii="Arial" w:hAnsi="Arial" w:cs="Arial"/>
          <w:color w:val="222222"/>
          <w:sz w:val="20"/>
          <w:szCs w:val="20"/>
          <w:shd w:val="clear" w:color="auto" w:fill="FFFFFF"/>
        </w:rPr>
        <w:t xml:space="preserve"> [Accessed:28/08/2023].</w:t>
      </w:r>
    </w:p>
    <w:bookmarkEnd w:id="0"/>
    <w:p w14:paraId="6C352642" w14:textId="77777777" w:rsidR="000D1D33" w:rsidRDefault="000D1D33" w:rsidP="00EB444B">
      <w:pPr>
        <w:rPr>
          <w:rFonts w:ascii="Arial" w:hAnsi="Arial" w:cs="Arial"/>
          <w:color w:val="222222"/>
          <w:sz w:val="20"/>
          <w:szCs w:val="20"/>
          <w:shd w:val="clear" w:color="auto" w:fill="FFFFFF"/>
        </w:rPr>
      </w:pPr>
    </w:p>
    <w:p w14:paraId="2166C228" w14:textId="77777777" w:rsidR="009B65AD" w:rsidRDefault="009B65AD" w:rsidP="00EB444B">
      <w:pPr>
        <w:rPr>
          <w:rFonts w:ascii="Arial" w:hAnsi="Arial" w:cs="Arial"/>
          <w:color w:val="222222"/>
          <w:sz w:val="20"/>
          <w:szCs w:val="20"/>
          <w:shd w:val="clear" w:color="auto" w:fill="FFFFFF"/>
        </w:rPr>
      </w:pPr>
    </w:p>
    <w:p w14:paraId="125D2782" w14:textId="77777777" w:rsidR="00647C6B" w:rsidRPr="001E231D" w:rsidRDefault="00647C6B" w:rsidP="00EB444B">
      <w:pPr>
        <w:rPr>
          <w:rFonts w:ascii="Arial" w:hAnsi="Arial" w:cs="Arial"/>
          <w:color w:val="222222"/>
          <w:sz w:val="20"/>
          <w:szCs w:val="20"/>
          <w:shd w:val="clear" w:color="auto" w:fill="FFFFFF"/>
        </w:rPr>
      </w:pPr>
    </w:p>
    <w:p w14:paraId="360FBF7E" w14:textId="77777777" w:rsidR="00FE41B9" w:rsidRPr="00FE41B9" w:rsidRDefault="00FE41B9" w:rsidP="00EB444B">
      <w:pPr>
        <w:rPr>
          <w:rFonts w:ascii="Arial" w:hAnsi="Arial" w:cs="Arial"/>
          <w:color w:val="222222"/>
          <w:sz w:val="20"/>
          <w:szCs w:val="20"/>
          <w:shd w:val="clear" w:color="auto" w:fill="FFFFFF"/>
        </w:rPr>
      </w:pPr>
    </w:p>
    <w:p w14:paraId="2638D019" w14:textId="77777777" w:rsidR="00A248D8" w:rsidRPr="0010266B" w:rsidRDefault="00A248D8" w:rsidP="00EB444B">
      <w:pPr>
        <w:rPr>
          <w:rFonts w:ascii="Arial" w:hAnsi="Arial" w:cs="Arial"/>
          <w:color w:val="222222"/>
          <w:sz w:val="20"/>
          <w:szCs w:val="20"/>
          <w:shd w:val="clear" w:color="auto" w:fill="FFFFFF"/>
        </w:rPr>
      </w:pPr>
    </w:p>
    <w:p w14:paraId="45AD7910" w14:textId="77777777" w:rsidR="00DC5C2E" w:rsidRPr="00DC5C2E" w:rsidRDefault="00DC5C2E" w:rsidP="00EB444B">
      <w:pPr>
        <w:rPr>
          <w:rFonts w:ascii="Arial" w:hAnsi="Arial" w:cs="Arial"/>
          <w:color w:val="222222"/>
          <w:sz w:val="20"/>
          <w:szCs w:val="20"/>
          <w:shd w:val="clear" w:color="auto" w:fill="FFFFFF"/>
        </w:rPr>
      </w:pPr>
    </w:p>
    <w:p w14:paraId="6C62E988" w14:textId="77777777" w:rsidR="006202A7" w:rsidRPr="00152092" w:rsidRDefault="006202A7" w:rsidP="00EB444B">
      <w:pPr>
        <w:rPr>
          <w:rFonts w:ascii="Arial" w:hAnsi="Arial" w:cs="Arial"/>
          <w:color w:val="222222"/>
          <w:sz w:val="20"/>
          <w:szCs w:val="20"/>
          <w:shd w:val="clear" w:color="auto" w:fill="FFFFFF"/>
        </w:rPr>
      </w:pPr>
    </w:p>
    <w:p w14:paraId="50363B2D" w14:textId="77777777" w:rsidR="00E77809" w:rsidRDefault="00E77809" w:rsidP="00EB444B">
      <w:pPr>
        <w:rPr>
          <w:rFonts w:ascii="Arial" w:hAnsi="Arial" w:cs="Arial"/>
          <w:color w:val="222222"/>
          <w:sz w:val="20"/>
          <w:szCs w:val="20"/>
          <w:shd w:val="clear" w:color="auto" w:fill="FFFFFF"/>
        </w:rPr>
      </w:pPr>
    </w:p>
    <w:p w14:paraId="69D06649" w14:textId="77777777" w:rsidR="000C1850" w:rsidRPr="000C1850" w:rsidRDefault="000C1850" w:rsidP="00EB444B">
      <w:pPr>
        <w:rPr>
          <w:rFonts w:ascii="Arial" w:hAnsi="Arial" w:cs="Arial"/>
          <w:color w:val="222222"/>
          <w:sz w:val="20"/>
          <w:szCs w:val="20"/>
          <w:shd w:val="clear" w:color="auto" w:fill="FFFFFF"/>
        </w:rPr>
      </w:pPr>
    </w:p>
    <w:p w14:paraId="12F611A0" w14:textId="77777777" w:rsidR="00251CAD" w:rsidRPr="00251CAD" w:rsidRDefault="00251CAD" w:rsidP="00EB444B">
      <w:pPr>
        <w:rPr>
          <w:rFonts w:ascii="Arial" w:hAnsi="Arial" w:cs="Arial"/>
          <w:color w:val="222222"/>
          <w:sz w:val="20"/>
          <w:szCs w:val="20"/>
          <w:shd w:val="clear" w:color="auto" w:fill="FFFFFF"/>
        </w:rPr>
      </w:pPr>
    </w:p>
    <w:p w14:paraId="2B9D5D05" w14:textId="77777777" w:rsidR="003A3B88" w:rsidRPr="00E530A7" w:rsidRDefault="003A3B88" w:rsidP="00EB444B">
      <w:pPr>
        <w:rPr>
          <w:rFonts w:ascii="Arial" w:hAnsi="Arial" w:cs="Arial"/>
          <w:color w:val="222222"/>
          <w:sz w:val="20"/>
          <w:szCs w:val="20"/>
          <w:shd w:val="clear" w:color="auto" w:fill="FFFFFF"/>
        </w:rPr>
      </w:pPr>
    </w:p>
    <w:p w14:paraId="0106DF10" w14:textId="77777777" w:rsidR="00E530A7" w:rsidRDefault="00E530A7" w:rsidP="00EB444B">
      <w:pPr>
        <w:rPr>
          <w:rFonts w:ascii="Arial" w:hAnsi="Arial" w:cs="Arial"/>
          <w:color w:val="222222"/>
          <w:sz w:val="20"/>
          <w:szCs w:val="20"/>
          <w:shd w:val="clear" w:color="auto" w:fill="FFFFFF"/>
        </w:rPr>
      </w:pPr>
    </w:p>
    <w:p w14:paraId="7C9E0240" w14:textId="77777777" w:rsidR="00A4450C" w:rsidRDefault="00A4450C" w:rsidP="00EB444B">
      <w:pPr>
        <w:rPr>
          <w:rFonts w:ascii="Arial" w:hAnsi="Arial" w:cs="Arial"/>
          <w:color w:val="222222"/>
          <w:sz w:val="20"/>
          <w:szCs w:val="20"/>
          <w:shd w:val="clear" w:color="auto" w:fill="FFFFFF"/>
        </w:rPr>
      </w:pPr>
    </w:p>
    <w:p w14:paraId="13F3A3F5" w14:textId="77777777" w:rsidR="00F217B3" w:rsidRDefault="00F217B3" w:rsidP="00EB444B">
      <w:pPr>
        <w:rPr>
          <w:rFonts w:ascii="Arial" w:hAnsi="Arial" w:cs="Arial"/>
          <w:color w:val="222222"/>
          <w:sz w:val="20"/>
          <w:szCs w:val="20"/>
          <w:shd w:val="clear" w:color="auto" w:fill="FFFFFF"/>
        </w:rPr>
      </w:pPr>
    </w:p>
    <w:p w14:paraId="4C43A839" w14:textId="77777777" w:rsidR="00733F95" w:rsidRDefault="00733F95" w:rsidP="00EB444B">
      <w:pPr>
        <w:rPr>
          <w:rFonts w:ascii="Arial" w:hAnsi="Arial" w:cs="Arial"/>
          <w:color w:val="222222"/>
          <w:sz w:val="20"/>
          <w:szCs w:val="20"/>
          <w:shd w:val="clear" w:color="auto" w:fill="FFFFFF"/>
        </w:rPr>
      </w:pPr>
    </w:p>
    <w:p w14:paraId="1AB6AEFD" w14:textId="77777777" w:rsidR="00522762" w:rsidRDefault="00522762" w:rsidP="00EB444B">
      <w:pPr>
        <w:rPr>
          <w:rFonts w:ascii="Arial" w:hAnsi="Arial" w:cs="Arial"/>
          <w:color w:val="222222"/>
          <w:sz w:val="20"/>
          <w:szCs w:val="20"/>
          <w:shd w:val="clear" w:color="auto" w:fill="FFFFFF"/>
        </w:rPr>
      </w:pPr>
    </w:p>
    <w:p w14:paraId="2A49A7C9" w14:textId="77777777" w:rsidR="00522762" w:rsidRDefault="00522762" w:rsidP="00EB444B">
      <w:pPr>
        <w:rPr>
          <w:rFonts w:ascii="Arial" w:hAnsi="Arial" w:cs="Arial"/>
          <w:color w:val="222222"/>
          <w:sz w:val="20"/>
          <w:szCs w:val="20"/>
          <w:shd w:val="clear" w:color="auto" w:fill="FFFFFF"/>
        </w:rPr>
      </w:pPr>
    </w:p>
    <w:p w14:paraId="1A4B3C7D" w14:textId="77777777" w:rsidR="00522762" w:rsidRDefault="00522762" w:rsidP="00EB444B">
      <w:pPr>
        <w:rPr>
          <w:rFonts w:ascii="Arial" w:hAnsi="Arial" w:cs="Arial"/>
          <w:color w:val="222222"/>
          <w:sz w:val="20"/>
          <w:szCs w:val="20"/>
          <w:shd w:val="clear" w:color="auto" w:fill="FFFFFF"/>
        </w:rPr>
      </w:pPr>
    </w:p>
    <w:p w14:paraId="13C4CE38" w14:textId="77777777" w:rsidR="00522762" w:rsidRDefault="00522762" w:rsidP="00EB444B">
      <w:pPr>
        <w:rPr>
          <w:rFonts w:ascii="Arial" w:hAnsi="Arial" w:cs="Arial"/>
          <w:color w:val="222222"/>
          <w:sz w:val="20"/>
          <w:szCs w:val="20"/>
          <w:shd w:val="clear" w:color="auto" w:fill="FFFFFF"/>
        </w:rPr>
      </w:pPr>
    </w:p>
    <w:p w14:paraId="17120082" w14:textId="77777777" w:rsidR="00522762" w:rsidRDefault="00522762" w:rsidP="00EB444B">
      <w:pPr>
        <w:rPr>
          <w:rFonts w:ascii="Arial" w:hAnsi="Arial" w:cs="Arial"/>
          <w:color w:val="222222"/>
          <w:sz w:val="20"/>
          <w:szCs w:val="20"/>
          <w:shd w:val="clear" w:color="auto" w:fill="FFFFFF"/>
        </w:rPr>
      </w:pPr>
    </w:p>
    <w:p w14:paraId="2380F2EC" w14:textId="77777777" w:rsidR="00522762" w:rsidRDefault="00522762" w:rsidP="00EB444B"/>
    <w:p w14:paraId="38FA5157" w14:textId="77777777" w:rsidR="00EB444B" w:rsidRDefault="00EB444B" w:rsidP="00EB444B"/>
    <w:p w14:paraId="13C238F1" w14:textId="77777777" w:rsidR="00EB444B" w:rsidRDefault="00EB444B" w:rsidP="00EB444B"/>
    <w:p w14:paraId="29A07E7C" w14:textId="77777777" w:rsidR="00EB444B" w:rsidRDefault="00EB444B" w:rsidP="00EB444B"/>
    <w:p w14:paraId="099F1E6A" w14:textId="77777777" w:rsidR="00EB444B" w:rsidRDefault="00EB444B" w:rsidP="00EB444B"/>
    <w:sectPr w:rsidR="00EB44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17E0F"/>
    <w:multiLevelType w:val="hybridMultilevel"/>
    <w:tmpl w:val="F5823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BF564D"/>
    <w:multiLevelType w:val="hybridMultilevel"/>
    <w:tmpl w:val="D63EB7E6"/>
    <w:lvl w:ilvl="0" w:tplc="E070DA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1417DBC"/>
    <w:multiLevelType w:val="hybridMultilevel"/>
    <w:tmpl w:val="D6B43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0503555">
    <w:abstractNumId w:val="0"/>
  </w:num>
  <w:num w:numId="2" w16cid:durableId="988633543">
    <w:abstractNumId w:val="2"/>
  </w:num>
  <w:num w:numId="3" w16cid:durableId="1193112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ECC"/>
    <w:rsid w:val="00013D72"/>
    <w:rsid w:val="00020C90"/>
    <w:rsid w:val="000522B1"/>
    <w:rsid w:val="000A17BC"/>
    <w:rsid w:val="000B5FD7"/>
    <w:rsid w:val="000C1850"/>
    <w:rsid w:val="000D1D33"/>
    <w:rsid w:val="000D3B5D"/>
    <w:rsid w:val="000D4C57"/>
    <w:rsid w:val="000D544C"/>
    <w:rsid w:val="0010266B"/>
    <w:rsid w:val="00112CAB"/>
    <w:rsid w:val="00152092"/>
    <w:rsid w:val="00165B84"/>
    <w:rsid w:val="00165C5E"/>
    <w:rsid w:val="00174B17"/>
    <w:rsid w:val="00196905"/>
    <w:rsid w:val="00196F37"/>
    <w:rsid w:val="001E231D"/>
    <w:rsid w:val="001F1446"/>
    <w:rsid w:val="0021221B"/>
    <w:rsid w:val="00224D02"/>
    <w:rsid w:val="002373D5"/>
    <w:rsid w:val="00251CAD"/>
    <w:rsid w:val="0025299F"/>
    <w:rsid w:val="002630B7"/>
    <w:rsid w:val="002712C3"/>
    <w:rsid w:val="002A27C9"/>
    <w:rsid w:val="002C7332"/>
    <w:rsid w:val="002D7FFA"/>
    <w:rsid w:val="003252E2"/>
    <w:rsid w:val="003347BC"/>
    <w:rsid w:val="00335AD1"/>
    <w:rsid w:val="0038304D"/>
    <w:rsid w:val="003A1220"/>
    <w:rsid w:val="003A3B88"/>
    <w:rsid w:val="003E365E"/>
    <w:rsid w:val="00416C00"/>
    <w:rsid w:val="00432265"/>
    <w:rsid w:val="0044559C"/>
    <w:rsid w:val="004804BB"/>
    <w:rsid w:val="00491088"/>
    <w:rsid w:val="004B1461"/>
    <w:rsid w:val="004B7A94"/>
    <w:rsid w:val="004C7F48"/>
    <w:rsid w:val="004E7B03"/>
    <w:rsid w:val="004F3ADC"/>
    <w:rsid w:val="00511765"/>
    <w:rsid w:val="00522762"/>
    <w:rsid w:val="00553B0D"/>
    <w:rsid w:val="00567751"/>
    <w:rsid w:val="00582F89"/>
    <w:rsid w:val="005A3B46"/>
    <w:rsid w:val="005B6943"/>
    <w:rsid w:val="005C4A43"/>
    <w:rsid w:val="0060358F"/>
    <w:rsid w:val="006202A7"/>
    <w:rsid w:val="00647C6B"/>
    <w:rsid w:val="00682DB4"/>
    <w:rsid w:val="00684244"/>
    <w:rsid w:val="006974DB"/>
    <w:rsid w:val="006A5E1E"/>
    <w:rsid w:val="006E2B0E"/>
    <w:rsid w:val="006F75BF"/>
    <w:rsid w:val="00710BF6"/>
    <w:rsid w:val="007232F5"/>
    <w:rsid w:val="00733F95"/>
    <w:rsid w:val="007E3F38"/>
    <w:rsid w:val="0080328B"/>
    <w:rsid w:val="00804152"/>
    <w:rsid w:val="0081145A"/>
    <w:rsid w:val="00836E1A"/>
    <w:rsid w:val="008472E8"/>
    <w:rsid w:val="008624E9"/>
    <w:rsid w:val="00896EAC"/>
    <w:rsid w:val="008A0F18"/>
    <w:rsid w:val="008A628A"/>
    <w:rsid w:val="008D5C55"/>
    <w:rsid w:val="008D6E9E"/>
    <w:rsid w:val="008F1BCD"/>
    <w:rsid w:val="008F44BD"/>
    <w:rsid w:val="008F54B5"/>
    <w:rsid w:val="008F7C11"/>
    <w:rsid w:val="00901150"/>
    <w:rsid w:val="00912D7A"/>
    <w:rsid w:val="0091445E"/>
    <w:rsid w:val="00940471"/>
    <w:rsid w:val="009709AE"/>
    <w:rsid w:val="00977A1E"/>
    <w:rsid w:val="00977B55"/>
    <w:rsid w:val="009812BE"/>
    <w:rsid w:val="00991B10"/>
    <w:rsid w:val="00993600"/>
    <w:rsid w:val="009B1CD2"/>
    <w:rsid w:val="009B65AD"/>
    <w:rsid w:val="009C0331"/>
    <w:rsid w:val="009C38B3"/>
    <w:rsid w:val="009F5175"/>
    <w:rsid w:val="009F6B32"/>
    <w:rsid w:val="00A002F0"/>
    <w:rsid w:val="00A034DD"/>
    <w:rsid w:val="00A14BF8"/>
    <w:rsid w:val="00A165E1"/>
    <w:rsid w:val="00A248D8"/>
    <w:rsid w:val="00A32ABB"/>
    <w:rsid w:val="00A34E9E"/>
    <w:rsid w:val="00A4450C"/>
    <w:rsid w:val="00A47E13"/>
    <w:rsid w:val="00A70479"/>
    <w:rsid w:val="00A73C37"/>
    <w:rsid w:val="00A82938"/>
    <w:rsid w:val="00AA18A2"/>
    <w:rsid w:val="00AA4C4E"/>
    <w:rsid w:val="00AB30D0"/>
    <w:rsid w:val="00B074B3"/>
    <w:rsid w:val="00B232D8"/>
    <w:rsid w:val="00B24776"/>
    <w:rsid w:val="00B317C7"/>
    <w:rsid w:val="00B46BAE"/>
    <w:rsid w:val="00B6021F"/>
    <w:rsid w:val="00B710EC"/>
    <w:rsid w:val="00B82F19"/>
    <w:rsid w:val="00BA0471"/>
    <w:rsid w:val="00BC42B0"/>
    <w:rsid w:val="00BD52F3"/>
    <w:rsid w:val="00BE1771"/>
    <w:rsid w:val="00C14B4D"/>
    <w:rsid w:val="00C26B23"/>
    <w:rsid w:val="00C35596"/>
    <w:rsid w:val="00C40B79"/>
    <w:rsid w:val="00C46033"/>
    <w:rsid w:val="00CF1C6D"/>
    <w:rsid w:val="00CF5762"/>
    <w:rsid w:val="00D03D75"/>
    <w:rsid w:val="00D220C7"/>
    <w:rsid w:val="00D47F85"/>
    <w:rsid w:val="00D66173"/>
    <w:rsid w:val="00D73302"/>
    <w:rsid w:val="00D73B4D"/>
    <w:rsid w:val="00D9544A"/>
    <w:rsid w:val="00DC5C2E"/>
    <w:rsid w:val="00DD74A7"/>
    <w:rsid w:val="00E03B7A"/>
    <w:rsid w:val="00E07D59"/>
    <w:rsid w:val="00E30E94"/>
    <w:rsid w:val="00E330FC"/>
    <w:rsid w:val="00E455D4"/>
    <w:rsid w:val="00E52B2E"/>
    <w:rsid w:val="00E530A7"/>
    <w:rsid w:val="00E66C99"/>
    <w:rsid w:val="00E77809"/>
    <w:rsid w:val="00E82ECC"/>
    <w:rsid w:val="00E84016"/>
    <w:rsid w:val="00E93922"/>
    <w:rsid w:val="00EA33B7"/>
    <w:rsid w:val="00EB444B"/>
    <w:rsid w:val="00EC7E62"/>
    <w:rsid w:val="00EF00A3"/>
    <w:rsid w:val="00F217B3"/>
    <w:rsid w:val="00F22BF6"/>
    <w:rsid w:val="00F332E7"/>
    <w:rsid w:val="00F35D61"/>
    <w:rsid w:val="00F52C64"/>
    <w:rsid w:val="00F65EC3"/>
    <w:rsid w:val="00F76C84"/>
    <w:rsid w:val="00FB7EDD"/>
    <w:rsid w:val="00FD1FEC"/>
    <w:rsid w:val="00FE4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7035E"/>
  <w15:chartTrackingRefBased/>
  <w15:docId w15:val="{D7A41A61-7750-4F9A-B35C-B2180973A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227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44B"/>
    <w:pPr>
      <w:ind w:left="720"/>
      <w:contextualSpacing/>
    </w:pPr>
  </w:style>
  <w:style w:type="character" w:styleId="Hyperlink">
    <w:name w:val="Hyperlink"/>
    <w:basedOn w:val="DefaultParagraphFont"/>
    <w:uiPriority w:val="99"/>
    <w:unhideWhenUsed/>
    <w:rsid w:val="002A27C9"/>
    <w:rPr>
      <w:color w:val="0563C1" w:themeColor="hyperlink"/>
      <w:u w:val="single"/>
    </w:rPr>
  </w:style>
  <w:style w:type="character" w:styleId="UnresolvedMention">
    <w:name w:val="Unresolved Mention"/>
    <w:basedOn w:val="DefaultParagraphFont"/>
    <w:uiPriority w:val="99"/>
    <w:semiHidden/>
    <w:unhideWhenUsed/>
    <w:rsid w:val="002A27C9"/>
    <w:rPr>
      <w:color w:val="605E5C"/>
      <w:shd w:val="clear" w:color="auto" w:fill="E1DFDD"/>
    </w:rPr>
  </w:style>
  <w:style w:type="character" w:styleId="FollowedHyperlink">
    <w:name w:val="FollowedHyperlink"/>
    <w:basedOn w:val="DefaultParagraphFont"/>
    <w:uiPriority w:val="99"/>
    <w:semiHidden/>
    <w:unhideWhenUsed/>
    <w:rsid w:val="00896EAC"/>
    <w:rPr>
      <w:color w:val="954F72" w:themeColor="followedHyperlink"/>
      <w:u w:val="single"/>
    </w:rPr>
  </w:style>
  <w:style w:type="character" w:customStyle="1" w:styleId="Heading1Char">
    <w:name w:val="Heading 1 Char"/>
    <w:basedOn w:val="DefaultParagraphFont"/>
    <w:link w:val="Heading1"/>
    <w:uiPriority w:val="9"/>
    <w:rsid w:val="00522762"/>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16881">
      <w:bodyDiv w:val="1"/>
      <w:marLeft w:val="0"/>
      <w:marRight w:val="0"/>
      <w:marTop w:val="0"/>
      <w:marBottom w:val="0"/>
      <w:divBdr>
        <w:top w:val="none" w:sz="0" w:space="0" w:color="auto"/>
        <w:left w:val="none" w:sz="0" w:space="0" w:color="auto"/>
        <w:bottom w:val="none" w:sz="0" w:space="0" w:color="auto"/>
        <w:right w:val="none" w:sz="0" w:space="0" w:color="auto"/>
      </w:divBdr>
    </w:div>
    <w:div w:id="114019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as-s3-broker-prod-lon-6453d964-1d1a-432a-9260-5e0ba7d2fc51.s3.eu-west-2.amazonaws.com/s3fs-public/2020-10/NPG_supporting_material_frontline%20%281%29.pdf" TargetMode="External"/><Relationship Id="rId18" Type="http://schemas.openxmlformats.org/officeDocument/2006/relationships/hyperlink" Target="https://ieeexplore.ieee.org/abstract/document/6149305" TargetMode="External"/><Relationship Id="rId26" Type="http://schemas.openxmlformats.org/officeDocument/2006/relationships/hyperlink" Target="https://web.archive.org/web/20160306011218id_/http://www.nhwa.com.au/wp-content/uploads/Research_community-engagement-lit-rev-myhill.pdf" TargetMode="External"/><Relationship Id="rId39" Type="http://schemas.openxmlformats.org/officeDocument/2006/relationships/hyperlink" Target="https://books.google.co.uk/books?hl=en&amp;lr=&amp;id=X2eNAgAAQBAJ&amp;oi=fnd&amp;pg=PP1&amp;dq=zedner+2009&amp;ots=Ifng73q7Xm&amp;sig=SXapQJL54IZlGS2xdu5H78rN554" TargetMode="External"/><Relationship Id="rId21" Type="http://schemas.openxmlformats.org/officeDocument/2006/relationships/hyperlink" Target="https://www.tandfonline.com/doi/full/10.1080/17539153.2021.2013016" TargetMode="External"/><Relationship Id="rId34" Type="http://schemas.openxmlformats.org/officeDocument/2006/relationships/hyperlink" Target="https://cir.nii.ac.jp/crid/1130000795966749312" TargetMode="External"/><Relationship Id="rId7" Type="http://schemas.openxmlformats.org/officeDocument/2006/relationships/hyperlink" Target="https://www.bmgresearch.co.uk/wp-content/uploads/2019/01/1578-HMICFRS-Public-Perceptions-of-Policing-2018_FINAL.pdf" TargetMode="External"/><Relationship Id="rId2" Type="http://schemas.openxmlformats.org/officeDocument/2006/relationships/styles" Target="styles.xml"/><Relationship Id="rId16" Type="http://schemas.openxmlformats.org/officeDocument/2006/relationships/hyperlink" Target="https://www.gov.uk/government/statistics/operation-of-police-powers-under-the-terrorism-act-2000-quarterly-update-to-december-2022/operation-of-police-powers-under-the-terrorism-act-2000-and-subsequent-legislation-arrests-outcomes-and-stop-and-search-great-britain-quarterly-u" TargetMode="External"/><Relationship Id="rId20" Type="http://schemas.openxmlformats.org/officeDocument/2006/relationships/hyperlink" Target="https://books.google.co.uk/books?hl=en&amp;lr=&amp;id=G0e1EAAAQBAJ&amp;oi=fnd&amp;pg=PT11&amp;dq=Jefferson,+T.+and+Grimshaw,+R.+(1984)+Controlling+the+Constable:+Police+Accountability+in+England+and+Wales,+London:+Frederick+Muller.&amp;ots=MnEebWEXDc&amp;sig=IksqsJwjANRjvrKIdN74lzuaHgg&amp;redir_esc=y" TargetMode="External"/><Relationship Id="rId29" Type="http://schemas.openxmlformats.org/officeDocument/2006/relationships/hyperlink" Target="https://www.sciencedirect.com/science/article/abs/pii/S0740624X14000847"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nk-springer-com.ezproxy.uwtsd.ac.uk/article/10.1007/s41887-021-00068-1" TargetMode="External"/><Relationship Id="rId11" Type="http://schemas.openxmlformats.org/officeDocument/2006/relationships/hyperlink" Target="https://www.college.police.uk/research/crime-reduction-toolkit/problem-oriented-policing" TargetMode="External"/><Relationship Id="rId24" Type="http://schemas.openxmlformats.org/officeDocument/2006/relationships/hyperlink" Target="https://link.springer.com/article/10.1007/s12198-014-0144-4" TargetMode="External"/><Relationship Id="rId32" Type="http://schemas.openxmlformats.org/officeDocument/2006/relationships/hyperlink" Target="https://www.taylorfrancis.com/books/mono/10.4324/9781315203133/terrorism-organized-hate-crime-michael-ronczkowski" TargetMode="External"/><Relationship Id="rId37" Type="http://schemas.openxmlformats.org/officeDocument/2006/relationships/hyperlink" Target="https://library.college.police.uk/docs/hors/hors296.pdf" TargetMode="External"/><Relationship Id="rId40" Type="http://schemas.openxmlformats.org/officeDocument/2006/relationships/fontTable" Target="fontTable.xml"/><Relationship Id="rId5" Type="http://schemas.openxmlformats.org/officeDocument/2006/relationships/hyperlink" Target="https://www.tandfonline.com/doi/abs/10.1080/1057610X.2016.1249776" TargetMode="External"/><Relationship Id="rId15" Type="http://schemas.openxmlformats.org/officeDocument/2006/relationships/hyperlink" Target="https://www.counterterrorism.police.uk/what-we-do/" TargetMode="External"/><Relationship Id="rId23" Type="http://schemas.openxmlformats.org/officeDocument/2006/relationships/hyperlink" Target="https://journals.sagepub.com/doi/abs/10.1177/1461355719856039" TargetMode="External"/><Relationship Id="rId28" Type="http://schemas.openxmlformats.org/officeDocument/2006/relationships/hyperlink" Target="https://www.npsa.gov.uk/threat-information" TargetMode="External"/><Relationship Id="rId36" Type="http://schemas.openxmlformats.org/officeDocument/2006/relationships/hyperlink" Target="https://www.cps.gov.uk/legal-guidance/community-impact-statements-and-their-use-hate-crime-cases" TargetMode="External"/><Relationship Id="rId10" Type="http://schemas.openxmlformats.org/officeDocument/2006/relationships/hyperlink" Target="https://www.college.police.uk/app/engagement-and-communication/media-relations" TargetMode="External"/><Relationship Id="rId19" Type="http://schemas.openxmlformats.org/officeDocument/2006/relationships/hyperlink" Target="https://www.independent.co.uk/news/uk/home-news/met-police-extremist-prevent-radicalisation-neo-nazi-terror-a9387721.html" TargetMode="External"/><Relationship Id="rId31" Type="http://schemas.openxmlformats.org/officeDocument/2006/relationships/hyperlink" Target="https://link.springer.com/chapter/10.1057/9781137336101_7" TargetMode="External"/><Relationship Id="rId4" Type="http://schemas.openxmlformats.org/officeDocument/2006/relationships/webSettings" Target="webSettings.xml"/><Relationship Id="rId9" Type="http://schemas.openxmlformats.org/officeDocument/2006/relationships/hyperlink" Target="https://www.college.police.uk/app/engagement-and-communication/engagement" TargetMode="External"/><Relationship Id="rId14" Type="http://schemas.openxmlformats.org/officeDocument/2006/relationships/hyperlink" Target="https://www.college.police.uk/career-learning/career-development/career-pathways/response-policing" TargetMode="External"/><Relationship Id="rId22" Type="http://schemas.openxmlformats.org/officeDocument/2006/relationships/hyperlink" Target="https://www.theguardian.com/uk/2011/aug/07/tottenham-history-rioting" TargetMode="External"/><Relationship Id="rId27" Type="http://schemas.openxmlformats.org/officeDocument/2006/relationships/hyperlink" Target="https://moodle.uwtsd.ac.uk/pluginfile.php/594120/mod_scorm/content/15/story_content/external_files/Cohesion%20Guide.pdf" TargetMode="External"/><Relationship Id="rId30" Type="http://schemas.openxmlformats.org/officeDocument/2006/relationships/hyperlink" Target="https://www.policeprofessional.com/news/concerning-police-vetting-process-risks-insider-threat-from-extremism-warns-report/" TargetMode="External"/><Relationship Id="rId35" Type="http://schemas.openxmlformats.org/officeDocument/2006/relationships/hyperlink" Target="https://www.sciencedirect.com/science/article/abs/pii/S016740480201009X" TargetMode="External"/><Relationship Id="rId8" Type="http://schemas.openxmlformats.org/officeDocument/2006/relationships/hyperlink" Target="https://www.college.police.uk/app/engagement-and-communication/communication" TargetMode="External"/><Relationship Id="rId3" Type="http://schemas.openxmlformats.org/officeDocument/2006/relationships/settings" Target="settings.xml"/><Relationship Id="rId12" Type="http://schemas.openxmlformats.org/officeDocument/2006/relationships/hyperlink" Target="https://www.college.police.uk/app/civil-emergencies/disaster-victim-identification/definitions" TargetMode="External"/><Relationship Id="rId17" Type="http://schemas.openxmlformats.org/officeDocument/2006/relationships/hyperlink" Target="https://www.gov.uk/guidance/anti-social-behaviour-asb-case-review-also-known-as-the-community-trigger" TargetMode="External"/><Relationship Id="rId25" Type="http://schemas.openxmlformats.org/officeDocument/2006/relationships/hyperlink" Target="https://www.jstor.org/stable/24615397" TargetMode="External"/><Relationship Id="rId33" Type="http://schemas.openxmlformats.org/officeDocument/2006/relationships/hyperlink" Target="https://spssi.onlinelibrary.wiley.com/doi/abs/10.1111/j.1530-2415.2002.00021.x" TargetMode="External"/><Relationship Id="rId38" Type="http://schemas.openxmlformats.org/officeDocument/2006/relationships/hyperlink" Target="https://warwick.ac.uk/newsandevents/features/indira-gandhi-assass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2779</TotalTime>
  <Pages>12</Pages>
  <Words>5625</Words>
  <Characters>32067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Thomas,Gareth swp8142</dc:creator>
  <cp:keywords/>
  <dc:description/>
  <cp:lastModifiedBy>Thomas,Gareth swp8142</cp:lastModifiedBy>
  <cp:revision>72</cp:revision>
  <dcterms:created xsi:type="dcterms:W3CDTF">2023-08-17T11:33:00Z</dcterms:created>
  <dcterms:modified xsi:type="dcterms:W3CDTF">2023-09-04T22:19:00Z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2023-08-17T12:09:20Z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9401aaf0-a86f-4966-a700-8c7328ab30e8</vt:lpwstr>
  </property>
  <property fmtid="{D5CDD505-2E9C-101B-9397-08002B2CF9AE}" pid="8" name="MSIP_Label_66cf8fe5-b7b7-4df7-b38d-1c61ac2f6639_ContentBits">
    <vt:lpwstr>0</vt:lpwstr>
  </property>
</Properties>
</file>