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24F83" w14:textId="77777777" w:rsidR="00F25A18" w:rsidRPr="006519C6" w:rsidRDefault="00F25A18" w:rsidP="00F25A18">
      <w:pPr>
        <w:spacing w:line="360" w:lineRule="auto"/>
        <w:jc w:val="center"/>
        <w:rPr>
          <w:rFonts w:ascii="Arial" w:hAnsi="Arial" w:cs="Arial"/>
          <w:b/>
          <w:sz w:val="24"/>
          <w:szCs w:val="24"/>
          <w:lang w:val="en-GB"/>
        </w:rPr>
      </w:pPr>
    </w:p>
    <w:p w14:paraId="54D11494" w14:textId="77777777" w:rsidR="00F25A18" w:rsidRPr="006519C6" w:rsidRDefault="00F25A18" w:rsidP="00F25A18">
      <w:pPr>
        <w:spacing w:line="360" w:lineRule="auto"/>
        <w:jc w:val="center"/>
        <w:rPr>
          <w:rFonts w:ascii="Arial" w:hAnsi="Arial" w:cs="Arial"/>
          <w:b/>
          <w:sz w:val="28"/>
          <w:szCs w:val="24"/>
          <w:lang w:val="en-GB"/>
        </w:rPr>
      </w:pPr>
      <w:r w:rsidRPr="006519C6">
        <w:rPr>
          <w:rFonts w:ascii="Arial" w:hAnsi="Arial" w:cs="Arial"/>
          <w:b/>
          <w:sz w:val="28"/>
          <w:szCs w:val="24"/>
          <w:lang w:val="en-GB"/>
        </w:rPr>
        <w:t>Essay</w:t>
      </w:r>
    </w:p>
    <w:p w14:paraId="740F503F" w14:textId="77777777" w:rsidR="00F25A18" w:rsidRPr="006519C6" w:rsidRDefault="00F25A18" w:rsidP="00F25A18">
      <w:pPr>
        <w:spacing w:line="360" w:lineRule="auto"/>
        <w:jc w:val="center"/>
        <w:rPr>
          <w:rFonts w:ascii="Arial" w:hAnsi="Arial" w:cs="Arial"/>
          <w:b/>
          <w:sz w:val="24"/>
          <w:szCs w:val="24"/>
          <w:lang w:val="en-GB"/>
        </w:rPr>
      </w:pPr>
      <w:r w:rsidRPr="006519C6">
        <w:rPr>
          <w:rFonts w:ascii="Arial" w:hAnsi="Arial" w:cs="Arial"/>
          <w:b/>
          <w:sz w:val="24"/>
          <w:szCs w:val="24"/>
          <w:lang w:val="en-GB"/>
        </w:rPr>
        <w:t>How to Retain and Engage Employees throughout the Employee Lifecycle</w:t>
      </w:r>
    </w:p>
    <w:p w14:paraId="0A8682F7" w14:textId="77777777" w:rsidR="00F25A18" w:rsidRPr="006519C6" w:rsidRDefault="00F25A18" w:rsidP="00F25A18">
      <w:pPr>
        <w:spacing w:line="360" w:lineRule="auto"/>
        <w:rPr>
          <w:rFonts w:ascii="Arial" w:hAnsi="Arial" w:cs="Arial"/>
          <w:b/>
          <w:sz w:val="24"/>
          <w:szCs w:val="24"/>
          <w:lang w:val="en-GB"/>
        </w:rPr>
      </w:pPr>
    </w:p>
    <w:p w14:paraId="655AFDCB" w14:textId="77777777" w:rsidR="00F25A18" w:rsidRPr="006519C6" w:rsidRDefault="00F25A18" w:rsidP="00F25A18">
      <w:pPr>
        <w:spacing w:line="360" w:lineRule="auto"/>
        <w:rPr>
          <w:rFonts w:ascii="Arial" w:hAnsi="Arial" w:cs="Arial"/>
          <w:b/>
          <w:sz w:val="24"/>
          <w:szCs w:val="24"/>
          <w:lang w:val="en-GB"/>
        </w:rPr>
      </w:pPr>
    </w:p>
    <w:p w14:paraId="6EC73A32" w14:textId="77777777" w:rsidR="00F25A18" w:rsidRPr="006519C6" w:rsidRDefault="00F25A18" w:rsidP="00F25A18">
      <w:pPr>
        <w:spacing w:line="360" w:lineRule="auto"/>
        <w:rPr>
          <w:rFonts w:ascii="Arial" w:hAnsi="Arial" w:cs="Arial"/>
          <w:b/>
          <w:sz w:val="24"/>
          <w:szCs w:val="24"/>
          <w:lang w:val="en-GB"/>
        </w:rPr>
      </w:pPr>
    </w:p>
    <w:p w14:paraId="6C108E1E" w14:textId="77777777" w:rsidR="00F25A18" w:rsidRPr="006519C6" w:rsidRDefault="00F25A18" w:rsidP="00F25A18">
      <w:pPr>
        <w:spacing w:line="360" w:lineRule="auto"/>
        <w:rPr>
          <w:rFonts w:ascii="Arial" w:hAnsi="Arial" w:cs="Arial"/>
          <w:b/>
          <w:sz w:val="24"/>
          <w:szCs w:val="24"/>
          <w:lang w:val="en-GB"/>
        </w:rPr>
      </w:pPr>
    </w:p>
    <w:p w14:paraId="5228FBC6" w14:textId="77777777" w:rsidR="00F25A18" w:rsidRPr="006519C6" w:rsidRDefault="00F25A18" w:rsidP="00F25A18">
      <w:pPr>
        <w:spacing w:line="360" w:lineRule="auto"/>
        <w:rPr>
          <w:rFonts w:ascii="Arial" w:hAnsi="Arial" w:cs="Arial"/>
          <w:b/>
          <w:sz w:val="24"/>
          <w:szCs w:val="24"/>
          <w:lang w:val="en-GB"/>
        </w:rPr>
      </w:pPr>
    </w:p>
    <w:p w14:paraId="094FC3E8" w14:textId="77777777" w:rsidR="00F25A18" w:rsidRPr="006519C6" w:rsidRDefault="00F25A18" w:rsidP="00F25A18">
      <w:pPr>
        <w:spacing w:line="360" w:lineRule="auto"/>
        <w:rPr>
          <w:rFonts w:ascii="Arial" w:hAnsi="Arial" w:cs="Arial"/>
          <w:b/>
          <w:sz w:val="24"/>
          <w:szCs w:val="24"/>
          <w:lang w:val="en-GB"/>
        </w:rPr>
      </w:pPr>
    </w:p>
    <w:p w14:paraId="541B611D" w14:textId="77777777" w:rsidR="00F25A18" w:rsidRPr="006519C6" w:rsidRDefault="00F25A18" w:rsidP="00F25A18">
      <w:pPr>
        <w:spacing w:line="360" w:lineRule="auto"/>
        <w:rPr>
          <w:rFonts w:ascii="Arial" w:hAnsi="Arial" w:cs="Arial"/>
          <w:b/>
          <w:sz w:val="24"/>
          <w:szCs w:val="24"/>
          <w:lang w:val="en-GB"/>
        </w:rPr>
      </w:pPr>
    </w:p>
    <w:p w14:paraId="39697A77" w14:textId="77777777" w:rsidR="00F25A18" w:rsidRPr="006519C6" w:rsidRDefault="00F25A18" w:rsidP="00F25A18">
      <w:pPr>
        <w:spacing w:line="360" w:lineRule="auto"/>
        <w:rPr>
          <w:rFonts w:ascii="Arial" w:hAnsi="Arial" w:cs="Arial"/>
          <w:b/>
          <w:sz w:val="24"/>
          <w:szCs w:val="24"/>
          <w:lang w:val="en-GB"/>
        </w:rPr>
      </w:pPr>
    </w:p>
    <w:p w14:paraId="1E8BF469" w14:textId="77777777" w:rsidR="00F25A18" w:rsidRPr="006519C6" w:rsidRDefault="00F25A18" w:rsidP="00F25A18">
      <w:pPr>
        <w:spacing w:line="360" w:lineRule="auto"/>
        <w:rPr>
          <w:rFonts w:ascii="Arial" w:hAnsi="Arial" w:cs="Arial"/>
          <w:b/>
          <w:sz w:val="24"/>
          <w:szCs w:val="24"/>
          <w:lang w:val="en-GB"/>
        </w:rPr>
      </w:pPr>
    </w:p>
    <w:p w14:paraId="7A2C1710" w14:textId="77777777" w:rsidR="00F25A18" w:rsidRPr="006519C6" w:rsidRDefault="00F25A18" w:rsidP="00F25A18">
      <w:pPr>
        <w:spacing w:line="360" w:lineRule="auto"/>
        <w:rPr>
          <w:rFonts w:ascii="Arial" w:hAnsi="Arial" w:cs="Arial"/>
          <w:b/>
          <w:sz w:val="24"/>
          <w:szCs w:val="24"/>
          <w:lang w:val="en-GB"/>
        </w:rPr>
      </w:pPr>
    </w:p>
    <w:p w14:paraId="087DC67D" w14:textId="77777777" w:rsidR="00F25A18" w:rsidRPr="006519C6" w:rsidRDefault="00F25A18" w:rsidP="00F25A18">
      <w:pPr>
        <w:spacing w:line="360" w:lineRule="auto"/>
        <w:rPr>
          <w:rFonts w:ascii="Arial" w:hAnsi="Arial" w:cs="Arial"/>
          <w:b/>
          <w:sz w:val="24"/>
          <w:szCs w:val="24"/>
          <w:lang w:val="en-GB"/>
        </w:rPr>
      </w:pPr>
    </w:p>
    <w:p w14:paraId="5C345EAF" w14:textId="77777777" w:rsidR="00F25A18" w:rsidRPr="006519C6" w:rsidRDefault="00F25A18" w:rsidP="00F25A18">
      <w:pPr>
        <w:spacing w:line="360" w:lineRule="auto"/>
        <w:rPr>
          <w:rFonts w:ascii="Arial" w:hAnsi="Arial" w:cs="Arial"/>
          <w:b/>
          <w:sz w:val="24"/>
          <w:szCs w:val="24"/>
          <w:lang w:val="en-GB"/>
        </w:rPr>
      </w:pPr>
      <w:r w:rsidRPr="006519C6">
        <w:rPr>
          <w:rFonts w:ascii="Arial" w:hAnsi="Arial" w:cs="Arial"/>
          <w:b/>
          <w:sz w:val="24"/>
          <w:szCs w:val="24"/>
          <w:lang w:val="en-GB"/>
        </w:rPr>
        <w:t xml:space="preserve">Student No: </w:t>
      </w:r>
      <w:r w:rsidRPr="006519C6">
        <w:rPr>
          <w:rFonts w:ascii="Arial" w:hAnsi="Arial" w:cs="Arial"/>
          <w:sz w:val="24"/>
          <w:szCs w:val="24"/>
          <w:lang w:val="en-GB"/>
        </w:rPr>
        <w:t>Roberta Isabela Bradea (2125159)</w:t>
      </w:r>
    </w:p>
    <w:p w14:paraId="60213F08" w14:textId="77777777" w:rsidR="00F25A18" w:rsidRPr="006519C6" w:rsidRDefault="00F25A18" w:rsidP="00F25A18">
      <w:pPr>
        <w:spacing w:line="360" w:lineRule="auto"/>
        <w:rPr>
          <w:rFonts w:ascii="Arial" w:hAnsi="Arial" w:cs="Arial"/>
          <w:b/>
          <w:sz w:val="24"/>
          <w:szCs w:val="24"/>
          <w:lang w:val="en-GB"/>
        </w:rPr>
      </w:pPr>
      <w:r w:rsidRPr="006519C6">
        <w:rPr>
          <w:rFonts w:ascii="Arial" w:hAnsi="Arial" w:cs="Arial"/>
          <w:b/>
          <w:sz w:val="24"/>
          <w:szCs w:val="24"/>
          <w:lang w:val="en-GB"/>
        </w:rPr>
        <w:t xml:space="preserve">Module Title: </w:t>
      </w:r>
      <w:r w:rsidRPr="006519C6">
        <w:rPr>
          <w:rFonts w:ascii="Arial" w:hAnsi="Arial" w:cs="Arial"/>
          <w:sz w:val="24"/>
          <w:szCs w:val="24"/>
        </w:rPr>
        <w:t>Personnel Resourcing and Development</w:t>
      </w:r>
    </w:p>
    <w:p w14:paraId="767BFF7A" w14:textId="77777777" w:rsidR="00F25A18" w:rsidRPr="006519C6" w:rsidRDefault="00F25A18" w:rsidP="00F25A18">
      <w:pPr>
        <w:spacing w:line="360" w:lineRule="auto"/>
        <w:rPr>
          <w:rFonts w:ascii="Arial" w:hAnsi="Arial" w:cs="Arial"/>
          <w:b/>
          <w:sz w:val="24"/>
          <w:szCs w:val="24"/>
          <w:lang w:val="en-GB"/>
        </w:rPr>
      </w:pPr>
      <w:r>
        <w:rPr>
          <w:rFonts w:ascii="Arial" w:hAnsi="Arial" w:cs="Arial"/>
          <w:b/>
          <w:sz w:val="24"/>
          <w:szCs w:val="24"/>
          <w:lang w:val="en-GB"/>
        </w:rPr>
        <w:t xml:space="preserve">Module Code: </w:t>
      </w:r>
      <w:r w:rsidRPr="006519C6">
        <w:rPr>
          <w:rFonts w:ascii="Arial" w:hAnsi="Arial" w:cs="Arial"/>
          <w:sz w:val="24"/>
          <w:szCs w:val="24"/>
        </w:rPr>
        <w:t>BMIH5005</w:t>
      </w:r>
    </w:p>
    <w:p w14:paraId="0E04E8E7" w14:textId="77553115" w:rsidR="00F25A18" w:rsidRPr="006519C6" w:rsidRDefault="00F25A18" w:rsidP="00F25A18">
      <w:pPr>
        <w:spacing w:line="360" w:lineRule="auto"/>
        <w:rPr>
          <w:rFonts w:ascii="Arial" w:hAnsi="Arial" w:cs="Arial"/>
          <w:b/>
          <w:sz w:val="24"/>
          <w:szCs w:val="24"/>
          <w:lang w:val="en-GB"/>
        </w:rPr>
      </w:pPr>
      <w:r w:rsidRPr="006519C6">
        <w:rPr>
          <w:rFonts w:ascii="Arial" w:hAnsi="Arial" w:cs="Arial"/>
          <w:b/>
          <w:sz w:val="24"/>
          <w:szCs w:val="24"/>
          <w:lang w:val="en-GB"/>
        </w:rPr>
        <w:t xml:space="preserve">Lecturer: </w:t>
      </w:r>
      <w:r w:rsidR="00560C1F">
        <w:rPr>
          <w:rFonts w:ascii="Arial" w:hAnsi="Arial" w:cs="Arial"/>
          <w:sz w:val="24"/>
          <w:szCs w:val="24"/>
        </w:rPr>
        <w:t>Emma Roberts</w:t>
      </w:r>
    </w:p>
    <w:p w14:paraId="6D67A9E0" w14:textId="77777777" w:rsidR="00F25A18" w:rsidRPr="006519C6" w:rsidRDefault="00F25A18" w:rsidP="00F25A18">
      <w:pPr>
        <w:spacing w:line="360" w:lineRule="auto"/>
        <w:rPr>
          <w:rFonts w:ascii="Arial" w:hAnsi="Arial" w:cs="Arial"/>
          <w:b/>
          <w:sz w:val="24"/>
          <w:szCs w:val="24"/>
          <w:lang w:val="en-GB"/>
        </w:rPr>
      </w:pPr>
      <w:r w:rsidRPr="006519C6">
        <w:rPr>
          <w:rFonts w:ascii="Arial" w:hAnsi="Arial" w:cs="Arial"/>
          <w:b/>
          <w:sz w:val="24"/>
          <w:szCs w:val="24"/>
          <w:lang w:val="en-GB"/>
        </w:rPr>
        <w:t>Word count: 2276</w:t>
      </w:r>
      <w:r w:rsidRPr="006519C6">
        <w:rPr>
          <w:rFonts w:ascii="Arial" w:hAnsi="Arial" w:cs="Arial"/>
          <w:b/>
          <w:sz w:val="24"/>
          <w:szCs w:val="24"/>
          <w:lang w:val="en-GB"/>
        </w:rPr>
        <w:br w:type="page"/>
      </w:r>
    </w:p>
    <w:p w14:paraId="3CECECE9"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lastRenderedPageBreak/>
        <w:t>In major hotels' human resource departments, managing talent is of highest significance, especially in the fiercely competitive hospitality sector. For businesses to successfully recruit, train, and then keep talented workers who can provide top-notch customer service, it is essential that this strategy be implemented effectively (Berry, 1990). The purpose of this study is to investigate the value of handling talent in the human resources division of the hotel sector and how it affects overall organisational performance.</w:t>
      </w:r>
    </w:p>
    <w:p w14:paraId="68498E45"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Let's define two essential concepts for the management of talent and the lifecycle of a staff member in order to create a shared understanding. The term "talent management" describes the deliberate process of luring in, spotting, nurturing, and keeping people who possess the capacity to significantly contribute to the success of an organisation. It includes tasks like hiring, reviewing performance, providing training and development, preparing for succession, and encouraging employee involvement (Lewis and Heckman, 2006).</w:t>
      </w:r>
    </w:p>
    <w:p w14:paraId="68E3CEEC"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The several phases that an employee experiences while working for a company are represented by the employee lifecycle. Stages including hiring, integrating, expansion, oversight of performance, promotion, and disengagement are often included. The key to maximising talent utilisation and raising employee happiness and productivity is to comprehend and manage every phase of the staff member lifecycle efficiently (Cattermole, 2019).</w:t>
      </w:r>
    </w:p>
    <w:p w14:paraId="0686161E" w14:textId="77777777" w:rsidR="00F25A18" w:rsidRPr="006519C6" w:rsidRDefault="00F25A18" w:rsidP="00F25A18">
      <w:pPr>
        <w:spacing w:line="360" w:lineRule="auto"/>
        <w:rPr>
          <w:rFonts w:ascii="Arial" w:hAnsi="Arial" w:cs="Arial"/>
          <w:sz w:val="24"/>
          <w:szCs w:val="24"/>
          <w:lang w:val="en-GB"/>
        </w:rPr>
      </w:pPr>
      <w:r w:rsidRPr="006519C6">
        <w:rPr>
          <w:rFonts w:ascii="Arial" w:hAnsi="Arial" w:cs="Arial"/>
          <w:sz w:val="24"/>
          <w:szCs w:val="24"/>
          <w:lang w:val="en-GB"/>
        </w:rPr>
        <w:t>This study aims to emphasise the relevance of recruiting and selection in fostering achievement in this specific field by exploring the unique difficulties and solutions pertinent to the hospitality industry.</w:t>
      </w:r>
    </w:p>
    <w:p w14:paraId="610B4354"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 xml:space="preserve">HR departments manage and develop people in companies. This part of the </w:t>
      </w:r>
      <w:proofErr w:type="spellStart"/>
      <w:r w:rsidRPr="006519C6">
        <w:rPr>
          <w:rFonts w:ascii="Arial" w:hAnsi="Arial" w:cs="Arial"/>
          <w:sz w:val="24"/>
          <w:szCs w:val="24"/>
          <w:lang w:val="en-GB"/>
        </w:rPr>
        <w:t>esssay</w:t>
      </w:r>
      <w:proofErr w:type="spellEnd"/>
      <w:r w:rsidRPr="006519C6">
        <w:rPr>
          <w:rFonts w:ascii="Arial" w:hAnsi="Arial" w:cs="Arial"/>
          <w:sz w:val="24"/>
          <w:szCs w:val="24"/>
          <w:lang w:val="en-GB"/>
        </w:rPr>
        <w:t xml:space="preserve"> discusses talent management HR duties. HR plans the company's talent requirements. They analyse job requirements and collaborate with executives and managers to design talent acquisition and development plans. HR recruits and hires top personnel. HR departments streamline employee onboarding. They orient them to the company's culture and principles and help them fit in (Guthridge, </w:t>
      </w:r>
      <w:proofErr w:type="spellStart"/>
      <w:r w:rsidRPr="006519C6">
        <w:rPr>
          <w:rFonts w:ascii="Arial" w:hAnsi="Arial" w:cs="Arial"/>
          <w:sz w:val="24"/>
          <w:szCs w:val="24"/>
          <w:lang w:val="en-GB"/>
        </w:rPr>
        <w:t>Komm</w:t>
      </w:r>
      <w:proofErr w:type="spellEnd"/>
      <w:r w:rsidRPr="006519C6">
        <w:rPr>
          <w:rFonts w:ascii="Arial" w:hAnsi="Arial" w:cs="Arial"/>
          <w:sz w:val="24"/>
          <w:szCs w:val="24"/>
          <w:lang w:val="en-GB"/>
        </w:rPr>
        <w:t xml:space="preserve"> and Lawson, 2008). </w:t>
      </w:r>
    </w:p>
    <w:p w14:paraId="0822E3D5"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lastRenderedPageBreak/>
        <w:t>HR specialists find company talent. They select high-potential people for career advancement by assessing abilities, efficiency, potential, and ambitions. HR promotes the corporate brand to recruit talent. HR tactics decrease employee turnover and retain talent (Lewis and Heckman, 2006). They build retention programmes, remain interviews, and an engaging workplace. HR specialists handle turnover reasons include career growth, recognition, and work-life balance.</w:t>
      </w:r>
    </w:p>
    <w:p w14:paraId="3D8B0E96"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 xml:space="preserve">HR departments create training and development programmes to improve employee abilities. They determine training requirements, find or create resources, and provide training. HR experts facilitate workers' involvement in external training programmes and encourage ongoing learning to build potential. HR departments aid career advancement (Barney, 1991). They guide skill development, career trajectories, and promotion prospects. </w:t>
      </w:r>
    </w:p>
    <w:p w14:paraId="1ABB70C7"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Hotel organisations must manage and develop talent. Effective talent management improves organisational performance, productivity, and competitiveness, and the following section covers staff turnover and the consequences of losing key people (Ashton and Morton, 2005).</w:t>
      </w:r>
    </w:p>
    <w:p w14:paraId="23E2456E"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 xml:space="preserve">Talent management places qualified employees in the correct jobs. Hotel performance and productivity improve. Employees can provide excellent service and boost visitor happiness and loyalty when they are supported and developed. Talent management boosts engagement and retention (Guthridge, </w:t>
      </w:r>
      <w:proofErr w:type="spellStart"/>
      <w:r w:rsidRPr="006519C6">
        <w:rPr>
          <w:rFonts w:ascii="Arial" w:hAnsi="Arial" w:cs="Arial"/>
          <w:sz w:val="24"/>
          <w:szCs w:val="24"/>
          <w:lang w:val="en-GB"/>
        </w:rPr>
        <w:t>Komm</w:t>
      </w:r>
      <w:proofErr w:type="spellEnd"/>
      <w:r w:rsidRPr="006519C6">
        <w:rPr>
          <w:rFonts w:ascii="Arial" w:hAnsi="Arial" w:cs="Arial"/>
          <w:sz w:val="24"/>
          <w:szCs w:val="24"/>
          <w:lang w:val="en-GB"/>
        </w:rPr>
        <w:t xml:space="preserve"> and Lawson, 2008). Organisations foster loyalty and commitment through developing personnel. Engaged staff remain longer, retaining institutional knowledge and customer connections. Talent management requires succession planning and leadership development. Identifying and nurturing organisational leaders guarantees continuity and a robust leadership pipeline (Lewis and Heckman, 2006). Hotels may avoid leadership shortages and stay competitive by developing internal talent. This management affects hotel customer happiness and loyalty. Highly competent and dedicated staff produce unforgettable visitor experiences. Loyal visitors spread excellent word-of-mouth and boost hotel income. Hotels have an edge with a well-managed talent pool. It lets them stand out with excellent service, personalised experiences, and devoted employees (</w:t>
      </w:r>
      <w:proofErr w:type="spellStart"/>
      <w:r w:rsidRPr="006519C6">
        <w:rPr>
          <w:rFonts w:ascii="Arial" w:hAnsi="Arial" w:cs="Arial"/>
          <w:sz w:val="24"/>
          <w:szCs w:val="24"/>
          <w:lang w:val="en-GB"/>
        </w:rPr>
        <w:t>Jooss</w:t>
      </w:r>
      <w:proofErr w:type="spellEnd"/>
      <w:r w:rsidRPr="006519C6">
        <w:rPr>
          <w:rFonts w:ascii="Arial" w:hAnsi="Arial" w:cs="Arial"/>
          <w:sz w:val="24"/>
          <w:szCs w:val="24"/>
          <w:lang w:val="en-GB"/>
        </w:rPr>
        <w:t xml:space="preserve">, Lenz and Burbach, 2022). </w:t>
      </w:r>
      <w:r w:rsidRPr="006519C6">
        <w:rPr>
          <w:rFonts w:ascii="Arial" w:hAnsi="Arial" w:cs="Arial"/>
          <w:sz w:val="24"/>
          <w:szCs w:val="24"/>
          <w:lang w:val="en-GB"/>
        </w:rPr>
        <w:lastRenderedPageBreak/>
        <w:t>Talented and motivated staff boost the hotel's reputation and attract discriminating guests in a competitive market.</w:t>
      </w:r>
    </w:p>
    <w:p w14:paraId="3A8E5D36"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 xml:space="preserve">Turnover wastes knowledge and skills. Industry insights, client connections, and operational expertise are hard to replace in experienced staff. Losing such expertise may affect hotel operations, creativity, and service (Autor, Levy and Murnane, 2003). Replacing departing personnel requires hiring and training. Advertise, screen, interview, and onboard new employees. Training new hires to match previous performance takes time and money. High turnover rates hurt hotels financially. Turnover lowers morale and teamwork (Ford, 2017). When </w:t>
      </w:r>
      <w:proofErr w:type="spellStart"/>
      <w:r w:rsidRPr="006519C6">
        <w:rPr>
          <w:rFonts w:ascii="Arial" w:hAnsi="Arial" w:cs="Arial"/>
          <w:sz w:val="24"/>
          <w:szCs w:val="24"/>
          <w:lang w:val="en-GB"/>
        </w:rPr>
        <w:t>coworkers</w:t>
      </w:r>
      <w:proofErr w:type="spellEnd"/>
      <w:r w:rsidRPr="006519C6">
        <w:rPr>
          <w:rFonts w:ascii="Arial" w:hAnsi="Arial" w:cs="Arial"/>
          <w:sz w:val="24"/>
          <w:szCs w:val="24"/>
          <w:lang w:val="en-GB"/>
        </w:rPr>
        <w:t xml:space="preserve"> leave, it may cause uncertainty and unhappiness. This reduces cooperation, productivity, and workplace morale.</w:t>
      </w:r>
    </w:p>
    <w:p w14:paraId="029AA8B4"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 xml:space="preserve">Google, a well-known technological corporation noted for its great employer branding and ability to draw in top talent, is a prime instance from the real world. Google has used </w:t>
      </w:r>
      <w:proofErr w:type="gramStart"/>
      <w:r w:rsidRPr="006519C6">
        <w:rPr>
          <w:rFonts w:ascii="Arial" w:hAnsi="Arial" w:cs="Arial"/>
          <w:sz w:val="24"/>
          <w:szCs w:val="24"/>
          <w:lang w:val="en-GB"/>
        </w:rPr>
        <w:t>a number of</w:t>
      </w:r>
      <w:proofErr w:type="gramEnd"/>
      <w:r w:rsidRPr="006519C6">
        <w:rPr>
          <w:rFonts w:ascii="Arial" w:hAnsi="Arial" w:cs="Arial"/>
          <w:sz w:val="24"/>
          <w:szCs w:val="24"/>
          <w:lang w:val="en-GB"/>
        </w:rPr>
        <w:t xml:space="preserve"> techniques and tactics to entice talented people to the company. Google has developed a unique corporate culture that prioritises ingenuity, creativity, and a fun working environment (</w:t>
      </w:r>
      <w:proofErr w:type="spellStart"/>
      <w:r w:rsidRPr="006519C6">
        <w:rPr>
          <w:rFonts w:ascii="Arial" w:hAnsi="Arial" w:cs="Arial"/>
          <w:sz w:val="24"/>
          <w:szCs w:val="24"/>
          <w:lang w:val="en-GB"/>
        </w:rPr>
        <w:t>Karacay</w:t>
      </w:r>
      <w:proofErr w:type="spellEnd"/>
      <w:r w:rsidRPr="006519C6">
        <w:rPr>
          <w:rFonts w:ascii="Arial" w:hAnsi="Arial" w:cs="Arial"/>
          <w:sz w:val="24"/>
          <w:szCs w:val="24"/>
          <w:lang w:val="en-GB"/>
        </w:rPr>
        <w:t>, 2017). Using their employer branding initiatives, they promote benefits like flexible work schedules, complimentary gourmet meals, on-site entertainment areas, and a friendly work environment to highlight their distinctive culture (</w:t>
      </w:r>
      <w:proofErr w:type="spellStart"/>
      <w:r w:rsidRPr="006519C6">
        <w:rPr>
          <w:rFonts w:ascii="Arial" w:hAnsi="Arial" w:cs="Arial"/>
          <w:sz w:val="24"/>
          <w:szCs w:val="24"/>
          <w:lang w:val="en-GB"/>
        </w:rPr>
        <w:t>Davern</w:t>
      </w:r>
      <w:proofErr w:type="spellEnd"/>
      <w:r w:rsidRPr="006519C6">
        <w:rPr>
          <w:rFonts w:ascii="Arial" w:hAnsi="Arial" w:cs="Arial"/>
          <w:sz w:val="24"/>
          <w:szCs w:val="24"/>
          <w:lang w:val="en-GB"/>
        </w:rPr>
        <w:t>, 2021).</w:t>
      </w:r>
    </w:p>
    <w:p w14:paraId="0246AAD4"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Google has distinguished itself from rivals by establishing a compelling employer brand. They put a lot of effort into spreading their fundamental principles, which include a dedication to employee growth, equality and inclusion, and having a beneficial influence on society (Randstad, 2020). Google promotes the interesting and rewarding employment possibilities they provide via their employer branding campaigns.</w:t>
      </w:r>
    </w:p>
    <w:p w14:paraId="6C144BA6"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Google actively engages with prospective candidates online through a variety of venues. Their jobs page offers in-depth details about the business, its culture, and the open positions. They use social media sites like Facebook, Twitter, LinkedIn, and YouTube to communicate information about their organisation, employee tales, and workplace insights (Sundberg, 2021).</w:t>
      </w:r>
    </w:p>
    <w:p w14:paraId="61A71ED4"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lastRenderedPageBreak/>
        <w:t>Due to these actions, Google has become very appealing to competent people, allowing them to draw in top talent from a variety of industries. Numerous professionals have chosen to work with them due to their excellent business brand, distinctive business culture, web presence, and targeted recruiting campaigns.</w:t>
      </w:r>
    </w:p>
    <w:p w14:paraId="63568334"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 xml:space="preserve">Finding the perfect candidate for the job requires effective recruiting strategies, which are essential in the hotel sector. The following section of the </w:t>
      </w:r>
      <w:proofErr w:type="spellStart"/>
      <w:r w:rsidRPr="006519C6">
        <w:rPr>
          <w:rFonts w:ascii="Arial" w:hAnsi="Arial" w:cs="Arial"/>
          <w:sz w:val="24"/>
          <w:szCs w:val="24"/>
          <w:lang w:val="en-GB"/>
        </w:rPr>
        <w:t>essey</w:t>
      </w:r>
      <w:proofErr w:type="spellEnd"/>
      <w:r w:rsidRPr="006519C6">
        <w:rPr>
          <w:rFonts w:ascii="Arial" w:hAnsi="Arial" w:cs="Arial"/>
          <w:sz w:val="24"/>
          <w:szCs w:val="24"/>
          <w:lang w:val="en-GB"/>
        </w:rPr>
        <w:t xml:space="preserve"> provides actual instances of the strategies and recruiting procedures used by hotels.</w:t>
      </w:r>
    </w:p>
    <w:p w14:paraId="08F45A14"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Performing a job analysis is the first stage in the hiring process to identify the precise knowledge, abilities, and expertise needed for a specific role in the hospitality industry. This facilitates the development of precise job criteria and descriptions. The InterContinental properties Group (IHG) employs job analysis to pinpoint the essential skills and credentials for every position inside its properties. They examine the qualifications required for jobs like front desk representatives, housekeepers, and drinks and food specialists (Kim and Kim, 2020). This guarantees that they draw applicants who have the required abilities and credentials.</w:t>
      </w:r>
    </w:p>
    <w:p w14:paraId="2130723B"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Hotels use a variety of sourcing strategies to get individuals to their job opportunities. This covers both conventional and modern approaches. Hilton Hotels &amp; Resorts regularly utilises to advertise job vacancies and interact with applicants via social networks. They make use of these channels to promote their business, highlight employee endorsements, and provide details about their workplace culture. In order to access a larger pool of applicants, they often collaborate with recruiting firms and hospitality training institutes (Halpern et al., 2010).</w:t>
      </w:r>
    </w:p>
    <w:p w14:paraId="5A9B076A"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Hotels use selection procedures to assess and pick the best applicants for their organisation after identifying a pool of prospects. This could include doing evaluations, reference checks, and interviews. Marriott International has a stringent hiring procedure that includes behavioural tests and organised interviews (Cattermole, 2019). For various career responsibilities in the hotel business, they have created certain interview questions and evaluation methods. This makes it easier for them to evaluate individuals' abilities, backgrounds, and cultural fit with the company.</w:t>
      </w:r>
    </w:p>
    <w:p w14:paraId="08786060"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lastRenderedPageBreak/>
        <w:t>These instances show how hotels make use of efficient hiring practises including job analysis, channel sourcing, and selection strategies that are exclusive to the hospitality sector. By putting these strategies into practise, hotels can draw in and choose applicants who have the required abilities, credentials, and fit with culture, guaranteeing the correct talent is recruited into the organisation (</w:t>
      </w:r>
      <w:proofErr w:type="spellStart"/>
      <w:r w:rsidRPr="006519C6">
        <w:rPr>
          <w:rFonts w:ascii="Arial" w:hAnsi="Arial" w:cs="Arial"/>
          <w:sz w:val="24"/>
          <w:szCs w:val="24"/>
          <w:lang w:val="en-GB"/>
        </w:rPr>
        <w:t>Davern</w:t>
      </w:r>
      <w:proofErr w:type="spellEnd"/>
      <w:r w:rsidRPr="006519C6">
        <w:rPr>
          <w:rFonts w:ascii="Arial" w:hAnsi="Arial" w:cs="Arial"/>
          <w:sz w:val="24"/>
          <w:szCs w:val="24"/>
          <w:lang w:val="en-GB"/>
        </w:rPr>
        <w:t>, 2021).</w:t>
      </w:r>
    </w:p>
    <w:p w14:paraId="0D1607D0"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In order to integrate new hires and prepare them for success, the hotel business relies heavily on the onboarding process. The next section will provide examples of successful onboarding procedures used in hotels.</w:t>
      </w:r>
    </w:p>
    <w:p w14:paraId="21366E3D"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 xml:space="preserve">Hotels have buddy or mentoring programmes that </w:t>
      </w:r>
      <w:proofErr w:type="gramStart"/>
      <w:r w:rsidRPr="006519C6">
        <w:rPr>
          <w:rFonts w:ascii="Arial" w:hAnsi="Arial" w:cs="Arial"/>
          <w:sz w:val="24"/>
          <w:szCs w:val="24"/>
          <w:lang w:val="en-GB"/>
        </w:rPr>
        <w:t>connect up</w:t>
      </w:r>
      <w:proofErr w:type="gramEnd"/>
      <w:r w:rsidRPr="006519C6">
        <w:rPr>
          <w:rFonts w:ascii="Arial" w:hAnsi="Arial" w:cs="Arial"/>
          <w:sz w:val="24"/>
          <w:szCs w:val="24"/>
          <w:lang w:val="en-GB"/>
        </w:rPr>
        <w:t xml:space="preserve"> new hires with more seasoned workers who can coach and assist them throughout their first training. The "Hyatt Thrive" mentoring programme from Hyatt Hotels Corporation ties up new hires with seasoned team members. Mentors provide advice, respond to inquiries, and assist newly hired staff members in adjusting to their positions and the hotel's environment (</w:t>
      </w:r>
      <w:proofErr w:type="spellStart"/>
      <w:r w:rsidRPr="006519C6">
        <w:rPr>
          <w:rFonts w:ascii="Arial" w:hAnsi="Arial" w:cs="Arial"/>
          <w:sz w:val="24"/>
          <w:szCs w:val="24"/>
          <w:lang w:val="en-GB"/>
        </w:rPr>
        <w:t>eTN</w:t>
      </w:r>
      <w:proofErr w:type="spellEnd"/>
      <w:r w:rsidRPr="006519C6">
        <w:rPr>
          <w:rFonts w:ascii="Arial" w:hAnsi="Arial" w:cs="Arial"/>
          <w:sz w:val="24"/>
          <w:szCs w:val="24"/>
          <w:lang w:val="en-GB"/>
        </w:rPr>
        <w:t xml:space="preserve">, 2013). This individualised assistance speeds up new recruits' assimilation into the hotel environment and makes them feel welcome. </w:t>
      </w:r>
    </w:p>
    <w:p w14:paraId="402FCC10"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During the onboarding process, hotels clearly define the standards of performance and objectives for new hires to ensure that they are in line with the company's aims. During onboarding, Four Seasons Hotels &amp; Resorts places a strong emphasis on goal planning. They assist new hires in setting personal goals that complement the strategic objectives of the hotel. This gives new recruits an itinerary for their professional growth inside the company and aids in helping them grasp their duties and responsibilities (Four Season, 2022).</w:t>
      </w:r>
    </w:p>
    <w:p w14:paraId="04B45A9B"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 xml:space="preserve">To guarantee that brand-new workers get constant assistance and direction, hotels place a strong emphasis on continual feedback and check-ins throughout the onboarding process. The "IHG Onboard" programme, launched by InterContinental Hotels Group (IHG), involves frequent check-ins and feedback meetings with new hires and their supervisors. These meetings provide a chance to address any queries or worries, offer helpful criticism, and make sure that new hires are headed in the right direction </w:t>
      </w:r>
      <w:proofErr w:type="gramStart"/>
      <w:r w:rsidRPr="006519C6">
        <w:rPr>
          <w:rFonts w:ascii="Arial" w:hAnsi="Arial" w:cs="Arial"/>
          <w:sz w:val="24"/>
          <w:szCs w:val="24"/>
          <w:lang w:val="en-GB"/>
        </w:rPr>
        <w:t xml:space="preserve">( </w:t>
      </w:r>
      <w:proofErr w:type="spellStart"/>
      <w:r w:rsidRPr="006519C6">
        <w:rPr>
          <w:rFonts w:ascii="Arial" w:hAnsi="Arial" w:cs="Arial"/>
          <w:sz w:val="24"/>
          <w:szCs w:val="24"/>
          <w:lang w:val="en-GB"/>
        </w:rPr>
        <w:t>Fairmas</w:t>
      </w:r>
      <w:proofErr w:type="spellEnd"/>
      <w:proofErr w:type="gramEnd"/>
      <w:r w:rsidRPr="006519C6">
        <w:rPr>
          <w:rFonts w:ascii="Arial" w:hAnsi="Arial" w:cs="Arial"/>
          <w:sz w:val="24"/>
          <w:szCs w:val="24"/>
          <w:lang w:val="en-GB"/>
        </w:rPr>
        <w:t xml:space="preserve"> GmbH, 2023).</w:t>
      </w:r>
    </w:p>
    <w:p w14:paraId="1604A927" w14:textId="77777777" w:rsidR="00F25A18" w:rsidRPr="006519C6" w:rsidRDefault="00F25A18" w:rsidP="00F25A18">
      <w:pPr>
        <w:spacing w:line="360" w:lineRule="auto"/>
        <w:rPr>
          <w:rFonts w:ascii="Arial" w:hAnsi="Arial" w:cs="Arial"/>
          <w:sz w:val="24"/>
          <w:szCs w:val="24"/>
          <w:lang w:val="en-GB"/>
        </w:rPr>
      </w:pPr>
      <w:r w:rsidRPr="006519C6">
        <w:rPr>
          <w:rFonts w:ascii="Arial" w:hAnsi="Arial" w:cs="Arial"/>
          <w:sz w:val="24"/>
          <w:szCs w:val="24"/>
          <w:lang w:val="en-GB"/>
        </w:rPr>
        <w:lastRenderedPageBreak/>
        <w:t xml:space="preserve">The hotel sector is fast-paced and requires ongoing learning and skill improvement. This section discusses hotel talent development programmes including mentorship, training, and performance management. </w:t>
      </w:r>
    </w:p>
    <w:p w14:paraId="4BDA0386"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 xml:space="preserve">Hotel personnel learn new skills, improve their expertise, and accommodate to the evolving hospitality industry via training programmes (Autor, Levy and Murnane, 2003). Technical, leadership, and soft skill programmes are available. "Hilton University" is Hilton </w:t>
      </w:r>
      <w:proofErr w:type="spellStart"/>
      <w:r w:rsidRPr="006519C6">
        <w:rPr>
          <w:rFonts w:ascii="Arial" w:hAnsi="Arial" w:cs="Arial"/>
          <w:sz w:val="24"/>
          <w:szCs w:val="24"/>
          <w:lang w:val="en-GB"/>
        </w:rPr>
        <w:t>Worldwide's</w:t>
      </w:r>
      <w:proofErr w:type="spellEnd"/>
      <w:r w:rsidRPr="006519C6">
        <w:rPr>
          <w:rFonts w:ascii="Arial" w:hAnsi="Arial" w:cs="Arial"/>
          <w:sz w:val="24"/>
          <w:szCs w:val="24"/>
          <w:lang w:val="en-GB"/>
        </w:rPr>
        <w:t xml:space="preserve"> extensive staff training programme. Online, classroom, and hands-on lessons address hotel management, customer service, and growth in leadership. This dedication to training helps individuals advance in their professions (Hilton </w:t>
      </w:r>
      <w:proofErr w:type="spellStart"/>
      <w:r w:rsidRPr="006519C6">
        <w:rPr>
          <w:rFonts w:ascii="Arial" w:hAnsi="Arial" w:cs="Arial"/>
          <w:sz w:val="24"/>
          <w:szCs w:val="24"/>
          <w:lang w:val="en-GB"/>
        </w:rPr>
        <w:t>Worlwide</w:t>
      </w:r>
      <w:proofErr w:type="spellEnd"/>
      <w:r w:rsidRPr="006519C6">
        <w:rPr>
          <w:rFonts w:ascii="Arial" w:hAnsi="Arial" w:cs="Arial"/>
          <w:sz w:val="24"/>
          <w:szCs w:val="24"/>
          <w:lang w:val="en-GB"/>
        </w:rPr>
        <w:t>, 2023).</w:t>
      </w:r>
    </w:p>
    <w:p w14:paraId="05C61B07"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Performance management systems discover and promote high-potential individuals. Performance reviews, feedback, and development plans boost worker retention as well as engagement. Marriott International's "</w:t>
      </w:r>
      <w:proofErr w:type="spellStart"/>
      <w:r w:rsidRPr="006519C6">
        <w:rPr>
          <w:rFonts w:ascii="Arial" w:hAnsi="Arial" w:cs="Arial"/>
          <w:sz w:val="24"/>
          <w:szCs w:val="24"/>
          <w:lang w:val="en-GB"/>
        </w:rPr>
        <w:t>MyPerformance</w:t>
      </w:r>
      <w:proofErr w:type="spellEnd"/>
      <w:r w:rsidRPr="006519C6">
        <w:rPr>
          <w:rFonts w:ascii="Arial" w:hAnsi="Arial" w:cs="Arial"/>
          <w:sz w:val="24"/>
          <w:szCs w:val="24"/>
          <w:lang w:val="en-GB"/>
        </w:rPr>
        <w:t>" system promotes feedback and setting objectives. Managers evaluate, discuss, and advise workers on career growth using this approach. Performance management allows workers to enhance their abilities, perform well, and help the company succeed</w:t>
      </w:r>
      <w:r w:rsidRPr="006519C6">
        <w:rPr>
          <w:rFonts w:ascii="Arial" w:hAnsi="Arial" w:cs="Arial"/>
          <w:sz w:val="24"/>
          <w:szCs w:val="24"/>
        </w:rPr>
        <w:t xml:space="preserve"> </w:t>
      </w:r>
      <w:r w:rsidRPr="006519C6">
        <w:rPr>
          <w:rFonts w:ascii="Arial" w:hAnsi="Arial" w:cs="Arial"/>
          <w:sz w:val="24"/>
          <w:szCs w:val="24"/>
          <w:lang w:val="en-GB"/>
        </w:rPr>
        <w:t>(</w:t>
      </w:r>
      <w:proofErr w:type="spellStart"/>
      <w:r w:rsidRPr="006519C6">
        <w:rPr>
          <w:rFonts w:ascii="Arial" w:hAnsi="Arial" w:cs="Arial"/>
          <w:sz w:val="24"/>
          <w:szCs w:val="24"/>
          <w:lang w:val="en-GB"/>
        </w:rPr>
        <w:t>Flylib</w:t>
      </w:r>
      <w:proofErr w:type="spellEnd"/>
      <w:r w:rsidRPr="006519C6">
        <w:rPr>
          <w:rFonts w:ascii="Arial" w:hAnsi="Arial" w:cs="Arial"/>
          <w:sz w:val="24"/>
          <w:szCs w:val="24"/>
          <w:lang w:val="en-GB"/>
        </w:rPr>
        <w:t>, 2017).</w:t>
      </w:r>
    </w:p>
    <w:p w14:paraId="1C078BE0"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Cross-training and assignment rotations provide staff a better grasp of the hotel and its divisions. These programmes encourage adaptation, flexibility, and professional growth. InterContinental Hotels Group (IHG)'s "Room to Grow" cross-training programme gives staff exposure at front desk, cleaning, and food and beverage (IHG Hotels and resorts, 2021). This programme improves workers' adaptability and prepares them for organisational leadership.</w:t>
      </w:r>
    </w:p>
    <w:p w14:paraId="688DC9EB"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 xml:space="preserve">Talent retention is crucial in the highly saturated hotel industry. Hotel retention methods should be examined. It emphasises employee engagement programmes, recognition, and prizes to improve workplace morale and loyalty (Guthridge, </w:t>
      </w:r>
      <w:proofErr w:type="spellStart"/>
      <w:r w:rsidRPr="006519C6">
        <w:rPr>
          <w:rFonts w:ascii="Arial" w:hAnsi="Arial" w:cs="Arial"/>
          <w:sz w:val="24"/>
          <w:szCs w:val="24"/>
          <w:lang w:val="en-GB"/>
        </w:rPr>
        <w:t>Komm</w:t>
      </w:r>
      <w:proofErr w:type="spellEnd"/>
      <w:r w:rsidRPr="006519C6">
        <w:rPr>
          <w:rFonts w:ascii="Arial" w:hAnsi="Arial" w:cs="Arial"/>
          <w:sz w:val="24"/>
          <w:szCs w:val="24"/>
          <w:lang w:val="en-GB"/>
        </w:rPr>
        <w:t xml:space="preserve"> and Lawson, 2008).</w:t>
      </w:r>
    </w:p>
    <w:p w14:paraId="22882965"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 xml:space="preserve">Employee engagement programmes attempt to make workers feel appreciated, motivated, and engaged to the company. These programmes improve workplace happiness, collaboration, and work-life balance. Four Seasons Hotels &amp; Resorts offers a </w:t>
      </w:r>
      <w:r w:rsidRPr="006519C6">
        <w:rPr>
          <w:rFonts w:ascii="Arial" w:hAnsi="Arial" w:cs="Arial"/>
          <w:sz w:val="24"/>
          <w:szCs w:val="24"/>
          <w:lang w:val="en-GB"/>
        </w:rPr>
        <w:lastRenderedPageBreak/>
        <w:t xml:space="preserve">thorough staff engagement programme entitled "Lead </w:t>
      </w:r>
      <w:proofErr w:type="gramStart"/>
      <w:r w:rsidRPr="006519C6">
        <w:rPr>
          <w:rFonts w:ascii="Arial" w:hAnsi="Arial" w:cs="Arial"/>
          <w:sz w:val="24"/>
          <w:szCs w:val="24"/>
          <w:lang w:val="en-GB"/>
        </w:rPr>
        <w:t>With</w:t>
      </w:r>
      <w:proofErr w:type="gramEnd"/>
      <w:r w:rsidRPr="006519C6">
        <w:rPr>
          <w:rFonts w:ascii="Arial" w:hAnsi="Arial" w:cs="Arial"/>
          <w:sz w:val="24"/>
          <w:szCs w:val="24"/>
          <w:lang w:val="en-GB"/>
        </w:rPr>
        <w:t xml:space="preserve"> Care." This programme promotes employee empowerment, training, and well-being. Wellness, professional growth, and feedback are included (Four Season, 2022). Four Seasons Hotels &amp; Resorts promotes inclusion, progress, and work happiness via employee involvement.</w:t>
      </w:r>
    </w:p>
    <w:p w14:paraId="5CA8C62E"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 xml:space="preserve">Rewarding employees boosts the mood, incentive, and loyalty. Recognition may be verbal, based on achievement, or public. Luxury hotel chain Ritz-Carlton has "The Ritz-Carlton Gold Standards." This programme rewards outstanding service providers. "WOW" cards allow </w:t>
      </w:r>
      <w:proofErr w:type="spellStart"/>
      <w:r w:rsidRPr="006519C6">
        <w:rPr>
          <w:rFonts w:ascii="Arial" w:hAnsi="Arial" w:cs="Arial"/>
          <w:sz w:val="24"/>
          <w:szCs w:val="24"/>
          <w:lang w:val="en-GB"/>
        </w:rPr>
        <w:t>coworkers</w:t>
      </w:r>
      <w:proofErr w:type="spellEnd"/>
      <w:r w:rsidRPr="006519C6">
        <w:rPr>
          <w:rFonts w:ascii="Arial" w:hAnsi="Arial" w:cs="Arial"/>
          <w:sz w:val="24"/>
          <w:szCs w:val="24"/>
          <w:lang w:val="en-GB"/>
        </w:rPr>
        <w:t xml:space="preserve"> and visitors to recommend staff for exemplary performance and get prizes. The programme inspires staff to provide excellent service (The Ritz-Carlton, 2022).</w:t>
      </w:r>
    </w:p>
    <w:p w14:paraId="51C7BF48"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Hotel retention methods emphasise good workplaces, employee involvement, and advancement and recognition. Four Seasons and Ritz-Carlton have successfully used these tactics. Hotels can build a loyal and motivated staff to succeed in the competitive hospitality sector by prioritising employee well-being and recognition (</w:t>
      </w:r>
      <w:proofErr w:type="spellStart"/>
      <w:r w:rsidRPr="006519C6">
        <w:rPr>
          <w:rFonts w:ascii="Arial" w:hAnsi="Arial" w:cs="Arial"/>
          <w:sz w:val="24"/>
          <w:szCs w:val="24"/>
          <w:lang w:val="en-GB"/>
        </w:rPr>
        <w:t>Enz</w:t>
      </w:r>
      <w:proofErr w:type="spellEnd"/>
      <w:r w:rsidRPr="006519C6">
        <w:rPr>
          <w:rFonts w:ascii="Arial" w:hAnsi="Arial" w:cs="Arial"/>
          <w:sz w:val="24"/>
          <w:szCs w:val="24"/>
          <w:lang w:val="en-GB"/>
        </w:rPr>
        <w:t xml:space="preserve"> and </w:t>
      </w:r>
      <w:proofErr w:type="spellStart"/>
      <w:r w:rsidRPr="006519C6">
        <w:rPr>
          <w:rFonts w:ascii="Arial" w:hAnsi="Arial" w:cs="Arial"/>
          <w:sz w:val="24"/>
          <w:szCs w:val="24"/>
          <w:lang w:val="en-GB"/>
        </w:rPr>
        <w:t>Siguaw</w:t>
      </w:r>
      <w:proofErr w:type="spellEnd"/>
      <w:r w:rsidRPr="006519C6">
        <w:rPr>
          <w:rFonts w:ascii="Arial" w:hAnsi="Arial" w:cs="Arial"/>
          <w:sz w:val="24"/>
          <w:szCs w:val="24"/>
          <w:lang w:val="en-GB"/>
        </w:rPr>
        <w:t>, 2000).</w:t>
      </w:r>
    </w:p>
    <w:p w14:paraId="77020E8F"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 xml:space="preserve">Hotel separations are vital to corporate branding and employee transitions. The essay concludes by discussing offboarding and employer branding. </w:t>
      </w:r>
    </w:p>
    <w:p w14:paraId="24F58940"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When an employee quits, the offboarding process is planned. It includes collecting company property, finalising paperwork, and helping new team members take over. This procedure affects the business's reputation and talent recruiting efforts. Hilton Worldwide, a major hotel operator, prioritises offboarding to maintain employer identity. Their exit management staff assures happy departures. Hilton performs departure interviews, supports job transitions, and addresses problems. Hilton maintains its reputation as an employer and promotes brand ambassadors by prioritising courteous and friendly offboarding (Journal des Palaces, 2023).</w:t>
      </w:r>
    </w:p>
    <w:p w14:paraId="7A9F151E"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 xml:space="preserve">Exit interviews provide worker opinions, reasons for leaving, and improvement opportunities. Departing workers may share their thoughts and experiences. IHG conducts extensive exit interviews to get feedback from leaving workers. IHG provides a </w:t>
      </w:r>
      <w:r w:rsidRPr="006519C6">
        <w:rPr>
          <w:rFonts w:ascii="Arial" w:hAnsi="Arial" w:cs="Arial"/>
          <w:sz w:val="24"/>
          <w:szCs w:val="24"/>
          <w:lang w:val="en-GB"/>
        </w:rPr>
        <w:lastRenderedPageBreak/>
        <w:t>discreet, controlled space for workers to discuss their experiences (IHG, 2022). IHG uses employee input to improve talent management and retain high performers.</w:t>
      </w:r>
    </w:p>
    <w:p w14:paraId="43FA1AEE"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Exit interviews may detect patterns, improve talent management, and improve employee experience. It shows a company's dedication to learning and creates a happy workplace. To enhance, major hotel firm Accor analyses exit interview comments (Spain and Groysberg, 2016). Data-driven analysis identifies trends and issues. This input helps Accor improve work-life balance, training, and culture. Accor prioritises employee happiness and growth by using exit interview input.</w:t>
      </w:r>
    </w:p>
    <w:p w14:paraId="6CE80030"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 xml:space="preserve">In conclusion, talent management across the employment lifetime is important in the hotel sector. It has illuminated the employee lifecycle, </w:t>
      </w:r>
      <w:proofErr w:type="gramStart"/>
      <w:r w:rsidRPr="006519C6">
        <w:rPr>
          <w:rFonts w:ascii="Arial" w:hAnsi="Arial" w:cs="Arial"/>
          <w:sz w:val="24"/>
          <w:szCs w:val="24"/>
          <w:lang w:val="en-GB"/>
        </w:rPr>
        <w:t>encompassing</w:t>
      </w:r>
      <w:proofErr w:type="gramEnd"/>
      <w:r w:rsidRPr="006519C6">
        <w:rPr>
          <w:rFonts w:ascii="Arial" w:hAnsi="Arial" w:cs="Arial"/>
          <w:sz w:val="24"/>
          <w:szCs w:val="24"/>
          <w:lang w:val="en-GB"/>
        </w:rPr>
        <w:t xml:space="preserve"> attraction and recruiting, training and cooperation, advancement and development, retention and involvement, and separation and departure procedures. Effective practises at each step are shown using real-world examples.</w:t>
      </w:r>
    </w:p>
    <w:p w14:paraId="1B5C2893"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The essay has shown that talent management is crucial to hotel performance. Hotels can satisfy their staffing demands by attracting and hiring suitable people. New hires are more engaged and productive with effective onboarding. Training programmes and mentorship foster continual development of skills and knowledge, boosting productivity and retention. Retention techniques like employee engagement and appreciation help keep top talent. Careful offboarding protects corporate branding and maintains great connections with leaving workers.</w:t>
      </w:r>
    </w:p>
    <w:p w14:paraId="398D620D" w14:textId="77777777" w:rsidR="00F25A18" w:rsidRPr="006519C6" w:rsidRDefault="00F25A18" w:rsidP="00F25A18">
      <w:pPr>
        <w:spacing w:line="360" w:lineRule="auto"/>
        <w:jc w:val="both"/>
        <w:rPr>
          <w:rFonts w:ascii="Arial" w:hAnsi="Arial" w:cs="Arial"/>
          <w:sz w:val="24"/>
          <w:szCs w:val="24"/>
          <w:lang w:val="en-GB"/>
        </w:rPr>
      </w:pPr>
      <w:r w:rsidRPr="006519C6">
        <w:rPr>
          <w:rFonts w:ascii="Arial" w:hAnsi="Arial" w:cs="Arial"/>
          <w:sz w:val="24"/>
          <w:szCs w:val="24"/>
          <w:lang w:val="en-GB"/>
        </w:rPr>
        <w:t>The hotel sector benefits greatly from employee involvement. Engaged workers are more productive, give better service to clients, and create a great work atmosphere. Hotels can build an environment of continuous improvement and attract and keep top talent by handling and cultivating people across the employment lifecycle. Personnel management is crucial for hotel business long-term performance. Hotels may improve performance by knowing and controlling each step of the employment lifecycle. In the extremely competitive hospitality sector, hotels can recruit and retain top people by putting money into talent development, providing an encouraging work culture, and respecting employee feedback.</w:t>
      </w:r>
    </w:p>
    <w:p w14:paraId="7FF74D9B" w14:textId="77777777" w:rsidR="00F25A18" w:rsidRDefault="00F25A18" w:rsidP="00F25A18">
      <w:pPr>
        <w:pStyle w:val="NormalWeb"/>
        <w:spacing w:before="0" w:beforeAutospacing="0" w:after="240" w:afterAutospacing="0" w:line="360" w:lineRule="auto"/>
        <w:rPr>
          <w:rFonts w:ascii="Arial" w:hAnsi="Arial" w:cs="Arial"/>
        </w:rPr>
      </w:pPr>
      <w:r>
        <w:rPr>
          <w:rFonts w:ascii="Arial" w:hAnsi="Arial" w:cs="Arial"/>
        </w:rPr>
        <w:lastRenderedPageBreak/>
        <w:t>Reference</w:t>
      </w:r>
    </w:p>
    <w:p w14:paraId="4D693F0D" w14:textId="77777777" w:rsidR="00F25A18" w:rsidRPr="003E1484" w:rsidRDefault="00F25A18" w:rsidP="00F25A18">
      <w:pPr>
        <w:pStyle w:val="NormalWeb"/>
        <w:spacing w:before="0" w:beforeAutospacing="0" w:after="240" w:afterAutospacing="0" w:line="360" w:lineRule="auto"/>
        <w:rPr>
          <w:rFonts w:ascii="Arial" w:hAnsi="Arial" w:cs="Arial"/>
        </w:rPr>
      </w:pPr>
      <w:proofErr w:type="spellStart"/>
      <w:r w:rsidRPr="003E1484">
        <w:rPr>
          <w:rFonts w:ascii="Arial" w:hAnsi="Arial" w:cs="Arial"/>
        </w:rPr>
        <w:t>Fairmas</w:t>
      </w:r>
      <w:proofErr w:type="spellEnd"/>
      <w:r w:rsidRPr="003E1484">
        <w:rPr>
          <w:rFonts w:ascii="Arial" w:hAnsi="Arial" w:cs="Arial"/>
        </w:rPr>
        <w:t xml:space="preserve"> GmbH (2023). </w:t>
      </w:r>
      <w:proofErr w:type="spellStart"/>
      <w:r w:rsidRPr="003E1484">
        <w:rPr>
          <w:rFonts w:ascii="Arial" w:hAnsi="Arial" w:cs="Arial"/>
          <w:i/>
          <w:iCs/>
        </w:rPr>
        <w:t>Fairmas</w:t>
      </w:r>
      <w:proofErr w:type="spellEnd"/>
      <w:r w:rsidRPr="003E1484">
        <w:rPr>
          <w:rFonts w:ascii="Arial" w:hAnsi="Arial" w:cs="Arial"/>
          <w:i/>
          <w:iCs/>
        </w:rPr>
        <w:t xml:space="preserve">’ newest software generation’s global rollout for IHG Hotels and Resorts completed successfully, </w:t>
      </w:r>
      <w:proofErr w:type="spellStart"/>
      <w:r w:rsidRPr="003E1484">
        <w:rPr>
          <w:rFonts w:ascii="Arial" w:hAnsi="Arial" w:cs="Arial"/>
          <w:i/>
          <w:iCs/>
        </w:rPr>
        <w:t>Fairmas</w:t>
      </w:r>
      <w:proofErr w:type="spellEnd"/>
      <w:r w:rsidRPr="003E1484">
        <w:rPr>
          <w:rFonts w:ascii="Arial" w:hAnsi="Arial" w:cs="Arial"/>
          <w:i/>
          <w:iCs/>
        </w:rPr>
        <w:t xml:space="preserve"> GmbH, Press release - </w:t>
      </w:r>
      <w:proofErr w:type="spellStart"/>
      <w:r w:rsidRPr="003E1484">
        <w:rPr>
          <w:rFonts w:ascii="Arial" w:hAnsi="Arial" w:cs="Arial"/>
          <w:i/>
          <w:iCs/>
        </w:rPr>
        <w:t>PresseBox</w:t>
      </w:r>
      <w:proofErr w:type="spellEnd"/>
      <w:r w:rsidRPr="003E1484">
        <w:rPr>
          <w:rFonts w:ascii="Arial" w:hAnsi="Arial" w:cs="Arial"/>
        </w:rPr>
        <w:t>. [online] www.pressebox.com. Available at: https://www.pressebox.com/inactive/fairmas-gesellschaft-fuer-marktanalysen-mbh/fairmas-newest-software-generations-global-rollout-for-ihg-hotels-and-resorts-completed-successfully/boxid/1148410.</w:t>
      </w:r>
    </w:p>
    <w:p w14:paraId="59A4A66B"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Ashton, C. and Morton, L. (2005). Managing talent for competitive advantage: Taking a systemic approach to talent management. </w:t>
      </w:r>
      <w:r w:rsidRPr="003E1484">
        <w:rPr>
          <w:rFonts w:ascii="Arial" w:hAnsi="Arial" w:cs="Arial"/>
          <w:i/>
          <w:iCs/>
        </w:rPr>
        <w:t>Strategic HR Review</w:t>
      </w:r>
      <w:r w:rsidRPr="003E1484">
        <w:rPr>
          <w:rFonts w:ascii="Arial" w:hAnsi="Arial" w:cs="Arial"/>
        </w:rPr>
        <w:t xml:space="preserve">, [online] 4(5), pp.28–31. </w:t>
      </w:r>
      <w:proofErr w:type="spellStart"/>
      <w:proofErr w:type="gramStart"/>
      <w:r w:rsidRPr="003E1484">
        <w:rPr>
          <w:rFonts w:ascii="Arial" w:hAnsi="Arial" w:cs="Arial"/>
        </w:rPr>
        <w:t>doi:https</w:t>
      </w:r>
      <w:proofErr w:type="spellEnd"/>
      <w:r w:rsidRPr="003E1484">
        <w:rPr>
          <w:rFonts w:ascii="Arial" w:hAnsi="Arial" w:cs="Arial"/>
        </w:rPr>
        <w:t>://doi.org/10.1108/14754390580000819</w:t>
      </w:r>
      <w:proofErr w:type="gramEnd"/>
      <w:r w:rsidRPr="003E1484">
        <w:rPr>
          <w:rFonts w:ascii="Arial" w:hAnsi="Arial" w:cs="Arial"/>
        </w:rPr>
        <w:t>.</w:t>
      </w:r>
    </w:p>
    <w:p w14:paraId="1C9148C4"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Autor, D.H., Levy, F. and Murnane, R.J. (2003). The Skill Content of Recent Technological Change: An Empirical Exploration. </w:t>
      </w:r>
      <w:r w:rsidRPr="003E1484">
        <w:rPr>
          <w:rFonts w:ascii="Arial" w:hAnsi="Arial" w:cs="Arial"/>
          <w:i/>
          <w:iCs/>
        </w:rPr>
        <w:t>The Quarterly Journal of Economics</w:t>
      </w:r>
      <w:r w:rsidRPr="003E1484">
        <w:rPr>
          <w:rFonts w:ascii="Arial" w:hAnsi="Arial" w:cs="Arial"/>
        </w:rPr>
        <w:t xml:space="preserve">, 118(4), pp.1279–1333. </w:t>
      </w:r>
      <w:proofErr w:type="spellStart"/>
      <w:proofErr w:type="gramStart"/>
      <w:r w:rsidRPr="003E1484">
        <w:rPr>
          <w:rFonts w:ascii="Arial" w:hAnsi="Arial" w:cs="Arial"/>
        </w:rPr>
        <w:t>doi:https</w:t>
      </w:r>
      <w:proofErr w:type="spellEnd"/>
      <w:r w:rsidRPr="003E1484">
        <w:rPr>
          <w:rFonts w:ascii="Arial" w:hAnsi="Arial" w:cs="Arial"/>
        </w:rPr>
        <w:t>://doi.org/10.1162/003355303322552801</w:t>
      </w:r>
      <w:proofErr w:type="gramEnd"/>
      <w:r w:rsidRPr="003E1484">
        <w:rPr>
          <w:rFonts w:ascii="Arial" w:hAnsi="Arial" w:cs="Arial"/>
        </w:rPr>
        <w:t>.</w:t>
      </w:r>
    </w:p>
    <w:p w14:paraId="0CA13E47"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Barney, J. (1991). Firm resources and sustained competitive advantage. </w:t>
      </w:r>
      <w:r w:rsidRPr="003E1484">
        <w:rPr>
          <w:rFonts w:ascii="Arial" w:hAnsi="Arial" w:cs="Arial"/>
          <w:i/>
          <w:iCs/>
        </w:rPr>
        <w:t>Journal of Management</w:t>
      </w:r>
      <w:r w:rsidRPr="003E1484">
        <w:rPr>
          <w:rFonts w:ascii="Arial" w:hAnsi="Arial" w:cs="Arial"/>
        </w:rPr>
        <w:t xml:space="preserve">, [online] 17(1), pp.99–120. </w:t>
      </w:r>
      <w:proofErr w:type="spellStart"/>
      <w:proofErr w:type="gramStart"/>
      <w:r w:rsidRPr="003E1484">
        <w:rPr>
          <w:rFonts w:ascii="Arial" w:hAnsi="Arial" w:cs="Arial"/>
        </w:rPr>
        <w:t>doi:https</w:t>
      </w:r>
      <w:proofErr w:type="spellEnd"/>
      <w:r w:rsidRPr="003E1484">
        <w:rPr>
          <w:rFonts w:ascii="Arial" w:hAnsi="Arial" w:cs="Arial"/>
        </w:rPr>
        <w:t>://doi.org/10.1177/014920639101700108</w:t>
      </w:r>
      <w:proofErr w:type="gramEnd"/>
      <w:r w:rsidRPr="003E1484">
        <w:rPr>
          <w:rFonts w:ascii="Arial" w:hAnsi="Arial" w:cs="Arial"/>
        </w:rPr>
        <w:t>.</w:t>
      </w:r>
    </w:p>
    <w:p w14:paraId="20DEF0AD"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Berry, L.L. (1990). </w:t>
      </w:r>
      <w:r w:rsidRPr="003E1484">
        <w:rPr>
          <w:rFonts w:ascii="Arial" w:hAnsi="Arial" w:cs="Arial"/>
          <w:i/>
          <w:iCs/>
        </w:rPr>
        <w:t>Five Imperatives for Improving Service Quality</w:t>
      </w:r>
      <w:r w:rsidRPr="003E1484">
        <w:rPr>
          <w:rFonts w:ascii="Arial" w:hAnsi="Arial" w:cs="Arial"/>
        </w:rPr>
        <w:t>. [online] MIT Sloan Management Review. Available at: https://sloanreview.mit.edu/article/five-imperatives-for-improving-service-quality/.</w:t>
      </w:r>
    </w:p>
    <w:p w14:paraId="23C3F03F"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Cattermole, G. (2019). Developing the employee lifecycle to keep top talent. </w:t>
      </w:r>
      <w:r w:rsidRPr="003E1484">
        <w:rPr>
          <w:rFonts w:ascii="Arial" w:hAnsi="Arial" w:cs="Arial"/>
          <w:i/>
          <w:iCs/>
        </w:rPr>
        <w:t>Strategic HR Review</w:t>
      </w:r>
      <w:r w:rsidRPr="003E1484">
        <w:rPr>
          <w:rFonts w:ascii="Arial" w:hAnsi="Arial" w:cs="Arial"/>
        </w:rPr>
        <w:t>, 18(6), pp.258–262.</w:t>
      </w:r>
    </w:p>
    <w:p w14:paraId="2EE45ABC" w14:textId="77777777" w:rsidR="00F25A18" w:rsidRPr="003E1484" w:rsidRDefault="00F25A18" w:rsidP="00F25A18">
      <w:pPr>
        <w:pStyle w:val="NormalWeb"/>
        <w:spacing w:before="0" w:beforeAutospacing="0" w:after="240" w:afterAutospacing="0" w:line="360" w:lineRule="auto"/>
        <w:rPr>
          <w:rFonts w:ascii="Arial" w:hAnsi="Arial" w:cs="Arial"/>
        </w:rPr>
      </w:pPr>
      <w:proofErr w:type="spellStart"/>
      <w:r w:rsidRPr="003E1484">
        <w:rPr>
          <w:rFonts w:ascii="Arial" w:hAnsi="Arial" w:cs="Arial"/>
        </w:rPr>
        <w:t>Davern</w:t>
      </w:r>
      <w:proofErr w:type="spellEnd"/>
      <w:r w:rsidRPr="003E1484">
        <w:rPr>
          <w:rFonts w:ascii="Arial" w:hAnsi="Arial" w:cs="Arial"/>
        </w:rPr>
        <w:t xml:space="preserve">, D. (2021). Talent Management, The Employer Brand, and Employee Retention: Evidence from the Irish Hotel Sector. </w:t>
      </w:r>
      <w:r w:rsidRPr="003E1484">
        <w:rPr>
          <w:rFonts w:ascii="Arial" w:hAnsi="Arial" w:cs="Arial"/>
          <w:i/>
          <w:iCs/>
        </w:rPr>
        <w:t>Talent Management Innovations in the International Hospitality Industry</w:t>
      </w:r>
      <w:r w:rsidRPr="003E1484">
        <w:rPr>
          <w:rFonts w:ascii="Arial" w:hAnsi="Arial" w:cs="Arial"/>
        </w:rPr>
        <w:t xml:space="preserve">, pp.79–98. </w:t>
      </w:r>
      <w:proofErr w:type="spellStart"/>
      <w:proofErr w:type="gramStart"/>
      <w:r w:rsidRPr="003E1484">
        <w:rPr>
          <w:rFonts w:ascii="Arial" w:hAnsi="Arial" w:cs="Arial"/>
        </w:rPr>
        <w:t>doi:https</w:t>
      </w:r>
      <w:proofErr w:type="spellEnd"/>
      <w:r w:rsidRPr="003E1484">
        <w:rPr>
          <w:rFonts w:ascii="Arial" w:hAnsi="Arial" w:cs="Arial"/>
        </w:rPr>
        <w:t>://doi.org/10.1108/978-1-80071-306-220211005</w:t>
      </w:r>
      <w:proofErr w:type="gramEnd"/>
      <w:r w:rsidRPr="003E1484">
        <w:rPr>
          <w:rFonts w:ascii="Arial" w:hAnsi="Arial" w:cs="Arial"/>
        </w:rPr>
        <w:t>.</w:t>
      </w:r>
    </w:p>
    <w:p w14:paraId="09799A78" w14:textId="77777777" w:rsidR="00F25A18" w:rsidRPr="003E1484" w:rsidRDefault="00F25A18" w:rsidP="00F25A18">
      <w:pPr>
        <w:pStyle w:val="NormalWeb"/>
        <w:spacing w:before="0" w:beforeAutospacing="0" w:after="240" w:afterAutospacing="0" w:line="360" w:lineRule="auto"/>
        <w:rPr>
          <w:rFonts w:ascii="Arial" w:hAnsi="Arial" w:cs="Arial"/>
        </w:rPr>
      </w:pPr>
      <w:proofErr w:type="spellStart"/>
      <w:r w:rsidRPr="003E1484">
        <w:rPr>
          <w:rFonts w:ascii="Arial" w:hAnsi="Arial" w:cs="Arial"/>
        </w:rPr>
        <w:lastRenderedPageBreak/>
        <w:t>Enz</w:t>
      </w:r>
      <w:proofErr w:type="spellEnd"/>
      <w:r w:rsidRPr="003E1484">
        <w:rPr>
          <w:rFonts w:ascii="Arial" w:hAnsi="Arial" w:cs="Arial"/>
        </w:rPr>
        <w:t xml:space="preserve">, C.A. and </w:t>
      </w:r>
      <w:proofErr w:type="spellStart"/>
      <w:r w:rsidRPr="003E1484">
        <w:rPr>
          <w:rFonts w:ascii="Arial" w:hAnsi="Arial" w:cs="Arial"/>
        </w:rPr>
        <w:t>Siguaw</w:t>
      </w:r>
      <w:proofErr w:type="spellEnd"/>
      <w:r w:rsidRPr="003E1484">
        <w:rPr>
          <w:rFonts w:ascii="Arial" w:hAnsi="Arial" w:cs="Arial"/>
        </w:rPr>
        <w:t xml:space="preserve">, J.A. (2000). Best Practices in Service Quality. </w:t>
      </w:r>
      <w:r w:rsidRPr="003E1484">
        <w:rPr>
          <w:rFonts w:ascii="Arial" w:hAnsi="Arial" w:cs="Arial"/>
          <w:i/>
          <w:iCs/>
        </w:rPr>
        <w:t>Cornell Hotel and Restaurant Administration Quarterly</w:t>
      </w:r>
      <w:r w:rsidRPr="003E1484">
        <w:rPr>
          <w:rFonts w:ascii="Arial" w:hAnsi="Arial" w:cs="Arial"/>
        </w:rPr>
        <w:t xml:space="preserve">, 41(5), pp.20–29. </w:t>
      </w:r>
      <w:proofErr w:type="spellStart"/>
      <w:proofErr w:type="gramStart"/>
      <w:r w:rsidRPr="003E1484">
        <w:rPr>
          <w:rFonts w:ascii="Arial" w:hAnsi="Arial" w:cs="Arial"/>
        </w:rPr>
        <w:t>doi:https</w:t>
      </w:r>
      <w:proofErr w:type="spellEnd"/>
      <w:r w:rsidRPr="003E1484">
        <w:rPr>
          <w:rFonts w:ascii="Arial" w:hAnsi="Arial" w:cs="Arial"/>
        </w:rPr>
        <w:t>://doi.org/10.1177/001088040004100531</w:t>
      </w:r>
      <w:proofErr w:type="gramEnd"/>
      <w:r w:rsidRPr="003E1484">
        <w:rPr>
          <w:rFonts w:ascii="Arial" w:hAnsi="Arial" w:cs="Arial"/>
        </w:rPr>
        <w:t>.</w:t>
      </w:r>
    </w:p>
    <w:p w14:paraId="19279B9A" w14:textId="77777777" w:rsidR="00F25A18" w:rsidRPr="003E1484" w:rsidRDefault="00F25A18" w:rsidP="00F25A18">
      <w:pPr>
        <w:pStyle w:val="NormalWeb"/>
        <w:spacing w:before="0" w:beforeAutospacing="0" w:after="240" w:afterAutospacing="0" w:line="360" w:lineRule="auto"/>
        <w:rPr>
          <w:rFonts w:ascii="Arial" w:hAnsi="Arial" w:cs="Arial"/>
        </w:rPr>
      </w:pPr>
      <w:proofErr w:type="spellStart"/>
      <w:r w:rsidRPr="003E1484">
        <w:rPr>
          <w:rFonts w:ascii="Arial" w:hAnsi="Arial" w:cs="Arial"/>
        </w:rPr>
        <w:t>eTN</w:t>
      </w:r>
      <w:proofErr w:type="spellEnd"/>
      <w:r w:rsidRPr="003E1484">
        <w:rPr>
          <w:rFonts w:ascii="Arial" w:hAnsi="Arial" w:cs="Arial"/>
        </w:rPr>
        <w:t xml:space="preserve"> (2013). </w:t>
      </w:r>
      <w:r w:rsidRPr="003E1484">
        <w:rPr>
          <w:rFonts w:ascii="Arial" w:hAnsi="Arial" w:cs="Arial"/>
          <w:i/>
          <w:iCs/>
        </w:rPr>
        <w:t>What is Hyatt Thrive?</w:t>
      </w:r>
      <w:r w:rsidRPr="003E1484">
        <w:rPr>
          <w:rFonts w:ascii="Arial" w:hAnsi="Arial" w:cs="Arial"/>
        </w:rPr>
        <w:t xml:space="preserve"> [online] eturbonews.com. Available at: https://eturbonews.com/what-hyatt-thrive/.</w:t>
      </w:r>
    </w:p>
    <w:p w14:paraId="1F892AA7" w14:textId="77777777" w:rsidR="00F25A18" w:rsidRPr="003E1484" w:rsidRDefault="00F25A18" w:rsidP="00F25A18">
      <w:pPr>
        <w:pStyle w:val="NormalWeb"/>
        <w:spacing w:before="0" w:beforeAutospacing="0" w:after="240" w:afterAutospacing="0" w:line="360" w:lineRule="auto"/>
        <w:rPr>
          <w:rFonts w:ascii="Arial" w:hAnsi="Arial" w:cs="Arial"/>
        </w:rPr>
      </w:pPr>
      <w:proofErr w:type="spellStart"/>
      <w:r w:rsidRPr="003E1484">
        <w:rPr>
          <w:rFonts w:ascii="Arial" w:hAnsi="Arial" w:cs="Arial"/>
        </w:rPr>
        <w:t>Flylib</w:t>
      </w:r>
      <w:proofErr w:type="spellEnd"/>
      <w:r w:rsidRPr="003E1484">
        <w:rPr>
          <w:rFonts w:ascii="Arial" w:hAnsi="Arial" w:cs="Arial"/>
        </w:rPr>
        <w:t xml:space="preserve"> (2017). </w:t>
      </w:r>
      <w:r w:rsidRPr="003E1484">
        <w:rPr>
          <w:rFonts w:ascii="Arial" w:hAnsi="Arial" w:cs="Arial"/>
          <w:i/>
          <w:iCs/>
        </w:rPr>
        <w:t>Reflagging and Managing a New Hotel: Marriott International - | Fundamentals of Performance Technology: A Guide to Improving People, Process, and Performance</w:t>
      </w:r>
      <w:r w:rsidRPr="003E1484">
        <w:rPr>
          <w:rFonts w:ascii="Arial" w:hAnsi="Arial" w:cs="Arial"/>
        </w:rPr>
        <w:t>. [online] flylib.com. Available at: https://flylib.com/books/en/3.398.1.39/1/.</w:t>
      </w:r>
    </w:p>
    <w:p w14:paraId="6C361BFC"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Ford, R.C. (2017). Combining performance, learning, and behavioral goals to match job with person: Three steps to enhance employee performance with goal setting. </w:t>
      </w:r>
      <w:r w:rsidRPr="003E1484">
        <w:rPr>
          <w:rFonts w:ascii="Arial" w:hAnsi="Arial" w:cs="Arial"/>
          <w:i/>
          <w:iCs/>
        </w:rPr>
        <w:t>Business Horizons</w:t>
      </w:r>
      <w:r w:rsidRPr="003E1484">
        <w:rPr>
          <w:rFonts w:ascii="Arial" w:hAnsi="Arial" w:cs="Arial"/>
        </w:rPr>
        <w:t xml:space="preserve">, 60(3), pp.345–352. </w:t>
      </w:r>
      <w:proofErr w:type="spellStart"/>
      <w:proofErr w:type="gramStart"/>
      <w:r w:rsidRPr="003E1484">
        <w:rPr>
          <w:rFonts w:ascii="Arial" w:hAnsi="Arial" w:cs="Arial"/>
        </w:rPr>
        <w:t>doi:https</w:t>
      </w:r>
      <w:proofErr w:type="spellEnd"/>
      <w:r w:rsidRPr="003E1484">
        <w:rPr>
          <w:rFonts w:ascii="Arial" w:hAnsi="Arial" w:cs="Arial"/>
        </w:rPr>
        <w:t>://doi.org/10.1016/j.bushor.2016.12.001</w:t>
      </w:r>
      <w:proofErr w:type="gramEnd"/>
      <w:r w:rsidRPr="003E1484">
        <w:rPr>
          <w:rFonts w:ascii="Arial" w:hAnsi="Arial" w:cs="Arial"/>
        </w:rPr>
        <w:t>.</w:t>
      </w:r>
    </w:p>
    <w:p w14:paraId="72DC9226"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Four Season (2022). </w:t>
      </w:r>
      <w:r w:rsidRPr="003E1484">
        <w:rPr>
          <w:rFonts w:ascii="Arial" w:hAnsi="Arial" w:cs="Arial"/>
          <w:i/>
          <w:iCs/>
        </w:rPr>
        <w:t>Lead With Care</w:t>
      </w:r>
      <w:r w:rsidRPr="003E1484">
        <w:rPr>
          <w:rFonts w:ascii="Arial" w:hAnsi="Arial" w:cs="Arial"/>
        </w:rPr>
        <w:t>. [online] www.fourseasons.com. Available at: https://www.fourseasons.com/leadwithcare/.</w:t>
      </w:r>
    </w:p>
    <w:p w14:paraId="12DFA289"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Guthridge, M., </w:t>
      </w:r>
      <w:proofErr w:type="spellStart"/>
      <w:r w:rsidRPr="003E1484">
        <w:rPr>
          <w:rFonts w:ascii="Arial" w:hAnsi="Arial" w:cs="Arial"/>
        </w:rPr>
        <w:t>Komm</w:t>
      </w:r>
      <w:proofErr w:type="spellEnd"/>
      <w:r w:rsidRPr="003E1484">
        <w:rPr>
          <w:rFonts w:ascii="Arial" w:hAnsi="Arial" w:cs="Arial"/>
        </w:rPr>
        <w:t xml:space="preserve">, A. and Lawson, E. (2008). </w:t>
      </w:r>
      <w:r w:rsidRPr="003E1484">
        <w:rPr>
          <w:rFonts w:ascii="Arial" w:hAnsi="Arial" w:cs="Arial"/>
          <w:i/>
          <w:iCs/>
        </w:rPr>
        <w:t>Making talent a strategic priority Making talent a strategic priority</w:t>
      </w:r>
      <w:r w:rsidRPr="003E1484">
        <w:rPr>
          <w:rFonts w:ascii="Arial" w:hAnsi="Arial" w:cs="Arial"/>
        </w:rPr>
        <w:t>. [online] Available at: https://www.veruspartners.net/wp-content/uploads/old_articles/mata08.pdf.</w:t>
      </w:r>
    </w:p>
    <w:p w14:paraId="286B1672"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Halpern, L., Barbara, L., </w:t>
      </w:r>
      <w:proofErr w:type="spellStart"/>
      <w:r w:rsidRPr="003E1484">
        <w:rPr>
          <w:rFonts w:ascii="Arial" w:hAnsi="Arial" w:cs="Arial"/>
        </w:rPr>
        <w:t>Fischhof</w:t>
      </w:r>
      <w:proofErr w:type="spellEnd"/>
      <w:r w:rsidRPr="003E1484">
        <w:rPr>
          <w:rFonts w:ascii="Arial" w:hAnsi="Arial" w:cs="Arial"/>
        </w:rPr>
        <w:t xml:space="preserve">, W. and Lee, R. (2010). </w:t>
      </w:r>
      <w:r w:rsidRPr="003E1484">
        <w:rPr>
          <w:rFonts w:ascii="Arial" w:hAnsi="Arial" w:cs="Arial"/>
          <w:i/>
          <w:iCs/>
        </w:rPr>
        <w:t xml:space="preserve">How Are Hotels Embracing </w:t>
      </w:r>
      <w:proofErr w:type="gramStart"/>
      <w:r w:rsidRPr="003E1484">
        <w:rPr>
          <w:rFonts w:ascii="Arial" w:hAnsi="Arial" w:cs="Arial"/>
          <w:i/>
          <w:iCs/>
        </w:rPr>
        <w:t>Social Media</w:t>
      </w:r>
      <w:proofErr w:type="gramEnd"/>
      <w:r w:rsidRPr="003E1484">
        <w:rPr>
          <w:rFonts w:ascii="Arial" w:hAnsi="Arial" w:cs="Arial"/>
          <w:i/>
          <w:iCs/>
        </w:rPr>
        <w:t xml:space="preserve"> in 2010 Examples of How to Begin Engaging</w:t>
      </w:r>
      <w:r w:rsidRPr="003E1484">
        <w:rPr>
          <w:rFonts w:ascii="Arial" w:hAnsi="Arial" w:cs="Arial"/>
        </w:rPr>
        <w:t>. [online] Available at: https://www.hvs.com/staticcontent/library/nyu2010/Journal/Articles/SocialMediaIn2010.pdf.</w:t>
      </w:r>
    </w:p>
    <w:p w14:paraId="2F48E17E"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Hilton </w:t>
      </w:r>
      <w:proofErr w:type="spellStart"/>
      <w:r w:rsidRPr="003E1484">
        <w:rPr>
          <w:rFonts w:ascii="Arial" w:hAnsi="Arial" w:cs="Arial"/>
        </w:rPr>
        <w:t>Worlwide</w:t>
      </w:r>
      <w:proofErr w:type="spellEnd"/>
      <w:r w:rsidRPr="003E1484">
        <w:rPr>
          <w:rFonts w:ascii="Arial" w:hAnsi="Arial" w:cs="Arial"/>
        </w:rPr>
        <w:t xml:space="preserve"> (2023). </w:t>
      </w:r>
      <w:r w:rsidRPr="003E1484">
        <w:rPr>
          <w:rFonts w:ascii="Arial" w:hAnsi="Arial" w:cs="Arial"/>
          <w:i/>
          <w:iCs/>
        </w:rPr>
        <w:t>Hilton University Programs and Campus Recruitments</w:t>
      </w:r>
      <w:r w:rsidRPr="003E1484">
        <w:rPr>
          <w:rFonts w:ascii="Arial" w:hAnsi="Arial" w:cs="Arial"/>
        </w:rPr>
        <w:t>. [online] jobs.hilton.com. Available at: https://jobs.hilton.com/us/en/career-areas-university-all.</w:t>
      </w:r>
    </w:p>
    <w:p w14:paraId="19FF5C98"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IHG (2022). </w:t>
      </w:r>
      <w:r w:rsidRPr="003E1484">
        <w:rPr>
          <w:rFonts w:ascii="Arial" w:hAnsi="Arial" w:cs="Arial"/>
          <w:i/>
          <w:iCs/>
        </w:rPr>
        <w:t>True Hospitality for Good</w:t>
      </w:r>
      <w:r w:rsidRPr="003E1484">
        <w:rPr>
          <w:rFonts w:ascii="Arial" w:hAnsi="Arial" w:cs="Arial"/>
        </w:rPr>
        <w:t>. [online] Available at: https://www.ihgplc.com/en/-/media/ihg/files/responsible-business/2022-rbr/ihg-responsible-business-report-2022.pdf.</w:t>
      </w:r>
    </w:p>
    <w:p w14:paraId="748FE112"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lastRenderedPageBreak/>
        <w:t xml:space="preserve">IHG Hotels and resorts (2021). </w:t>
      </w:r>
      <w:r w:rsidRPr="003E1484">
        <w:rPr>
          <w:rFonts w:ascii="Arial" w:hAnsi="Arial" w:cs="Arial"/>
          <w:i/>
          <w:iCs/>
        </w:rPr>
        <w:t>On a journey towards a better future</w:t>
      </w:r>
      <w:r w:rsidRPr="003E1484">
        <w:rPr>
          <w:rFonts w:ascii="Arial" w:hAnsi="Arial" w:cs="Arial"/>
        </w:rPr>
        <w:t>. [online] IHG Development. Available at: https://development.ihg.com/sites/ihgplc/files/IHG/A%20sustainable%20business/I-H-G-R-B-R-Interactive-280222.pdf.</w:t>
      </w:r>
    </w:p>
    <w:p w14:paraId="4EBA7609" w14:textId="77777777" w:rsidR="00F25A18" w:rsidRPr="003E1484" w:rsidRDefault="00F25A18" w:rsidP="00F25A18">
      <w:pPr>
        <w:pStyle w:val="NormalWeb"/>
        <w:spacing w:before="0" w:beforeAutospacing="0" w:after="240" w:afterAutospacing="0" w:line="360" w:lineRule="auto"/>
        <w:rPr>
          <w:rFonts w:ascii="Arial" w:hAnsi="Arial" w:cs="Arial"/>
        </w:rPr>
      </w:pPr>
      <w:proofErr w:type="spellStart"/>
      <w:r w:rsidRPr="003E1484">
        <w:rPr>
          <w:rFonts w:ascii="Arial" w:hAnsi="Arial" w:cs="Arial"/>
        </w:rPr>
        <w:t>Jooss</w:t>
      </w:r>
      <w:proofErr w:type="spellEnd"/>
      <w:r w:rsidRPr="003E1484">
        <w:rPr>
          <w:rFonts w:ascii="Arial" w:hAnsi="Arial" w:cs="Arial"/>
        </w:rPr>
        <w:t xml:space="preserve">, S., Lenz, J. and Burbach, R. (2022). Beyond competing for talent: an integrative framework for coopetition in talent management in SMEs. </w:t>
      </w:r>
      <w:r w:rsidRPr="003E1484">
        <w:rPr>
          <w:rFonts w:ascii="Arial" w:hAnsi="Arial" w:cs="Arial"/>
          <w:i/>
          <w:iCs/>
        </w:rPr>
        <w:t>International Journal of Contemporary Hospitality Management</w:t>
      </w:r>
      <w:r w:rsidRPr="003E1484">
        <w:rPr>
          <w:rFonts w:ascii="Arial" w:hAnsi="Arial" w:cs="Arial"/>
        </w:rPr>
        <w:t xml:space="preserve">. </w:t>
      </w:r>
      <w:proofErr w:type="spellStart"/>
      <w:proofErr w:type="gramStart"/>
      <w:r w:rsidRPr="003E1484">
        <w:rPr>
          <w:rFonts w:ascii="Arial" w:hAnsi="Arial" w:cs="Arial"/>
        </w:rPr>
        <w:t>doi:https</w:t>
      </w:r>
      <w:proofErr w:type="spellEnd"/>
      <w:r w:rsidRPr="003E1484">
        <w:rPr>
          <w:rFonts w:ascii="Arial" w:hAnsi="Arial" w:cs="Arial"/>
        </w:rPr>
        <w:t>://doi.org/10.1108/ijchm-04-2022-0419</w:t>
      </w:r>
      <w:proofErr w:type="gramEnd"/>
      <w:r w:rsidRPr="003E1484">
        <w:rPr>
          <w:rFonts w:ascii="Arial" w:hAnsi="Arial" w:cs="Arial"/>
        </w:rPr>
        <w:t>.</w:t>
      </w:r>
    </w:p>
    <w:p w14:paraId="624F12E8"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Journal des Palaces (2023). </w:t>
      </w:r>
      <w:r w:rsidRPr="003E1484">
        <w:rPr>
          <w:rFonts w:ascii="Arial" w:hAnsi="Arial" w:cs="Arial"/>
          <w:i/>
          <w:iCs/>
        </w:rPr>
        <w:t>Hilton introduces first large</w:t>
      </w:r>
      <w:r w:rsidRPr="003E1484">
        <w:rPr>
          <w:rFonts w:ascii="Arial" w:hAnsi="Arial" w:cs="Arial"/>
          <w:i/>
          <w:iCs/>
        </w:rPr>
        <w:noBreakHyphen/>
        <w:t>scale employer brand campaign ‘Every job makes the stay’ to spotlight career possibilities in new, differentiated way</w:t>
      </w:r>
      <w:r w:rsidRPr="003E1484">
        <w:rPr>
          <w:rFonts w:ascii="Arial" w:hAnsi="Arial" w:cs="Arial"/>
        </w:rPr>
        <w:t>. [online] www.journaldespalaces.com. Available at: https://www.journaldespalaces.com/pressrelease-66737-hilton-introduces-first-largescale-employer-brand-campaign-every-job-makes-the-stay-to-spotlight-career-possibilities-in-new-differentiated-way.html.</w:t>
      </w:r>
    </w:p>
    <w:p w14:paraId="0E952DBE" w14:textId="77777777" w:rsidR="00F25A18" w:rsidRPr="003E1484" w:rsidRDefault="00F25A18" w:rsidP="00F25A18">
      <w:pPr>
        <w:pStyle w:val="NormalWeb"/>
        <w:spacing w:before="0" w:beforeAutospacing="0" w:after="240" w:afterAutospacing="0" w:line="360" w:lineRule="auto"/>
        <w:rPr>
          <w:rFonts w:ascii="Arial" w:hAnsi="Arial" w:cs="Arial"/>
        </w:rPr>
      </w:pPr>
      <w:proofErr w:type="spellStart"/>
      <w:r w:rsidRPr="003E1484">
        <w:rPr>
          <w:rFonts w:ascii="Arial" w:hAnsi="Arial" w:cs="Arial"/>
        </w:rPr>
        <w:t>Karacay</w:t>
      </w:r>
      <w:proofErr w:type="spellEnd"/>
      <w:r w:rsidRPr="003E1484">
        <w:rPr>
          <w:rFonts w:ascii="Arial" w:hAnsi="Arial" w:cs="Arial"/>
        </w:rPr>
        <w:t xml:space="preserve">, G. (2017). Talent Development for Industry 4.0. </w:t>
      </w:r>
      <w:r w:rsidRPr="003E1484">
        <w:rPr>
          <w:rFonts w:ascii="Arial" w:hAnsi="Arial" w:cs="Arial"/>
          <w:i/>
          <w:iCs/>
        </w:rPr>
        <w:t>Springer Series in Advanced Manufacturing</w:t>
      </w:r>
      <w:r w:rsidRPr="003E1484">
        <w:rPr>
          <w:rFonts w:ascii="Arial" w:hAnsi="Arial" w:cs="Arial"/>
        </w:rPr>
        <w:t xml:space="preserve">, pp.123–136. </w:t>
      </w:r>
      <w:proofErr w:type="spellStart"/>
      <w:proofErr w:type="gramStart"/>
      <w:r w:rsidRPr="003E1484">
        <w:rPr>
          <w:rFonts w:ascii="Arial" w:hAnsi="Arial" w:cs="Arial"/>
        </w:rPr>
        <w:t>doi:https</w:t>
      </w:r>
      <w:proofErr w:type="spellEnd"/>
      <w:r w:rsidRPr="003E1484">
        <w:rPr>
          <w:rFonts w:ascii="Arial" w:hAnsi="Arial" w:cs="Arial"/>
        </w:rPr>
        <w:t>://doi.org/10.1007/978-3-319-57870-5_7</w:t>
      </w:r>
      <w:proofErr w:type="gramEnd"/>
      <w:r w:rsidRPr="003E1484">
        <w:rPr>
          <w:rFonts w:ascii="Arial" w:hAnsi="Arial" w:cs="Arial"/>
        </w:rPr>
        <w:t>.</w:t>
      </w:r>
    </w:p>
    <w:p w14:paraId="0C08953D"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Kim, M. and Kim, J. (2020). Corporate social responsibility, employee engagement, well-being and the task performance of frontline employees. </w:t>
      </w:r>
      <w:r w:rsidRPr="003E1484">
        <w:rPr>
          <w:rFonts w:ascii="Arial" w:hAnsi="Arial" w:cs="Arial"/>
          <w:i/>
          <w:iCs/>
        </w:rPr>
        <w:t>Management Decision</w:t>
      </w:r>
      <w:r w:rsidRPr="003E1484">
        <w:rPr>
          <w:rFonts w:ascii="Arial" w:hAnsi="Arial" w:cs="Arial"/>
        </w:rPr>
        <w:t xml:space="preserve">, ahead-of-print(ahead-of-print). </w:t>
      </w:r>
      <w:proofErr w:type="spellStart"/>
      <w:proofErr w:type="gramStart"/>
      <w:r w:rsidRPr="003E1484">
        <w:rPr>
          <w:rFonts w:ascii="Arial" w:hAnsi="Arial" w:cs="Arial"/>
        </w:rPr>
        <w:t>doi:https</w:t>
      </w:r>
      <w:proofErr w:type="spellEnd"/>
      <w:r w:rsidRPr="003E1484">
        <w:rPr>
          <w:rFonts w:ascii="Arial" w:hAnsi="Arial" w:cs="Arial"/>
        </w:rPr>
        <w:t>://doi.org/10.1108/md-03-2020-0268</w:t>
      </w:r>
      <w:proofErr w:type="gramEnd"/>
      <w:r w:rsidRPr="003E1484">
        <w:rPr>
          <w:rFonts w:ascii="Arial" w:hAnsi="Arial" w:cs="Arial"/>
        </w:rPr>
        <w:t>.</w:t>
      </w:r>
    </w:p>
    <w:p w14:paraId="4051F604"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Lewis, R.E. and Heckman, R.J. (2006). Talent management: a Critical Review. </w:t>
      </w:r>
      <w:r w:rsidRPr="003E1484">
        <w:rPr>
          <w:rFonts w:ascii="Arial" w:hAnsi="Arial" w:cs="Arial"/>
          <w:i/>
          <w:iCs/>
        </w:rPr>
        <w:t>Human Resource Management Review</w:t>
      </w:r>
      <w:r w:rsidRPr="003E1484">
        <w:rPr>
          <w:rFonts w:ascii="Arial" w:hAnsi="Arial" w:cs="Arial"/>
        </w:rPr>
        <w:t xml:space="preserve">, 16(2), pp.139–154. </w:t>
      </w:r>
      <w:proofErr w:type="spellStart"/>
      <w:proofErr w:type="gramStart"/>
      <w:r w:rsidRPr="003E1484">
        <w:rPr>
          <w:rFonts w:ascii="Arial" w:hAnsi="Arial" w:cs="Arial"/>
        </w:rPr>
        <w:t>doi:https</w:t>
      </w:r>
      <w:proofErr w:type="spellEnd"/>
      <w:r w:rsidRPr="003E1484">
        <w:rPr>
          <w:rFonts w:ascii="Arial" w:hAnsi="Arial" w:cs="Arial"/>
        </w:rPr>
        <w:t>://doi.org/10.1016/j.hrmr.2006.03.001</w:t>
      </w:r>
      <w:proofErr w:type="gramEnd"/>
      <w:r w:rsidRPr="003E1484">
        <w:rPr>
          <w:rFonts w:ascii="Arial" w:hAnsi="Arial" w:cs="Arial"/>
        </w:rPr>
        <w:t>.</w:t>
      </w:r>
    </w:p>
    <w:p w14:paraId="2357BB6A"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Randstad (2020). </w:t>
      </w:r>
      <w:r w:rsidRPr="003E1484">
        <w:rPr>
          <w:rFonts w:ascii="Arial" w:hAnsi="Arial" w:cs="Arial"/>
          <w:i/>
          <w:iCs/>
        </w:rPr>
        <w:t>Case study: employer branding at Google | Randstad</w:t>
      </w:r>
      <w:r w:rsidRPr="003E1484">
        <w:rPr>
          <w:rFonts w:ascii="Arial" w:hAnsi="Arial" w:cs="Arial"/>
        </w:rPr>
        <w:t>. [online] www.randstad.com. Available at: https://www.randstad.com/workforce-insights/employer-branding/case-study-employer-branding-google/.</w:t>
      </w:r>
    </w:p>
    <w:p w14:paraId="77BDA1AE"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Spain, E. and Groysberg, B. (2016). </w:t>
      </w:r>
      <w:r w:rsidRPr="003E1484">
        <w:rPr>
          <w:rFonts w:ascii="Arial" w:hAnsi="Arial" w:cs="Arial"/>
          <w:i/>
          <w:iCs/>
        </w:rPr>
        <w:t>Making Exit Interviews Count</w:t>
      </w:r>
      <w:r w:rsidRPr="003E1484">
        <w:rPr>
          <w:rFonts w:ascii="Arial" w:hAnsi="Arial" w:cs="Arial"/>
        </w:rPr>
        <w:t>. [online] Harvard Business Review. Available at: https://hbr.org/2016/04/making-exit-interviews-count.</w:t>
      </w:r>
    </w:p>
    <w:p w14:paraId="40F077B0"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lastRenderedPageBreak/>
        <w:t xml:space="preserve">Sundberg, J. (2021). </w:t>
      </w:r>
      <w:r w:rsidRPr="003E1484">
        <w:rPr>
          <w:rFonts w:ascii="Arial" w:hAnsi="Arial" w:cs="Arial"/>
          <w:i/>
          <w:iCs/>
        </w:rPr>
        <w:t>What Google’s Employer Brand Strategy Can Teach Us</w:t>
      </w:r>
      <w:r w:rsidRPr="003E1484">
        <w:rPr>
          <w:rFonts w:ascii="Arial" w:hAnsi="Arial" w:cs="Arial"/>
        </w:rPr>
        <w:t>. [online] Link Humans. Available at: https://linkhumans.com/google-employer-brand-strategy/.</w:t>
      </w:r>
    </w:p>
    <w:p w14:paraId="642C6EEE" w14:textId="77777777" w:rsidR="00F25A18" w:rsidRPr="003E1484" w:rsidRDefault="00F25A18" w:rsidP="00F25A18">
      <w:pPr>
        <w:pStyle w:val="NormalWeb"/>
        <w:spacing w:before="0" w:beforeAutospacing="0" w:after="240" w:afterAutospacing="0" w:line="360" w:lineRule="auto"/>
        <w:rPr>
          <w:rFonts w:ascii="Arial" w:hAnsi="Arial" w:cs="Arial"/>
        </w:rPr>
      </w:pPr>
      <w:r w:rsidRPr="003E1484">
        <w:rPr>
          <w:rFonts w:ascii="Arial" w:hAnsi="Arial" w:cs="Arial"/>
        </w:rPr>
        <w:t xml:space="preserve">The Ritz-Carlton (2022). </w:t>
      </w:r>
      <w:r w:rsidRPr="003E1484">
        <w:rPr>
          <w:rFonts w:ascii="Arial" w:hAnsi="Arial" w:cs="Arial"/>
          <w:i/>
          <w:iCs/>
        </w:rPr>
        <w:t>Foundations of Our Brand</w:t>
      </w:r>
      <w:r w:rsidRPr="003E1484">
        <w:rPr>
          <w:rFonts w:ascii="Arial" w:hAnsi="Arial" w:cs="Arial"/>
        </w:rPr>
        <w:t>. [online] Ritz-Carlton Leadership Center. Available at: https://ritzcarltonleadershipcenter.com/about-us/about-us-foundations-of-our-brand/.</w:t>
      </w:r>
    </w:p>
    <w:p w14:paraId="17A8920E" w14:textId="77777777" w:rsidR="00F25A18" w:rsidRPr="003E1484" w:rsidRDefault="00F25A18" w:rsidP="00F25A18">
      <w:pPr>
        <w:spacing w:line="360" w:lineRule="auto"/>
        <w:rPr>
          <w:rFonts w:ascii="Arial" w:hAnsi="Arial" w:cs="Arial"/>
        </w:rPr>
      </w:pPr>
    </w:p>
    <w:p w14:paraId="38F7E4A6" w14:textId="77777777" w:rsidR="00F25A18" w:rsidRDefault="00F25A18" w:rsidP="00F25A18"/>
    <w:p w14:paraId="2898A485" w14:textId="77777777" w:rsidR="00405818" w:rsidRDefault="00405818"/>
    <w:sectPr w:rsidR="004058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A18"/>
    <w:rsid w:val="002968E3"/>
    <w:rsid w:val="003A298A"/>
    <w:rsid w:val="00405818"/>
    <w:rsid w:val="00482F34"/>
    <w:rsid w:val="00560C1F"/>
    <w:rsid w:val="00F25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D23C26"/>
  <w15:chartTrackingRefBased/>
  <w15:docId w15:val="{8A052289-D1D6-C646-A5C1-34B0C9C5E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5A18"/>
    <w:pPr>
      <w:spacing w:after="160" w:line="259" w:lineRule="auto"/>
    </w:pPr>
    <w:rPr>
      <w:rFonts w:ascii="Times New Roman" w:hAnsi="Times New Roman" w:cs="Times New Roman"/>
      <w:kern w:val="0"/>
      <w:sz w:val="22"/>
      <w:szCs w:val="26"/>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25A18"/>
    <w:pPr>
      <w:spacing w:before="100" w:beforeAutospacing="1" w:after="100" w:afterAutospacing="1" w:line="240" w:lineRule="auto"/>
    </w:pPr>
    <w:rPr>
      <w:rFonts w:eastAsia="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3532</Words>
  <Characters>20133</Characters>
  <Application>Microsoft Office Word</Application>
  <DocSecurity>0</DocSecurity>
  <Lines>167</Lines>
  <Paragraphs>47</Paragraphs>
  <ScaleCrop>false</ScaleCrop>
  <Company/>
  <LinksUpToDate>false</LinksUpToDate>
  <CharactersWithSpaces>23618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Roberta Isabela Bradea (2125159)</dc:creator>
  <cp:keywords/>
  <dc:description/>
  <cp:lastModifiedBy>Roberta Isabela Bradea (2125159)</cp:lastModifiedBy>
  <cp:revision>2</cp:revision>
  <dcterms:created xsi:type="dcterms:W3CDTF">2023-06-12T20:08:00Z</dcterms:created>
  <dcterms:modified xsi:type="dcterms:W3CDTF">2023-06-12T20:08:00Z</dcterms:modified>
</cp:coreProperties>
</file>