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34C9A" w14:textId="13B7C578" w:rsidR="009F5FDC" w:rsidRDefault="009F5FDC">
      <w:pPr>
        <w:spacing w:before="240" w:after="240"/>
        <w:rPr>
          <w:rFonts w:cstheme="minorHAnsi"/>
          <w:b/>
          <w:bCs/>
          <w:shd w:val="clear" w:color="auto" w:fill="FFFFFF"/>
        </w:rPr>
      </w:pPr>
      <w:r>
        <w:rPr>
          <w:rFonts w:cstheme="minorHAnsi"/>
          <w:b/>
          <w:bCs/>
          <w:shd w:val="clear" w:color="auto" w:fill="FFFFFF"/>
        </w:rPr>
        <w:t>Samantha MacLaren 2011977</w:t>
      </w:r>
    </w:p>
    <w:p w14:paraId="0C1F56C7" w14:textId="06D70DCF" w:rsidR="009F5FDC" w:rsidRDefault="009F5FDC">
      <w:pPr>
        <w:spacing w:before="240" w:after="240"/>
        <w:rPr>
          <w:rFonts w:cstheme="minorHAnsi"/>
          <w:b/>
          <w:bCs/>
          <w:shd w:val="clear" w:color="auto" w:fill="FFFFFF"/>
        </w:rPr>
      </w:pPr>
      <w:r>
        <w:rPr>
          <w:rFonts w:cstheme="minorHAnsi"/>
          <w:b/>
          <w:bCs/>
          <w:shd w:val="clear" w:color="auto" w:fill="FFFFFF"/>
        </w:rPr>
        <w:t>Word Count: 5024</w:t>
      </w:r>
    </w:p>
    <w:p w14:paraId="16FFCF5E" w14:textId="09AE739C" w:rsidR="00C40FE9" w:rsidRPr="009F5FDC" w:rsidRDefault="009F5FDC">
      <w:pPr>
        <w:spacing w:before="240" w:after="240"/>
        <w:rPr>
          <w:rFonts w:cstheme="minorHAnsi"/>
          <w:b/>
          <w:bCs/>
        </w:rPr>
      </w:pPr>
      <w:r w:rsidRPr="009F5FDC">
        <w:rPr>
          <w:rFonts w:cstheme="minorHAnsi"/>
          <w:b/>
          <w:bCs/>
          <w:shd w:val="clear" w:color="auto" w:fill="FFFFFF"/>
        </w:rPr>
        <w:t>Trace the origins and development of the cult of any saint from the Celtic regions paying particular attention to the literary texts and the key sites associated with them.</w:t>
      </w:r>
    </w:p>
    <w:p w14:paraId="05EF44A2" w14:textId="0CD5CD7E" w:rsidR="009071D1" w:rsidRPr="002436E6" w:rsidRDefault="009071D1" w:rsidP="009071D1">
      <w:pPr>
        <w:spacing w:before="240" w:after="240"/>
      </w:pPr>
      <w:r>
        <w:tab/>
      </w:r>
      <w:r>
        <w:rPr>
          <w:rFonts w:cstheme="minorHAnsi"/>
          <w:color w:val="000000"/>
          <w:shd w:val="clear" w:color="auto" w:fill="FFFFFF"/>
        </w:rPr>
        <w:t>St. Columba, in modern times, is</w:t>
      </w:r>
      <w:r>
        <w:rPr>
          <w:rFonts w:cstheme="minorHAnsi"/>
          <w:color w:val="000000"/>
          <w:shd w:val="clear" w:color="auto" w:fill="FFFFFF"/>
        </w:rPr>
        <w:t xml:space="preserve"> synonymous with concepts of ‘Celtic Christianity’ and his cult has a huge following all over the world, as any Google search will show, with endless churches, hospitals and hospices, schools and colleges all named after him. This essay aims to trace the early origins of his cult through an examination of the earliest literary sources, and the sites most famously connected with him, most notably, the monastery on the island of Iona.</w:t>
      </w:r>
      <w:r w:rsidR="004D2788">
        <w:rPr>
          <w:rFonts w:cstheme="minorHAnsi"/>
          <w:color w:val="000000"/>
          <w:shd w:val="clear" w:color="auto" w:fill="FFFFFF"/>
        </w:rPr>
        <w:t xml:space="preserve"> It will move chronologically through the </w:t>
      </w:r>
      <w:r w:rsidR="002436E6">
        <w:rPr>
          <w:rFonts w:cstheme="minorHAnsi"/>
          <w:color w:val="000000"/>
          <w:shd w:val="clear" w:color="auto" w:fill="FFFFFF"/>
        </w:rPr>
        <w:t>four</w:t>
      </w:r>
      <w:r w:rsidR="004D2788">
        <w:rPr>
          <w:rFonts w:cstheme="minorHAnsi"/>
          <w:color w:val="000000"/>
          <w:shd w:val="clear" w:color="auto" w:fill="FFFFFF"/>
        </w:rPr>
        <w:t xml:space="preserve"> earliest </w:t>
      </w:r>
      <w:r w:rsidR="00407EB4">
        <w:rPr>
          <w:rFonts w:cstheme="minorHAnsi"/>
          <w:color w:val="000000"/>
          <w:shd w:val="clear" w:color="auto" w:fill="FFFFFF"/>
        </w:rPr>
        <w:t xml:space="preserve">literary </w:t>
      </w:r>
      <w:r w:rsidR="004D2788">
        <w:rPr>
          <w:rFonts w:cstheme="minorHAnsi"/>
          <w:color w:val="000000"/>
          <w:shd w:val="clear" w:color="auto" w:fill="FFFFFF"/>
        </w:rPr>
        <w:t>sources</w:t>
      </w:r>
      <w:r w:rsidR="002436E6">
        <w:rPr>
          <w:rFonts w:cstheme="minorHAnsi"/>
          <w:color w:val="000000"/>
          <w:shd w:val="clear" w:color="auto" w:fill="FFFFFF"/>
        </w:rPr>
        <w:t xml:space="preserve">: </w:t>
      </w:r>
      <w:r w:rsidR="002436E6">
        <w:rPr>
          <w:rFonts w:cstheme="minorHAnsi"/>
          <w:i/>
          <w:iCs/>
          <w:color w:val="000000"/>
          <w:shd w:val="clear" w:color="auto" w:fill="FFFFFF"/>
        </w:rPr>
        <w:t>The Annals Of The Kingdom Of Ireland</w:t>
      </w:r>
      <w:r w:rsidR="002436E6">
        <w:rPr>
          <w:rFonts w:cstheme="minorHAnsi"/>
          <w:color w:val="000000"/>
          <w:shd w:val="clear" w:color="auto" w:fill="FFFFFF"/>
        </w:rPr>
        <w:t xml:space="preserve">, compiled by The Four Masters, </w:t>
      </w:r>
      <w:proofErr w:type="spellStart"/>
      <w:r w:rsidR="002436E6" w:rsidRPr="002436E6">
        <w:rPr>
          <w:rFonts w:cstheme="minorHAnsi"/>
          <w:i/>
          <w:iCs/>
          <w:color w:val="000000"/>
          <w:shd w:val="clear" w:color="auto" w:fill="FFFFFF"/>
        </w:rPr>
        <w:t>Cathach</w:t>
      </w:r>
      <w:proofErr w:type="spellEnd"/>
      <w:r w:rsidR="002436E6">
        <w:rPr>
          <w:rFonts w:cstheme="minorHAnsi"/>
          <w:i/>
          <w:iCs/>
          <w:color w:val="000000"/>
          <w:shd w:val="clear" w:color="auto" w:fill="FFFFFF"/>
        </w:rPr>
        <w:t xml:space="preserve"> </w:t>
      </w:r>
      <w:proofErr w:type="spellStart"/>
      <w:r w:rsidR="002436E6">
        <w:rPr>
          <w:rFonts w:cstheme="minorHAnsi"/>
          <w:i/>
          <w:iCs/>
          <w:color w:val="000000"/>
          <w:shd w:val="clear" w:color="auto" w:fill="FFFFFF"/>
        </w:rPr>
        <w:t>Choluimb</w:t>
      </w:r>
      <w:proofErr w:type="spellEnd"/>
      <w:r w:rsidR="002436E6">
        <w:rPr>
          <w:rFonts w:cstheme="minorHAnsi"/>
          <w:i/>
          <w:iCs/>
          <w:color w:val="000000"/>
          <w:shd w:val="clear" w:color="auto" w:fill="FFFFFF"/>
        </w:rPr>
        <w:t xml:space="preserve"> Cille,</w:t>
      </w:r>
      <w:r w:rsidR="002436E6">
        <w:rPr>
          <w:rFonts w:cstheme="minorHAnsi"/>
          <w:color w:val="000000"/>
          <w:shd w:val="clear" w:color="auto" w:fill="FFFFFF"/>
        </w:rPr>
        <w:t xml:space="preserve"> allegedly written by Columba himself,</w:t>
      </w:r>
      <w:r w:rsidR="002436E6">
        <w:rPr>
          <w:rFonts w:cstheme="minorHAnsi"/>
          <w:i/>
          <w:iCs/>
          <w:color w:val="000000"/>
          <w:shd w:val="clear" w:color="auto" w:fill="FFFFFF"/>
        </w:rPr>
        <w:t xml:space="preserve"> </w:t>
      </w:r>
      <w:r w:rsidR="002436E6">
        <w:rPr>
          <w:i/>
          <w:iCs/>
        </w:rPr>
        <w:t xml:space="preserve">Liber de </w:t>
      </w:r>
      <w:proofErr w:type="spellStart"/>
      <w:r w:rsidR="00407EB4">
        <w:rPr>
          <w:i/>
          <w:iCs/>
        </w:rPr>
        <w:t>v</w:t>
      </w:r>
      <w:r w:rsidR="002436E6">
        <w:rPr>
          <w:i/>
          <w:iCs/>
        </w:rPr>
        <w:t>ertuibus</w:t>
      </w:r>
      <w:proofErr w:type="spellEnd"/>
      <w:r w:rsidR="002436E6">
        <w:rPr>
          <w:i/>
          <w:iCs/>
        </w:rPr>
        <w:t xml:space="preserve"> S. Columbae</w:t>
      </w:r>
      <w:r w:rsidR="002436E6">
        <w:t xml:space="preserve"> by Cumméne Find, and</w:t>
      </w:r>
      <w:r w:rsidR="00407EB4">
        <w:t xml:space="preserve"> finally,</w:t>
      </w:r>
      <w:r w:rsidR="002436E6">
        <w:t xml:space="preserve"> </w:t>
      </w:r>
      <w:r w:rsidR="002436E6">
        <w:rPr>
          <w:i/>
          <w:iCs/>
        </w:rPr>
        <w:t>Vita Sancti Columbae</w:t>
      </w:r>
      <w:r w:rsidR="002436E6">
        <w:t xml:space="preserve">, the famous hagiographic account authored by Adomnán of Iona. </w:t>
      </w:r>
      <w:r w:rsidR="00D104C0">
        <w:t xml:space="preserve">An elegiacal poem penned by </w:t>
      </w:r>
      <w:proofErr w:type="spellStart"/>
      <w:r w:rsidR="00D104C0">
        <w:t>Becc</w:t>
      </w:r>
      <w:r w:rsidR="00D104C0">
        <w:rPr>
          <w:rFonts w:cstheme="minorHAnsi"/>
        </w:rPr>
        <w:t>á</w:t>
      </w:r>
      <w:r w:rsidR="00D104C0">
        <w:t>n</w:t>
      </w:r>
      <w:proofErr w:type="spellEnd"/>
      <w:r w:rsidR="00D104C0">
        <w:t xml:space="preserve"> mac </w:t>
      </w:r>
      <w:proofErr w:type="spellStart"/>
      <w:r w:rsidR="00D104C0">
        <w:t>Luigdech</w:t>
      </w:r>
      <w:proofErr w:type="spellEnd"/>
      <w:r w:rsidR="00D104C0">
        <w:t xml:space="preserve"> will also be discussed, followed by t</w:t>
      </w:r>
      <w:r w:rsidR="002436E6">
        <w:t>he establishment of the monastery at Ion</w:t>
      </w:r>
      <w:r w:rsidR="00D104C0">
        <w:t>a,</w:t>
      </w:r>
      <w:r w:rsidR="002436E6">
        <w:t xml:space="preserve"> </w:t>
      </w:r>
      <w:r w:rsidR="006B1D65">
        <w:t>and</w:t>
      </w:r>
      <w:r w:rsidR="002436E6">
        <w:t xml:space="preserve"> its earliest literary source, Bede’s </w:t>
      </w:r>
      <w:r w:rsidR="002436E6">
        <w:rPr>
          <w:i/>
          <w:iCs/>
        </w:rPr>
        <w:t>Ecclesiastical History Of The English People</w:t>
      </w:r>
      <w:r w:rsidR="002436E6">
        <w:t xml:space="preserve">. The question of the monastery at Derry will also be briefly examined, and finally a short summary of </w:t>
      </w:r>
      <w:r w:rsidR="00075D4A">
        <w:t xml:space="preserve">one of </w:t>
      </w:r>
      <w:r w:rsidR="002436E6">
        <w:t xml:space="preserve">the modern </w:t>
      </w:r>
      <w:r w:rsidR="00722729">
        <w:t>pilgrimages</w:t>
      </w:r>
      <w:r w:rsidR="002436E6">
        <w:t xml:space="preserve"> associated with Columba will be presented.</w:t>
      </w:r>
    </w:p>
    <w:p w14:paraId="24D0318A" w14:textId="16961DF4" w:rsidR="009F5665" w:rsidRPr="004F6356" w:rsidRDefault="00892A4B" w:rsidP="006E05D9">
      <w:pPr>
        <w:spacing w:after="240"/>
        <w:ind w:firstLine="720"/>
      </w:pPr>
      <w:r>
        <w:t xml:space="preserve">To begin it will be useful to include </w:t>
      </w:r>
      <w:r w:rsidR="00F741B6">
        <w:t>some</w:t>
      </w:r>
      <w:r>
        <w:t xml:space="preserve"> brief biography</w:t>
      </w:r>
      <w:r w:rsidR="00963234">
        <w:t xml:space="preserve"> of </w:t>
      </w:r>
      <w:r>
        <w:t xml:space="preserve">St </w:t>
      </w:r>
      <w:r w:rsidR="00963234">
        <w:t>Columba here, sum</w:t>
      </w:r>
      <w:r w:rsidR="00255994">
        <w:t>marised from several sources, most notably Richard Sharpe</w:t>
      </w:r>
      <w:r w:rsidR="00057710">
        <w:t xml:space="preserve"> from his introduction to Adomnán’s </w:t>
      </w:r>
      <w:r w:rsidR="00057710">
        <w:rPr>
          <w:i/>
          <w:iCs/>
        </w:rPr>
        <w:t>Life.</w:t>
      </w:r>
      <w:r w:rsidR="00255994">
        <w:rPr>
          <w:rStyle w:val="FootnoteReference"/>
        </w:rPr>
        <w:footnoteReference w:id="1"/>
      </w:r>
      <w:r w:rsidR="00255994">
        <w:t xml:space="preserve"> </w:t>
      </w:r>
      <w:r w:rsidR="0074209B">
        <w:t>It will be brief for two reasons: firstly</w:t>
      </w:r>
      <w:r w:rsidR="00F51962">
        <w:t>,</w:t>
      </w:r>
      <w:r w:rsidR="0074209B">
        <w:t xml:space="preserve"> that his general life is not the focus of this essay and secondly, and more importantly, that a full biographical account is un</w:t>
      </w:r>
      <w:r w:rsidR="000635C5">
        <w:t>avail</w:t>
      </w:r>
      <w:r w:rsidR="0074209B">
        <w:t>able. This is due to the nature of the extant sources; they are not biographical by any modern definition.</w:t>
      </w:r>
      <w:r w:rsidR="00D53633">
        <w:t xml:space="preserve"> Instead</w:t>
      </w:r>
      <w:r w:rsidR="00BB58F4">
        <w:t>,</w:t>
      </w:r>
      <w:r w:rsidR="00D53633">
        <w:t xml:space="preserve"> they offer ‘an idealised picture of a renowned holy man whose eligibility for sainthood was evident as much to his companions in life as to later generations of followers.’</w:t>
      </w:r>
      <w:r w:rsidR="00D53633">
        <w:rPr>
          <w:rStyle w:val="FootnoteReference"/>
        </w:rPr>
        <w:footnoteReference w:id="2"/>
      </w:r>
      <w:r w:rsidR="00B71AF6">
        <w:t xml:space="preserve"> </w:t>
      </w:r>
      <w:r w:rsidR="00355A13">
        <w:t>What is known is that Columba</w:t>
      </w:r>
      <w:r w:rsidR="000137C1">
        <w:t xml:space="preserve"> (‘Dove’ in Latin and </w:t>
      </w:r>
      <w:r w:rsidR="00355A13">
        <w:rPr>
          <w:i/>
          <w:iCs/>
        </w:rPr>
        <w:t>Colum Cille</w:t>
      </w:r>
      <w:r w:rsidR="000137C1">
        <w:t>, ‘Dove of the church’</w:t>
      </w:r>
      <w:r w:rsidR="00355A13">
        <w:rPr>
          <w:i/>
          <w:iCs/>
        </w:rPr>
        <w:t xml:space="preserve"> </w:t>
      </w:r>
      <w:r w:rsidR="00355A13">
        <w:t>in Old Irish) was born c.521</w:t>
      </w:r>
      <w:r w:rsidR="00F51962">
        <w:t xml:space="preserve"> and died </w:t>
      </w:r>
      <w:r w:rsidR="00E70718">
        <w:t>on the 9</w:t>
      </w:r>
      <w:r w:rsidR="00E70718" w:rsidRPr="00E70718">
        <w:rPr>
          <w:vertAlign w:val="superscript"/>
        </w:rPr>
        <w:t>th</w:t>
      </w:r>
      <w:r w:rsidR="00F51962">
        <w:t xml:space="preserve"> </w:t>
      </w:r>
      <w:r w:rsidR="00B544DD">
        <w:t xml:space="preserve">of </w:t>
      </w:r>
      <w:r w:rsidR="00F51962">
        <w:t>June 597</w:t>
      </w:r>
      <w:r w:rsidR="006E05D9">
        <w:t xml:space="preserve"> (now the saint’s Feast Day</w:t>
      </w:r>
      <w:r w:rsidR="00E936AC">
        <w:t>)</w:t>
      </w:r>
      <w:r w:rsidR="00543E11">
        <w:t>.</w:t>
      </w:r>
      <w:r w:rsidR="000137C1">
        <w:rPr>
          <w:rStyle w:val="FootnoteReference"/>
        </w:rPr>
        <w:footnoteReference w:id="3"/>
      </w:r>
      <w:r w:rsidR="00191C25">
        <w:t xml:space="preserve"> </w:t>
      </w:r>
      <w:r w:rsidR="000A41AF">
        <w:t xml:space="preserve">The village of </w:t>
      </w:r>
      <w:proofErr w:type="spellStart"/>
      <w:r w:rsidR="000A41AF">
        <w:t>Gartan</w:t>
      </w:r>
      <w:proofErr w:type="spellEnd"/>
      <w:r w:rsidR="000A41AF">
        <w:t xml:space="preserve"> in Co. Donegal is generally believed to be the place of Columba’s birth, but this is debatable as the area lies outside the territory traditionally ruled by his ancestors. </w:t>
      </w:r>
      <w:r w:rsidR="00A31062">
        <w:t xml:space="preserve">Born </w:t>
      </w:r>
      <w:r w:rsidR="00543E11">
        <w:t xml:space="preserve">just </w:t>
      </w:r>
      <w:r w:rsidR="00A31062">
        <w:t>three generations after the arrival of Christianity in Ireland, Columba’s lifetime falls precisely within the historical period known as the ‘Age of Saints’</w:t>
      </w:r>
      <w:r w:rsidR="006A3217">
        <w:t>.</w:t>
      </w:r>
      <w:r w:rsidR="00A31062">
        <w:t xml:space="preserve"> </w:t>
      </w:r>
      <w:r w:rsidR="00543E11">
        <w:t xml:space="preserve">He was born from aristocratic stock as his lineage can be traced back to </w:t>
      </w:r>
      <w:r w:rsidR="004D7F51">
        <w:t xml:space="preserve">the legendary Niall </w:t>
      </w:r>
      <w:proofErr w:type="spellStart"/>
      <w:r w:rsidR="004D7F51">
        <w:t>No</w:t>
      </w:r>
      <w:r w:rsidR="004D7F51">
        <w:rPr>
          <w:rFonts w:cstheme="minorHAnsi"/>
        </w:rPr>
        <w:t>í</w:t>
      </w:r>
      <w:r w:rsidR="004D7F51">
        <w:t>giallach</w:t>
      </w:r>
      <w:proofErr w:type="spellEnd"/>
      <w:r w:rsidR="004D7F51">
        <w:t xml:space="preserve"> (‘Niall of the Nine Hostages’)</w:t>
      </w:r>
      <w:r w:rsidR="00415C05">
        <w:t xml:space="preserve">, </w:t>
      </w:r>
      <w:proofErr w:type="spellStart"/>
      <w:r w:rsidR="00415C05">
        <w:t>Cen</w:t>
      </w:r>
      <w:r w:rsidR="00415C05">
        <w:rPr>
          <w:rFonts w:cstheme="minorHAnsi"/>
        </w:rPr>
        <w:t>é</w:t>
      </w:r>
      <w:r w:rsidR="00415C05">
        <w:t>l</w:t>
      </w:r>
      <w:proofErr w:type="spellEnd"/>
      <w:r w:rsidR="00415C05">
        <w:t xml:space="preserve"> </w:t>
      </w:r>
      <w:proofErr w:type="spellStart"/>
      <w:r w:rsidR="00415C05">
        <w:t>Conaill</w:t>
      </w:r>
      <w:proofErr w:type="spellEnd"/>
      <w:r w:rsidR="00D47B6E">
        <w:t>,</w:t>
      </w:r>
      <w:r w:rsidR="00415C05">
        <w:t xml:space="preserve"> </w:t>
      </w:r>
      <w:r w:rsidR="00930E13">
        <w:t>and</w:t>
      </w:r>
      <w:r w:rsidR="004D7F51">
        <w:t xml:space="preserve"> the northern branch of the Ui </w:t>
      </w:r>
      <w:proofErr w:type="spellStart"/>
      <w:r w:rsidR="004D7F51">
        <w:t>N</w:t>
      </w:r>
      <w:r w:rsidR="004D7F51">
        <w:rPr>
          <w:rFonts w:cstheme="minorHAnsi"/>
        </w:rPr>
        <w:t>é</w:t>
      </w:r>
      <w:r w:rsidR="004D7F51">
        <w:t>ill</w:t>
      </w:r>
      <w:proofErr w:type="spellEnd"/>
      <w:r w:rsidR="004D7F51">
        <w:t xml:space="preserve"> dynasty.</w:t>
      </w:r>
      <w:r w:rsidR="0082431B">
        <w:t xml:space="preserve"> </w:t>
      </w:r>
      <w:r w:rsidR="00A31062">
        <w:t>Columba</w:t>
      </w:r>
      <w:r w:rsidR="00011859">
        <w:t xml:space="preserve"> is most famous for converting the southern Picts to Christianity and</w:t>
      </w:r>
      <w:r w:rsidR="00A31062">
        <w:t xml:space="preserve"> buil</w:t>
      </w:r>
      <w:r w:rsidR="00011859">
        <w:t>ding</w:t>
      </w:r>
      <w:r w:rsidR="00A31062">
        <w:t xml:space="preserve"> </w:t>
      </w:r>
      <w:r w:rsidR="0082431B">
        <w:t>the</w:t>
      </w:r>
      <w:r w:rsidR="00A31062">
        <w:t xml:space="preserve"> monaster</w:t>
      </w:r>
      <w:r w:rsidR="0082431B">
        <w:t>y on Iona</w:t>
      </w:r>
      <w:r w:rsidR="00011859">
        <w:t>,</w:t>
      </w:r>
      <w:r w:rsidR="00A31062">
        <w:t xml:space="preserve"> which will be </w:t>
      </w:r>
      <w:r w:rsidR="00805953">
        <w:t>discussed</w:t>
      </w:r>
      <w:r w:rsidR="00A31062">
        <w:t xml:space="preserve"> in due course</w:t>
      </w:r>
      <w:r w:rsidR="00011859">
        <w:t>.</w:t>
      </w:r>
      <w:r w:rsidR="00A31062">
        <w:t xml:space="preserve"> </w:t>
      </w:r>
      <w:r w:rsidR="00011859">
        <w:t>A</w:t>
      </w:r>
      <w:r w:rsidR="00A31062">
        <w:t>ccording to Sharpe ‘it is likely that, as soon as it was apparent that his monastic foundations would flourish and continue, Columba’s sainthood was expected by his monks and pupils.’</w:t>
      </w:r>
      <w:r w:rsidR="00A31062">
        <w:rPr>
          <w:rStyle w:val="FootnoteReference"/>
        </w:rPr>
        <w:footnoteReference w:id="4"/>
      </w:r>
      <w:r w:rsidR="004F6356">
        <w:t xml:space="preserve"> That his sanctity was </w:t>
      </w:r>
      <w:r w:rsidR="004F6356">
        <w:lastRenderedPageBreak/>
        <w:t>established while he was still alive is</w:t>
      </w:r>
      <w:r w:rsidR="00B06BE3">
        <w:t xml:space="preserve"> </w:t>
      </w:r>
      <w:r w:rsidR="004F6356">
        <w:t>significant because it meant that the accounts of his works were being re-told and recorded while he was still alive, rather than a distant point after his death</w:t>
      </w:r>
      <w:r w:rsidR="006B3F58">
        <w:t xml:space="preserve"> like most hagiographical accounts,</w:t>
      </w:r>
      <w:r w:rsidR="004F6356">
        <w:t xml:space="preserve"> </w:t>
      </w:r>
      <w:r w:rsidR="006A3217">
        <w:t xml:space="preserve">thus </w:t>
      </w:r>
      <w:r w:rsidR="004F6356">
        <w:t>providing rich</w:t>
      </w:r>
      <w:r w:rsidR="006A3217">
        <w:t>er</w:t>
      </w:r>
      <w:r w:rsidR="004F6356">
        <w:t xml:space="preserve"> material for Adomnán’s </w:t>
      </w:r>
      <w:r w:rsidR="006B3F58">
        <w:t>work</w:t>
      </w:r>
      <w:r w:rsidR="004F6356">
        <w:t>.</w:t>
      </w:r>
      <w:r w:rsidR="004D7F51">
        <w:t xml:space="preserve"> </w:t>
      </w:r>
    </w:p>
    <w:p w14:paraId="0B379A55" w14:textId="01BC7A79" w:rsidR="00E0392B" w:rsidRDefault="009F5665">
      <w:pPr>
        <w:spacing w:before="240" w:after="240"/>
      </w:pPr>
      <w:r>
        <w:tab/>
        <w:t>Let us</w:t>
      </w:r>
      <w:r w:rsidR="00CC0492">
        <w:t xml:space="preserve"> no</w:t>
      </w:r>
      <w:r w:rsidR="00673651">
        <w:t>w</w:t>
      </w:r>
      <w:r>
        <w:t xml:space="preserve"> examin</w:t>
      </w:r>
      <w:r w:rsidR="00673651">
        <w:t>e</w:t>
      </w:r>
      <w:r>
        <w:t xml:space="preserve"> the </w:t>
      </w:r>
      <w:r w:rsidR="0092465C">
        <w:t xml:space="preserve">most important </w:t>
      </w:r>
      <w:r w:rsidR="00C30CE2">
        <w:t xml:space="preserve">early </w:t>
      </w:r>
      <w:r w:rsidR="0092465C">
        <w:t>literary</w:t>
      </w:r>
      <w:r>
        <w:t xml:space="preserve"> sources relating to</w:t>
      </w:r>
      <w:r w:rsidR="00EF10CF">
        <w:t xml:space="preserve"> the saint</w:t>
      </w:r>
      <w:r>
        <w:t xml:space="preserve">. </w:t>
      </w:r>
      <w:r w:rsidR="008E3604">
        <w:t xml:space="preserve">It is important to note that this essay will be discussing only the earliest sources pertaining to Columba, except in the case of cult sites, when one must defer to Bede for information on Iona. </w:t>
      </w:r>
      <w:r w:rsidR="007C5DDA">
        <w:t>The first accounts are not hagiographic but appear as short entries in the Irish Annals. It is unclear when the</w:t>
      </w:r>
      <w:r w:rsidR="0065285A">
        <w:t>y</w:t>
      </w:r>
      <w:r w:rsidR="007C5DDA">
        <w:t xml:space="preserve"> were first composed, but</w:t>
      </w:r>
      <w:r w:rsidR="00CE54BB">
        <w:t xml:space="preserve"> they are a series of </w:t>
      </w:r>
      <w:r w:rsidR="00FD0668">
        <w:t>lists</w:t>
      </w:r>
      <w:r w:rsidR="00CE54BB">
        <w:t xml:space="preserve"> of various dates which, according to Sharpe, ‘depend upon year-by-year notes begun in Iona – perhaps in St. Columba’s time …</w:t>
      </w:r>
      <w:r w:rsidR="000A41AF">
        <w:t xml:space="preserve"> </w:t>
      </w:r>
      <w:r w:rsidR="00CE54BB">
        <w:t>probably no later than the 630s.</w:t>
      </w:r>
      <w:r w:rsidR="00CE54BB">
        <w:rPr>
          <w:rStyle w:val="FootnoteReference"/>
        </w:rPr>
        <w:footnoteReference w:id="5"/>
      </w:r>
      <w:r w:rsidR="00CE54BB">
        <w:t xml:space="preserve"> </w:t>
      </w:r>
      <w:r w:rsidR="007C5DDA">
        <w:t xml:space="preserve"> </w:t>
      </w:r>
      <w:r w:rsidR="000A41AF">
        <w:t>T</w:t>
      </w:r>
      <w:r w:rsidR="007C5DDA">
        <w:t xml:space="preserve">he </w:t>
      </w:r>
      <w:r w:rsidR="000A41AF">
        <w:t>source</w:t>
      </w:r>
      <w:r w:rsidR="007C5DDA">
        <w:t xml:space="preserve"> used for this essay</w:t>
      </w:r>
      <w:r w:rsidR="00BA6586">
        <w:t>,</w:t>
      </w:r>
      <w:r w:rsidR="00264097">
        <w:t xml:space="preserve"> however,</w:t>
      </w:r>
      <w:r w:rsidR="007C5DDA">
        <w:t xml:space="preserve"> was compiled by The Four Masters in the early seventeenth century.</w:t>
      </w:r>
      <w:r w:rsidR="00E246E5">
        <w:t xml:space="preserve"> </w:t>
      </w:r>
      <w:r w:rsidR="000931B5">
        <w:t>The first entry</w:t>
      </w:r>
      <w:r w:rsidR="00E246E5">
        <w:t xml:space="preserve"> </w:t>
      </w:r>
      <w:r w:rsidR="006A4C66">
        <w:t>in which</w:t>
      </w:r>
      <w:r w:rsidR="00E246E5">
        <w:t xml:space="preserve"> Columba is mentioned is</w:t>
      </w:r>
      <w:r w:rsidR="000931B5">
        <w:t xml:space="preserve"> dated to 5</w:t>
      </w:r>
      <w:r w:rsidR="00E0392B">
        <w:t>35</w:t>
      </w:r>
      <w:r w:rsidR="006A4C66">
        <w:t>,</w:t>
      </w:r>
      <w:r w:rsidR="00E246E5">
        <w:t xml:space="preserve"> </w:t>
      </w:r>
      <w:r w:rsidR="00E0392B">
        <w:t>and documents his alleged founding of a monastery at Derry after being granted the land by his kinsman,</w:t>
      </w:r>
      <w:r w:rsidR="00525C49">
        <w:t xml:space="preserve"> </w:t>
      </w:r>
      <w:r w:rsidR="004D2788">
        <w:t>K</w:t>
      </w:r>
      <w:r w:rsidR="00E0392B">
        <w:t xml:space="preserve">ing </w:t>
      </w:r>
      <w:proofErr w:type="spellStart"/>
      <w:r w:rsidR="00805C43">
        <w:rPr>
          <w:rFonts w:cstheme="minorHAnsi"/>
        </w:rPr>
        <w:t>Á</w:t>
      </w:r>
      <w:r w:rsidR="00E0392B">
        <w:t>ed</w:t>
      </w:r>
      <w:proofErr w:type="spellEnd"/>
      <w:r w:rsidR="00E0392B">
        <w:t xml:space="preserve"> mac </w:t>
      </w:r>
      <w:proofErr w:type="spellStart"/>
      <w:r w:rsidR="00E0392B">
        <w:t>Ainmerech</w:t>
      </w:r>
      <w:proofErr w:type="spellEnd"/>
      <w:r w:rsidR="00E0392B">
        <w:t>:</w:t>
      </w:r>
    </w:p>
    <w:p w14:paraId="3A942C3B" w14:textId="4960D962" w:rsidR="0000003C" w:rsidRDefault="00E0392B" w:rsidP="00E0392B">
      <w:pPr>
        <w:spacing w:before="240" w:after="240"/>
        <w:ind w:firstLine="720"/>
      </w:pPr>
      <w:r>
        <w:t xml:space="preserve">The Age of Christ, 535. The eighth year of </w:t>
      </w:r>
      <w:proofErr w:type="spellStart"/>
      <w:r>
        <w:t>Tuathal</w:t>
      </w:r>
      <w:proofErr w:type="spellEnd"/>
      <w:r>
        <w:t xml:space="preserve">. The church of </w:t>
      </w:r>
      <w:proofErr w:type="spellStart"/>
      <w:r>
        <w:t>Doire-Calgaigh</w:t>
      </w:r>
      <w:proofErr w:type="spellEnd"/>
      <w:r>
        <w:t xml:space="preserve"> was </w:t>
      </w:r>
      <w:r>
        <w:tab/>
      </w:r>
      <w:r>
        <w:t xml:space="preserve">founded by Colum Cille, the place having been granted to him by his own tribe, i.e. </w:t>
      </w:r>
      <w:r>
        <w:tab/>
      </w:r>
      <w:r>
        <w:t xml:space="preserve">the race of Conall </w:t>
      </w:r>
      <w:proofErr w:type="spellStart"/>
      <w:r>
        <w:t>Gulban</w:t>
      </w:r>
      <w:proofErr w:type="spellEnd"/>
      <w:r>
        <w:t>, son of Niall.</w:t>
      </w:r>
      <w:r w:rsidR="0000003C">
        <w:rPr>
          <w:rStyle w:val="FootnoteReference"/>
        </w:rPr>
        <w:footnoteReference w:id="6"/>
      </w:r>
    </w:p>
    <w:p w14:paraId="2C939D4C" w14:textId="51C1AF35" w:rsidR="001D7EA1" w:rsidRPr="001D7EA1" w:rsidRDefault="00805C43">
      <w:pPr>
        <w:spacing w:before="240" w:after="240"/>
      </w:pPr>
      <w:r>
        <w:t>This appears to be the earliest reference to Columba’s ecclesiastical activities, but, as we shall see in due course, there is some doubt about the authenticity of this claim</w:t>
      </w:r>
      <w:r w:rsidR="00AD7BAC">
        <w:t xml:space="preserve">, not least because </w:t>
      </w:r>
      <w:proofErr w:type="spellStart"/>
      <w:r w:rsidR="00AD7BAC">
        <w:rPr>
          <w:rFonts w:cstheme="minorHAnsi"/>
        </w:rPr>
        <w:t>Á</w:t>
      </w:r>
      <w:r w:rsidR="00AD7BAC">
        <w:t>ed</w:t>
      </w:r>
      <w:proofErr w:type="spellEnd"/>
      <w:r w:rsidR="00AD7BAC">
        <w:t xml:space="preserve"> did not become king until the 580s.</w:t>
      </w:r>
      <w:r w:rsidR="00AD7BAC">
        <w:rPr>
          <w:rStyle w:val="FootnoteReference"/>
        </w:rPr>
        <w:footnoteReference w:id="7"/>
      </w:r>
    </w:p>
    <w:p w14:paraId="7D632052" w14:textId="7A8B48BB" w:rsidR="0019319B" w:rsidRDefault="001B5AED">
      <w:pPr>
        <w:spacing w:before="240" w:after="240"/>
      </w:pPr>
      <w:r>
        <w:tab/>
      </w:r>
      <w:r w:rsidR="009F5665">
        <w:t xml:space="preserve">The earliest </w:t>
      </w:r>
      <w:r w:rsidR="007C5DDA">
        <w:t xml:space="preserve">surviving </w:t>
      </w:r>
      <w:r w:rsidR="000A41AF">
        <w:t>hagiographic</w:t>
      </w:r>
      <w:r w:rsidR="00BA042C">
        <w:t xml:space="preserve"> </w:t>
      </w:r>
      <w:r w:rsidR="009F5665">
        <w:t>account</w:t>
      </w:r>
      <w:r w:rsidR="00CC333B">
        <w:t xml:space="preserve"> is an insular psalter</w:t>
      </w:r>
      <w:r w:rsidR="009F5665">
        <w:t xml:space="preserve"> </w:t>
      </w:r>
      <w:r w:rsidR="00666F0E">
        <w:t xml:space="preserve">traditionally </w:t>
      </w:r>
      <w:r w:rsidR="0092465C">
        <w:t>believed</w:t>
      </w:r>
      <w:r w:rsidR="00666F0E">
        <w:t xml:space="preserve"> to have been</w:t>
      </w:r>
      <w:r w:rsidR="00410769">
        <w:t xml:space="preserve"> </w:t>
      </w:r>
      <w:r w:rsidR="00CC333B">
        <w:t>written by</w:t>
      </w:r>
      <w:r w:rsidR="00410769">
        <w:t xml:space="preserve"> Columba himself</w:t>
      </w:r>
      <w:r w:rsidR="00651851">
        <w:t xml:space="preserve">, </w:t>
      </w:r>
      <w:r w:rsidR="00666F0E">
        <w:t>although this is debatable as it has been d</w:t>
      </w:r>
      <w:r w:rsidR="00651851">
        <w:t>a</w:t>
      </w:r>
      <w:r w:rsidR="00666F0E">
        <w:t>ted to c.600</w:t>
      </w:r>
      <w:r w:rsidR="0030480D">
        <w:t xml:space="preserve">, three years after </w:t>
      </w:r>
      <w:r w:rsidR="0002069C">
        <w:t>his</w:t>
      </w:r>
      <w:r w:rsidR="0030480D">
        <w:t xml:space="preserve"> death.</w:t>
      </w:r>
      <w:r w:rsidR="00666F0E">
        <w:rPr>
          <w:rStyle w:val="FootnoteReference"/>
        </w:rPr>
        <w:footnoteReference w:id="8"/>
      </w:r>
      <w:r w:rsidR="00666F0E">
        <w:t xml:space="preserve"> </w:t>
      </w:r>
      <w:r w:rsidR="00FC6391">
        <w:t>A</w:t>
      </w:r>
      <w:r w:rsidR="00651851">
        <w:t>ccording to Muireann N</w:t>
      </w:r>
      <w:r w:rsidR="000C763A">
        <w:rPr>
          <w:rFonts w:cstheme="minorHAnsi"/>
        </w:rPr>
        <w:t>í</w:t>
      </w:r>
      <w:r w:rsidR="00651851">
        <w:t xml:space="preserve"> Bhrolch</w:t>
      </w:r>
      <w:r w:rsidR="000C763A">
        <w:rPr>
          <w:rFonts w:cstheme="minorHAnsi"/>
        </w:rPr>
        <w:t>á</w:t>
      </w:r>
      <w:r w:rsidR="00651851">
        <w:t>in</w:t>
      </w:r>
      <w:r w:rsidR="00FC6391">
        <w:t>, it</w:t>
      </w:r>
      <w:r w:rsidR="00651851">
        <w:t xml:space="preserve"> is the earliest surviving example of Irish ecclesiastical literature.</w:t>
      </w:r>
      <w:r w:rsidR="00651851">
        <w:rPr>
          <w:rStyle w:val="FootnoteReference"/>
        </w:rPr>
        <w:footnoteReference w:id="9"/>
      </w:r>
      <w:r w:rsidR="00651851">
        <w:t xml:space="preserve"> </w:t>
      </w:r>
      <w:r w:rsidR="009F5665">
        <w:t xml:space="preserve"> </w:t>
      </w:r>
      <w:r w:rsidR="00CC333B">
        <w:t xml:space="preserve">The manuscript is titled: </w:t>
      </w:r>
      <w:proofErr w:type="spellStart"/>
      <w:r w:rsidR="00CC333B">
        <w:rPr>
          <w:i/>
          <w:iCs/>
        </w:rPr>
        <w:t>Cathach</w:t>
      </w:r>
      <w:proofErr w:type="spellEnd"/>
      <w:r w:rsidR="00CC333B">
        <w:rPr>
          <w:i/>
          <w:iCs/>
        </w:rPr>
        <w:t xml:space="preserve"> </w:t>
      </w:r>
      <w:proofErr w:type="spellStart"/>
      <w:r w:rsidR="00CC333B">
        <w:rPr>
          <w:i/>
          <w:iCs/>
        </w:rPr>
        <w:t>Choluim</w:t>
      </w:r>
      <w:proofErr w:type="spellEnd"/>
      <w:r w:rsidR="00CC333B">
        <w:rPr>
          <w:i/>
          <w:iCs/>
        </w:rPr>
        <w:t xml:space="preserve"> Cille</w:t>
      </w:r>
      <w:r w:rsidR="00CC333B">
        <w:t xml:space="preserve"> (The Battler Of Colm Cille) and is written in </w:t>
      </w:r>
      <w:r w:rsidR="005D30A3">
        <w:t xml:space="preserve">Latin. </w:t>
      </w:r>
      <w:r w:rsidR="007714C7">
        <w:t>It</w:t>
      </w:r>
      <w:r w:rsidR="0049014C">
        <w:t xml:space="preserve"> is an important manuscript as it </w:t>
      </w:r>
      <w:r w:rsidR="0090406C">
        <w:t>claims to</w:t>
      </w:r>
      <w:r w:rsidR="00024779">
        <w:t xml:space="preserve"> document one of Columba’s most famous experiences</w:t>
      </w:r>
      <w:r w:rsidR="00284540">
        <w:t>,</w:t>
      </w:r>
      <w:r w:rsidR="00024779">
        <w:t xml:space="preserve"> </w:t>
      </w:r>
      <w:r w:rsidR="00463156">
        <w:t>recit</w:t>
      </w:r>
      <w:r w:rsidR="00284540">
        <w:t>ing</w:t>
      </w:r>
      <w:r w:rsidR="00B742D9">
        <w:t xml:space="preserve"> an incident</w:t>
      </w:r>
      <w:r w:rsidR="00BC3397">
        <w:t xml:space="preserve"> in which Columba visited St. Finnian of </w:t>
      </w:r>
      <w:proofErr w:type="spellStart"/>
      <w:r w:rsidR="00BC3397" w:rsidRPr="00B77471">
        <w:t>Druim</w:t>
      </w:r>
      <w:proofErr w:type="spellEnd"/>
      <w:r w:rsidR="00BC3397" w:rsidRPr="00B77471">
        <w:t xml:space="preserve"> </w:t>
      </w:r>
      <w:proofErr w:type="spellStart"/>
      <w:r w:rsidR="00BC3397" w:rsidRPr="00B77471">
        <w:t>Fhinn</w:t>
      </w:r>
      <w:proofErr w:type="spellEnd"/>
      <w:r w:rsidR="00BC3397">
        <w:t xml:space="preserve"> and found a book which he secretly copied. St. Finnian declared that the copy was rightfully his and brought the matter to the King of Tara</w:t>
      </w:r>
      <w:r w:rsidR="00BC3397" w:rsidRPr="00B77471">
        <w:rPr>
          <w:i/>
          <w:iCs/>
        </w:rPr>
        <w:t xml:space="preserve">, </w:t>
      </w:r>
      <w:proofErr w:type="spellStart"/>
      <w:r w:rsidR="00BC3397" w:rsidRPr="00B77471">
        <w:t>Diarmait</w:t>
      </w:r>
      <w:proofErr w:type="spellEnd"/>
      <w:r w:rsidR="00BC3397" w:rsidRPr="00B77471">
        <w:t xml:space="preserve"> Mac</w:t>
      </w:r>
      <w:r w:rsidR="008721C9">
        <w:t xml:space="preserve"> </w:t>
      </w:r>
      <w:proofErr w:type="spellStart"/>
      <w:r w:rsidR="00BC3397" w:rsidRPr="00B77471">
        <w:t>Cerbaill</w:t>
      </w:r>
      <w:proofErr w:type="spellEnd"/>
      <w:r w:rsidR="00BC3397">
        <w:t xml:space="preserve">. The king’s </w:t>
      </w:r>
      <w:r w:rsidR="00594733">
        <w:t xml:space="preserve">alleged </w:t>
      </w:r>
      <w:r w:rsidR="00BC3397">
        <w:t>judgement,</w:t>
      </w:r>
      <w:r w:rsidR="00594733">
        <w:t xml:space="preserve"> </w:t>
      </w:r>
      <w:r w:rsidR="00BC3397">
        <w:t xml:space="preserve">recorded by </w:t>
      </w:r>
      <w:r w:rsidR="00BC3397" w:rsidRPr="00B77471">
        <w:t>Ma</w:t>
      </w:r>
      <w:r w:rsidR="00796B8E">
        <w:t>nus</w:t>
      </w:r>
      <w:r w:rsidR="00BC3397" w:rsidRPr="00B77471">
        <w:t xml:space="preserve"> </w:t>
      </w:r>
      <w:r w:rsidR="00796B8E">
        <w:rPr>
          <w:rFonts w:cstheme="minorHAnsi"/>
        </w:rPr>
        <w:t>O’</w:t>
      </w:r>
      <w:r w:rsidR="00796B8E">
        <w:t>Donnell</w:t>
      </w:r>
      <w:r w:rsidR="00594733">
        <w:t xml:space="preserve"> in 1532 in his </w:t>
      </w:r>
      <w:r w:rsidR="00796B8E">
        <w:rPr>
          <w:i/>
          <w:iCs/>
        </w:rPr>
        <w:t xml:space="preserve">Betha </w:t>
      </w:r>
      <w:proofErr w:type="spellStart"/>
      <w:r w:rsidR="00594733">
        <w:rPr>
          <w:i/>
          <w:iCs/>
        </w:rPr>
        <w:t>Col</w:t>
      </w:r>
      <w:r w:rsidR="00796B8E">
        <w:rPr>
          <w:i/>
          <w:iCs/>
        </w:rPr>
        <w:t>ai</w:t>
      </w:r>
      <w:r w:rsidR="00594733">
        <w:rPr>
          <w:i/>
          <w:iCs/>
        </w:rPr>
        <w:t>m</w:t>
      </w:r>
      <w:proofErr w:type="spellEnd"/>
      <w:r w:rsidR="00594733">
        <w:rPr>
          <w:i/>
          <w:iCs/>
        </w:rPr>
        <w:t xml:space="preserve"> </w:t>
      </w:r>
      <w:proofErr w:type="spellStart"/>
      <w:r w:rsidR="00594733">
        <w:rPr>
          <w:i/>
          <w:iCs/>
        </w:rPr>
        <w:t>C</w:t>
      </w:r>
      <w:r w:rsidR="00796B8E">
        <w:rPr>
          <w:i/>
          <w:iCs/>
        </w:rPr>
        <w:t>h</w:t>
      </w:r>
      <w:r w:rsidR="00594733">
        <w:rPr>
          <w:i/>
          <w:iCs/>
        </w:rPr>
        <w:t>ille</w:t>
      </w:r>
      <w:proofErr w:type="spellEnd"/>
      <w:r w:rsidR="00945780">
        <w:t>,</w:t>
      </w:r>
      <w:r w:rsidR="00BC3397">
        <w:t xml:space="preserve"> represents</w:t>
      </w:r>
      <w:r w:rsidR="00561E2E">
        <w:t>,</w:t>
      </w:r>
      <w:r w:rsidR="00594733">
        <w:t xml:space="preserve"> if accurate,</w:t>
      </w:r>
      <w:r w:rsidR="00BC3397">
        <w:t xml:space="preserve"> one of the oldest references to copyright in existence: ‘To every cow her calf, so to every book its copy.’</w:t>
      </w:r>
      <w:r w:rsidR="002E3754">
        <w:rPr>
          <w:rStyle w:val="FootnoteReference"/>
        </w:rPr>
        <w:footnoteReference w:id="10"/>
      </w:r>
      <w:r w:rsidR="0019319B">
        <w:t xml:space="preserve"> According to the story, the incident led to the battle of </w:t>
      </w:r>
      <w:bookmarkStart w:id="0" w:name="_Hlk128667905"/>
      <w:proofErr w:type="spellStart"/>
      <w:r w:rsidR="0019319B" w:rsidRPr="00B77471">
        <w:t>C</w:t>
      </w:r>
      <w:r w:rsidR="0019319B" w:rsidRPr="00B77471">
        <w:rPr>
          <w:rFonts w:cstheme="minorHAnsi"/>
        </w:rPr>
        <w:t>ú</w:t>
      </w:r>
      <w:r w:rsidR="0019319B" w:rsidRPr="00B77471">
        <w:t>l</w:t>
      </w:r>
      <w:proofErr w:type="spellEnd"/>
      <w:r w:rsidR="0019319B" w:rsidRPr="00B77471">
        <w:t xml:space="preserve"> </w:t>
      </w:r>
      <w:proofErr w:type="spellStart"/>
      <w:r w:rsidR="0019319B" w:rsidRPr="00B77471">
        <w:t>Drebene</w:t>
      </w:r>
      <w:proofErr w:type="spellEnd"/>
      <w:r w:rsidR="00625BAD">
        <w:t xml:space="preserve"> </w:t>
      </w:r>
      <w:bookmarkEnd w:id="0"/>
      <w:r w:rsidR="00625BAD">
        <w:t>in 561</w:t>
      </w:r>
      <w:r w:rsidR="000D30B0">
        <w:t xml:space="preserve">, in which Mac </w:t>
      </w:r>
      <w:proofErr w:type="spellStart"/>
      <w:r w:rsidR="000D30B0">
        <w:t>Cerbaill</w:t>
      </w:r>
      <w:proofErr w:type="spellEnd"/>
      <w:r w:rsidR="000D30B0">
        <w:t xml:space="preserve"> was defeated by an alliance of northern rulers which included members of Columba’s family.</w:t>
      </w:r>
      <w:r w:rsidR="00625BAD">
        <w:t xml:space="preserve"> It is alleged that due to the number of casualties of the battle, Columba </w:t>
      </w:r>
      <w:r w:rsidR="00625BAD">
        <w:lastRenderedPageBreak/>
        <w:t>was ‘condemned to exile’ by Mo-Laisse, the abbot of Devenish in Co. Fermanagh.</w:t>
      </w:r>
      <w:r w:rsidR="00625BAD">
        <w:rPr>
          <w:rStyle w:val="FootnoteReference"/>
        </w:rPr>
        <w:footnoteReference w:id="11"/>
      </w:r>
      <w:r w:rsidR="00225C3D">
        <w:t xml:space="preserve"> </w:t>
      </w:r>
      <w:r w:rsidR="003C56AB">
        <w:t xml:space="preserve">However, </w:t>
      </w:r>
      <w:proofErr w:type="spellStart"/>
      <w:r w:rsidR="003C56AB">
        <w:t>O’Laughlin</w:t>
      </w:r>
      <w:proofErr w:type="spellEnd"/>
      <w:r w:rsidR="003C56AB">
        <w:t xml:space="preserve"> </w:t>
      </w:r>
      <w:r w:rsidR="00EE254F">
        <w:t>argues</w:t>
      </w:r>
      <w:r w:rsidR="003C56AB">
        <w:t xml:space="preserve"> that the story is a much later invention and that ‘this specific tale, in the context of early medieval book production, is absurd!’</w:t>
      </w:r>
      <w:r w:rsidR="003C56AB">
        <w:rPr>
          <w:rStyle w:val="FootnoteReference"/>
        </w:rPr>
        <w:footnoteReference w:id="12"/>
      </w:r>
      <w:r w:rsidR="003C56AB">
        <w:t xml:space="preserve"> </w:t>
      </w:r>
      <w:r w:rsidR="008F6F76">
        <w:t xml:space="preserve">The Irish </w:t>
      </w:r>
      <w:r w:rsidR="00690FFC">
        <w:t>a</w:t>
      </w:r>
      <w:r w:rsidR="008F6F76">
        <w:t>nnals make no mention of exile and simply state that</w:t>
      </w:r>
      <w:r w:rsidR="00541956">
        <w:t xml:space="preserve"> in 557,</w:t>
      </w:r>
      <w:r w:rsidR="008F6F76">
        <w:t xml:space="preserve"> ‘Colum Cille went to Scotland, where he afterward founded a church, that was named from him.’</w:t>
      </w:r>
      <w:r w:rsidR="008F6F76">
        <w:rPr>
          <w:rStyle w:val="FootnoteReference"/>
        </w:rPr>
        <w:footnoteReference w:id="13"/>
      </w:r>
      <w:r w:rsidR="008F6F76">
        <w:t xml:space="preserve"> </w:t>
      </w:r>
      <w:r w:rsidR="00392BEA">
        <w:t xml:space="preserve">In any case, </w:t>
      </w:r>
      <w:r w:rsidR="00A00439">
        <w:t xml:space="preserve">in </w:t>
      </w:r>
      <w:r w:rsidR="00392BEA">
        <w:t xml:space="preserve">563 </w:t>
      </w:r>
      <w:r w:rsidR="00A00439">
        <w:t>(the correct date)</w:t>
      </w:r>
      <w:r w:rsidR="00110CB1">
        <w:t xml:space="preserve"> </w:t>
      </w:r>
      <w:r w:rsidR="00392BEA">
        <w:t>Columba l</w:t>
      </w:r>
      <w:r w:rsidR="00110CB1">
        <w:t>e</w:t>
      </w:r>
      <w:r w:rsidR="00A00439">
        <w:t>ft</w:t>
      </w:r>
      <w:r w:rsidR="00392BEA">
        <w:t xml:space="preserve"> Ireland with just twelve followers </w:t>
      </w:r>
      <w:r w:rsidR="00FA5669">
        <w:t>and</w:t>
      </w:r>
      <w:r w:rsidR="00392BEA">
        <w:t xml:space="preserve"> </w:t>
      </w:r>
      <w:r w:rsidR="005F26B3">
        <w:t xml:space="preserve">as noted earlier, </w:t>
      </w:r>
      <w:r w:rsidR="00FA5669">
        <w:t>establish</w:t>
      </w:r>
      <w:r w:rsidR="00A00439">
        <w:t>ed</w:t>
      </w:r>
      <w:r w:rsidR="00392BEA">
        <w:t xml:space="preserve"> the monastery on the island of Iona in the </w:t>
      </w:r>
      <w:r w:rsidR="00597716">
        <w:t xml:space="preserve">kingdom of </w:t>
      </w:r>
      <w:proofErr w:type="spellStart"/>
      <w:r w:rsidR="00597716">
        <w:t>D</w:t>
      </w:r>
      <w:r w:rsidR="00597716">
        <w:rPr>
          <w:rFonts w:cstheme="minorHAnsi"/>
        </w:rPr>
        <w:t>á</w:t>
      </w:r>
      <w:r w:rsidR="00597716">
        <w:t>l</w:t>
      </w:r>
      <w:proofErr w:type="spellEnd"/>
      <w:r w:rsidR="00597716">
        <w:t xml:space="preserve"> Riata.</w:t>
      </w:r>
      <w:r w:rsidR="00392BEA">
        <w:rPr>
          <w:rStyle w:val="FootnoteReference"/>
        </w:rPr>
        <w:footnoteReference w:id="14"/>
      </w:r>
      <w:r w:rsidR="00392BEA">
        <w:t xml:space="preserve"> </w:t>
      </w:r>
      <w:r w:rsidR="00FC6391">
        <w:t xml:space="preserve">It is interesting to note that the earliest literature </w:t>
      </w:r>
      <w:r w:rsidR="00803984">
        <w:t>attributed</w:t>
      </w:r>
      <w:r w:rsidR="00FC6391">
        <w:t xml:space="preserve"> to Columba is a</w:t>
      </w:r>
      <w:r w:rsidR="00D67E91">
        <w:t>rguably</w:t>
      </w:r>
      <w:r w:rsidR="00FC6391">
        <w:t xml:space="preserve"> </w:t>
      </w:r>
      <w:r w:rsidR="00B71AF6">
        <w:t>by</w:t>
      </w:r>
      <w:r w:rsidR="00FC6391">
        <w:t xml:space="preserve"> his own hand, </w:t>
      </w:r>
      <w:r w:rsidR="001A21F3">
        <w:t>(and therefore in his own lifetime)</w:t>
      </w:r>
      <w:r w:rsidR="00C44DB3">
        <w:t>.</w:t>
      </w:r>
      <w:r w:rsidR="00C47242">
        <w:t xml:space="preserve"> </w:t>
      </w:r>
      <w:r w:rsidR="00613A72">
        <w:t>A</w:t>
      </w:r>
      <w:r w:rsidR="00C47242">
        <w:t>long with his traceable genealogy</w:t>
      </w:r>
      <w:r w:rsidR="00A975B3">
        <w:t xml:space="preserve"> </w:t>
      </w:r>
      <w:r w:rsidR="000D49C4">
        <w:t>given in Adomnán’s work</w:t>
      </w:r>
      <w:r w:rsidR="00C47242">
        <w:t xml:space="preserve">, </w:t>
      </w:r>
      <w:r w:rsidR="00613A72">
        <w:t>it</w:t>
      </w:r>
      <w:r w:rsidR="00C47242">
        <w:t xml:space="preserve"> </w:t>
      </w:r>
      <w:r w:rsidR="00D67E91">
        <w:t xml:space="preserve">helps to </w:t>
      </w:r>
      <w:r w:rsidR="00C47242">
        <w:t>establish Columba as a person who genuinely existed</w:t>
      </w:r>
      <w:r w:rsidR="00A80628">
        <w:t xml:space="preserve">, </w:t>
      </w:r>
      <w:r w:rsidR="00C47242">
        <w:t>rather than</w:t>
      </w:r>
      <w:r w:rsidR="00D57358">
        <w:t xml:space="preserve"> one</w:t>
      </w:r>
      <w:r w:rsidR="00C47242">
        <w:t xml:space="preserve"> arising from mythological origins.</w:t>
      </w:r>
    </w:p>
    <w:p w14:paraId="71C2A18F" w14:textId="6BCDC574" w:rsidR="00ED040E" w:rsidRDefault="00BD7D5B">
      <w:pPr>
        <w:spacing w:before="240" w:after="240"/>
      </w:pPr>
      <w:r>
        <w:t xml:space="preserve"> </w:t>
      </w:r>
      <w:r w:rsidR="001A21F3">
        <w:tab/>
        <w:t>The next literary source on Columba is attributed to</w:t>
      </w:r>
      <w:r w:rsidR="009F5665">
        <w:t xml:space="preserve"> Cumm</w:t>
      </w:r>
      <w:r w:rsidR="009F5665">
        <w:rPr>
          <w:rFonts w:cstheme="minorHAnsi"/>
        </w:rPr>
        <w:t>é</w:t>
      </w:r>
      <w:r w:rsidR="009F5665">
        <w:t xml:space="preserve">ne Find, Abbot of Iona from 657 – 669. It was probably written c. 630/40 </w:t>
      </w:r>
      <w:r w:rsidR="004F0CDF">
        <w:t>and completed some sixty years</w:t>
      </w:r>
      <w:r w:rsidR="009F5665">
        <w:t xml:space="preserve"> after Columba’s death</w:t>
      </w:r>
      <w:r w:rsidR="004F0CDF">
        <w:t>.</w:t>
      </w:r>
      <w:r w:rsidR="00C17FE8">
        <w:t xml:space="preserve"> </w:t>
      </w:r>
      <w:r w:rsidR="004F0CDF">
        <w:t>T</w:t>
      </w:r>
      <w:r w:rsidR="00C17FE8">
        <w:t xml:space="preserve">he work is titled </w:t>
      </w:r>
      <w:bookmarkStart w:id="1" w:name="_Hlk129004427"/>
      <w:r w:rsidR="00C17FE8">
        <w:rPr>
          <w:i/>
          <w:iCs/>
        </w:rPr>
        <w:t xml:space="preserve">Liber de </w:t>
      </w:r>
      <w:proofErr w:type="spellStart"/>
      <w:r w:rsidR="00C17FE8">
        <w:rPr>
          <w:i/>
          <w:iCs/>
        </w:rPr>
        <w:t>vertuibus</w:t>
      </w:r>
      <w:proofErr w:type="spellEnd"/>
      <w:r w:rsidR="00C17FE8">
        <w:rPr>
          <w:i/>
          <w:iCs/>
        </w:rPr>
        <w:t xml:space="preserve"> S. Columbae </w:t>
      </w:r>
      <w:bookmarkEnd w:id="1"/>
      <w:r w:rsidR="00C17FE8">
        <w:t>(‘The Virtues of the Saint Columba’)</w:t>
      </w:r>
      <w:r w:rsidR="001F12F0">
        <w:t>.</w:t>
      </w:r>
      <w:r w:rsidR="000473F8">
        <w:rPr>
          <w:rStyle w:val="FootnoteReference"/>
        </w:rPr>
        <w:footnoteReference w:id="15"/>
      </w:r>
      <w:r w:rsidR="001F12F0">
        <w:t xml:space="preserve"> The manuscript itself does not survive, </w:t>
      </w:r>
      <w:r w:rsidR="00744E46">
        <w:t>but</w:t>
      </w:r>
      <w:r w:rsidR="004D50DE">
        <w:t xml:space="preserve"> a</w:t>
      </w:r>
      <w:r w:rsidR="001F12F0">
        <w:t xml:space="preserve"> brief fragment of it appears in </w:t>
      </w:r>
      <w:r w:rsidR="001F12F0">
        <w:rPr>
          <w:i/>
          <w:iCs/>
        </w:rPr>
        <w:t xml:space="preserve">Vita </w:t>
      </w:r>
      <w:r w:rsidR="00283AD3">
        <w:rPr>
          <w:i/>
          <w:iCs/>
        </w:rPr>
        <w:t xml:space="preserve">Sancti </w:t>
      </w:r>
      <w:r w:rsidR="001F12F0">
        <w:rPr>
          <w:i/>
          <w:iCs/>
        </w:rPr>
        <w:t>Columbae</w:t>
      </w:r>
      <w:r w:rsidR="00526A84">
        <w:t xml:space="preserve"> as an insertion by an early </w:t>
      </w:r>
      <w:r w:rsidR="00FD79C4">
        <w:t>scribe</w:t>
      </w:r>
      <w:r w:rsidR="00526A84">
        <w:t xml:space="preserve"> who included the passage as he was copying t</w:t>
      </w:r>
      <w:r w:rsidR="00400C01">
        <w:t>he manuscript</w:t>
      </w:r>
      <w:r w:rsidR="00526A84">
        <w:t>.</w:t>
      </w:r>
      <w:r w:rsidR="001F12F0">
        <w:t xml:space="preserve"> </w:t>
      </w:r>
      <w:r w:rsidR="00526A84">
        <w:t>I</w:t>
      </w:r>
      <w:r w:rsidR="001F12F0">
        <w:t xml:space="preserve">t is important because it is the first known </w:t>
      </w:r>
      <w:r w:rsidR="00357FFB">
        <w:t>hag</w:t>
      </w:r>
      <w:r w:rsidR="001F12F0">
        <w:t xml:space="preserve">iographical information on the </w:t>
      </w:r>
      <w:r w:rsidR="00526A84">
        <w:t>saint,</w:t>
      </w:r>
      <w:r w:rsidR="001F12F0">
        <w:t xml:space="preserve"> a tract on the miraculous powers of Columba </w:t>
      </w:r>
      <w:r w:rsidR="00357FFB">
        <w:t>and perhaps the origin of the cult</w:t>
      </w:r>
      <w:r w:rsidR="007E1F61">
        <w:t>.</w:t>
      </w:r>
      <w:r w:rsidR="004F0CDF">
        <w:t xml:space="preserve"> </w:t>
      </w:r>
      <w:r w:rsidR="00ED040E">
        <w:t xml:space="preserve">Cumméne’s entry refers to a prophecy made by Columba to king </w:t>
      </w:r>
      <w:proofErr w:type="spellStart"/>
      <w:r w:rsidR="00ED040E">
        <w:rPr>
          <w:rFonts w:cstheme="minorHAnsi"/>
        </w:rPr>
        <w:t>Á</w:t>
      </w:r>
      <w:r w:rsidR="00ED040E">
        <w:t>ed</w:t>
      </w:r>
      <w:r w:rsidR="00ED040E">
        <w:rPr>
          <w:rFonts w:cstheme="minorHAnsi"/>
        </w:rPr>
        <w:t>á</w:t>
      </w:r>
      <w:r w:rsidR="00ED040E">
        <w:t>n</w:t>
      </w:r>
      <w:proofErr w:type="spellEnd"/>
      <w:r w:rsidR="00ED040E">
        <w:t>. He warned the king that if he or his descendants ever committed acts against Columba or his kindred, God would ‘deliver a heavy punishment on them.’</w:t>
      </w:r>
      <w:r w:rsidR="00ED040E">
        <w:rPr>
          <w:rStyle w:val="FootnoteReference"/>
        </w:rPr>
        <w:footnoteReference w:id="16"/>
      </w:r>
      <w:r w:rsidR="00ED040E">
        <w:t xml:space="preserve"> Cumméne </w:t>
      </w:r>
      <w:r w:rsidR="00067A50">
        <w:t>states</w:t>
      </w:r>
      <w:r w:rsidR="00ED040E">
        <w:t xml:space="preserve"> that: </w:t>
      </w:r>
    </w:p>
    <w:p w14:paraId="33067AD1" w14:textId="6A8E994A" w:rsidR="00ED040E" w:rsidRDefault="00ED040E">
      <w:pPr>
        <w:spacing w:before="240" w:after="240"/>
      </w:pPr>
      <w:r>
        <w:tab/>
        <w:t xml:space="preserve">This prophecy was fulfilled in our own time, at the battle of Mag Roth, </w:t>
      </w:r>
      <w:r w:rsidR="00E143CE">
        <w:t>w</w:t>
      </w:r>
      <w:r>
        <w:t xml:space="preserve">hen </w:t>
      </w:r>
      <w:r w:rsidR="003C3B8D">
        <w:tab/>
      </w:r>
      <w:proofErr w:type="spellStart"/>
      <w:r w:rsidR="003C3B8D">
        <w:rPr>
          <w:rFonts w:cstheme="minorHAnsi"/>
        </w:rPr>
        <w:t>Á</w:t>
      </w:r>
      <w:r>
        <w:t>ed</w:t>
      </w:r>
      <w:r w:rsidR="003C3B8D">
        <w:rPr>
          <w:rFonts w:cstheme="minorHAnsi"/>
        </w:rPr>
        <w:t>á</w:t>
      </w:r>
      <w:r>
        <w:t>n’s</w:t>
      </w:r>
      <w:proofErr w:type="spellEnd"/>
      <w:r>
        <w:t xml:space="preserve"> grandson </w:t>
      </w:r>
      <w:proofErr w:type="spellStart"/>
      <w:r>
        <w:t>Domnall</w:t>
      </w:r>
      <w:proofErr w:type="spellEnd"/>
      <w:r>
        <w:t xml:space="preserve"> </w:t>
      </w:r>
      <w:proofErr w:type="spellStart"/>
      <w:r>
        <w:t>Brecc</w:t>
      </w:r>
      <w:proofErr w:type="spellEnd"/>
      <w:r>
        <w:t xml:space="preserve"> laid waste the territor</w:t>
      </w:r>
      <w:r w:rsidR="003C3B8D">
        <w:t xml:space="preserve">y of the saint’s kinsman </w:t>
      </w:r>
      <w:r w:rsidR="003C3B8D">
        <w:tab/>
      </w:r>
      <w:proofErr w:type="spellStart"/>
      <w:r w:rsidR="003C3B8D">
        <w:t>Domnall</w:t>
      </w:r>
      <w:proofErr w:type="spellEnd"/>
      <w:r w:rsidR="003C3B8D">
        <w:t xml:space="preserve"> </w:t>
      </w:r>
      <w:proofErr w:type="spellStart"/>
      <w:r w:rsidR="003C3B8D">
        <w:t>Ua</w:t>
      </w:r>
      <w:proofErr w:type="spellEnd"/>
      <w:r w:rsidR="003C3B8D">
        <w:t xml:space="preserve"> </w:t>
      </w:r>
      <w:proofErr w:type="spellStart"/>
      <w:r w:rsidR="003C3B8D">
        <w:t>Ainmirech</w:t>
      </w:r>
      <w:proofErr w:type="spellEnd"/>
      <w:r w:rsidR="003C3B8D">
        <w:t xml:space="preserve">. From that day to this the family of </w:t>
      </w:r>
      <w:proofErr w:type="spellStart"/>
      <w:r w:rsidR="003C3B8D">
        <w:rPr>
          <w:rFonts w:cstheme="minorHAnsi"/>
        </w:rPr>
        <w:t>Á</w:t>
      </w:r>
      <w:r w:rsidR="003C3B8D">
        <w:t>ed</w:t>
      </w:r>
      <w:r w:rsidR="003C3B8D">
        <w:rPr>
          <w:rFonts w:cstheme="minorHAnsi"/>
        </w:rPr>
        <w:t>á</w:t>
      </w:r>
      <w:r w:rsidR="003C3B8D">
        <w:t>n</w:t>
      </w:r>
      <w:proofErr w:type="spellEnd"/>
      <w:r w:rsidR="003C3B8D">
        <w:t xml:space="preserve"> is held in </w:t>
      </w:r>
      <w:r w:rsidR="003C3B8D">
        <w:tab/>
        <w:t>subjugation by strangers, a fact which brings sorrow to the breast.</w:t>
      </w:r>
      <w:r w:rsidR="00EB29A6">
        <w:rPr>
          <w:rStyle w:val="FootnoteReference"/>
        </w:rPr>
        <w:footnoteReference w:id="17"/>
      </w:r>
    </w:p>
    <w:p w14:paraId="5264AFFF" w14:textId="48D4CBB2" w:rsidR="007E1F61" w:rsidRDefault="00ED040E">
      <w:pPr>
        <w:spacing w:before="240" w:after="240"/>
      </w:pPr>
      <w:r>
        <w:t xml:space="preserve"> </w:t>
      </w:r>
      <w:r w:rsidR="004D50DE">
        <w:t>Adomnán</w:t>
      </w:r>
      <w:r w:rsidR="00744E46">
        <w:t xml:space="preserve"> does not refer to it in his </w:t>
      </w:r>
      <w:r w:rsidR="00281773">
        <w:t xml:space="preserve">original </w:t>
      </w:r>
      <w:r w:rsidR="00744E46">
        <w:t xml:space="preserve">work, so it is purely conjecture that it was one of the original early sources to which </w:t>
      </w:r>
      <w:r w:rsidR="004D50DE">
        <w:t>he</w:t>
      </w:r>
      <w:r w:rsidR="00744E46">
        <w:t xml:space="preserve"> attributes his authentic information</w:t>
      </w:r>
      <w:r w:rsidR="004B0529">
        <w:t>, as outlined below</w:t>
      </w:r>
      <w:r w:rsidR="00744E46">
        <w:t>.</w:t>
      </w:r>
      <w:r w:rsidR="0062256A">
        <w:t xml:space="preserve"> </w:t>
      </w:r>
      <w:r w:rsidR="008E7E37">
        <w:t>Cumméne</w:t>
      </w:r>
      <w:r w:rsidR="00DB61C7">
        <w:t xml:space="preserve"> was also a member of the </w:t>
      </w:r>
      <w:proofErr w:type="spellStart"/>
      <w:r w:rsidR="00DB61C7">
        <w:t>Cen</w:t>
      </w:r>
      <w:r w:rsidR="00DB61C7">
        <w:rPr>
          <w:rFonts w:cstheme="minorHAnsi"/>
        </w:rPr>
        <w:t>é</w:t>
      </w:r>
      <w:r w:rsidR="00DB61C7">
        <w:t>l</w:t>
      </w:r>
      <w:proofErr w:type="spellEnd"/>
      <w:r w:rsidR="00DB61C7">
        <w:t xml:space="preserve"> </w:t>
      </w:r>
      <w:proofErr w:type="spellStart"/>
      <w:r w:rsidR="00DB61C7">
        <w:t>Conaill</w:t>
      </w:r>
      <w:proofErr w:type="spellEnd"/>
      <w:r w:rsidR="00DB61C7">
        <w:t xml:space="preserve"> dynasty like Columba and many of the early abbots of Iona. Clarkson states that ‘he may have arrived on Iona during the thirty-year abbacy of his uncle </w:t>
      </w:r>
      <w:proofErr w:type="spellStart"/>
      <w:r w:rsidR="00DB61C7">
        <w:t>S</w:t>
      </w:r>
      <w:r w:rsidR="00DB61C7">
        <w:rPr>
          <w:rFonts w:cstheme="minorHAnsi"/>
        </w:rPr>
        <w:t>é</w:t>
      </w:r>
      <w:r w:rsidR="00DB61C7">
        <w:t>g</w:t>
      </w:r>
      <w:r w:rsidR="00DB61C7">
        <w:rPr>
          <w:rFonts w:cstheme="minorHAnsi"/>
        </w:rPr>
        <w:t>é</w:t>
      </w:r>
      <w:r w:rsidR="00DB61C7">
        <w:t>ne</w:t>
      </w:r>
      <w:proofErr w:type="spellEnd"/>
      <w:r w:rsidR="00DB61C7">
        <w:t xml:space="preserve"> (died 652)’.</w:t>
      </w:r>
      <w:r w:rsidR="00DB61C7">
        <w:rPr>
          <w:rStyle w:val="FootnoteReference"/>
        </w:rPr>
        <w:footnoteReference w:id="18"/>
      </w:r>
      <w:r w:rsidR="0062256A">
        <w:t xml:space="preserve"> This corresponds with the dating of Cumméne’s work which was written during that period. </w:t>
      </w:r>
      <w:r w:rsidR="00744E46">
        <w:t xml:space="preserve">His </w:t>
      </w:r>
      <w:r w:rsidR="00142602">
        <w:t>manuscript</w:t>
      </w:r>
      <w:r w:rsidR="0062256A">
        <w:t xml:space="preserve"> was thus created in the </w:t>
      </w:r>
      <w:r w:rsidR="00744E46">
        <w:t xml:space="preserve">early part of the </w:t>
      </w:r>
      <w:r w:rsidR="0062256A">
        <w:t>seventh century</w:t>
      </w:r>
      <w:r w:rsidR="00142602">
        <w:t>,</w:t>
      </w:r>
      <w:r w:rsidR="0062256A">
        <w:t xml:space="preserve"> from records kept in the sixth, and according to Stansbury</w:t>
      </w:r>
      <w:r w:rsidR="000A17E9">
        <w:t>,</w:t>
      </w:r>
      <w:r w:rsidR="0062256A">
        <w:t xml:space="preserve"> his text ‘was then inserted into the Schaffhausen manuscript for political reasons in the script of the early eighth century.’</w:t>
      </w:r>
      <w:r w:rsidR="0062256A">
        <w:rPr>
          <w:rStyle w:val="FootnoteReference"/>
        </w:rPr>
        <w:footnoteReference w:id="19"/>
      </w:r>
    </w:p>
    <w:p w14:paraId="4A32E0B9" w14:textId="68FA6C75" w:rsidR="00660217" w:rsidRDefault="007E1F61" w:rsidP="00A55D53">
      <w:pPr>
        <w:spacing w:before="240" w:after="240"/>
        <w:ind w:firstLine="720"/>
      </w:pPr>
      <w:r>
        <w:lastRenderedPageBreak/>
        <w:t>Moving on now to the most important literary source</w:t>
      </w:r>
      <w:r w:rsidR="00070C5A">
        <w:t xml:space="preserve"> and the one which will form the main body of analysis for this essay</w:t>
      </w:r>
      <w:r>
        <w:t>: Columba’s hagiographer Adomn</w:t>
      </w:r>
      <w:r>
        <w:rPr>
          <w:rFonts w:cstheme="minorHAnsi"/>
        </w:rPr>
        <w:t>á</w:t>
      </w:r>
      <w:r>
        <w:t>n of Iona</w:t>
      </w:r>
      <w:r w:rsidR="00201DD7">
        <w:t xml:space="preserve"> and his work</w:t>
      </w:r>
      <w:r w:rsidR="00901355">
        <w:t>:</w:t>
      </w:r>
      <w:r w:rsidR="00201DD7">
        <w:t xml:space="preserve"> </w:t>
      </w:r>
      <w:r w:rsidR="00201DD7">
        <w:rPr>
          <w:i/>
          <w:iCs/>
        </w:rPr>
        <w:t xml:space="preserve">Vita Sancti Columbae </w:t>
      </w:r>
      <w:r w:rsidR="00201DD7">
        <w:t xml:space="preserve">(hereafter referred to as </w:t>
      </w:r>
      <w:r w:rsidR="00201DD7">
        <w:rPr>
          <w:i/>
          <w:iCs/>
        </w:rPr>
        <w:t>VSC</w:t>
      </w:r>
      <w:r w:rsidR="00201DD7">
        <w:t>)</w:t>
      </w:r>
      <w:r w:rsidR="00E960D3">
        <w:t xml:space="preserve">. </w:t>
      </w:r>
      <w:r w:rsidR="00A55D53">
        <w:t>The precise date for the composition</w:t>
      </w:r>
      <w:r w:rsidR="00A55D53">
        <w:rPr>
          <w:i/>
          <w:iCs/>
        </w:rPr>
        <w:t xml:space="preserve"> </w:t>
      </w:r>
      <w:r w:rsidR="00A55D53">
        <w:t>is uncertain, but it is generally accepted to be circa 700</w:t>
      </w:r>
      <w:r w:rsidR="009162BA">
        <w:t xml:space="preserve"> and c</w:t>
      </w:r>
      <w:r w:rsidR="00A55D53">
        <w:t xml:space="preserve">onsidering Adomnán died in 704, the date provides ‘a secure </w:t>
      </w:r>
      <w:r w:rsidR="00A55D53">
        <w:rPr>
          <w:i/>
          <w:iCs/>
        </w:rPr>
        <w:t xml:space="preserve">terminus ante </w:t>
      </w:r>
      <w:proofErr w:type="spellStart"/>
      <w:r w:rsidR="00A55D53">
        <w:rPr>
          <w:i/>
          <w:iCs/>
        </w:rPr>
        <w:t>quem</w:t>
      </w:r>
      <w:proofErr w:type="spellEnd"/>
      <w:r w:rsidR="00A55D53">
        <w:t>’.</w:t>
      </w:r>
      <w:r w:rsidR="00A55D53">
        <w:rPr>
          <w:rStyle w:val="FootnoteReference"/>
        </w:rPr>
        <w:footnoteReference w:id="20"/>
      </w:r>
      <w:r w:rsidR="00A55D53">
        <w:t xml:space="preserve"> </w:t>
      </w:r>
      <w:r w:rsidR="00AB6411">
        <w:t xml:space="preserve">There are </w:t>
      </w:r>
      <w:r w:rsidR="00E27458">
        <w:t>several</w:t>
      </w:r>
      <w:r w:rsidR="00AB6411">
        <w:t xml:space="preserve"> manuscripts and editions which will be briefly catalogued here. </w:t>
      </w:r>
      <w:r w:rsidR="00363118">
        <w:t xml:space="preserve">According to Sharpe it is highly unusual for original manuscripts to survive and that they </w:t>
      </w:r>
      <w:r w:rsidR="00CC4B5F">
        <w:t xml:space="preserve">‘have usually to be reconstructed’ from </w:t>
      </w:r>
      <w:r w:rsidR="003A61E3">
        <w:t xml:space="preserve">multiple </w:t>
      </w:r>
      <w:r w:rsidR="00CC4B5F">
        <w:t>copies created at later dates.</w:t>
      </w:r>
      <w:r w:rsidR="00CC4B5F">
        <w:rPr>
          <w:rStyle w:val="FootnoteReference"/>
        </w:rPr>
        <w:footnoteReference w:id="21"/>
      </w:r>
      <w:r w:rsidR="00143105">
        <w:t xml:space="preserve"> </w:t>
      </w:r>
      <w:r w:rsidR="002218BE">
        <w:t xml:space="preserve">The earliest manuscript for </w:t>
      </w:r>
      <w:r w:rsidR="002218BE">
        <w:rPr>
          <w:i/>
          <w:iCs/>
        </w:rPr>
        <w:t xml:space="preserve">VSC </w:t>
      </w:r>
      <w:r w:rsidR="002218BE">
        <w:t xml:space="preserve">is attributed to a scribe named </w:t>
      </w:r>
      <w:proofErr w:type="spellStart"/>
      <w:r w:rsidR="002218BE">
        <w:t>Dorb</w:t>
      </w:r>
      <w:r w:rsidR="00B85EB5">
        <w:rPr>
          <w:rFonts w:cstheme="minorHAnsi"/>
        </w:rPr>
        <w:t>é</w:t>
      </w:r>
      <w:r w:rsidR="002218BE">
        <w:t>nne</w:t>
      </w:r>
      <w:proofErr w:type="spellEnd"/>
      <w:r w:rsidR="002218BE">
        <w:t xml:space="preserve">, a senior member of the Iona monastic community, compiled c.700, </w:t>
      </w:r>
      <w:r w:rsidR="00A86E33">
        <w:t xml:space="preserve">and Tim Clarkson suggests that ‘our oldest manuscript may have been perused and handled by </w:t>
      </w:r>
      <w:r w:rsidR="00BA52F2">
        <w:t>Adomnán</w:t>
      </w:r>
      <w:r w:rsidR="00A86E33">
        <w:t xml:space="preserve"> himself.’</w:t>
      </w:r>
      <w:r w:rsidR="00A86E33">
        <w:rPr>
          <w:rStyle w:val="FootnoteReference"/>
        </w:rPr>
        <w:footnoteReference w:id="22"/>
      </w:r>
      <w:r w:rsidR="00B66164">
        <w:t xml:space="preserve"> </w:t>
      </w:r>
      <w:r w:rsidR="00561DEB">
        <w:t xml:space="preserve">This concept is certainly strengthened by an entry at the very end of the work: ‘Whoever may read these books about St Columba’s miraculous powers, pray to God for me </w:t>
      </w:r>
      <w:proofErr w:type="spellStart"/>
      <w:r w:rsidR="00561DEB">
        <w:t>Dorb</w:t>
      </w:r>
      <w:r w:rsidR="00561DEB">
        <w:rPr>
          <w:rFonts w:cstheme="minorHAnsi"/>
        </w:rPr>
        <w:t>é</w:t>
      </w:r>
      <w:r w:rsidR="00561DEB">
        <w:t>nne</w:t>
      </w:r>
      <w:proofErr w:type="spellEnd"/>
      <w:r w:rsidR="00561DEB">
        <w:t xml:space="preserve"> that after death I may have life eternal.</w:t>
      </w:r>
      <w:r w:rsidR="00561DEB">
        <w:rPr>
          <w:rStyle w:val="FootnoteReference"/>
        </w:rPr>
        <w:footnoteReference w:id="23"/>
      </w:r>
      <w:r w:rsidR="00561DEB">
        <w:t xml:space="preserve"> Clearly Adomnán and the scribe were well-known to each other</w:t>
      </w:r>
      <w:r w:rsidR="00905670">
        <w:t xml:space="preserve">, and the passage also hints at </w:t>
      </w:r>
      <w:r w:rsidR="00435467">
        <w:t>Adomnán’s</w:t>
      </w:r>
      <w:r w:rsidR="00905670">
        <w:t xml:space="preserve"> motivations for compiling the </w:t>
      </w:r>
      <w:r w:rsidR="00905670">
        <w:rPr>
          <w:i/>
          <w:iCs/>
        </w:rPr>
        <w:t>VSC</w:t>
      </w:r>
      <w:r w:rsidR="00905670">
        <w:t>; that in doing so he may be granted entry into heaven.</w:t>
      </w:r>
      <w:r w:rsidR="00561DEB">
        <w:t xml:space="preserve"> </w:t>
      </w:r>
      <w:r w:rsidR="00BA52F2">
        <w:t>Th</w:t>
      </w:r>
      <w:r w:rsidR="00BA52F2">
        <w:t>is</w:t>
      </w:r>
      <w:r w:rsidR="002218BE">
        <w:t xml:space="preserve"> earliest surviving</w:t>
      </w:r>
      <w:r w:rsidR="00BA52F2">
        <w:t xml:space="preserve"> manuscript is currently kept in the public library at Schaffhausen in Switzerland</w:t>
      </w:r>
      <w:r w:rsidR="00BA52F2">
        <w:t xml:space="preserve"> a</w:t>
      </w:r>
      <w:r w:rsidR="0085700D">
        <w:t>nd is designated as MS A</w:t>
      </w:r>
      <w:r w:rsidR="00BA52F2">
        <w:t>.</w:t>
      </w:r>
      <w:r w:rsidR="00BA52F2">
        <w:t xml:space="preserve"> </w:t>
      </w:r>
      <w:r w:rsidR="006808C6">
        <w:t>There are three copies of this manuscript now held in the British Library in London, referred to as the B MSS</w:t>
      </w:r>
      <w:r w:rsidR="00A577E4">
        <w:t>, and independently as B1, B2 and B3.</w:t>
      </w:r>
      <w:r w:rsidR="006808C6">
        <w:t xml:space="preserve"> Sharpe notes that ‘these B MSS contain additional sentences, quite evidently by </w:t>
      </w:r>
      <w:r w:rsidR="00F6092E">
        <w:t>Adomnán</w:t>
      </w:r>
      <w:r w:rsidR="006808C6">
        <w:t xml:space="preserve"> himself’ and that this suggests he allowed copies to be made from his own manuscript ‘both before and after some final revisions.’</w:t>
      </w:r>
      <w:r w:rsidR="006808C6">
        <w:rPr>
          <w:rStyle w:val="FootnoteReference"/>
        </w:rPr>
        <w:footnoteReference w:id="24"/>
      </w:r>
      <w:r w:rsidR="00F6092E">
        <w:t xml:space="preserve"> </w:t>
      </w:r>
      <w:r w:rsidR="00A55D53" w:rsidRPr="00143105">
        <w:t>It</w:t>
      </w:r>
      <w:r w:rsidR="00A55D53">
        <w:t xml:space="preserve"> is interesting to note however, that the original manuscripts do not contain any titles, and that the Latin appellation</w:t>
      </w:r>
      <w:r w:rsidR="00E32656">
        <w:t xml:space="preserve">, </w:t>
      </w:r>
      <w:r w:rsidR="00300E5B">
        <w:rPr>
          <w:i/>
          <w:iCs/>
        </w:rPr>
        <w:t xml:space="preserve">Vita Sancti Columbae </w:t>
      </w:r>
      <w:r w:rsidR="00A55D53">
        <w:t>is a later addition. Sneddon notes that the original manuscripts ‘simply open with a note introducing the preface.’</w:t>
      </w:r>
      <w:r w:rsidR="00A55D53">
        <w:rPr>
          <w:rStyle w:val="FootnoteReference"/>
        </w:rPr>
        <w:footnoteReference w:id="25"/>
      </w:r>
      <w:r w:rsidR="00A55D53">
        <w:t xml:space="preserve"> </w:t>
      </w:r>
    </w:p>
    <w:p w14:paraId="1ACE68FA" w14:textId="393F93F3" w:rsidR="009F5665" w:rsidRDefault="00217752" w:rsidP="00660217">
      <w:pPr>
        <w:spacing w:before="240" w:after="240"/>
        <w:ind w:firstLine="720"/>
      </w:pPr>
      <w:r>
        <w:t xml:space="preserve">The work is organized into three books dealing with prophecy, miracles, angelic </w:t>
      </w:r>
      <w:proofErr w:type="gramStart"/>
      <w:r>
        <w:t>apparitions</w:t>
      </w:r>
      <w:proofErr w:type="gramEnd"/>
      <w:r w:rsidR="003A61E3">
        <w:t xml:space="preserve"> and Columba’s death</w:t>
      </w:r>
      <w:r>
        <w:t xml:space="preserve"> respectively</w:t>
      </w:r>
      <w:r w:rsidR="006A2C6D">
        <w:t>, examples of which will be included later.</w:t>
      </w:r>
      <w:r>
        <w:t xml:space="preserve"> </w:t>
      </w:r>
      <w:r w:rsidR="00980200">
        <w:t xml:space="preserve">Adomnán’s </w:t>
      </w:r>
      <w:r w:rsidR="008C616E">
        <w:t>work is highly valuable for historians as it</w:t>
      </w:r>
      <w:r w:rsidR="00FE6678">
        <w:t xml:space="preserve"> records the political </w:t>
      </w:r>
      <w:r w:rsidR="00933B89">
        <w:t>history</w:t>
      </w:r>
      <w:r w:rsidR="00FE6678">
        <w:t xml:space="preserve"> of Ireland, Northumbria and </w:t>
      </w:r>
      <w:proofErr w:type="spellStart"/>
      <w:r w:rsidR="00FE6678">
        <w:t>D</w:t>
      </w:r>
      <w:r w:rsidR="00AA2C89">
        <w:rPr>
          <w:rFonts w:cstheme="minorHAnsi"/>
        </w:rPr>
        <w:t>á</w:t>
      </w:r>
      <w:r w:rsidR="00FE6678">
        <w:t>l</w:t>
      </w:r>
      <w:proofErr w:type="spellEnd"/>
      <w:r w:rsidR="00FE6678">
        <w:t xml:space="preserve"> Riata and</w:t>
      </w:r>
      <w:r w:rsidR="008C616E">
        <w:t xml:space="preserve"> </w:t>
      </w:r>
      <w:r w:rsidR="00D33A8E">
        <w:t>offers</w:t>
      </w:r>
      <w:r w:rsidR="008C616E">
        <w:t xml:space="preserve"> the fullest early source </w:t>
      </w:r>
      <w:r w:rsidR="00D33A8E">
        <w:t xml:space="preserve">of information on </w:t>
      </w:r>
      <w:r w:rsidR="00070C5A">
        <w:t>the saint</w:t>
      </w:r>
      <w:r w:rsidR="00FE6678">
        <w:t>.</w:t>
      </w:r>
      <w:r w:rsidR="00D33A8E">
        <w:t xml:space="preserve"> </w:t>
      </w:r>
      <w:r w:rsidR="00FE6678">
        <w:t>It</w:t>
      </w:r>
      <w:r w:rsidR="008C616E">
        <w:t xml:space="preserve"> provides a window into the monastic movement </w:t>
      </w:r>
      <w:r w:rsidR="00075198">
        <w:t>for the</w:t>
      </w:r>
      <w:r w:rsidR="008C616E">
        <w:t xml:space="preserve"> period</w:t>
      </w:r>
      <w:r w:rsidR="00075198">
        <w:t xml:space="preserve"> </w:t>
      </w:r>
      <w:r w:rsidR="006E7747">
        <w:t xml:space="preserve">in which </w:t>
      </w:r>
      <w:r w:rsidR="00075198">
        <w:t>it was written</w:t>
      </w:r>
      <w:r w:rsidR="00933B89">
        <w:t>:</w:t>
      </w:r>
      <w:r w:rsidR="00FE6678">
        <w:t xml:space="preserve"> ‘its script shows the written culture of Iona; its language reflects the state of the Latin and Irish languages at the beginning of the seventh century.’</w:t>
      </w:r>
      <w:r w:rsidR="00FE6678">
        <w:rPr>
          <w:rStyle w:val="FootnoteReference"/>
        </w:rPr>
        <w:footnoteReference w:id="26"/>
      </w:r>
      <w:r w:rsidR="008C616E">
        <w:t xml:space="preserve"> However, there are</w:t>
      </w:r>
      <w:r w:rsidR="00782D8A">
        <w:t xml:space="preserve"> obvious</w:t>
      </w:r>
      <w:r w:rsidR="008C616E">
        <w:t xml:space="preserve"> issues with credibility as the work was written a century after Columba’s death, and therefore </w:t>
      </w:r>
      <w:r w:rsidR="00980200">
        <w:t>Adomnán</w:t>
      </w:r>
      <w:r w:rsidR="008C616E">
        <w:t xml:space="preserve"> can be trustworthy ‘only perhaps where he can be tested against other sources.’</w:t>
      </w:r>
      <w:r w:rsidR="008C616E">
        <w:rPr>
          <w:rStyle w:val="FootnoteReference"/>
        </w:rPr>
        <w:footnoteReference w:id="27"/>
      </w:r>
      <w:r w:rsidR="00980200">
        <w:t xml:space="preserve"> </w:t>
      </w:r>
      <w:r w:rsidR="002973C3">
        <w:t xml:space="preserve">Adomnán states in his preface that he has drawn on reliable sources for his information, reproduced here from a translation of the original Latin </w:t>
      </w:r>
      <w:r w:rsidR="00C2788C">
        <w:t>b</w:t>
      </w:r>
      <w:r w:rsidR="002973C3">
        <w:t>y Joseph Nagy:</w:t>
      </w:r>
    </w:p>
    <w:p w14:paraId="3D224931" w14:textId="486A16D3" w:rsidR="002973C3" w:rsidRDefault="002973C3" w:rsidP="00EF03A5">
      <w:pPr>
        <w:spacing w:before="240" w:after="240"/>
        <w:ind w:firstLine="720"/>
      </w:pPr>
      <w:r>
        <w:lastRenderedPageBreak/>
        <w:t xml:space="preserve">… [what follows] comes from that which we have been able to find in writing from </w:t>
      </w:r>
      <w:r w:rsidR="001D0FE2">
        <w:tab/>
      </w:r>
      <w:r>
        <w:t xml:space="preserve">before our time, or from that which we, inquiring diligently, have learned by </w:t>
      </w:r>
      <w:r w:rsidR="001D0FE2">
        <w:tab/>
      </w:r>
      <w:r>
        <w:t>listening to certain knowing faithful ancients, who tell the story free of any doubt.</w:t>
      </w:r>
      <w:r>
        <w:rPr>
          <w:rStyle w:val="FootnoteReference"/>
        </w:rPr>
        <w:footnoteReference w:id="28"/>
      </w:r>
    </w:p>
    <w:p w14:paraId="0EAEA4DE" w14:textId="35805865" w:rsidR="00AB3EE4" w:rsidRPr="00DD407F" w:rsidRDefault="00AB3EE4" w:rsidP="000D49C4">
      <w:pPr>
        <w:spacing w:before="240" w:after="240"/>
      </w:pPr>
      <w:r>
        <w:t>The sources are</w:t>
      </w:r>
      <w:r w:rsidR="000035DE">
        <w:t>,</w:t>
      </w:r>
      <w:r>
        <w:t xml:space="preserve"> therefore</w:t>
      </w:r>
      <w:r w:rsidR="000035DE">
        <w:t>,</w:t>
      </w:r>
      <w:r>
        <w:t xml:space="preserve"> mostly anecdotal</w:t>
      </w:r>
      <w:r w:rsidR="00AA79A3">
        <w:t xml:space="preserve"> from earlier literature </w:t>
      </w:r>
      <w:r w:rsidR="00E1770B">
        <w:t>and</w:t>
      </w:r>
      <w:r>
        <w:t xml:space="preserve"> fro</w:t>
      </w:r>
      <w:r w:rsidR="00AA79A3">
        <w:t>m</w:t>
      </w:r>
      <w:r>
        <w:t xml:space="preserve"> the oral tra</w:t>
      </w:r>
      <w:r w:rsidR="00AA79A3">
        <w:t>nsmission of human memory</w:t>
      </w:r>
      <w:r w:rsidR="00E1770B">
        <w:t xml:space="preserve"> as noted earlier</w:t>
      </w:r>
      <w:r>
        <w:t xml:space="preserve">, </w:t>
      </w:r>
      <w:r w:rsidR="005200B7">
        <w:t>both of which can be subject to accretions and losses over time, rendering the information</w:t>
      </w:r>
      <w:r>
        <w:t xml:space="preserve"> notoriously unreliable. That said, proving historical accuracy is not the f</w:t>
      </w:r>
      <w:r w:rsidR="005200B7">
        <w:t>ocus</w:t>
      </w:r>
      <w:r>
        <w:t xml:space="preserve"> of this essay, as a cult encompass</w:t>
      </w:r>
      <w:r w:rsidR="006E7747">
        <w:t>es</w:t>
      </w:r>
      <w:r>
        <w:t xml:space="preserve"> both fact and fiction in its construction.</w:t>
      </w:r>
      <w:r w:rsidR="00DC7E37">
        <w:t xml:space="preserve"> </w:t>
      </w:r>
      <w:r w:rsidR="00DD407F">
        <w:t>In documenting</w:t>
      </w:r>
      <w:r w:rsidR="008570E8">
        <w:t xml:space="preserve"> </w:t>
      </w:r>
      <w:r w:rsidR="00DD407F">
        <w:t>the</w:t>
      </w:r>
      <w:r w:rsidR="008570E8">
        <w:t xml:space="preserve"> powerful experiences in </w:t>
      </w:r>
      <w:r w:rsidR="00DD407F">
        <w:t xml:space="preserve">Columba’s </w:t>
      </w:r>
      <w:r w:rsidR="008570E8">
        <w:t>life</w:t>
      </w:r>
      <w:r w:rsidR="00DD407F">
        <w:t xml:space="preserve"> and</w:t>
      </w:r>
      <w:r w:rsidR="008570E8">
        <w:t xml:space="preserve"> death</w:t>
      </w:r>
      <w:r w:rsidR="00DD407F">
        <w:t xml:space="preserve">, it </w:t>
      </w:r>
      <w:r w:rsidR="008570E8">
        <w:t xml:space="preserve"> offer</w:t>
      </w:r>
      <w:r w:rsidR="00DD407F">
        <w:t>ed readers</w:t>
      </w:r>
      <w:r w:rsidR="008570E8">
        <w:t xml:space="preserve"> ‘proof’ of Columba’s sanctity and his worthiness of sainthood</w:t>
      </w:r>
      <w:r w:rsidR="00C94F1E">
        <w:t xml:space="preserve"> - </w:t>
      </w:r>
      <w:r w:rsidR="008570E8">
        <w:t>a man bestowed with the spiritual gifts described in the Bible</w:t>
      </w:r>
      <w:r w:rsidR="001D0FE2">
        <w:t>.</w:t>
      </w:r>
      <w:r w:rsidR="00247AE8">
        <w:t xml:space="preserve"> </w:t>
      </w:r>
      <w:r w:rsidR="0072772C">
        <w:t>Offering t</w:t>
      </w:r>
      <w:r w:rsidR="00D80323">
        <w:t>his</w:t>
      </w:r>
      <w:r w:rsidR="0072772C">
        <w:t xml:space="preserve"> proof</w:t>
      </w:r>
      <w:r w:rsidR="00D80323">
        <w:t xml:space="preserve"> is of course, part of the function of hagiographical accounts</w:t>
      </w:r>
      <w:r w:rsidR="0067310A">
        <w:t>, but additional motives were likely to be</w:t>
      </w:r>
      <w:r w:rsidR="00574A1B">
        <w:t xml:space="preserve"> </w:t>
      </w:r>
      <w:r w:rsidR="00DD407F">
        <w:t xml:space="preserve">the </w:t>
      </w:r>
      <w:r w:rsidR="00574A1B">
        <w:t>didactic</w:t>
      </w:r>
      <w:r w:rsidR="00DD407F">
        <w:t xml:space="preserve"> elements</w:t>
      </w:r>
      <w:r w:rsidR="00574A1B">
        <w:t xml:space="preserve"> and</w:t>
      </w:r>
      <w:r w:rsidR="0067310A">
        <w:t xml:space="preserve"> the promotion of Iona as ‘the premiere religious centre of the Gaelic world and as the mother-church of a federation of satellite monasteries in Ireland and Britain.’</w:t>
      </w:r>
      <w:r w:rsidR="0067310A">
        <w:rPr>
          <w:rStyle w:val="FootnoteReference"/>
        </w:rPr>
        <w:footnoteReference w:id="29"/>
      </w:r>
      <w:r w:rsidR="001413F9">
        <w:t xml:space="preserve"> With that in mind, it is very interesting to note th</w:t>
      </w:r>
      <w:r w:rsidR="003E3EF8">
        <w:t>e key events that</w:t>
      </w:r>
      <w:r w:rsidR="001413F9">
        <w:t xml:space="preserve"> </w:t>
      </w:r>
      <w:r w:rsidR="008C6D48">
        <w:t>Adomnán</w:t>
      </w:r>
      <w:r w:rsidR="001413F9">
        <w:t xml:space="preserve"> does </w:t>
      </w:r>
      <w:r w:rsidR="001413F9" w:rsidRPr="00D71D3C">
        <w:rPr>
          <w:i/>
          <w:iCs/>
        </w:rPr>
        <w:t>not</w:t>
      </w:r>
      <w:r w:rsidR="001413F9">
        <w:t xml:space="preserve"> </w:t>
      </w:r>
      <w:r w:rsidR="003E3EF8">
        <w:t xml:space="preserve">include in his </w:t>
      </w:r>
      <w:r w:rsidR="003E3EF8" w:rsidRPr="003E3EF8">
        <w:rPr>
          <w:i/>
          <w:iCs/>
        </w:rPr>
        <w:t>VSC</w:t>
      </w:r>
      <w:r w:rsidR="003E3EF8">
        <w:t>, such as Columba entering holy orders, or becoming Abbot of the monastery, and perhaps most surprising of all, he makes no reference to the founding of the monastery on Iona.</w:t>
      </w:r>
      <w:r w:rsidR="00AA2C89">
        <w:t xml:space="preserve"> Information pertaining to the</w:t>
      </w:r>
      <w:r w:rsidR="00E30E00">
        <w:t xml:space="preserve"> establishing of the</w:t>
      </w:r>
      <w:r w:rsidR="00AA2C89">
        <w:t xml:space="preserve"> monastery, as </w:t>
      </w:r>
      <w:r w:rsidR="0035213A">
        <w:t>previously noted</w:t>
      </w:r>
      <w:r w:rsidR="00AA2C89">
        <w:t xml:space="preserve">, </w:t>
      </w:r>
      <w:r w:rsidR="00E30E00">
        <w:t>appears</w:t>
      </w:r>
      <w:r w:rsidR="00AA2C89">
        <w:t xml:space="preserve"> in Bede’s eighth</w:t>
      </w:r>
      <w:r w:rsidR="00634767">
        <w:t>-</w:t>
      </w:r>
      <w:r w:rsidR="00AA2C89">
        <w:t xml:space="preserve">century </w:t>
      </w:r>
      <w:r w:rsidR="00AA2C89">
        <w:rPr>
          <w:i/>
          <w:iCs/>
        </w:rPr>
        <w:t>Ecclesiastical History Of The English People.</w:t>
      </w:r>
      <w:r w:rsidR="00AA2C89">
        <w:rPr>
          <w:rStyle w:val="FootnoteReference"/>
          <w:i/>
          <w:iCs/>
        </w:rPr>
        <w:footnoteReference w:id="30"/>
      </w:r>
    </w:p>
    <w:p w14:paraId="1CA42398" w14:textId="6473BD51" w:rsidR="00C230CE" w:rsidRDefault="00C230CE" w:rsidP="000D49C4">
      <w:pPr>
        <w:spacing w:before="240" w:after="240"/>
      </w:pPr>
      <w:r>
        <w:tab/>
        <w:t xml:space="preserve">In terms of the </w:t>
      </w:r>
      <w:r w:rsidR="004C004C">
        <w:t>c</w:t>
      </w:r>
      <w:r>
        <w:t xml:space="preserve">ult of St. Columba, let us turn our attention to a </w:t>
      </w:r>
      <w:r w:rsidR="00634767">
        <w:t xml:space="preserve">small </w:t>
      </w:r>
      <w:r>
        <w:t xml:space="preserve">selection of the </w:t>
      </w:r>
      <w:r w:rsidR="00B91118">
        <w:t>markers of sanctity</w:t>
      </w:r>
      <w:r>
        <w:t xml:space="preserve"> described by Adomnán. </w:t>
      </w:r>
      <w:r w:rsidR="00B95BC7">
        <w:t>Four</w:t>
      </w:r>
      <w:r w:rsidR="00B91118">
        <w:t xml:space="preserve"> examples will be presented: </w:t>
      </w:r>
      <w:r w:rsidR="006A2D97">
        <w:t xml:space="preserve">a </w:t>
      </w:r>
      <w:r w:rsidR="00B91118">
        <w:t xml:space="preserve">pre-birth prophecy, </w:t>
      </w:r>
      <w:r w:rsidR="006A2D97">
        <w:t xml:space="preserve">a </w:t>
      </w:r>
      <w:r w:rsidR="00B91118">
        <w:t>prophec</w:t>
      </w:r>
      <w:r w:rsidR="006A2D97">
        <w:t>y attributed to</w:t>
      </w:r>
      <w:r w:rsidR="00B91118">
        <w:t xml:space="preserve"> Columba, </w:t>
      </w:r>
      <w:r w:rsidR="006A2D97">
        <w:t>a</w:t>
      </w:r>
      <w:r w:rsidR="00B91118">
        <w:t xml:space="preserve"> miracle, </w:t>
      </w:r>
      <w:r w:rsidR="00B95BC7">
        <w:t xml:space="preserve">and </w:t>
      </w:r>
      <w:r w:rsidR="006A2D97">
        <w:t>an angelic vision</w:t>
      </w:r>
      <w:r w:rsidR="00B91118">
        <w:t>.</w:t>
      </w:r>
      <w:r w:rsidR="00561DEB">
        <w:t xml:space="preserve"> </w:t>
      </w:r>
      <w:r w:rsidR="00672E41">
        <w:t xml:space="preserve">According to </w:t>
      </w:r>
      <w:r w:rsidR="001531D6">
        <w:t xml:space="preserve">the second preface in </w:t>
      </w:r>
      <w:r w:rsidR="001531D6">
        <w:rPr>
          <w:i/>
          <w:iCs/>
        </w:rPr>
        <w:t>VSC</w:t>
      </w:r>
      <w:r w:rsidR="00672E41">
        <w:t xml:space="preserve">, Columba’s birth was prophesied by </w:t>
      </w:r>
      <w:proofErr w:type="spellStart"/>
      <w:r w:rsidR="00672E41">
        <w:t>Mochta</w:t>
      </w:r>
      <w:proofErr w:type="spellEnd"/>
      <w:r w:rsidR="00672E41">
        <w:t>, a disciple of St Patrick</w:t>
      </w:r>
      <w:r w:rsidR="001531D6">
        <w:t>, ‘many years before the time of his birth … he was marked out as a son of promise in a marvellous prophecy</w:t>
      </w:r>
      <w:r w:rsidR="000878F7">
        <w:t>’.</w:t>
      </w:r>
      <w:r w:rsidR="001531D6">
        <w:rPr>
          <w:rStyle w:val="FootnoteReference"/>
        </w:rPr>
        <w:footnoteReference w:id="31"/>
      </w:r>
      <w:r w:rsidR="000878F7">
        <w:t xml:space="preserve"> </w:t>
      </w:r>
      <w:proofErr w:type="spellStart"/>
      <w:r w:rsidR="000878F7">
        <w:t>Mochta’s</w:t>
      </w:r>
      <w:proofErr w:type="spellEnd"/>
      <w:r w:rsidR="000878F7">
        <w:t xml:space="preserve"> prophecy mentioned Columba by name and foretold that he would be a ‘man very dear to God and of great merit in his sight.’</w:t>
      </w:r>
      <w:r w:rsidR="000878F7">
        <w:rPr>
          <w:rStyle w:val="FootnoteReference"/>
        </w:rPr>
        <w:footnoteReference w:id="32"/>
      </w:r>
      <w:r w:rsidR="00FF0A4E">
        <w:t xml:space="preserve"> This prophecy shares striking parallels</w:t>
      </w:r>
      <w:r w:rsidR="004B65F0">
        <w:t xml:space="preserve"> with other saint’s lives</w:t>
      </w:r>
      <w:r w:rsidR="00FF0A4E">
        <w:t xml:space="preserve"> </w:t>
      </w:r>
      <w:r w:rsidR="004B65F0">
        <w:t xml:space="preserve">such as the </w:t>
      </w:r>
      <w:r w:rsidR="00FF0A4E">
        <w:t>foretelling of the birth of St David</w:t>
      </w:r>
      <w:r w:rsidR="000D41A2">
        <w:t xml:space="preserve"> of Wales</w:t>
      </w:r>
      <w:r w:rsidR="00FF0A4E">
        <w:t xml:space="preserve"> in </w:t>
      </w:r>
      <w:proofErr w:type="spellStart"/>
      <w:r w:rsidR="00FF0A4E">
        <w:t>Rhygyfarch’s</w:t>
      </w:r>
      <w:proofErr w:type="spellEnd"/>
      <w:r w:rsidR="00FF0A4E">
        <w:t xml:space="preserve"> </w:t>
      </w:r>
      <w:r w:rsidR="00FF0A4E">
        <w:rPr>
          <w:i/>
          <w:iCs/>
        </w:rPr>
        <w:t>Lif</w:t>
      </w:r>
      <w:r w:rsidR="00622CAA">
        <w:rPr>
          <w:i/>
          <w:iCs/>
        </w:rPr>
        <w:t>e</w:t>
      </w:r>
      <w:r w:rsidR="00FF0A4E">
        <w:t>: ‘… he was foretold … by St Patrick, thirty years before he was born.’</w:t>
      </w:r>
      <w:r w:rsidR="00FF0A4E">
        <w:rPr>
          <w:rStyle w:val="FootnoteReference"/>
        </w:rPr>
        <w:footnoteReference w:id="33"/>
      </w:r>
      <w:r w:rsidR="00622CAA">
        <w:t xml:space="preserve"> These are not the only parallels with St David as we shall see.</w:t>
      </w:r>
      <w:r w:rsidR="00E404B6">
        <w:t xml:space="preserve"> Book One, as previously noted, is dedicated to the prophecies of Columba</w:t>
      </w:r>
      <w:r w:rsidR="00480A94">
        <w:t>,</w:t>
      </w:r>
      <w:r w:rsidR="00E404B6">
        <w:t xml:space="preserve"> and contains fifty of them with a note at the end of the chapter that Columba ‘experienced very many more inward revelations’ </w:t>
      </w:r>
      <w:r w:rsidR="00512234">
        <w:t>that were not spoken aloud to</w:t>
      </w:r>
      <w:r w:rsidR="00E404B6">
        <w:t xml:space="preserve"> others.</w:t>
      </w:r>
      <w:r w:rsidR="00E404B6">
        <w:rPr>
          <w:rStyle w:val="FootnoteReference"/>
        </w:rPr>
        <w:footnoteReference w:id="34"/>
      </w:r>
      <w:r w:rsidR="000507A7">
        <w:t xml:space="preserve"> </w:t>
      </w:r>
      <w:r w:rsidR="00480A94">
        <w:t xml:space="preserve">This seems to follow a literary cliché employed by the genre, </w:t>
      </w:r>
      <w:r w:rsidR="00E03267">
        <w:t>aiming</w:t>
      </w:r>
      <w:r w:rsidR="00480A94">
        <w:t xml:space="preserve"> to emphasize the greatness of the saint; that his deeds are too numerous for one man to document. </w:t>
      </w:r>
      <w:r w:rsidR="000507A7">
        <w:t>The prophecy selected here is listed as: ‘[</w:t>
      </w:r>
      <w:r w:rsidR="00824198">
        <w:t>I</w:t>
      </w:r>
      <w:r w:rsidR="000507A7">
        <w:t xml:space="preserve"> 19] </w:t>
      </w:r>
      <w:r w:rsidR="000507A7">
        <w:rPr>
          <w:i/>
          <w:iCs/>
        </w:rPr>
        <w:t>How the saint spoke with foresight about a great whale</w:t>
      </w:r>
      <w:r w:rsidR="000507A7">
        <w:t xml:space="preserve">’ and relates how Columba warned a monk named </w:t>
      </w:r>
      <w:proofErr w:type="spellStart"/>
      <w:r w:rsidR="000507A7">
        <w:t>Berach</w:t>
      </w:r>
      <w:proofErr w:type="spellEnd"/>
      <w:r w:rsidR="000507A7">
        <w:t xml:space="preserve"> not to travel to </w:t>
      </w:r>
      <w:proofErr w:type="spellStart"/>
      <w:r w:rsidR="000507A7">
        <w:t>Tiree</w:t>
      </w:r>
      <w:proofErr w:type="spellEnd"/>
      <w:r w:rsidR="000507A7">
        <w:t xml:space="preserve"> via the open sea but to take an alternative route. </w:t>
      </w:r>
      <w:r w:rsidR="000507A7">
        <w:lastRenderedPageBreak/>
        <w:t>He prophesied that a great ‘monster of the deep’ would attempt to destroy the boat and that they would ‘scarcely be able to escape.’</w:t>
      </w:r>
      <w:r w:rsidR="000507A7">
        <w:rPr>
          <w:rStyle w:val="FootnoteReference"/>
        </w:rPr>
        <w:footnoteReference w:id="35"/>
      </w:r>
      <w:r w:rsidR="000507A7">
        <w:t xml:space="preserve"> </w:t>
      </w:r>
      <w:proofErr w:type="spellStart"/>
      <w:r w:rsidR="000507A7">
        <w:t>Berach</w:t>
      </w:r>
      <w:proofErr w:type="spellEnd"/>
      <w:r w:rsidR="000507A7">
        <w:t xml:space="preserve"> ignored Columba’s warning and the prophecy came to pass as a giant whale surfaced and attacked the boat</w:t>
      </w:r>
      <w:r w:rsidR="00944B00">
        <w:t>,</w:t>
      </w:r>
      <w:r w:rsidR="000507A7">
        <w:t xml:space="preserve"> and he was</w:t>
      </w:r>
      <w:r w:rsidR="00F379A8">
        <w:t xml:space="preserve"> indeed</w:t>
      </w:r>
      <w:r w:rsidR="000507A7">
        <w:t xml:space="preserve"> barely able to escape. The next morning, a second monk named </w:t>
      </w:r>
      <w:proofErr w:type="spellStart"/>
      <w:r w:rsidR="000507A7">
        <w:t>Baith</w:t>
      </w:r>
      <w:r w:rsidR="0096550A">
        <w:rPr>
          <w:rFonts w:cstheme="minorHAnsi"/>
        </w:rPr>
        <w:t>é</w:t>
      </w:r>
      <w:r w:rsidR="000507A7">
        <w:t>ne</w:t>
      </w:r>
      <w:proofErr w:type="spellEnd"/>
      <w:r w:rsidR="000507A7">
        <w:t xml:space="preserve"> wished to make the same journey and Columba told him the whale would appear again and that </w:t>
      </w:r>
      <w:bookmarkStart w:id="2" w:name="_Hlk129011196"/>
      <w:proofErr w:type="spellStart"/>
      <w:r w:rsidR="000507A7">
        <w:t>Baith</w:t>
      </w:r>
      <w:r w:rsidR="0096550A">
        <w:rPr>
          <w:rFonts w:cstheme="minorHAnsi"/>
        </w:rPr>
        <w:t>é</w:t>
      </w:r>
      <w:r w:rsidR="000507A7">
        <w:t>ne’s</w:t>
      </w:r>
      <w:proofErr w:type="spellEnd"/>
      <w:r w:rsidR="000507A7">
        <w:t xml:space="preserve"> </w:t>
      </w:r>
      <w:bookmarkEnd w:id="2"/>
      <w:r w:rsidR="000507A7">
        <w:t>‘faith in Christ’ would protect him.</w:t>
      </w:r>
      <w:r w:rsidR="000507A7">
        <w:rPr>
          <w:rStyle w:val="FootnoteReference"/>
        </w:rPr>
        <w:footnoteReference w:id="36"/>
      </w:r>
      <w:r w:rsidR="00C20B34">
        <w:t xml:space="preserve"> </w:t>
      </w:r>
      <w:r w:rsidR="009844E1">
        <w:t>As expected</w:t>
      </w:r>
      <w:r w:rsidR="00BD64E2">
        <w:t xml:space="preserve">, the prophecy came to pass, and </w:t>
      </w:r>
      <w:proofErr w:type="spellStart"/>
      <w:r w:rsidR="00BD64E2">
        <w:t>Beith</w:t>
      </w:r>
      <w:r w:rsidR="0096550A">
        <w:rPr>
          <w:rFonts w:cstheme="minorHAnsi"/>
        </w:rPr>
        <w:t>é</w:t>
      </w:r>
      <w:r w:rsidR="00BD64E2">
        <w:t>ne</w:t>
      </w:r>
      <w:proofErr w:type="spellEnd"/>
      <w:r w:rsidR="00BD64E2">
        <w:t>, remembering Columba’s words ‘raised his hands and blessed the sea and the whale. Immediately the great creature plunged under the waves and was not seen again.’</w:t>
      </w:r>
      <w:r w:rsidR="00BD64E2">
        <w:rPr>
          <w:rStyle w:val="FootnoteReference"/>
        </w:rPr>
        <w:footnoteReference w:id="37"/>
      </w:r>
      <w:r w:rsidR="0096550A">
        <w:t xml:space="preserve"> It is very interesting t</w:t>
      </w:r>
      <w:r w:rsidR="004D2071">
        <w:t>o recall</w:t>
      </w:r>
      <w:r w:rsidR="0096550A">
        <w:t xml:space="preserve"> a reference in </w:t>
      </w:r>
      <w:proofErr w:type="spellStart"/>
      <w:r w:rsidR="0096550A">
        <w:t>Rhygyfarch’s</w:t>
      </w:r>
      <w:proofErr w:type="spellEnd"/>
      <w:r w:rsidR="0096550A">
        <w:t xml:space="preserve"> </w:t>
      </w:r>
      <w:r w:rsidR="0096550A">
        <w:rPr>
          <w:i/>
          <w:iCs/>
        </w:rPr>
        <w:t>Life Of Saint David</w:t>
      </w:r>
      <w:r w:rsidR="0096550A">
        <w:t>, in which he refers to Saint Brendan ‘leading a wonderful life on the back of a whale.’</w:t>
      </w:r>
      <w:r w:rsidR="0096550A">
        <w:rPr>
          <w:rStyle w:val="FootnoteReference"/>
        </w:rPr>
        <w:footnoteReference w:id="38"/>
      </w:r>
      <w:r w:rsidR="00AA7EF1">
        <w:t xml:space="preserve"> </w:t>
      </w:r>
      <w:r w:rsidR="00DB2E21">
        <w:t>I</w:t>
      </w:r>
      <w:r w:rsidR="00AA7EF1">
        <w:t>t has not been possible to</w:t>
      </w:r>
      <w:r w:rsidR="00DB2E21">
        <w:t xml:space="preserve"> </w:t>
      </w:r>
      <w:r w:rsidR="00AA7EF1">
        <w:t xml:space="preserve"> connect the two individuals, </w:t>
      </w:r>
      <w:r w:rsidR="007F0C42">
        <w:t xml:space="preserve">but </w:t>
      </w:r>
      <w:r w:rsidR="00DB2E21">
        <w:t>according to Clarkson, the B2 manuscript</w:t>
      </w:r>
      <w:r w:rsidR="00721176">
        <w:t xml:space="preserve"> of </w:t>
      </w:r>
      <w:r w:rsidR="00721176">
        <w:rPr>
          <w:i/>
          <w:iCs/>
        </w:rPr>
        <w:t>VSC</w:t>
      </w:r>
      <w:r w:rsidR="00DB2E21">
        <w:t xml:space="preserve"> states that </w:t>
      </w:r>
      <w:proofErr w:type="spellStart"/>
      <w:r w:rsidR="00DB2E21">
        <w:t>Baith</w:t>
      </w:r>
      <w:r w:rsidR="00DB2E21">
        <w:rPr>
          <w:rFonts w:cstheme="minorHAnsi"/>
        </w:rPr>
        <w:t>é</w:t>
      </w:r>
      <w:r w:rsidR="00DB2E21">
        <w:t>ne’s</w:t>
      </w:r>
      <w:proofErr w:type="spellEnd"/>
      <w:r w:rsidR="00DB2E21">
        <w:t xml:space="preserve"> father was St Brendan.</w:t>
      </w:r>
      <w:r w:rsidR="00DB2E21">
        <w:rPr>
          <w:rStyle w:val="FootnoteReference"/>
        </w:rPr>
        <w:footnoteReference w:id="39"/>
      </w:r>
      <w:r w:rsidR="00DB2E21">
        <w:t xml:space="preserve"> </w:t>
      </w:r>
      <w:r w:rsidR="008C55BF">
        <w:t>I</w:t>
      </w:r>
      <w:r w:rsidR="00AA7EF1">
        <w:t>t is certainly a fascinating correlation.</w:t>
      </w:r>
    </w:p>
    <w:p w14:paraId="0C032F6F" w14:textId="4243D0A8" w:rsidR="00824198" w:rsidRDefault="00824198" w:rsidP="000D49C4">
      <w:pPr>
        <w:spacing w:before="240" w:after="240"/>
      </w:pPr>
      <w:r>
        <w:tab/>
        <w:t xml:space="preserve">Book Two contains accounts of forty-six miracles, </w:t>
      </w:r>
      <w:r w:rsidR="00D04959">
        <w:t>including</w:t>
      </w:r>
      <w:r>
        <w:t xml:space="preserve"> ‘[II 10] </w:t>
      </w:r>
      <w:r w:rsidRPr="00824198">
        <w:rPr>
          <w:i/>
          <w:iCs/>
        </w:rPr>
        <w:t>How the prayers of the saint drew water from hard rock</w:t>
      </w:r>
      <w:r>
        <w:t>.’</w:t>
      </w:r>
      <w:r>
        <w:rPr>
          <w:rStyle w:val="FootnoteReference"/>
        </w:rPr>
        <w:footnoteReference w:id="40"/>
      </w:r>
      <w:r>
        <w:t xml:space="preserve"> During a pilgrimage Columba was engaged in, a child was brought to him for baptism. </w:t>
      </w:r>
      <w:r w:rsidR="00AD1995">
        <w:t>With</w:t>
      </w:r>
      <w:r>
        <w:t xml:space="preserve"> no water available, the saint went to a rock and prayed</w:t>
      </w:r>
      <w:r w:rsidR="00EF15DD">
        <w:t>. He then stood up and ‘blessed the face of the rock, and at once water bubbled from it in great quantity.</w:t>
      </w:r>
      <w:r w:rsidR="00AD1995">
        <w:rPr>
          <w:rStyle w:val="FootnoteReference"/>
        </w:rPr>
        <w:footnoteReference w:id="41"/>
      </w:r>
      <w:r w:rsidR="00EF15DD">
        <w:t xml:space="preserve"> </w:t>
      </w:r>
      <w:r w:rsidR="00211150">
        <w:t>H</w:t>
      </w:r>
      <w:r w:rsidR="00EF15DD">
        <w:t xml:space="preserve">e baptized the child and issued a prophecy concerning </w:t>
      </w:r>
      <w:r w:rsidR="00211150">
        <w:t>him</w:t>
      </w:r>
      <w:r w:rsidR="00EF15DD">
        <w:t>, that he would be ‘a soldier of Christ to the end of his days’.</w:t>
      </w:r>
      <w:r w:rsidR="00EF15DD">
        <w:rPr>
          <w:rStyle w:val="FootnoteReference"/>
        </w:rPr>
        <w:footnoteReference w:id="42"/>
      </w:r>
      <w:r w:rsidR="00AD1995">
        <w:t xml:space="preserve"> One cannot fail to note the parallels once again with St David; the connection of the saint with water and his ability to control it, and the similarity with St David’s own miraculous drawing of water</w:t>
      </w:r>
      <w:r w:rsidR="00EF2B85">
        <w:t xml:space="preserve"> to feed dying crops</w:t>
      </w:r>
      <w:r w:rsidR="00AD1995">
        <w:t>:</w:t>
      </w:r>
      <w:r w:rsidR="00EF2B85">
        <w:t xml:space="preserve"> ‘</w:t>
      </w:r>
      <w:r w:rsidR="00EF2B85">
        <w:t>he went forth and made a little opening in the surface of the soil with the point of his staff, and the clearest spring flowed out</w:t>
      </w:r>
      <w:r w:rsidR="00EF2B85">
        <w:t>’.</w:t>
      </w:r>
      <w:r w:rsidR="00EF2B85">
        <w:rPr>
          <w:rStyle w:val="FootnoteReference"/>
        </w:rPr>
        <w:footnoteReference w:id="43"/>
      </w:r>
      <w:r w:rsidR="00FD5D82">
        <w:t xml:space="preserve"> It is clear that Adomnán was employing the same hagiographic clich</w:t>
      </w:r>
      <w:r w:rsidR="00FD5D82">
        <w:rPr>
          <w:rFonts w:cstheme="minorHAnsi"/>
        </w:rPr>
        <w:t>é</w:t>
      </w:r>
      <w:r w:rsidR="00FD5D82">
        <w:t>s that were evident in many of the works on the lives of saints, as the lives of David and Columba share so many similarities.</w:t>
      </w:r>
      <w:r w:rsidR="008E3604">
        <w:t xml:space="preserve"> </w:t>
      </w:r>
    </w:p>
    <w:p w14:paraId="5D12560D" w14:textId="4F8CEB89" w:rsidR="008E3604" w:rsidRDefault="008E3604" w:rsidP="000D49C4">
      <w:pPr>
        <w:spacing w:before="240" w:after="240"/>
      </w:pPr>
      <w:r>
        <w:tab/>
        <w:t xml:space="preserve">Book Three contains twenty-two recorded angelic visions and an account of Columba’s death. </w:t>
      </w:r>
      <w:r w:rsidR="00570523">
        <w:t xml:space="preserve">The vision ‘[III 10] </w:t>
      </w:r>
      <w:r w:rsidR="00570523">
        <w:rPr>
          <w:i/>
          <w:iCs/>
        </w:rPr>
        <w:t>Of a similar vision, in which St Columba beheld angels bearing to heaven the soul of a virtuous woman’</w:t>
      </w:r>
      <w:r w:rsidR="003026B9">
        <w:rPr>
          <w:i/>
          <w:iCs/>
        </w:rPr>
        <w:t xml:space="preserve"> </w:t>
      </w:r>
      <w:r w:rsidR="003026B9">
        <w:t>recounts the story of Columba witnessing the soul of a woman ‘happy and virtuous’ ascending to heaven</w:t>
      </w:r>
      <w:r w:rsidR="005A2DCD">
        <w:t xml:space="preserve"> escorted by angels</w:t>
      </w:r>
      <w:r w:rsidR="003026B9">
        <w:t>.</w:t>
      </w:r>
      <w:r w:rsidR="00570523" w:rsidRPr="003026B9">
        <w:rPr>
          <w:rStyle w:val="FootnoteReference"/>
        </w:rPr>
        <w:footnoteReference w:id="44"/>
      </w:r>
      <w:r w:rsidR="003026B9">
        <w:rPr>
          <w:i/>
          <w:iCs/>
        </w:rPr>
        <w:t xml:space="preserve"> </w:t>
      </w:r>
      <w:r w:rsidR="005A2DCD">
        <w:t>A year later he sees the woman again, meeting the soul of her departed husband and together they fight ‘with holy angels against the powers of the Enemy.’</w:t>
      </w:r>
      <w:r w:rsidR="005A2DCD">
        <w:rPr>
          <w:rStyle w:val="FootnoteReference"/>
        </w:rPr>
        <w:footnoteReference w:id="45"/>
      </w:r>
      <w:r w:rsidR="004977B4">
        <w:t xml:space="preserve"> The majority of the accounts of angelic visions are concerned with the escorting of departed souls to heaven, and the emphasis is always placed on the virtuous nature of the departed in each case, indicative of the didactic element of the work.</w:t>
      </w:r>
      <w:r w:rsidR="0027440D">
        <w:t xml:space="preserve"> </w:t>
      </w:r>
    </w:p>
    <w:p w14:paraId="6C34B9F0" w14:textId="69B65212" w:rsidR="003C508F" w:rsidRDefault="003C508F" w:rsidP="000D49C4">
      <w:pPr>
        <w:spacing w:before="240" w:after="240"/>
      </w:pPr>
      <w:r>
        <w:tab/>
        <w:t xml:space="preserve">The sanctity of Columba’s death is well-described in Adomnán’s </w:t>
      </w:r>
      <w:r>
        <w:rPr>
          <w:i/>
          <w:iCs/>
        </w:rPr>
        <w:t xml:space="preserve">VSC, </w:t>
      </w:r>
      <w:r>
        <w:t xml:space="preserve">but for the purposes of this essay which seeks to </w:t>
      </w:r>
      <w:r w:rsidR="00D521CD">
        <w:t>highlight</w:t>
      </w:r>
      <w:r>
        <w:t xml:space="preserve"> </w:t>
      </w:r>
      <w:r w:rsidR="001C43A3">
        <w:t>a variety of</w:t>
      </w:r>
      <w:r>
        <w:t xml:space="preserve"> literary sources, it might be more </w:t>
      </w:r>
      <w:r>
        <w:lastRenderedPageBreak/>
        <w:t xml:space="preserve">interesting to </w:t>
      </w:r>
      <w:r w:rsidR="00D521CD">
        <w:t>briefly discuss</w:t>
      </w:r>
      <w:r>
        <w:t xml:space="preserve"> </w:t>
      </w:r>
      <w:r w:rsidR="00A813DD">
        <w:t>one of the</w:t>
      </w:r>
      <w:r>
        <w:t xml:space="preserve"> elegiacal poe</w:t>
      </w:r>
      <w:r w:rsidR="00A813DD">
        <w:t>ms</w:t>
      </w:r>
      <w:r>
        <w:t xml:space="preserve"> </w:t>
      </w:r>
      <w:r w:rsidR="00332872">
        <w:t xml:space="preserve">composed </w:t>
      </w:r>
      <w:r>
        <w:t>after his death</w:t>
      </w:r>
      <w:r w:rsidR="00C21410">
        <w:t>. The earliest attested poem</w:t>
      </w:r>
      <w:r>
        <w:t xml:space="preserve"> </w:t>
      </w:r>
      <w:r w:rsidR="00C21410">
        <w:t>is</w:t>
      </w:r>
      <w:r>
        <w:t xml:space="preserve"> </w:t>
      </w:r>
      <w:r>
        <w:rPr>
          <w:i/>
          <w:iCs/>
        </w:rPr>
        <w:t xml:space="preserve">Amra </w:t>
      </w:r>
      <w:proofErr w:type="spellStart"/>
      <w:r>
        <w:rPr>
          <w:i/>
          <w:iCs/>
        </w:rPr>
        <w:t>Choluimb</w:t>
      </w:r>
      <w:proofErr w:type="spellEnd"/>
      <w:r>
        <w:rPr>
          <w:i/>
          <w:iCs/>
        </w:rPr>
        <w:t xml:space="preserve"> Cille</w:t>
      </w:r>
      <w:r w:rsidR="00563117">
        <w:rPr>
          <w:i/>
          <w:iCs/>
        </w:rPr>
        <w:t xml:space="preserve"> </w:t>
      </w:r>
      <w:r w:rsidR="00563117">
        <w:t>(‘The Elegy Of Colum Cille’)</w:t>
      </w:r>
      <w:r w:rsidR="00C21410">
        <w:t xml:space="preserve"> attributed to </w:t>
      </w:r>
      <w:proofErr w:type="spellStart"/>
      <w:r w:rsidR="00C21410">
        <w:t>Dall</w:t>
      </w:r>
      <w:r w:rsidR="00C21410">
        <w:rPr>
          <w:rFonts w:cstheme="minorHAnsi"/>
        </w:rPr>
        <w:t>á</w:t>
      </w:r>
      <w:r w:rsidR="00C21410">
        <w:t>n</w:t>
      </w:r>
      <w:proofErr w:type="spellEnd"/>
      <w:r w:rsidR="00C21410">
        <w:t xml:space="preserve"> </w:t>
      </w:r>
      <w:proofErr w:type="spellStart"/>
      <w:r w:rsidR="00C21410">
        <w:t>Forgaill</w:t>
      </w:r>
      <w:proofErr w:type="spellEnd"/>
      <w:r w:rsidR="00C21410">
        <w:t xml:space="preserve"> which was written shortly after Columba’s passing.</w:t>
      </w:r>
      <w:r w:rsidR="00563117">
        <w:rPr>
          <w:rStyle w:val="FootnoteReference"/>
        </w:rPr>
        <w:footnoteReference w:id="46"/>
      </w:r>
      <w:r w:rsidR="00A25E00">
        <w:t xml:space="preserve"> </w:t>
      </w:r>
      <w:r w:rsidR="00C21410">
        <w:t>However, the poem is more concerned with his talents as a scholar</w:t>
      </w:r>
      <w:r w:rsidR="00382D01">
        <w:t>, so perhaps,</w:t>
      </w:r>
      <w:r w:rsidR="00C21410">
        <w:t xml:space="preserve"> </w:t>
      </w:r>
      <w:r w:rsidR="00382D01">
        <w:t>f</w:t>
      </w:r>
      <w:r w:rsidR="00C21410">
        <w:t xml:space="preserve">or tracing the cult, the poem </w:t>
      </w:r>
      <w:proofErr w:type="spellStart"/>
      <w:r w:rsidR="00C21410" w:rsidRPr="00C21410">
        <w:rPr>
          <w:i/>
          <w:iCs/>
        </w:rPr>
        <w:t>F</w:t>
      </w:r>
      <w:r w:rsidR="00C21410" w:rsidRPr="00C21410">
        <w:rPr>
          <w:i/>
          <w:iCs/>
        </w:rPr>
        <w:t>o</w:t>
      </w:r>
      <w:proofErr w:type="spellEnd"/>
      <w:r w:rsidR="00C21410" w:rsidRPr="00C21410">
        <w:rPr>
          <w:i/>
          <w:iCs/>
        </w:rPr>
        <w:t xml:space="preserve"> </w:t>
      </w:r>
      <w:proofErr w:type="spellStart"/>
      <w:r w:rsidR="00C21410" w:rsidRPr="00C21410">
        <w:rPr>
          <w:i/>
          <w:iCs/>
        </w:rPr>
        <w:t>R</w:t>
      </w:r>
      <w:r w:rsidR="00C21410" w:rsidRPr="00C21410">
        <w:rPr>
          <w:i/>
          <w:iCs/>
        </w:rPr>
        <w:t>eir</w:t>
      </w:r>
      <w:proofErr w:type="spellEnd"/>
      <w:r w:rsidR="00C21410" w:rsidRPr="00C21410">
        <w:rPr>
          <w:i/>
          <w:iCs/>
        </w:rPr>
        <w:t xml:space="preserve"> </w:t>
      </w:r>
      <w:proofErr w:type="spellStart"/>
      <w:r w:rsidR="00C21410" w:rsidRPr="00C21410">
        <w:rPr>
          <w:i/>
          <w:iCs/>
        </w:rPr>
        <w:t>Choluimb</w:t>
      </w:r>
      <w:proofErr w:type="spellEnd"/>
      <w:r w:rsidR="00C21410">
        <w:t xml:space="preserve"> better suits </w:t>
      </w:r>
      <w:proofErr w:type="spellStart"/>
      <w:r w:rsidR="00C21410">
        <w:t>suits</w:t>
      </w:r>
      <w:proofErr w:type="spellEnd"/>
      <w:r w:rsidR="00C21410">
        <w:t xml:space="preserve"> our purpose.</w:t>
      </w:r>
      <w:r w:rsidR="00D521CD">
        <w:t xml:space="preserve"> The complete poem is only found in a seventeenth-century manuscript known as G 50 in the National Library of Ireland. </w:t>
      </w:r>
      <w:r w:rsidR="008E4181">
        <w:t>Originally composed</w:t>
      </w:r>
      <w:r w:rsidR="008E4181">
        <w:t xml:space="preserve"> by </w:t>
      </w:r>
      <w:bookmarkStart w:id="3" w:name="_Hlk129005078"/>
      <w:proofErr w:type="spellStart"/>
      <w:r w:rsidR="008E4181">
        <w:t>Becc</w:t>
      </w:r>
      <w:r w:rsidR="008E4181">
        <w:rPr>
          <w:rFonts w:cstheme="minorHAnsi"/>
        </w:rPr>
        <w:t>á</w:t>
      </w:r>
      <w:r w:rsidR="008E4181">
        <w:t>n</w:t>
      </w:r>
      <w:proofErr w:type="spellEnd"/>
      <w:r w:rsidR="008E4181">
        <w:t xml:space="preserve"> mac </w:t>
      </w:r>
      <w:proofErr w:type="spellStart"/>
      <w:r w:rsidR="008E4181">
        <w:t>Luigdech</w:t>
      </w:r>
      <w:bookmarkEnd w:id="3"/>
      <w:proofErr w:type="spellEnd"/>
      <w:r w:rsidR="008E4181">
        <w:t>,</w:t>
      </w:r>
      <w:r w:rsidR="008E4181">
        <w:t xml:space="preserve"> </w:t>
      </w:r>
      <w:r w:rsidR="008E4181">
        <w:t>a monk resident at Iona in the seventh century, i</w:t>
      </w:r>
      <w:r w:rsidR="00D521CD">
        <w:t xml:space="preserve">t is a work of praise for the deceased Columba, repeatedly emphasizing his </w:t>
      </w:r>
      <w:r w:rsidR="008E4181">
        <w:t>humility</w:t>
      </w:r>
      <w:r w:rsidR="00382D01">
        <w:t>,</w:t>
      </w:r>
      <w:r w:rsidR="00D521CD">
        <w:t xml:space="preserve"> </w:t>
      </w:r>
      <w:r w:rsidR="008E4181">
        <w:t>Godliness,</w:t>
      </w:r>
      <w:r w:rsidR="00382D01">
        <w:t xml:space="preserve"> and the power of his words. </w:t>
      </w:r>
      <w:r w:rsidR="008E4181">
        <w:t>T</w:t>
      </w:r>
      <w:r w:rsidR="00382D01">
        <w:t>he poem is formed of twenty-five stanzas and:</w:t>
      </w:r>
    </w:p>
    <w:p w14:paraId="4C165F6C" w14:textId="5529A561" w:rsidR="00382D01" w:rsidRDefault="00382D01" w:rsidP="000D49C4">
      <w:pPr>
        <w:spacing w:before="240" w:after="240"/>
      </w:pPr>
      <w:r>
        <w:tab/>
      </w:r>
      <w:r w:rsidR="008E4181">
        <w:t xml:space="preserve">… </w:t>
      </w:r>
      <w:r>
        <w:t>is arranged in quatrains, with lines of seven syllables each rhyming a-b</w:t>
      </w:r>
      <w:r>
        <w:t>-</w:t>
      </w:r>
      <w:r>
        <w:t xml:space="preserve">a-b. In most </w:t>
      </w:r>
      <w:r w:rsidR="008E4181">
        <w:tab/>
      </w:r>
      <w:r>
        <w:t xml:space="preserve">verses there is a caesura between the fourth and fifth syllable of the line, </w:t>
      </w:r>
      <w:r>
        <w:tab/>
      </w:r>
      <w:r>
        <w:t xml:space="preserve">across </w:t>
      </w:r>
      <w:r w:rsidR="008E4181">
        <w:tab/>
      </w:r>
      <w:r>
        <w:t>which alliteration is employed.</w:t>
      </w:r>
      <w:r>
        <w:rPr>
          <w:rStyle w:val="FootnoteReference"/>
        </w:rPr>
        <w:footnoteReference w:id="47"/>
      </w:r>
    </w:p>
    <w:p w14:paraId="39BA4FBB" w14:textId="275BE0E0" w:rsidR="008E4181" w:rsidRDefault="002D7A92" w:rsidP="000D49C4">
      <w:pPr>
        <w:spacing w:before="240" w:after="240"/>
      </w:pPr>
      <w:r>
        <w:t>Each stanza seems to tell a part of Columba’s life story and t</w:t>
      </w:r>
      <w:r w:rsidR="008E4181">
        <w:t xml:space="preserve">here is a sense, that despite Columba being deceased, he can still hear and intercede on behalf  of the poem’s author: </w:t>
      </w:r>
      <w:r w:rsidR="00332872">
        <w:t>‘</w:t>
      </w:r>
      <w:r w:rsidR="00332872">
        <w:t>Colum Cille, while I live</w:t>
      </w:r>
      <w:r w:rsidR="00332872">
        <w:t xml:space="preserve">, / </w:t>
      </w:r>
      <w:r w:rsidR="00332872">
        <w:t>will be my chant, till the grave's tryst;</w:t>
      </w:r>
      <w:r w:rsidR="00332872">
        <w:t xml:space="preserve"> /</w:t>
      </w:r>
      <w:r w:rsidR="00332872">
        <w:t xml:space="preserve"> in every risk </w:t>
      </w:r>
      <w:r w:rsidR="00332872">
        <w:t>I’ll</w:t>
      </w:r>
      <w:r w:rsidR="00332872">
        <w:t xml:space="preserve"> call him,</w:t>
      </w:r>
      <w:r w:rsidR="00332872">
        <w:t xml:space="preserve"> /</w:t>
      </w:r>
      <w:r w:rsidR="00332872">
        <w:t xml:space="preserve"> when I'll praise him with my full strength.</w:t>
      </w:r>
      <w:r w:rsidR="00332872">
        <w:t>’</w:t>
      </w:r>
      <w:r w:rsidR="00332872">
        <w:rPr>
          <w:rStyle w:val="FootnoteReference"/>
        </w:rPr>
        <w:footnoteReference w:id="48"/>
      </w:r>
      <w:r w:rsidR="008A7E73">
        <w:t xml:space="preserve"> </w:t>
      </w:r>
      <w:r w:rsidR="001A3B24">
        <w:t>This type of composition indicates that the native tradition of praise poetry and Christianity were already closely connected.</w:t>
      </w:r>
    </w:p>
    <w:p w14:paraId="29D22243" w14:textId="27CA0A35" w:rsidR="001E06FE" w:rsidRDefault="00E32DE8" w:rsidP="00991A96">
      <w:pPr>
        <w:spacing w:before="240" w:after="240"/>
        <w:ind w:firstLine="720"/>
      </w:pPr>
      <w:r>
        <w:t>T</w:t>
      </w:r>
      <w:r w:rsidR="001170B5">
        <w:t xml:space="preserve">he </w:t>
      </w:r>
      <w:r w:rsidR="00651945">
        <w:t xml:space="preserve">primary </w:t>
      </w:r>
      <w:r w:rsidR="001170B5">
        <w:t xml:space="preserve">sites </w:t>
      </w:r>
      <w:r w:rsidR="00651945">
        <w:t xml:space="preserve">most </w:t>
      </w:r>
      <w:r w:rsidR="00FF6468">
        <w:t xml:space="preserve">frequently </w:t>
      </w:r>
      <w:r w:rsidR="001170B5">
        <w:t>associated with the cult</w:t>
      </w:r>
      <w:r>
        <w:t xml:space="preserve"> will now be examined</w:t>
      </w:r>
      <w:r w:rsidR="00513F87">
        <w:t>. A monastery at Derry has long been held to be the first monastery founded by St Columba</w:t>
      </w:r>
      <w:r w:rsidR="00097AA0">
        <w:t xml:space="preserve">, as every tourist website </w:t>
      </w:r>
      <w:r w:rsidR="001B7C81">
        <w:t xml:space="preserve">relating to the area </w:t>
      </w:r>
      <w:r w:rsidR="00097AA0">
        <w:t>can attest to.</w:t>
      </w:r>
      <w:r w:rsidR="00513F87">
        <w:t xml:space="preserve"> </w:t>
      </w:r>
      <w:r w:rsidR="000A1A22">
        <w:t>As previously noted, t</w:t>
      </w:r>
      <w:r w:rsidR="00E0392B">
        <w:t>he legend is mentioned in the</w:t>
      </w:r>
      <w:r w:rsidR="00E0392B" w:rsidRPr="00E0392B">
        <w:rPr>
          <w:i/>
          <w:iCs/>
        </w:rPr>
        <w:t xml:space="preserve"> Irish Annals</w:t>
      </w:r>
      <w:r w:rsidR="00E0392B">
        <w:t xml:space="preserve"> (The Four Masters), and the date given as 535.</w:t>
      </w:r>
      <w:r w:rsidR="00E0392B">
        <w:rPr>
          <w:rStyle w:val="FootnoteReference"/>
        </w:rPr>
        <w:footnoteReference w:id="49"/>
      </w:r>
      <w:r w:rsidR="00E0392B">
        <w:t xml:space="preserve"> </w:t>
      </w:r>
      <w:r w:rsidR="004E61EF">
        <w:t>However</w:t>
      </w:r>
      <w:r w:rsidR="00AD7BAC">
        <w:t>,</w:t>
      </w:r>
      <w:r w:rsidR="004E61EF">
        <w:t xml:space="preserve"> scholars are doubtful of the authenticity of this claim.</w:t>
      </w:r>
      <w:r w:rsidR="001E06FE">
        <w:t xml:space="preserve"> The dating in the </w:t>
      </w:r>
      <w:r w:rsidR="001E06FE">
        <w:rPr>
          <w:i/>
          <w:iCs/>
        </w:rPr>
        <w:t xml:space="preserve">Annals </w:t>
      </w:r>
      <w:r w:rsidR="001E06FE">
        <w:t>would place Columba’s age at fourteen at the time of the monastery’s founding. This seems like a huge undertaking for one so young. There are clearly issues with dating of this material, but as Paul Walsh points out:</w:t>
      </w:r>
    </w:p>
    <w:p w14:paraId="23B476F6" w14:textId="0CD37EFE" w:rsidR="001E06FE" w:rsidRDefault="001E06FE" w:rsidP="00991A96">
      <w:pPr>
        <w:spacing w:before="240" w:after="240"/>
        <w:ind w:firstLine="720"/>
      </w:pPr>
      <w:r>
        <w:t xml:space="preserve">The Four Masters did not profess to be anything more than editors. But they were at </w:t>
      </w:r>
      <w:r>
        <w:tab/>
      </w:r>
      <w:r>
        <w:t xml:space="preserve">great disadvantage as compared with more recent commentators, for they </w:t>
      </w:r>
      <w:r>
        <w:tab/>
      </w:r>
      <w:r>
        <w:t xml:space="preserve">completely set aside ferial numbers and epacts, notices of leap years and cyclic data, </w:t>
      </w:r>
      <w:r>
        <w:tab/>
      </w:r>
      <w:r>
        <w:t xml:space="preserve">to rely solely on the </w:t>
      </w:r>
      <w:r w:rsidRPr="001E06FE">
        <w:rPr>
          <w:i/>
          <w:iCs/>
        </w:rPr>
        <w:t>anno domini</w:t>
      </w:r>
      <w:r>
        <w:t xml:space="preserve"> nu</w:t>
      </w:r>
      <w:r>
        <w:t>mber.</w:t>
      </w:r>
      <w:r w:rsidR="00791007">
        <w:rPr>
          <w:rStyle w:val="FootnoteReference"/>
        </w:rPr>
        <w:footnoteReference w:id="50"/>
      </w:r>
    </w:p>
    <w:p w14:paraId="7C351AAB" w14:textId="32D5BD59" w:rsidR="007B6562" w:rsidRDefault="00546920" w:rsidP="0069755B">
      <w:pPr>
        <w:spacing w:before="240" w:after="240"/>
      </w:pPr>
      <w:r>
        <w:t xml:space="preserve">Adomnán mentions Derry three times in </w:t>
      </w:r>
      <w:r w:rsidRPr="00546920">
        <w:rPr>
          <w:i/>
          <w:iCs/>
        </w:rPr>
        <w:t>VSC</w:t>
      </w:r>
      <w:r>
        <w:t xml:space="preserve">, </w:t>
      </w:r>
      <w:r w:rsidR="0071518E">
        <w:t>at no point</w:t>
      </w:r>
      <w:r>
        <w:t xml:space="preserve"> suggest</w:t>
      </w:r>
      <w:r w:rsidR="0071518E">
        <w:t>ing</w:t>
      </w:r>
      <w:r>
        <w:t xml:space="preserve"> that Columba had any involvement in founding a monastery there. Sharpe </w:t>
      </w:r>
      <w:r w:rsidR="0040777D">
        <w:t>believes</w:t>
      </w:r>
      <w:r>
        <w:t xml:space="preserve"> this may </w:t>
      </w:r>
      <w:r w:rsidR="00AD7BAC">
        <w:t xml:space="preserve">have </w:t>
      </w:r>
      <w:r>
        <w:t>be</w:t>
      </w:r>
      <w:r w:rsidR="00AD7BAC">
        <w:t>en</w:t>
      </w:r>
      <w:r>
        <w:t xml:space="preserve"> because </w:t>
      </w:r>
      <w:r w:rsidR="00EF6C8F">
        <w:t>the author</w:t>
      </w:r>
      <w:r>
        <w:t xml:space="preserve"> was not concerned with the details of church foundation, so the omission is insignificant. Brian Lacey however, states that there is no historical evidence that Columba was the founder</w:t>
      </w:r>
      <w:r w:rsidR="00097BC7">
        <w:t xml:space="preserve">, that the date in the </w:t>
      </w:r>
      <w:r w:rsidR="00097BC7" w:rsidRPr="00520E65">
        <w:rPr>
          <w:i/>
          <w:iCs/>
        </w:rPr>
        <w:t>Annals</w:t>
      </w:r>
      <w:r w:rsidR="00097BC7">
        <w:t xml:space="preserve"> was added retrospectively</w:t>
      </w:r>
      <w:r w:rsidR="00E0392B">
        <w:t>,</w:t>
      </w:r>
      <w:r w:rsidR="00097BC7">
        <w:t xml:space="preserve"> and</w:t>
      </w:r>
      <w:r>
        <w:t xml:space="preserve"> that references to Columba establishing the monastery there are not attested until the tenth or eleventh </w:t>
      </w:r>
      <w:r>
        <w:lastRenderedPageBreak/>
        <w:t>century.</w:t>
      </w:r>
      <w:r>
        <w:rPr>
          <w:rStyle w:val="FootnoteReference"/>
        </w:rPr>
        <w:footnoteReference w:id="51"/>
      </w:r>
      <w:r>
        <w:t xml:space="preserve"> </w:t>
      </w:r>
      <w:r w:rsidR="00AD7BAC">
        <w:t xml:space="preserve">Lacey also states that the land king </w:t>
      </w:r>
      <w:proofErr w:type="spellStart"/>
      <w:r w:rsidR="007B6562">
        <w:rPr>
          <w:rFonts w:cstheme="minorHAnsi"/>
        </w:rPr>
        <w:t>Á</w:t>
      </w:r>
      <w:r w:rsidR="00AD7BAC">
        <w:t>ed</w:t>
      </w:r>
      <w:proofErr w:type="spellEnd"/>
      <w:r w:rsidR="00AD7BAC">
        <w:t xml:space="preserve"> designated for the monastery had previously been a fort</w:t>
      </w:r>
      <w:r w:rsidR="0072019D">
        <w:t>, but ‘there is … no historical support for this claim; no archaeological evidence has come to light either, although it is a likely location for a fortification.’</w:t>
      </w:r>
      <w:r w:rsidR="0072019D">
        <w:rPr>
          <w:rStyle w:val="FootnoteReference"/>
        </w:rPr>
        <w:footnoteReference w:id="52"/>
      </w:r>
      <w:r w:rsidR="007B6562">
        <w:t xml:space="preserve"> Given these inconsistencies, </w:t>
      </w:r>
      <w:r w:rsidR="00BE4354">
        <w:t xml:space="preserve">and the inaccuracy of the dating of </w:t>
      </w:r>
      <w:proofErr w:type="spellStart"/>
      <w:r w:rsidR="00BE4354">
        <w:rPr>
          <w:rFonts w:cstheme="minorHAnsi"/>
        </w:rPr>
        <w:t>Á</w:t>
      </w:r>
      <w:r w:rsidR="00BE4354">
        <w:t>ed’s</w:t>
      </w:r>
      <w:proofErr w:type="spellEnd"/>
      <w:r w:rsidR="00BE4354">
        <w:t xml:space="preserve"> sovereignty as noted earlier, </w:t>
      </w:r>
      <w:r w:rsidR="007B6562">
        <w:t xml:space="preserve">it seems that Derry was unlikely to have been established by </w:t>
      </w:r>
      <w:r w:rsidR="00FC3660">
        <w:t>Columba, despite him being its Patron Saint!</w:t>
      </w:r>
    </w:p>
    <w:p w14:paraId="0A2F08A5" w14:textId="538EAED7" w:rsidR="001170B5" w:rsidRDefault="007B6562" w:rsidP="00991A96">
      <w:pPr>
        <w:spacing w:before="240" w:after="240"/>
        <w:ind w:firstLine="720"/>
      </w:pPr>
      <w:r>
        <w:t xml:space="preserve">Columba’s </w:t>
      </w:r>
      <w:r w:rsidR="001170B5">
        <w:t>most famous</w:t>
      </w:r>
      <w:r>
        <w:t xml:space="preserve"> achievement is</w:t>
      </w:r>
      <w:r w:rsidR="001170B5">
        <w:t xml:space="preserve">, of course, </w:t>
      </w:r>
      <w:r>
        <w:t>founding</w:t>
      </w:r>
      <w:r w:rsidR="001170B5">
        <w:t xml:space="preserve"> the monastery on Iona. As previously stated, the primary literary source for this information comes from Bede’s </w:t>
      </w:r>
      <w:r w:rsidR="001170B5">
        <w:rPr>
          <w:i/>
          <w:iCs/>
        </w:rPr>
        <w:t>Ecclesiastical History</w:t>
      </w:r>
      <w:r w:rsidR="00097AA0">
        <w:t xml:space="preserve">, and given the importance of the site, </w:t>
      </w:r>
      <w:r w:rsidR="00991B5C">
        <w:t>his</w:t>
      </w:r>
      <w:r w:rsidR="00097AA0">
        <w:t xml:space="preserve"> treatment of it is surprisingly brief.</w:t>
      </w:r>
      <w:r w:rsidR="009267F6">
        <w:t xml:space="preserve"> Columba is first mentioned in Bede’s entry ‘Chapter 4: How the Picts received the Faith of Christ [A.D. 565]’.</w:t>
      </w:r>
      <w:r w:rsidR="009267F6">
        <w:rPr>
          <w:rStyle w:val="FootnoteReference"/>
        </w:rPr>
        <w:footnoteReference w:id="53"/>
      </w:r>
      <w:r w:rsidR="009A0F2A">
        <w:t xml:space="preserve"> </w:t>
      </w:r>
      <w:r w:rsidR="00226892">
        <w:t xml:space="preserve">Bede suggests that Columba had arrived in that part of </w:t>
      </w:r>
      <w:proofErr w:type="spellStart"/>
      <w:r w:rsidR="00226892">
        <w:t>D</w:t>
      </w:r>
      <w:r w:rsidR="00651945">
        <w:rPr>
          <w:rFonts w:cstheme="minorHAnsi"/>
        </w:rPr>
        <w:t>á</w:t>
      </w:r>
      <w:r w:rsidR="00226892">
        <w:t>l</w:t>
      </w:r>
      <w:proofErr w:type="spellEnd"/>
      <w:r w:rsidR="00226892">
        <w:t xml:space="preserve"> Riata specifically to ‘preach the word of God in the provinces of the northern Picts.’</w:t>
      </w:r>
      <w:r w:rsidR="00226892">
        <w:rPr>
          <w:rStyle w:val="FootnoteReference"/>
        </w:rPr>
        <w:footnoteReference w:id="54"/>
      </w:r>
      <w:r w:rsidR="00226892">
        <w:t xml:space="preserve"> </w:t>
      </w:r>
      <w:r w:rsidR="004B7929">
        <w:t xml:space="preserve">The southern Picts had already received their conversion from Bishop </w:t>
      </w:r>
      <w:proofErr w:type="spellStart"/>
      <w:r w:rsidR="004B7929">
        <w:t>Ninian</w:t>
      </w:r>
      <w:proofErr w:type="spellEnd"/>
      <w:r w:rsidR="004B7929">
        <w:t>, ‘a most reverend and holy man of British race.’</w:t>
      </w:r>
      <w:r w:rsidR="004B7929">
        <w:rPr>
          <w:rStyle w:val="FootnoteReference"/>
        </w:rPr>
        <w:footnoteReference w:id="55"/>
      </w:r>
      <w:r w:rsidR="004B7929">
        <w:t xml:space="preserve"> </w:t>
      </w:r>
      <w:r w:rsidR="00651945">
        <w:t>Bede</w:t>
      </w:r>
      <w:r w:rsidR="009A0F2A">
        <w:t xml:space="preserve"> </w:t>
      </w:r>
      <w:r w:rsidR="00651945">
        <w:t>attributed</w:t>
      </w:r>
      <w:r w:rsidR="009A0F2A">
        <w:t xml:space="preserve"> </w:t>
      </w:r>
      <w:r w:rsidR="00651945">
        <w:t>Columba’s</w:t>
      </w:r>
      <w:r w:rsidR="009A0F2A">
        <w:t xml:space="preserve"> conversion of the </w:t>
      </w:r>
      <w:r w:rsidR="0033466C">
        <w:t xml:space="preserve">northern </w:t>
      </w:r>
      <w:r w:rsidR="009A0F2A">
        <w:t xml:space="preserve">Picts to Christianity </w:t>
      </w:r>
      <w:r w:rsidR="00D1142F">
        <w:t>as a result</w:t>
      </w:r>
      <w:r w:rsidR="00651945">
        <w:t xml:space="preserve"> of</w:t>
      </w:r>
      <w:r w:rsidR="009A0F2A">
        <w:t xml:space="preserve"> </w:t>
      </w:r>
      <w:r w:rsidR="00651945">
        <w:t>‘</w:t>
      </w:r>
      <w:r w:rsidR="009A0F2A">
        <w:t>his preaching and exampl</w:t>
      </w:r>
      <w:r w:rsidR="005C2F46">
        <w:t>e’ for which he</w:t>
      </w:r>
      <w:r w:rsidR="009A0F2A">
        <w:t xml:space="preserve"> </w:t>
      </w:r>
      <w:r w:rsidR="005C2F46">
        <w:t>‘</w:t>
      </w:r>
      <w:r w:rsidR="009A0F2A">
        <w:t>received from them the island of Iona on which to found a monastery.’</w:t>
      </w:r>
      <w:r w:rsidR="009A0F2A">
        <w:rPr>
          <w:rStyle w:val="FootnoteReference"/>
        </w:rPr>
        <w:footnoteReference w:id="56"/>
      </w:r>
      <w:r w:rsidR="00AF5CBD">
        <w:t xml:space="preserve"> </w:t>
      </w:r>
      <w:r w:rsidR="005E0369">
        <w:t xml:space="preserve">The monastery was extremely important as it sent missionaries all across northern Britain to convert the pagan inhabitants to Christianity. </w:t>
      </w:r>
      <w:r w:rsidR="00282C7F">
        <w:t>It</w:t>
      </w:r>
      <w:r w:rsidR="005E0369">
        <w:t xml:space="preserve"> was central to the life of the Irish church, as its location made both Ireland and other parts of Scotland easily accessible by boat. Iona became a renowned centre of spirituality, scholarship and art. </w:t>
      </w:r>
      <w:r w:rsidR="00AF5CBD">
        <w:t>Columba</w:t>
      </w:r>
      <w:r w:rsidR="004E61EF">
        <w:t xml:space="preserve"> also</w:t>
      </w:r>
      <w:r w:rsidR="00AF5CBD">
        <w:t xml:space="preserve"> founded a number of satellite monasteries</w:t>
      </w:r>
      <w:r w:rsidR="00E07B6A">
        <w:t xml:space="preserve"> including Mag </w:t>
      </w:r>
      <w:proofErr w:type="spellStart"/>
      <w:r w:rsidR="00E07B6A">
        <w:t>Luinge</w:t>
      </w:r>
      <w:proofErr w:type="spellEnd"/>
      <w:r w:rsidR="00E07B6A">
        <w:t xml:space="preserve"> on </w:t>
      </w:r>
      <w:proofErr w:type="spellStart"/>
      <w:r w:rsidR="00E07B6A">
        <w:t>Tiree</w:t>
      </w:r>
      <w:proofErr w:type="spellEnd"/>
      <w:r w:rsidR="00E07B6A">
        <w:t>, where he sent people who came to him as penitents, and an island location referred to by Adomnán as ‘</w:t>
      </w:r>
      <w:proofErr w:type="spellStart"/>
      <w:r w:rsidR="00E07B6A">
        <w:t>Hinba</w:t>
      </w:r>
      <w:proofErr w:type="spellEnd"/>
      <w:r w:rsidR="00E07B6A">
        <w:t>’ (unknown to modern geography) which housed anchorites.</w:t>
      </w:r>
      <w:r w:rsidR="00E07B6A">
        <w:rPr>
          <w:rStyle w:val="FootnoteReference"/>
        </w:rPr>
        <w:footnoteReference w:id="57"/>
      </w:r>
      <w:r w:rsidR="00626A57">
        <w:t xml:space="preserve"> </w:t>
      </w:r>
      <w:r w:rsidR="00513F87">
        <w:t xml:space="preserve">Columba returned to Ireland on numerous occasions and set up a monastery in Durrow, Co. Offaly, </w:t>
      </w:r>
      <w:r w:rsidR="00513F87">
        <w:t>a fact that is given brief attention</w:t>
      </w:r>
      <w:r w:rsidR="00513F87">
        <w:t xml:space="preserve"> by Adomnán.</w:t>
      </w:r>
      <w:r w:rsidR="00513F87">
        <w:rPr>
          <w:rStyle w:val="FootnoteReference"/>
        </w:rPr>
        <w:footnoteReference w:id="58"/>
      </w:r>
      <w:r w:rsidR="00513F87">
        <w:t xml:space="preserve">  </w:t>
      </w:r>
    </w:p>
    <w:p w14:paraId="48E25CF5" w14:textId="3F7D71EF" w:rsidR="00BB6625" w:rsidRDefault="00BB6625" w:rsidP="00991A96">
      <w:pPr>
        <w:spacing w:before="240" w:after="240"/>
        <w:ind w:firstLine="720"/>
      </w:pPr>
      <w:r>
        <w:t xml:space="preserve">Finally, the survival of the cult into modern times will be briefly discussed. </w:t>
      </w:r>
      <w:r w:rsidR="001B517A">
        <w:t>There are many pilgrimage routes connected to the saint in Ireland and Scotland, but perhaps the most well-known</w:t>
      </w:r>
      <w:r>
        <w:t xml:space="preserve"> is the </w:t>
      </w:r>
      <w:r w:rsidR="00D819EE">
        <w:t xml:space="preserve">Scottish </w:t>
      </w:r>
      <w:r>
        <w:t>trail referred to as ‘St Columba’s Way’. The British Pilgrimage Trust describes the pilgrimage as a journey of 260 miles</w:t>
      </w:r>
      <w:r w:rsidR="001B517A">
        <w:t>, beginning at Iona and ending on the east coast at St Andrews</w:t>
      </w:r>
      <w:r w:rsidR="009A3F70">
        <w:t xml:space="preserve"> in Fife</w:t>
      </w:r>
      <w:r w:rsidR="001B517A">
        <w:t>,</w:t>
      </w:r>
      <w:r>
        <w:t xml:space="preserve"> which w</w:t>
      </w:r>
      <w:r w:rsidR="009C7138">
        <w:t>ould</w:t>
      </w:r>
      <w:r>
        <w:t xml:space="preserve"> take </w:t>
      </w:r>
      <w:r w:rsidR="009C7138">
        <w:t xml:space="preserve">a person </w:t>
      </w:r>
      <w:r>
        <w:t>around one month to complete, stat</w:t>
      </w:r>
      <w:r w:rsidR="009C7138">
        <w:t>ing</w:t>
      </w:r>
      <w:r>
        <w:t xml:space="preserve"> that: </w:t>
      </w:r>
    </w:p>
    <w:p w14:paraId="1EA47FF1" w14:textId="37EAEF0B" w:rsidR="00BB6625" w:rsidRDefault="00BB6625" w:rsidP="00991A96">
      <w:pPr>
        <w:spacing w:before="240" w:after="240"/>
        <w:ind w:firstLine="720"/>
        <w:rPr>
          <w:rFonts w:cstheme="minorHAnsi"/>
          <w:color w:val="000000"/>
          <w:shd w:val="clear" w:color="auto" w:fill="FFFFFF"/>
        </w:rPr>
      </w:pPr>
      <w:r w:rsidRPr="00BB6625">
        <w:rPr>
          <w:rFonts w:cstheme="minorHAnsi"/>
          <w:color w:val="000000"/>
          <w:shd w:val="clear" w:color="auto" w:fill="FFFFFF"/>
        </w:rPr>
        <w:t xml:space="preserve">From here St Columba – the “Church Dove” revered for bringing Christianity to </w:t>
      </w:r>
      <w:r>
        <w:rPr>
          <w:rFonts w:cstheme="minorHAnsi"/>
          <w:color w:val="000000"/>
          <w:shd w:val="clear" w:color="auto" w:fill="FFFFFF"/>
        </w:rPr>
        <w:tab/>
      </w:r>
      <w:r w:rsidRPr="00BB6625">
        <w:rPr>
          <w:rFonts w:cstheme="minorHAnsi"/>
          <w:color w:val="000000"/>
          <w:shd w:val="clear" w:color="auto" w:fill="FFFFFF"/>
        </w:rPr>
        <w:t xml:space="preserve">Scotland – ventured out from his abbey in the 6th century to convert the Picts to </w:t>
      </w:r>
      <w:r>
        <w:rPr>
          <w:rFonts w:cstheme="minorHAnsi"/>
          <w:color w:val="000000"/>
          <w:shd w:val="clear" w:color="auto" w:fill="FFFFFF"/>
        </w:rPr>
        <w:tab/>
      </w:r>
      <w:r w:rsidRPr="00BB6625">
        <w:rPr>
          <w:rFonts w:cstheme="minorHAnsi"/>
          <w:color w:val="000000"/>
          <w:shd w:val="clear" w:color="auto" w:fill="FFFFFF"/>
        </w:rPr>
        <w:t>Christianity and to confront the Loch Ness Monster!</w:t>
      </w:r>
      <w:r>
        <w:rPr>
          <w:rStyle w:val="FootnoteReference"/>
          <w:rFonts w:cstheme="minorHAnsi"/>
          <w:color w:val="000000"/>
          <w:shd w:val="clear" w:color="auto" w:fill="FFFFFF"/>
        </w:rPr>
        <w:footnoteReference w:id="59"/>
      </w:r>
    </w:p>
    <w:p w14:paraId="19CA536C" w14:textId="23A35179" w:rsidR="00AE3C32" w:rsidRDefault="00232A10">
      <w:pPr>
        <w:spacing w:before="240" w:after="240"/>
        <w:rPr>
          <w:rFonts w:cstheme="minorHAnsi"/>
          <w:color w:val="000000"/>
          <w:shd w:val="clear" w:color="auto" w:fill="FFFFFF"/>
        </w:rPr>
      </w:pPr>
      <w:r>
        <w:rPr>
          <w:rFonts w:cstheme="minorHAnsi"/>
          <w:color w:val="000000"/>
          <w:shd w:val="clear" w:color="auto" w:fill="FFFFFF"/>
        </w:rPr>
        <w:lastRenderedPageBreak/>
        <w:t xml:space="preserve">It appears that facts have given way to romance here, because, as previously noted, the Picts granted the land to Columba </w:t>
      </w:r>
      <w:r w:rsidR="00615BF9">
        <w:rPr>
          <w:rFonts w:cstheme="minorHAnsi"/>
          <w:color w:val="000000"/>
          <w:shd w:val="clear" w:color="auto" w:fill="FFFFFF"/>
        </w:rPr>
        <w:t>for his</w:t>
      </w:r>
      <w:r>
        <w:rPr>
          <w:rFonts w:cstheme="minorHAnsi"/>
          <w:color w:val="000000"/>
          <w:shd w:val="clear" w:color="auto" w:fill="FFFFFF"/>
        </w:rPr>
        <w:t xml:space="preserve"> monastery, so they were converted before it was built. </w:t>
      </w:r>
      <w:r w:rsidR="00615BF9">
        <w:rPr>
          <w:rFonts w:cstheme="minorHAnsi"/>
          <w:color w:val="000000"/>
          <w:shd w:val="clear" w:color="auto" w:fill="FFFFFF"/>
        </w:rPr>
        <w:t xml:space="preserve">The reference to the ‘Loch Ness Monster’ however, does appear in Adomnán’s </w:t>
      </w:r>
      <w:r w:rsidR="00615BF9">
        <w:rPr>
          <w:rFonts w:cstheme="minorHAnsi"/>
          <w:i/>
          <w:iCs/>
          <w:color w:val="000000"/>
          <w:shd w:val="clear" w:color="auto" w:fill="FFFFFF"/>
        </w:rPr>
        <w:t xml:space="preserve">VSC </w:t>
      </w:r>
      <w:r w:rsidR="00615BF9">
        <w:rPr>
          <w:rFonts w:cstheme="minorHAnsi"/>
          <w:color w:val="000000"/>
          <w:shd w:val="clear" w:color="auto" w:fill="FFFFFF"/>
        </w:rPr>
        <w:t>and is described as one of Columba’s miracles. A man swimming in the ‘River Ness’ was attacked by the ‘water beast’, but Columba:</w:t>
      </w:r>
    </w:p>
    <w:p w14:paraId="4B7966FF" w14:textId="206221C5" w:rsidR="00615BF9" w:rsidRDefault="00615BF9">
      <w:pPr>
        <w:spacing w:before="240" w:after="240"/>
        <w:rPr>
          <w:rFonts w:cstheme="minorHAnsi"/>
          <w:color w:val="000000"/>
          <w:shd w:val="clear" w:color="auto" w:fill="FFFFFF"/>
        </w:rPr>
      </w:pPr>
      <w:r>
        <w:rPr>
          <w:rFonts w:cstheme="minorHAnsi"/>
          <w:color w:val="000000"/>
          <w:shd w:val="clear" w:color="auto" w:fill="FFFFFF"/>
        </w:rPr>
        <w:tab/>
        <w:t xml:space="preserve">… raised his holy hand and made the sign of the cross in the air, and invoking the </w:t>
      </w:r>
      <w:r>
        <w:rPr>
          <w:rFonts w:cstheme="minorHAnsi"/>
          <w:color w:val="000000"/>
          <w:shd w:val="clear" w:color="auto" w:fill="FFFFFF"/>
        </w:rPr>
        <w:tab/>
        <w:t xml:space="preserve">name of God, he commanded the fierce beast saying: ‘Go no further. Do not touch </w:t>
      </w:r>
      <w:r>
        <w:rPr>
          <w:rFonts w:cstheme="minorHAnsi"/>
          <w:color w:val="000000"/>
          <w:shd w:val="clear" w:color="auto" w:fill="FFFFFF"/>
        </w:rPr>
        <w:tab/>
        <w:t>the man. Go back at once.’ At the sound of the saint’s voice the beast fled in terror.</w:t>
      </w:r>
      <w:r>
        <w:rPr>
          <w:rStyle w:val="FootnoteReference"/>
          <w:rFonts w:cstheme="minorHAnsi"/>
          <w:color w:val="000000"/>
          <w:shd w:val="clear" w:color="auto" w:fill="FFFFFF"/>
        </w:rPr>
        <w:footnoteReference w:id="60"/>
      </w:r>
    </w:p>
    <w:p w14:paraId="696D9CCD" w14:textId="25798826" w:rsidR="001B517A" w:rsidRDefault="003F6562">
      <w:pPr>
        <w:spacing w:before="240" w:after="240"/>
        <w:rPr>
          <w:rFonts w:cstheme="minorHAnsi"/>
          <w:color w:val="000000" w:themeColor="text1"/>
          <w:shd w:val="clear" w:color="auto" w:fill="FFFFFF"/>
        </w:rPr>
      </w:pPr>
      <w:r>
        <w:rPr>
          <w:rFonts w:cstheme="minorHAnsi"/>
          <w:color w:val="000000"/>
          <w:shd w:val="clear" w:color="auto" w:fill="FFFFFF"/>
        </w:rPr>
        <w:t>Columba’s power over monsters</w:t>
      </w:r>
      <w:r w:rsidR="009C7138">
        <w:rPr>
          <w:rFonts w:cstheme="minorHAnsi"/>
          <w:color w:val="000000"/>
          <w:shd w:val="clear" w:color="auto" w:fill="FFFFFF"/>
        </w:rPr>
        <w:t>, and the effect it had on some ‘heathen natives’ who were immediately converted,</w:t>
      </w:r>
      <w:r>
        <w:rPr>
          <w:rFonts w:cstheme="minorHAnsi"/>
          <w:color w:val="000000"/>
          <w:shd w:val="clear" w:color="auto" w:fill="FFFFFF"/>
        </w:rPr>
        <w:t xml:space="preserve"> was clearly another indicator of Columba’s sanctity that </w:t>
      </w:r>
      <w:r w:rsidR="00A7437B">
        <w:rPr>
          <w:rFonts w:cstheme="minorHAnsi"/>
          <w:color w:val="000000"/>
          <w:shd w:val="clear" w:color="auto" w:fill="FFFFFF"/>
        </w:rPr>
        <w:t>Adomnán</w:t>
      </w:r>
      <w:r>
        <w:rPr>
          <w:rFonts w:cstheme="minorHAnsi"/>
          <w:color w:val="000000"/>
          <w:shd w:val="clear" w:color="auto" w:fill="FFFFFF"/>
        </w:rPr>
        <w:t xml:space="preserve"> was keen to promote.</w:t>
      </w:r>
      <w:r w:rsidR="003E551D">
        <w:rPr>
          <w:rStyle w:val="FootnoteReference"/>
          <w:rFonts w:cstheme="minorHAnsi"/>
          <w:color w:val="000000"/>
          <w:shd w:val="clear" w:color="auto" w:fill="FFFFFF"/>
        </w:rPr>
        <w:footnoteReference w:id="61"/>
      </w:r>
      <w:r w:rsidR="001B517A" w:rsidRPr="001B517A">
        <w:rPr>
          <w:rFonts w:cstheme="minorHAnsi"/>
          <w:color w:val="000000" w:themeColor="text1"/>
          <w:shd w:val="clear" w:color="auto" w:fill="FFFFFF"/>
        </w:rPr>
        <w:t xml:space="preserve"> </w:t>
      </w:r>
      <w:r w:rsidR="00B8701B">
        <w:rPr>
          <w:rFonts w:cstheme="minorHAnsi"/>
          <w:color w:val="000000" w:themeColor="text1"/>
          <w:shd w:val="clear" w:color="auto" w:fill="FFFFFF"/>
        </w:rPr>
        <w:t>According to Historic Environment Scotland, to aid pilgrimage, the church and abbey at Iona ‘would have been harled – covered in a thick white render – and thus easy to see from a distance’, and ‘were laid out to receive and direct around the site the many visiting Christians who hoped to gain the blessing of the saint.’</w:t>
      </w:r>
      <w:r w:rsidR="00B8701B">
        <w:rPr>
          <w:rStyle w:val="FootnoteReference"/>
          <w:rFonts w:cstheme="minorHAnsi"/>
          <w:color w:val="000000" w:themeColor="text1"/>
          <w:shd w:val="clear" w:color="auto" w:fill="FFFFFF"/>
        </w:rPr>
        <w:footnoteReference w:id="62"/>
      </w:r>
    </w:p>
    <w:p w14:paraId="562D1B49" w14:textId="314076BC" w:rsidR="009A3F70" w:rsidRDefault="009A3F70">
      <w:pPr>
        <w:spacing w:before="240" w:after="240"/>
        <w:rPr>
          <w:rFonts w:cstheme="minorHAnsi"/>
          <w:color w:val="000000" w:themeColor="text1"/>
          <w:shd w:val="clear" w:color="auto" w:fill="FFFFFF"/>
        </w:rPr>
      </w:pPr>
      <w:r>
        <w:rPr>
          <w:rFonts w:cstheme="minorHAnsi"/>
          <w:color w:val="000000" w:themeColor="text1"/>
          <w:shd w:val="clear" w:color="auto" w:fill="FFFFFF"/>
        </w:rPr>
        <w:tab/>
        <w:t>In conclusion, although a global phenomenon</w:t>
      </w:r>
      <w:r w:rsidR="004877F5">
        <w:rPr>
          <w:rFonts w:cstheme="minorHAnsi"/>
          <w:color w:val="000000" w:themeColor="text1"/>
          <w:shd w:val="clear" w:color="auto" w:fill="FFFFFF"/>
        </w:rPr>
        <w:t xml:space="preserve"> today</w:t>
      </w:r>
      <w:r>
        <w:rPr>
          <w:rFonts w:cstheme="minorHAnsi"/>
          <w:color w:val="000000" w:themeColor="text1"/>
          <w:shd w:val="clear" w:color="auto" w:fill="FFFFFF"/>
        </w:rPr>
        <w:t>,</w:t>
      </w:r>
      <w:r w:rsidR="004877F5">
        <w:rPr>
          <w:rFonts w:cstheme="minorHAnsi"/>
          <w:color w:val="000000" w:themeColor="text1"/>
          <w:shd w:val="clear" w:color="auto" w:fill="FFFFFF"/>
        </w:rPr>
        <w:t xml:space="preserve"> </w:t>
      </w:r>
      <w:r w:rsidR="00755CE0">
        <w:rPr>
          <w:rFonts w:cstheme="minorHAnsi"/>
          <w:color w:val="000000" w:themeColor="text1"/>
          <w:shd w:val="clear" w:color="auto" w:fill="FFFFFF"/>
        </w:rPr>
        <w:t>St Columba is a character much mythologized</w:t>
      </w:r>
      <w:r w:rsidR="00867023">
        <w:rPr>
          <w:rFonts w:cstheme="minorHAnsi"/>
          <w:color w:val="000000" w:themeColor="text1"/>
          <w:shd w:val="clear" w:color="auto" w:fill="FFFFFF"/>
        </w:rPr>
        <w:t>; he is</w:t>
      </w:r>
      <w:r w:rsidR="00755CE0">
        <w:rPr>
          <w:rFonts w:cstheme="minorHAnsi"/>
          <w:color w:val="000000" w:themeColor="text1"/>
          <w:shd w:val="clear" w:color="auto" w:fill="FFFFFF"/>
        </w:rPr>
        <w:t xml:space="preserve"> </w:t>
      </w:r>
      <w:r w:rsidR="00867023">
        <w:rPr>
          <w:rFonts w:cstheme="minorHAnsi"/>
          <w:color w:val="000000" w:themeColor="text1"/>
          <w:shd w:val="clear" w:color="auto" w:fill="FFFFFF"/>
        </w:rPr>
        <w:t>the Patron Saint of a town that may in fact, have little connection to him</w:t>
      </w:r>
      <w:r w:rsidR="00F92487">
        <w:rPr>
          <w:rFonts w:cstheme="minorHAnsi"/>
          <w:color w:val="000000" w:themeColor="text1"/>
          <w:shd w:val="clear" w:color="auto" w:fill="FFFFFF"/>
        </w:rPr>
        <w:t>; he is</w:t>
      </w:r>
      <w:r w:rsidR="008A2493">
        <w:rPr>
          <w:rFonts w:cstheme="minorHAnsi"/>
          <w:color w:val="000000" w:themeColor="text1"/>
          <w:shd w:val="clear" w:color="auto" w:fill="FFFFFF"/>
        </w:rPr>
        <w:t xml:space="preserve"> </w:t>
      </w:r>
      <w:r w:rsidR="00867023">
        <w:rPr>
          <w:rFonts w:cstheme="minorHAnsi"/>
          <w:color w:val="000000" w:themeColor="text1"/>
          <w:shd w:val="clear" w:color="auto" w:fill="FFFFFF"/>
        </w:rPr>
        <w:t xml:space="preserve">the gentle, pious face of </w:t>
      </w:r>
      <w:r w:rsidR="00F92487">
        <w:rPr>
          <w:rFonts w:cstheme="minorHAnsi"/>
          <w:color w:val="000000" w:themeColor="text1"/>
          <w:shd w:val="clear" w:color="auto" w:fill="FFFFFF"/>
        </w:rPr>
        <w:t xml:space="preserve">modern </w:t>
      </w:r>
      <w:r w:rsidR="00867023">
        <w:rPr>
          <w:rFonts w:cstheme="minorHAnsi"/>
          <w:color w:val="000000" w:themeColor="text1"/>
          <w:shd w:val="clear" w:color="auto" w:fill="FFFFFF"/>
        </w:rPr>
        <w:t>‘Celtic Christianity’ and a</w:t>
      </w:r>
      <w:r w:rsidR="008A2493">
        <w:rPr>
          <w:rFonts w:cstheme="minorHAnsi"/>
          <w:color w:val="000000" w:themeColor="text1"/>
          <w:shd w:val="clear" w:color="auto" w:fill="FFFFFF"/>
        </w:rPr>
        <w:t xml:space="preserve"> man quite removed from the robust and </w:t>
      </w:r>
      <w:r w:rsidR="00F92487">
        <w:rPr>
          <w:rFonts w:cstheme="minorHAnsi"/>
          <w:color w:val="000000" w:themeColor="text1"/>
          <w:shd w:val="clear" w:color="auto" w:fill="FFFFFF"/>
        </w:rPr>
        <w:t>confrontationa</w:t>
      </w:r>
      <w:r w:rsidR="008A2493">
        <w:rPr>
          <w:rFonts w:cstheme="minorHAnsi"/>
          <w:color w:val="000000" w:themeColor="text1"/>
          <w:shd w:val="clear" w:color="auto" w:fill="FFFFFF"/>
        </w:rPr>
        <w:t xml:space="preserve">l individual portrayed in </w:t>
      </w:r>
      <w:r w:rsidR="008A2493">
        <w:rPr>
          <w:rFonts w:cstheme="minorHAnsi"/>
          <w:i/>
          <w:iCs/>
          <w:color w:val="000000" w:themeColor="text1"/>
          <w:shd w:val="clear" w:color="auto" w:fill="FFFFFF"/>
        </w:rPr>
        <w:t>VSC</w:t>
      </w:r>
      <w:r>
        <w:rPr>
          <w:rFonts w:cstheme="minorHAnsi"/>
          <w:color w:val="000000" w:themeColor="text1"/>
          <w:shd w:val="clear" w:color="auto" w:fill="FFFFFF"/>
        </w:rPr>
        <w:t>.</w:t>
      </w:r>
      <w:r w:rsidR="008A2493">
        <w:rPr>
          <w:rFonts w:cstheme="minorHAnsi"/>
          <w:color w:val="000000" w:themeColor="text1"/>
          <w:shd w:val="clear" w:color="auto" w:fill="FFFFFF"/>
        </w:rPr>
        <w:t xml:space="preserve"> It is Adomnán who provide</w:t>
      </w:r>
      <w:r w:rsidR="00294272">
        <w:rPr>
          <w:rFonts w:cstheme="minorHAnsi"/>
          <w:color w:val="000000" w:themeColor="text1"/>
          <w:shd w:val="clear" w:color="auto" w:fill="FFFFFF"/>
        </w:rPr>
        <w:t>s</w:t>
      </w:r>
      <w:r w:rsidR="008A2493">
        <w:rPr>
          <w:rFonts w:cstheme="minorHAnsi"/>
          <w:color w:val="000000" w:themeColor="text1"/>
          <w:shd w:val="clear" w:color="auto" w:fill="FFFFFF"/>
        </w:rPr>
        <w:t xml:space="preserve"> the greatest link to the saint, </w:t>
      </w:r>
      <w:r w:rsidR="00294272">
        <w:rPr>
          <w:rFonts w:cstheme="minorHAnsi"/>
          <w:color w:val="000000" w:themeColor="text1"/>
          <w:shd w:val="clear" w:color="auto" w:fill="FFFFFF"/>
        </w:rPr>
        <w:t>and</w:t>
      </w:r>
      <w:r w:rsidR="008A2493">
        <w:rPr>
          <w:rFonts w:cstheme="minorHAnsi"/>
          <w:color w:val="000000" w:themeColor="text1"/>
          <w:shd w:val="clear" w:color="auto" w:fill="FFFFFF"/>
        </w:rPr>
        <w:t xml:space="preserve"> our knowledge of Columba in any detail </w:t>
      </w:r>
      <w:r w:rsidR="00550830">
        <w:rPr>
          <w:rFonts w:cstheme="minorHAnsi"/>
          <w:color w:val="000000" w:themeColor="text1"/>
          <w:shd w:val="clear" w:color="auto" w:fill="FFFFFF"/>
        </w:rPr>
        <w:t>(</w:t>
      </w:r>
      <w:r w:rsidR="008A2493">
        <w:rPr>
          <w:rFonts w:cstheme="minorHAnsi"/>
          <w:color w:val="000000" w:themeColor="text1"/>
          <w:shd w:val="clear" w:color="auto" w:fill="FFFFFF"/>
        </w:rPr>
        <w:t>factual or otherwise</w:t>
      </w:r>
      <w:r w:rsidR="00550830">
        <w:rPr>
          <w:rFonts w:cstheme="minorHAnsi"/>
          <w:color w:val="000000" w:themeColor="text1"/>
          <w:shd w:val="clear" w:color="auto" w:fill="FFFFFF"/>
        </w:rPr>
        <w:t>)</w:t>
      </w:r>
      <w:r w:rsidR="008A2493">
        <w:rPr>
          <w:rFonts w:cstheme="minorHAnsi"/>
          <w:color w:val="000000" w:themeColor="text1"/>
          <w:shd w:val="clear" w:color="auto" w:fill="FFFFFF"/>
        </w:rPr>
        <w:t>, rests almost entirely on his work</w:t>
      </w:r>
      <w:r w:rsidR="00294272">
        <w:rPr>
          <w:rFonts w:cstheme="minorHAnsi"/>
          <w:color w:val="000000" w:themeColor="text1"/>
          <w:shd w:val="clear" w:color="auto" w:fill="FFFFFF"/>
        </w:rPr>
        <w:t>,</w:t>
      </w:r>
      <w:r w:rsidR="008A2493">
        <w:rPr>
          <w:rFonts w:cstheme="minorHAnsi"/>
          <w:color w:val="000000" w:themeColor="text1"/>
          <w:shd w:val="clear" w:color="auto" w:fill="FFFFFF"/>
        </w:rPr>
        <w:t xml:space="preserve"> albeit compiled a century after</w:t>
      </w:r>
      <w:r w:rsidR="00282C7F">
        <w:rPr>
          <w:rFonts w:cstheme="minorHAnsi"/>
          <w:color w:val="000000" w:themeColor="text1"/>
          <w:shd w:val="clear" w:color="auto" w:fill="FFFFFF"/>
        </w:rPr>
        <w:t xml:space="preserve"> the </w:t>
      </w:r>
      <w:proofErr w:type="gramStart"/>
      <w:r w:rsidR="00282C7F">
        <w:rPr>
          <w:rFonts w:cstheme="minorHAnsi"/>
          <w:color w:val="000000" w:themeColor="text1"/>
          <w:shd w:val="clear" w:color="auto" w:fill="FFFFFF"/>
        </w:rPr>
        <w:t>saints</w:t>
      </w:r>
      <w:proofErr w:type="gramEnd"/>
      <w:r w:rsidR="008A2493">
        <w:rPr>
          <w:rFonts w:cstheme="minorHAnsi"/>
          <w:color w:val="000000" w:themeColor="text1"/>
          <w:shd w:val="clear" w:color="auto" w:fill="FFFFFF"/>
        </w:rPr>
        <w:t xml:space="preserve"> death. </w:t>
      </w:r>
      <w:r w:rsidR="00A93AE3">
        <w:rPr>
          <w:rFonts w:cstheme="minorHAnsi"/>
          <w:color w:val="000000" w:themeColor="text1"/>
          <w:shd w:val="clear" w:color="auto" w:fill="FFFFFF"/>
        </w:rPr>
        <w:t xml:space="preserve">From that perspective, it is important to remember that Adomnán’s seventh-century experience of monastic life does not necessarily accurately reflect monastic life in the sixth. </w:t>
      </w:r>
      <w:r w:rsidR="003D4490">
        <w:rPr>
          <w:rFonts w:cstheme="minorHAnsi"/>
          <w:color w:val="000000" w:themeColor="text1"/>
          <w:shd w:val="clear" w:color="auto" w:fill="FFFFFF"/>
        </w:rPr>
        <w:t xml:space="preserve">The importance of </w:t>
      </w:r>
      <w:r w:rsidR="003D4490">
        <w:rPr>
          <w:rFonts w:cstheme="minorHAnsi"/>
          <w:i/>
          <w:iCs/>
          <w:color w:val="000000" w:themeColor="text1"/>
          <w:shd w:val="clear" w:color="auto" w:fill="FFFFFF"/>
        </w:rPr>
        <w:t xml:space="preserve">VSC </w:t>
      </w:r>
      <w:r w:rsidR="003D4490">
        <w:rPr>
          <w:rFonts w:cstheme="minorHAnsi"/>
          <w:color w:val="000000" w:themeColor="text1"/>
          <w:shd w:val="clear" w:color="auto" w:fill="FFFFFF"/>
        </w:rPr>
        <w:t xml:space="preserve">in promoting the </w:t>
      </w:r>
      <w:proofErr w:type="gramStart"/>
      <w:r w:rsidR="003D4490">
        <w:rPr>
          <w:rFonts w:cstheme="minorHAnsi"/>
          <w:color w:val="000000" w:themeColor="text1"/>
          <w:shd w:val="clear" w:color="auto" w:fill="FFFFFF"/>
        </w:rPr>
        <w:t>cult</w:t>
      </w:r>
      <w:proofErr w:type="gramEnd"/>
      <w:r w:rsidR="00EE084A">
        <w:rPr>
          <w:rFonts w:cstheme="minorHAnsi"/>
          <w:color w:val="000000" w:themeColor="text1"/>
          <w:shd w:val="clear" w:color="auto" w:fill="FFFFFF"/>
        </w:rPr>
        <w:t xml:space="preserve"> however,</w:t>
      </w:r>
      <w:r w:rsidR="003D4490">
        <w:rPr>
          <w:rFonts w:cstheme="minorHAnsi"/>
          <w:color w:val="000000" w:themeColor="text1"/>
          <w:shd w:val="clear" w:color="auto" w:fill="FFFFFF"/>
        </w:rPr>
        <w:t xml:space="preserve"> cannot be overstated. It became a well-known text in Britain</w:t>
      </w:r>
      <w:r w:rsidR="0098564D">
        <w:rPr>
          <w:rFonts w:cstheme="minorHAnsi"/>
          <w:color w:val="000000" w:themeColor="text1"/>
          <w:shd w:val="clear" w:color="auto" w:fill="FFFFFF"/>
        </w:rPr>
        <w:t>,</w:t>
      </w:r>
      <w:r w:rsidR="003D4490">
        <w:rPr>
          <w:rFonts w:cstheme="minorHAnsi"/>
          <w:color w:val="000000" w:themeColor="text1"/>
          <w:shd w:val="clear" w:color="auto" w:fill="FFFFFF"/>
        </w:rPr>
        <w:t xml:space="preserve"> Ireland and beyond, spreading into Europe. Clarkson notes that copies of the work were circulating in monasteries in Gaul and Germany, having been introduced there by Irish monks who arrived as ‘pilgrims, scholars and missionaries.’</w:t>
      </w:r>
      <w:r w:rsidR="003D4490">
        <w:rPr>
          <w:rStyle w:val="FootnoteReference"/>
          <w:rFonts w:cstheme="minorHAnsi"/>
          <w:color w:val="000000" w:themeColor="text1"/>
          <w:shd w:val="clear" w:color="auto" w:fill="FFFFFF"/>
        </w:rPr>
        <w:footnoteReference w:id="63"/>
      </w:r>
      <w:r w:rsidR="003D4490">
        <w:rPr>
          <w:rFonts w:cstheme="minorHAnsi"/>
          <w:color w:val="000000" w:themeColor="text1"/>
          <w:shd w:val="clear" w:color="auto" w:fill="FFFFFF"/>
        </w:rPr>
        <w:t xml:space="preserve"> </w:t>
      </w:r>
      <w:r w:rsidR="007A6CE6">
        <w:rPr>
          <w:rFonts w:cstheme="minorHAnsi"/>
          <w:color w:val="000000" w:themeColor="text1"/>
          <w:shd w:val="clear" w:color="auto" w:fill="FFFFFF"/>
        </w:rPr>
        <w:t>By contrast, t</w:t>
      </w:r>
      <w:r w:rsidR="00E34D66">
        <w:rPr>
          <w:rFonts w:cstheme="minorHAnsi"/>
          <w:color w:val="000000" w:themeColor="text1"/>
          <w:shd w:val="clear" w:color="auto" w:fill="FFFFFF"/>
        </w:rPr>
        <w:t xml:space="preserve">he earliest </w:t>
      </w:r>
      <w:r w:rsidR="00E34D66">
        <w:rPr>
          <w:rFonts w:cstheme="minorHAnsi"/>
          <w:i/>
          <w:iCs/>
          <w:color w:val="000000" w:themeColor="text1"/>
          <w:shd w:val="clear" w:color="auto" w:fill="FFFFFF"/>
        </w:rPr>
        <w:t xml:space="preserve">Annals </w:t>
      </w:r>
      <w:r w:rsidR="00E34D66">
        <w:rPr>
          <w:rFonts w:cstheme="minorHAnsi"/>
          <w:color w:val="000000" w:themeColor="text1"/>
          <w:shd w:val="clear" w:color="auto" w:fill="FFFFFF"/>
        </w:rPr>
        <w:t>included only small snippets of information, incorrectly dated and chronologically chaotic in terms of the events they were recording.</w:t>
      </w:r>
      <w:r>
        <w:rPr>
          <w:rFonts w:cstheme="minorHAnsi"/>
          <w:color w:val="000000" w:themeColor="text1"/>
          <w:shd w:val="clear" w:color="auto" w:fill="FFFFFF"/>
        </w:rPr>
        <w:t xml:space="preserve"> </w:t>
      </w:r>
      <w:proofErr w:type="spellStart"/>
      <w:r w:rsidR="008A2493">
        <w:rPr>
          <w:rFonts w:cstheme="minorHAnsi"/>
          <w:i/>
          <w:iCs/>
          <w:color w:val="000000" w:themeColor="text1"/>
          <w:shd w:val="clear" w:color="auto" w:fill="FFFFFF"/>
        </w:rPr>
        <w:t>Cathach</w:t>
      </w:r>
      <w:proofErr w:type="spellEnd"/>
      <w:r w:rsidR="008A2493">
        <w:rPr>
          <w:rFonts w:cstheme="minorHAnsi"/>
          <w:i/>
          <w:iCs/>
          <w:color w:val="000000" w:themeColor="text1"/>
          <w:shd w:val="clear" w:color="auto" w:fill="FFFFFF"/>
        </w:rPr>
        <w:t xml:space="preserve"> </w:t>
      </w:r>
      <w:proofErr w:type="spellStart"/>
      <w:r w:rsidR="008A2493">
        <w:rPr>
          <w:rFonts w:cstheme="minorHAnsi"/>
          <w:i/>
          <w:iCs/>
          <w:color w:val="000000" w:themeColor="text1"/>
          <w:shd w:val="clear" w:color="auto" w:fill="FFFFFF"/>
        </w:rPr>
        <w:t>Choluim</w:t>
      </w:r>
      <w:proofErr w:type="spellEnd"/>
      <w:r w:rsidR="008A2493">
        <w:rPr>
          <w:rFonts w:cstheme="minorHAnsi"/>
          <w:i/>
          <w:iCs/>
          <w:color w:val="000000" w:themeColor="text1"/>
          <w:shd w:val="clear" w:color="auto" w:fill="FFFFFF"/>
        </w:rPr>
        <w:t xml:space="preserve"> </w:t>
      </w:r>
      <w:r w:rsidR="008A2493" w:rsidRPr="008A2493">
        <w:rPr>
          <w:rFonts w:cstheme="minorHAnsi"/>
          <w:i/>
          <w:iCs/>
          <w:color w:val="000000" w:themeColor="text1"/>
          <w:shd w:val="clear" w:color="auto" w:fill="FFFFFF"/>
        </w:rPr>
        <w:t>Cille</w:t>
      </w:r>
      <w:r w:rsidR="008A2493">
        <w:rPr>
          <w:rFonts w:cstheme="minorHAnsi"/>
          <w:color w:val="000000" w:themeColor="text1"/>
          <w:shd w:val="clear" w:color="auto" w:fill="FFFFFF"/>
        </w:rPr>
        <w:t xml:space="preserve">, purported to be in Columba’s own hand is also problematic in its authenticity </w:t>
      </w:r>
      <w:r w:rsidR="00294272">
        <w:rPr>
          <w:rFonts w:cstheme="minorHAnsi"/>
          <w:color w:val="000000" w:themeColor="text1"/>
          <w:shd w:val="clear" w:color="auto" w:fill="FFFFFF"/>
        </w:rPr>
        <w:t>due to its improbable subject matter and questions around dating.</w:t>
      </w:r>
      <w:r w:rsidR="008A2493">
        <w:rPr>
          <w:rFonts w:cstheme="minorHAnsi"/>
          <w:color w:val="000000" w:themeColor="text1"/>
          <w:shd w:val="clear" w:color="auto" w:fill="FFFFFF"/>
        </w:rPr>
        <w:t xml:space="preserve"> </w:t>
      </w:r>
      <w:r w:rsidR="008A2493" w:rsidRPr="008A2493">
        <w:rPr>
          <w:rFonts w:cstheme="minorHAnsi"/>
          <w:color w:val="000000" w:themeColor="text1"/>
          <w:shd w:val="clear" w:color="auto" w:fill="FFFFFF"/>
        </w:rPr>
        <w:t>Cumméne</w:t>
      </w:r>
      <w:r w:rsidR="008A2493">
        <w:rPr>
          <w:rFonts w:cstheme="minorHAnsi"/>
          <w:color w:val="000000" w:themeColor="text1"/>
          <w:shd w:val="clear" w:color="auto" w:fill="FFFFFF"/>
        </w:rPr>
        <w:t xml:space="preserve"> Find’s manuscript is forever lost to us, with only a tantalizing snapshot of it included in </w:t>
      </w:r>
      <w:r w:rsidR="008A2493">
        <w:rPr>
          <w:rFonts w:cstheme="minorHAnsi"/>
          <w:i/>
          <w:iCs/>
          <w:color w:val="000000" w:themeColor="text1"/>
          <w:shd w:val="clear" w:color="auto" w:fill="FFFFFF"/>
        </w:rPr>
        <w:t>VSC</w:t>
      </w:r>
      <w:r w:rsidR="008A2493">
        <w:rPr>
          <w:rFonts w:cstheme="minorHAnsi"/>
          <w:color w:val="000000" w:themeColor="text1"/>
          <w:shd w:val="clear" w:color="auto" w:fill="FFFFFF"/>
        </w:rPr>
        <w:t xml:space="preserve">. </w:t>
      </w:r>
      <w:r w:rsidR="00867023">
        <w:rPr>
          <w:rFonts w:cstheme="minorHAnsi"/>
          <w:color w:val="000000" w:themeColor="text1"/>
          <w:shd w:val="clear" w:color="auto" w:fill="FFFFFF"/>
        </w:rPr>
        <w:t>Despite Iona being such an important location in the establishment of early Christianity in Britain, it</w:t>
      </w:r>
      <w:r w:rsidR="00D35E39">
        <w:rPr>
          <w:rFonts w:cstheme="minorHAnsi"/>
          <w:color w:val="000000" w:themeColor="text1"/>
          <w:shd w:val="clear" w:color="auto" w:fill="FFFFFF"/>
        </w:rPr>
        <w:t>s founding</w:t>
      </w:r>
      <w:r w:rsidR="00867023">
        <w:rPr>
          <w:rFonts w:cstheme="minorHAnsi"/>
          <w:color w:val="000000" w:themeColor="text1"/>
          <w:shd w:val="clear" w:color="auto" w:fill="FFFFFF"/>
        </w:rPr>
        <w:t xml:space="preserve"> is given rather short shrift by Bede in his </w:t>
      </w:r>
      <w:r w:rsidR="00867023">
        <w:rPr>
          <w:rFonts w:cstheme="minorHAnsi"/>
          <w:i/>
          <w:iCs/>
          <w:color w:val="000000" w:themeColor="text1"/>
          <w:shd w:val="clear" w:color="auto" w:fill="FFFFFF"/>
        </w:rPr>
        <w:t>Ecclesiastical History</w:t>
      </w:r>
      <w:r w:rsidR="00867023">
        <w:rPr>
          <w:rFonts w:cstheme="minorHAnsi"/>
          <w:color w:val="000000" w:themeColor="text1"/>
          <w:shd w:val="clear" w:color="auto" w:fill="FFFFFF"/>
        </w:rPr>
        <w:t>.</w:t>
      </w:r>
      <w:r w:rsidR="00F92487">
        <w:rPr>
          <w:rFonts w:cstheme="minorHAnsi"/>
          <w:color w:val="000000" w:themeColor="text1"/>
          <w:shd w:val="clear" w:color="auto" w:fill="FFFFFF"/>
        </w:rPr>
        <w:t xml:space="preserve"> The persona of Columba has thus been derived and amplified over time from Adomnán’s information, but in truth, it is apparent that we know very little about him in any real sense.</w:t>
      </w:r>
      <w:r w:rsidR="00193E24">
        <w:rPr>
          <w:rFonts w:cstheme="minorHAnsi"/>
          <w:color w:val="000000" w:themeColor="text1"/>
          <w:shd w:val="clear" w:color="auto" w:fill="FFFFFF"/>
        </w:rPr>
        <w:t xml:space="preserve"> Columba’s greatest legacy is</w:t>
      </w:r>
      <w:r w:rsidR="002A65E7">
        <w:rPr>
          <w:rFonts w:cstheme="minorHAnsi"/>
          <w:color w:val="000000" w:themeColor="text1"/>
          <w:shd w:val="clear" w:color="auto" w:fill="FFFFFF"/>
        </w:rPr>
        <w:t>,</w:t>
      </w:r>
      <w:r w:rsidR="00193E24">
        <w:rPr>
          <w:rFonts w:cstheme="minorHAnsi"/>
          <w:color w:val="000000" w:themeColor="text1"/>
          <w:shd w:val="clear" w:color="auto" w:fill="FFFFFF"/>
        </w:rPr>
        <w:t xml:space="preserve"> </w:t>
      </w:r>
      <w:r w:rsidR="00D35E39">
        <w:rPr>
          <w:rFonts w:cstheme="minorHAnsi"/>
          <w:color w:val="000000" w:themeColor="text1"/>
          <w:shd w:val="clear" w:color="auto" w:fill="FFFFFF"/>
        </w:rPr>
        <w:t>therefore,</w:t>
      </w:r>
      <w:r w:rsidR="00193E24">
        <w:rPr>
          <w:rFonts w:cstheme="minorHAnsi"/>
          <w:color w:val="000000" w:themeColor="text1"/>
          <w:shd w:val="clear" w:color="auto" w:fill="FFFFFF"/>
        </w:rPr>
        <w:t xml:space="preserve"> the establishment of Iona as a centre for Christianity which continues</w:t>
      </w:r>
      <w:r w:rsidR="00D35E39">
        <w:rPr>
          <w:rFonts w:cstheme="minorHAnsi"/>
          <w:color w:val="000000" w:themeColor="text1"/>
          <w:shd w:val="clear" w:color="auto" w:fill="FFFFFF"/>
        </w:rPr>
        <w:t xml:space="preserve"> to be popular in the modern era and draw</w:t>
      </w:r>
      <w:r w:rsidR="002A65E7">
        <w:rPr>
          <w:rFonts w:cstheme="minorHAnsi"/>
          <w:color w:val="000000" w:themeColor="text1"/>
          <w:shd w:val="clear" w:color="auto" w:fill="FFFFFF"/>
        </w:rPr>
        <w:t>s</w:t>
      </w:r>
      <w:r w:rsidR="00D35E39">
        <w:rPr>
          <w:rFonts w:cstheme="minorHAnsi"/>
          <w:color w:val="000000" w:themeColor="text1"/>
          <w:shd w:val="clear" w:color="auto" w:fill="FFFFFF"/>
        </w:rPr>
        <w:t xml:space="preserve"> thousands of people every year who hope to </w:t>
      </w:r>
      <w:r w:rsidR="00B50F1F">
        <w:rPr>
          <w:rFonts w:cstheme="minorHAnsi"/>
          <w:color w:val="000000" w:themeColor="text1"/>
          <w:shd w:val="clear" w:color="auto" w:fill="FFFFFF"/>
        </w:rPr>
        <w:t xml:space="preserve">experience the magic of the saint and </w:t>
      </w:r>
      <w:r w:rsidR="00D35E39">
        <w:rPr>
          <w:rFonts w:cstheme="minorHAnsi"/>
          <w:color w:val="000000" w:themeColor="text1"/>
          <w:shd w:val="clear" w:color="auto" w:fill="FFFFFF"/>
        </w:rPr>
        <w:t xml:space="preserve">receive </w:t>
      </w:r>
      <w:r w:rsidR="00B50F1F">
        <w:rPr>
          <w:rFonts w:cstheme="minorHAnsi"/>
          <w:color w:val="000000" w:themeColor="text1"/>
          <w:shd w:val="clear" w:color="auto" w:fill="FFFFFF"/>
        </w:rPr>
        <w:t>his</w:t>
      </w:r>
      <w:r w:rsidR="00D35E39">
        <w:rPr>
          <w:rFonts w:cstheme="minorHAnsi"/>
          <w:color w:val="000000" w:themeColor="text1"/>
          <w:shd w:val="clear" w:color="auto" w:fill="FFFFFF"/>
        </w:rPr>
        <w:t xml:space="preserve"> blessi</w:t>
      </w:r>
      <w:r w:rsidR="00B50F1F">
        <w:rPr>
          <w:rFonts w:cstheme="minorHAnsi"/>
          <w:color w:val="000000" w:themeColor="text1"/>
          <w:shd w:val="clear" w:color="auto" w:fill="FFFFFF"/>
        </w:rPr>
        <w:t>ng</w:t>
      </w:r>
      <w:r w:rsidR="00D35E39">
        <w:rPr>
          <w:rFonts w:cstheme="minorHAnsi"/>
          <w:color w:val="000000" w:themeColor="text1"/>
          <w:shd w:val="clear" w:color="auto" w:fill="FFFFFF"/>
        </w:rPr>
        <w:t>.</w:t>
      </w:r>
      <w:r w:rsidR="00193E24">
        <w:rPr>
          <w:rFonts w:cstheme="minorHAnsi"/>
          <w:color w:val="000000" w:themeColor="text1"/>
          <w:shd w:val="clear" w:color="auto" w:fill="FFFFFF"/>
        </w:rPr>
        <w:t xml:space="preserve"> </w:t>
      </w:r>
    </w:p>
    <w:p w14:paraId="293EBEE9" w14:textId="77777777" w:rsidR="001507B7" w:rsidRDefault="001507B7" w:rsidP="001507B7">
      <w:pPr>
        <w:spacing w:before="240" w:after="240"/>
        <w:rPr>
          <w:b/>
          <w:bCs/>
          <w:u w:val="single"/>
        </w:rPr>
      </w:pPr>
      <w:r>
        <w:rPr>
          <w:b/>
          <w:bCs/>
          <w:u w:val="single"/>
        </w:rPr>
        <w:lastRenderedPageBreak/>
        <w:t>Bibliography:</w:t>
      </w:r>
    </w:p>
    <w:p w14:paraId="672EB3A1" w14:textId="77777777" w:rsidR="001507B7" w:rsidRDefault="001507B7" w:rsidP="001507B7">
      <w:pPr>
        <w:spacing w:before="240" w:after="240"/>
      </w:pPr>
      <w:r>
        <w:t>Adomn</w:t>
      </w:r>
      <w:r>
        <w:rPr>
          <w:rFonts w:cstheme="minorHAnsi"/>
        </w:rPr>
        <w:t>á</w:t>
      </w:r>
      <w:r>
        <w:t xml:space="preserve">n, </w:t>
      </w:r>
      <w:r>
        <w:rPr>
          <w:i/>
          <w:iCs/>
        </w:rPr>
        <w:t>Adomnán Of Iona: The Life Of St. Columba</w:t>
      </w:r>
      <w:r>
        <w:t xml:space="preserve">, Translated By Richard Sharpe, </w:t>
      </w:r>
      <w:r>
        <w:tab/>
        <w:t>(London: Penguin Books Ltd., 1995)</w:t>
      </w:r>
    </w:p>
    <w:p w14:paraId="05AE102B" w14:textId="77777777" w:rsidR="001507B7" w:rsidRPr="00170D34" w:rsidRDefault="001507B7" w:rsidP="001507B7">
      <w:pPr>
        <w:spacing w:before="240" w:after="240"/>
      </w:pPr>
      <w:r>
        <w:t>Bede,</w:t>
      </w:r>
      <w:r>
        <w:rPr>
          <w:i/>
          <w:iCs/>
        </w:rPr>
        <w:t xml:space="preserve"> Ecclesiastical History Of The English People</w:t>
      </w:r>
      <w:r>
        <w:t>, (London: Penguin Books Ltd., 1990)</w:t>
      </w:r>
    </w:p>
    <w:p w14:paraId="01AEEB96" w14:textId="77777777" w:rsidR="001507B7" w:rsidRDefault="001507B7" w:rsidP="001507B7">
      <w:pPr>
        <w:spacing w:before="240" w:after="240"/>
      </w:pPr>
      <w:r>
        <w:t>Bourke, Cormac, ‘A Play On A Letter In Adomn</w:t>
      </w:r>
      <w:r>
        <w:rPr>
          <w:rFonts w:cstheme="minorHAnsi"/>
        </w:rPr>
        <w:t>á</w:t>
      </w:r>
      <w:r>
        <w:t xml:space="preserve">n’s Life Of Saint Columba’, </w:t>
      </w:r>
      <w:r>
        <w:rPr>
          <w:i/>
          <w:iCs/>
        </w:rPr>
        <w:t>The Innes Review</w:t>
      </w:r>
      <w:r>
        <w:t xml:space="preserve">, </w:t>
      </w:r>
      <w:r>
        <w:tab/>
        <w:t>70.2 (2019), 202 – 204</w:t>
      </w:r>
    </w:p>
    <w:p w14:paraId="2E90822E" w14:textId="77777777" w:rsidR="001507B7" w:rsidRPr="001C7988" w:rsidRDefault="001507B7" w:rsidP="001507B7">
      <w:pPr>
        <w:spacing w:before="240" w:after="240"/>
      </w:pPr>
      <w:r>
        <w:t xml:space="preserve">Bourke, Cormac, ‘Northern Flames: Remembering Columba And </w:t>
      </w:r>
      <w:proofErr w:type="spellStart"/>
      <w:r>
        <w:t>Adomnan</w:t>
      </w:r>
      <w:proofErr w:type="spellEnd"/>
      <w:r>
        <w:t xml:space="preserve">’, </w:t>
      </w:r>
      <w:r>
        <w:rPr>
          <w:i/>
          <w:iCs/>
        </w:rPr>
        <w:t xml:space="preserve">History Of </w:t>
      </w:r>
      <w:r>
        <w:rPr>
          <w:i/>
          <w:iCs/>
        </w:rPr>
        <w:tab/>
        <w:t>Ireland</w:t>
      </w:r>
      <w:r>
        <w:t xml:space="preserve">, 7.3 (1999), 13 - </w:t>
      </w:r>
      <w:proofErr w:type="gramStart"/>
      <w:r>
        <w:t>16</w:t>
      </w:r>
      <w:proofErr w:type="gramEnd"/>
    </w:p>
    <w:p w14:paraId="78DEEA63" w14:textId="77777777" w:rsidR="001507B7" w:rsidRPr="002F0F92" w:rsidRDefault="001507B7" w:rsidP="001507B7">
      <w:pPr>
        <w:spacing w:before="240" w:after="240"/>
      </w:pPr>
      <w:r>
        <w:t xml:space="preserve">Breen, Aidan, </w:t>
      </w:r>
      <w:r>
        <w:rPr>
          <w:i/>
          <w:iCs/>
        </w:rPr>
        <w:t>Cumm</w:t>
      </w:r>
      <w:r>
        <w:rPr>
          <w:rFonts w:cstheme="minorHAnsi"/>
          <w:i/>
          <w:iCs/>
        </w:rPr>
        <w:t>é</w:t>
      </w:r>
      <w:r>
        <w:rPr>
          <w:i/>
          <w:iCs/>
        </w:rPr>
        <w:t>ne (</w:t>
      </w:r>
      <w:proofErr w:type="spellStart"/>
      <w:r>
        <w:rPr>
          <w:i/>
          <w:iCs/>
        </w:rPr>
        <w:t>Cumm</w:t>
      </w:r>
      <w:r>
        <w:rPr>
          <w:rFonts w:cstheme="minorHAnsi"/>
          <w:i/>
          <w:iCs/>
        </w:rPr>
        <w:t>í</w:t>
      </w:r>
      <w:r>
        <w:rPr>
          <w:i/>
          <w:iCs/>
        </w:rPr>
        <w:t>ne</w:t>
      </w:r>
      <w:proofErr w:type="spellEnd"/>
      <w:r>
        <w:rPr>
          <w:i/>
          <w:iCs/>
        </w:rPr>
        <w:t xml:space="preserve">, </w:t>
      </w:r>
      <w:proofErr w:type="spellStart"/>
      <w:r>
        <w:rPr>
          <w:i/>
          <w:iCs/>
        </w:rPr>
        <w:t>Cummian</w:t>
      </w:r>
      <w:proofErr w:type="spellEnd"/>
      <w:r>
        <w:rPr>
          <w:i/>
          <w:iCs/>
        </w:rPr>
        <w:t>) Find</w:t>
      </w:r>
      <w:r>
        <w:t xml:space="preserve"> (2009) </w:t>
      </w:r>
      <w:hyperlink r:id="rId7" w:history="1">
        <w:r w:rsidRPr="001A7554">
          <w:rPr>
            <w:rStyle w:val="Hyperlink"/>
          </w:rPr>
          <w:t>https://www.dib.ie</w:t>
        </w:r>
      </w:hyperlink>
      <w:r>
        <w:t xml:space="preserve"> [accessed 19 </w:t>
      </w:r>
      <w:r>
        <w:tab/>
        <w:t>January 2023]</w:t>
      </w:r>
    </w:p>
    <w:p w14:paraId="1AD2DA58" w14:textId="77777777" w:rsidR="001507B7" w:rsidRDefault="001507B7" w:rsidP="001507B7">
      <w:pPr>
        <w:spacing w:before="240" w:after="240"/>
      </w:pPr>
      <w:r>
        <w:t>Bullough, D. A., ‘Columba, Adomn</w:t>
      </w:r>
      <w:r>
        <w:rPr>
          <w:rFonts w:cstheme="minorHAnsi"/>
        </w:rPr>
        <w:t>á</w:t>
      </w:r>
      <w:r>
        <w:t xml:space="preserve">n And The Achievement Of Iona: Part 1’, </w:t>
      </w:r>
      <w:r>
        <w:rPr>
          <w:i/>
          <w:iCs/>
        </w:rPr>
        <w:t xml:space="preserve">The Scottish </w:t>
      </w:r>
      <w:r>
        <w:rPr>
          <w:i/>
          <w:iCs/>
        </w:rPr>
        <w:tab/>
        <w:t>Historical Review</w:t>
      </w:r>
      <w:r>
        <w:t>, 43.136 (1964), 111 – 130</w:t>
      </w:r>
    </w:p>
    <w:p w14:paraId="260F178B" w14:textId="77777777" w:rsidR="001507B7" w:rsidRDefault="001507B7" w:rsidP="001507B7">
      <w:pPr>
        <w:spacing w:before="240" w:after="240"/>
      </w:pPr>
      <w:r>
        <w:t xml:space="preserve">Charles-Edwards, Thomas, ‘Saints’ Cults And The Early Irish Church’, </w:t>
      </w:r>
      <w:r>
        <w:rPr>
          <w:i/>
          <w:iCs/>
        </w:rPr>
        <w:t>Clogher Record</w:t>
      </w:r>
      <w:r>
        <w:t xml:space="preserve"> 19.2/3 </w:t>
      </w:r>
      <w:r>
        <w:tab/>
        <w:t>(2007/2008), 173 – 184</w:t>
      </w:r>
    </w:p>
    <w:p w14:paraId="2C070477" w14:textId="77777777" w:rsidR="001507B7" w:rsidRPr="00992847" w:rsidRDefault="001507B7" w:rsidP="001507B7">
      <w:pPr>
        <w:spacing w:before="240" w:after="240"/>
      </w:pPr>
      <w:r>
        <w:t xml:space="preserve">Clancy, Thomas Owen And Gilbert Markus, </w:t>
      </w:r>
      <w:r>
        <w:rPr>
          <w:i/>
          <w:iCs/>
        </w:rPr>
        <w:t>Iona: The Earliest Poetry Of A Celtic Monastery</w:t>
      </w:r>
      <w:r>
        <w:t xml:space="preserve">, </w:t>
      </w:r>
      <w:r>
        <w:tab/>
        <w:t>(Edinburgh: Edinburgh University Press, 1995).</w:t>
      </w:r>
    </w:p>
    <w:p w14:paraId="24432252" w14:textId="77777777" w:rsidR="001507B7" w:rsidRPr="00592685" w:rsidRDefault="001507B7" w:rsidP="001507B7">
      <w:pPr>
        <w:spacing w:before="240" w:after="240"/>
      </w:pPr>
      <w:r>
        <w:t xml:space="preserve">Clarkson, Tim, </w:t>
      </w:r>
      <w:r>
        <w:rPr>
          <w:i/>
          <w:iCs/>
        </w:rPr>
        <w:t>Columba: Pilgrim, Priest &amp; Patron Saint</w:t>
      </w:r>
      <w:r>
        <w:t xml:space="preserve">, (Edinburgh: </w:t>
      </w:r>
      <w:proofErr w:type="spellStart"/>
      <w:r>
        <w:t>Birlinn</w:t>
      </w:r>
      <w:proofErr w:type="spellEnd"/>
      <w:r>
        <w:t xml:space="preserve"> Ltd., 2012)</w:t>
      </w:r>
    </w:p>
    <w:p w14:paraId="3E887C81" w14:textId="77777777" w:rsidR="001507B7" w:rsidRPr="00127313" w:rsidRDefault="001507B7" w:rsidP="001507B7">
      <w:pPr>
        <w:spacing w:before="240" w:after="240"/>
      </w:pPr>
      <w:r>
        <w:t>Ellis Nilsson, Sarah E., ‘Miracle Stories And The Primary Purpose Of Adomn</w:t>
      </w:r>
      <w:r>
        <w:rPr>
          <w:rFonts w:cstheme="minorHAnsi"/>
        </w:rPr>
        <w:t>á</w:t>
      </w:r>
      <w:r>
        <w:t xml:space="preserve">n’s </w:t>
      </w:r>
      <w:r>
        <w:rPr>
          <w:i/>
          <w:iCs/>
        </w:rPr>
        <w:t xml:space="preserve">Vita </w:t>
      </w:r>
      <w:r>
        <w:rPr>
          <w:i/>
          <w:iCs/>
        </w:rPr>
        <w:tab/>
        <w:t xml:space="preserve">Columbae, A Journal Of Early Medieval </w:t>
      </w:r>
      <w:proofErr w:type="spellStart"/>
      <w:r>
        <w:rPr>
          <w:i/>
          <w:iCs/>
        </w:rPr>
        <w:t>Northwestern</w:t>
      </w:r>
      <w:proofErr w:type="spellEnd"/>
      <w:r>
        <w:rPr>
          <w:i/>
          <w:iCs/>
        </w:rPr>
        <w:t xml:space="preserve"> Europe</w:t>
      </w:r>
      <w:r>
        <w:t xml:space="preserve">, 10 (2007) </w:t>
      </w:r>
      <w:r>
        <w:tab/>
      </w:r>
      <w:hyperlink r:id="rId8" w:history="1">
        <w:r w:rsidRPr="00E1608B">
          <w:rPr>
            <w:rStyle w:val="Hyperlink"/>
          </w:rPr>
          <w:t>https://www.heroicage.org</w:t>
        </w:r>
      </w:hyperlink>
      <w:r>
        <w:t xml:space="preserve"> [accessed 27 February 2023]</w:t>
      </w:r>
    </w:p>
    <w:p w14:paraId="151D3D1A" w14:textId="77777777" w:rsidR="001507B7" w:rsidRDefault="001507B7" w:rsidP="001507B7">
      <w:pPr>
        <w:spacing w:before="240" w:after="240"/>
      </w:pPr>
      <w:r>
        <w:t xml:space="preserve">Fraser, James E., ‘St. Columba And The Convention At </w:t>
      </w:r>
      <w:proofErr w:type="spellStart"/>
      <w:r>
        <w:t>Druimm</w:t>
      </w:r>
      <w:proofErr w:type="spellEnd"/>
      <w:r>
        <w:t xml:space="preserve"> Cete: Peace And Politics At </w:t>
      </w:r>
      <w:r>
        <w:tab/>
      </w:r>
      <w:proofErr w:type="gramStart"/>
      <w:r>
        <w:t>Seventh-Century Iona</w:t>
      </w:r>
      <w:proofErr w:type="gramEnd"/>
      <w:r>
        <w:t xml:space="preserve">’, </w:t>
      </w:r>
      <w:r>
        <w:rPr>
          <w:i/>
          <w:iCs/>
        </w:rPr>
        <w:t>Early Medieval Europe</w:t>
      </w:r>
      <w:r>
        <w:t>, 15.3 (2007), 315 – 334</w:t>
      </w:r>
    </w:p>
    <w:p w14:paraId="1DBDD8ED" w14:textId="77777777" w:rsidR="001507B7" w:rsidRDefault="001507B7" w:rsidP="001507B7">
      <w:pPr>
        <w:spacing w:before="240" w:after="240"/>
      </w:pPr>
      <w:proofErr w:type="spellStart"/>
      <w:r>
        <w:t>Herity</w:t>
      </w:r>
      <w:proofErr w:type="spellEnd"/>
      <w:r>
        <w:t xml:space="preserve">, Michael And Aidan Breen, </w:t>
      </w:r>
      <w:r>
        <w:rPr>
          <w:i/>
          <w:iCs/>
        </w:rPr>
        <w:t xml:space="preserve">The </w:t>
      </w:r>
      <w:proofErr w:type="spellStart"/>
      <w:r>
        <w:rPr>
          <w:i/>
          <w:iCs/>
        </w:rPr>
        <w:t>Cathach</w:t>
      </w:r>
      <w:proofErr w:type="spellEnd"/>
      <w:r>
        <w:rPr>
          <w:i/>
          <w:iCs/>
        </w:rPr>
        <w:t xml:space="preserve"> Of Colum Cille: An Introduction</w:t>
      </w:r>
      <w:r>
        <w:t xml:space="preserve">, (Dublin: </w:t>
      </w:r>
      <w:r>
        <w:tab/>
        <w:t>Royal Irish Academy, 2002)</w:t>
      </w:r>
    </w:p>
    <w:p w14:paraId="1737C4B5" w14:textId="77777777" w:rsidR="001507B7" w:rsidRPr="00CC0E46" w:rsidRDefault="001507B7" w:rsidP="001507B7">
      <w:pPr>
        <w:spacing w:before="240" w:after="240"/>
      </w:pPr>
      <w:r>
        <w:t xml:space="preserve">Historic Environment Scotland, </w:t>
      </w:r>
      <w:r>
        <w:rPr>
          <w:i/>
          <w:iCs/>
        </w:rPr>
        <w:t>Iona Abbey And Nunnery: History</w:t>
      </w:r>
      <w:r>
        <w:t xml:space="preserve"> (No Date) </w:t>
      </w:r>
      <w:r>
        <w:tab/>
      </w:r>
      <w:hyperlink r:id="rId9" w:history="1">
        <w:r w:rsidRPr="00273001">
          <w:rPr>
            <w:rStyle w:val="Hyperlink"/>
          </w:rPr>
          <w:t>https://www.historicenvironment.scot</w:t>
        </w:r>
      </w:hyperlink>
      <w:r>
        <w:t xml:space="preserve"> [accessed 06 March 2023]</w:t>
      </w:r>
    </w:p>
    <w:p w14:paraId="5182079B" w14:textId="77777777" w:rsidR="001507B7" w:rsidRDefault="001507B7" w:rsidP="001507B7">
      <w:pPr>
        <w:spacing w:before="240" w:after="240"/>
      </w:pPr>
      <w:r>
        <w:t xml:space="preserve">Lacey, Brian, ‘Columba, Founder of the Monastery of Derry? 'Mihi Manet </w:t>
      </w:r>
      <w:proofErr w:type="spellStart"/>
      <w:r>
        <w:t>Incertus</w:t>
      </w:r>
      <w:proofErr w:type="spellEnd"/>
      <w:r>
        <w:t xml:space="preserve">'’, </w:t>
      </w:r>
      <w:r w:rsidRPr="00A30B19">
        <w:rPr>
          <w:i/>
          <w:iCs/>
        </w:rPr>
        <w:t xml:space="preserve">The </w:t>
      </w:r>
      <w:r>
        <w:rPr>
          <w:i/>
          <w:iCs/>
        </w:rPr>
        <w:tab/>
      </w:r>
      <w:r w:rsidRPr="00A30B19">
        <w:rPr>
          <w:i/>
          <w:iCs/>
        </w:rPr>
        <w:t>Journal of the Royal Society of Antiquaries of Ireland</w:t>
      </w:r>
      <w:r>
        <w:t>, 128 (1998), 35 - 47</w:t>
      </w:r>
    </w:p>
    <w:p w14:paraId="046A9376" w14:textId="77777777" w:rsidR="001507B7" w:rsidRDefault="001507B7" w:rsidP="001507B7">
      <w:pPr>
        <w:spacing w:before="240" w:after="240"/>
      </w:pPr>
      <w:r>
        <w:t xml:space="preserve">Masters, The Four, </w:t>
      </w:r>
      <w:r>
        <w:rPr>
          <w:i/>
          <w:iCs/>
        </w:rPr>
        <w:t xml:space="preserve">Annals Of The Kingdom Of Ireland, By The Four Masters, The Earliest </w:t>
      </w:r>
      <w:r>
        <w:rPr>
          <w:i/>
          <w:iCs/>
        </w:rPr>
        <w:tab/>
        <w:t>Period To The Year 1616</w:t>
      </w:r>
      <w:r>
        <w:t>, ed. by John O’Donovan, 2</w:t>
      </w:r>
      <w:r w:rsidRPr="00115451">
        <w:rPr>
          <w:vertAlign w:val="superscript"/>
        </w:rPr>
        <w:t>nd</w:t>
      </w:r>
      <w:r>
        <w:t xml:space="preserve"> </w:t>
      </w:r>
      <w:proofErr w:type="spellStart"/>
      <w:r>
        <w:t>edn</w:t>
      </w:r>
      <w:proofErr w:type="spellEnd"/>
      <w:r>
        <w:t xml:space="preserve">, (Dublin: Dublin University </w:t>
      </w:r>
      <w:r>
        <w:tab/>
        <w:t>Press, 1856)</w:t>
      </w:r>
    </w:p>
    <w:p w14:paraId="07A7DAA8" w14:textId="77777777" w:rsidR="001507B7" w:rsidRDefault="001507B7" w:rsidP="001507B7">
      <w:pPr>
        <w:spacing w:before="240" w:after="240"/>
      </w:pPr>
      <w:r>
        <w:t>McCloskey,</w:t>
      </w:r>
      <w:r w:rsidRPr="006C56D3">
        <w:t xml:space="preserve"> </w:t>
      </w:r>
      <w:r>
        <w:t xml:space="preserve">Laura E., ‘Exploring </w:t>
      </w:r>
      <w:proofErr w:type="spellStart"/>
      <w:r>
        <w:t>Meditatia</w:t>
      </w:r>
      <w:proofErr w:type="spellEnd"/>
      <w:r>
        <w:t xml:space="preserve"> And Memoria In Ireland Through The Book Of </w:t>
      </w:r>
      <w:r>
        <w:tab/>
        <w:t xml:space="preserve">Durrow’, </w:t>
      </w:r>
      <w:r>
        <w:rPr>
          <w:i/>
          <w:iCs/>
        </w:rPr>
        <w:t>American Society Of Irish Medieval Studies</w:t>
      </w:r>
      <w:r>
        <w:t>, 11 (2018), 32 – 59</w:t>
      </w:r>
    </w:p>
    <w:p w14:paraId="4D7C08C4" w14:textId="77777777" w:rsidR="001507B7" w:rsidRPr="00702001" w:rsidRDefault="001507B7" w:rsidP="001507B7">
      <w:pPr>
        <w:spacing w:before="240" w:after="240"/>
      </w:pPr>
      <w:r>
        <w:lastRenderedPageBreak/>
        <w:t xml:space="preserve">Nagy, Joseph </w:t>
      </w:r>
      <w:proofErr w:type="spellStart"/>
      <w:r>
        <w:t>Falaky</w:t>
      </w:r>
      <w:proofErr w:type="spellEnd"/>
      <w:r>
        <w:t xml:space="preserve">, </w:t>
      </w:r>
      <w:r>
        <w:rPr>
          <w:i/>
          <w:iCs/>
        </w:rPr>
        <w:t xml:space="preserve">Conversing With Angels And Ancients: Literary Myths Of Medieval </w:t>
      </w:r>
      <w:r>
        <w:rPr>
          <w:i/>
          <w:iCs/>
        </w:rPr>
        <w:tab/>
        <w:t xml:space="preserve"> </w:t>
      </w:r>
      <w:r>
        <w:rPr>
          <w:i/>
          <w:iCs/>
        </w:rPr>
        <w:tab/>
        <w:t>Ireland</w:t>
      </w:r>
      <w:r>
        <w:t>, (New York: Cornell University Press, 1997)</w:t>
      </w:r>
    </w:p>
    <w:p w14:paraId="2A6927B6" w14:textId="77777777" w:rsidR="001507B7" w:rsidRDefault="001507B7" w:rsidP="001507B7">
      <w:pPr>
        <w:spacing w:before="240" w:after="240"/>
      </w:pPr>
      <w:r>
        <w:t>N</w:t>
      </w:r>
      <w:r>
        <w:rPr>
          <w:rFonts w:cstheme="minorHAnsi"/>
        </w:rPr>
        <w:t>í</w:t>
      </w:r>
      <w:r>
        <w:t xml:space="preserve"> </w:t>
      </w:r>
      <w:proofErr w:type="spellStart"/>
      <w:r>
        <w:t>Brolch</w:t>
      </w:r>
      <w:r>
        <w:rPr>
          <w:rFonts w:cstheme="minorHAnsi"/>
        </w:rPr>
        <w:t>á</w:t>
      </w:r>
      <w:r>
        <w:t>in</w:t>
      </w:r>
      <w:proofErr w:type="spellEnd"/>
      <w:r>
        <w:t xml:space="preserve">, Muireann, </w:t>
      </w:r>
      <w:r>
        <w:rPr>
          <w:i/>
          <w:iCs/>
        </w:rPr>
        <w:t>An Introduction To Early Irish Literature</w:t>
      </w:r>
      <w:r>
        <w:t xml:space="preserve">, (Dublin: Four Courts Press, </w:t>
      </w:r>
      <w:r>
        <w:tab/>
        <w:t>2011)</w:t>
      </w:r>
    </w:p>
    <w:p w14:paraId="1F254929" w14:textId="77777777" w:rsidR="001507B7" w:rsidRDefault="001507B7" w:rsidP="001507B7">
      <w:pPr>
        <w:spacing w:before="240" w:after="240"/>
      </w:pPr>
      <w:r>
        <w:t xml:space="preserve">O’Donnell, Manus, </w:t>
      </w:r>
      <w:r>
        <w:rPr>
          <w:i/>
          <w:iCs/>
        </w:rPr>
        <w:t xml:space="preserve">Betha </w:t>
      </w:r>
      <w:proofErr w:type="spellStart"/>
      <w:r>
        <w:rPr>
          <w:i/>
          <w:iCs/>
        </w:rPr>
        <w:t>Colaim</w:t>
      </w:r>
      <w:proofErr w:type="spellEnd"/>
      <w:r>
        <w:rPr>
          <w:i/>
          <w:iCs/>
        </w:rPr>
        <w:t xml:space="preserve"> </w:t>
      </w:r>
      <w:proofErr w:type="spellStart"/>
      <w:r>
        <w:rPr>
          <w:i/>
          <w:iCs/>
        </w:rPr>
        <w:t>Chille</w:t>
      </w:r>
      <w:proofErr w:type="spellEnd"/>
      <w:r>
        <w:rPr>
          <w:i/>
          <w:iCs/>
        </w:rPr>
        <w:t xml:space="preserve">: Life Of Colum Cille Compiled by Manus O’Donnell In </w:t>
      </w:r>
      <w:r>
        <w:rPr>
          <w:i/>
          <w:iCs/>
        </w:rPr>
        <w:tab/>
        <w:t>1532</w:t>
      </w:r>
      <w:r>
        <w:t xml:space="preserve">, ed. and translated from manuscript Rawlinson B. 514 In The Bodleian Library, </w:t>
      </w:r>
      <w:r>
        <w:tab/>
        <w:t xml:space="preserve">Oxford, With Introduction, Glossary, Notes And Indices by A. </w:t>
      </w:r>
      <w:proofErr w:type="spellStart"/>
      <w:r>
        <w:t>O’Kelleher</w:t>
      </w:r>
      <w:proofErr w:type="spellEnd"/>
      <w:r>
        <w:t xml:space="preserve"> And G. </w:t>
      </w:r>
      <w:r>
        <w:tab/>
      </w:r>
      <w:proofErr w:type="spellStart"/>
      <w:r>
        <w:t>Schopperle</w:t>
      </w:r>
      <w:proofErr w:type="spellEnd"/>
      <w:r>
        <w:t>, (Illinois: University of Illinois, 1918)</w:t>
      </w:r>
    </w:p>
    <w:p w14:paraId="74746DC7" w14:textId="77777777" w:rsidR="001507B7" w:rsidRPr="00E80DB8" w:rsidRDefault="001507B7" w:rsidP="001507B7">
      <w:pPr>
        <w:spacing w:before="240" w:after="240"/>
      </w:pPr>
      <w:r>
        <w:t xml:space="preserve">O’Loughlin, Thomas, ‘Colum Cille, St’ in </w:t>
      </w:r>
      <w:r>
        <w:rPr>
          <w:i/>
          <w:iCs/>
        </w:rPr>
        <w:t>Celtic Culture: A Historical Encyclopedia</w:t>
      </w:r>
      <w:r>
        <w:t xml:space="preserve">, Vol. 2, ed. </w:t>
      </w:r>
      <w:r>
        <w:tab/>
        <w:t>by John T. Koch, (Santa Barbara: ABC – CLIO, 2005), pp. 391 - 548</w:t>
      </w:r>
    </w:p>
    <w:p w14:paraId="31A45ADD" w14:textId="77777777" w:rsidR="001507B7" w:rsidRDefault="001507B7" w:rsidP="001507B7">
      <w:pPr>
        <w:spacing w:before="240" w:after="240"/>
      </w:pPr>
      <w:r>
        <w:t>O’Loughlin, Thomas, ‘The Tombs Of The Saints: Their Significance For Adomn</w:t>
      </w:r>
      <w:r>
        <w:rPr>
          <w:rFonts w:cstheme="minorHAnsi"/>
        </w:rPr>
        <w:t>á</w:t>
      </w:r>
      <w:r>
        <w:t xml:space="preserve">n’, </w:t>
      </w:r>
      <w:r>
        <w:rPr>
          <w:i/>
          <w:iCs/>
        </w:rPr>
        <w:t xml:space="preserve">Studies In </w:t>
      </w:r>
      <w:r>
        <w:rPr>
          <w:i/>
          <w:iCs/>
        </w:rPr>
        <w:tab/>
        <w:t xml:space="preserve">Irish Hagiography </w:t>
      </w:r>
      <w:r>
        <w:t>(2001), 1 – 14</w:t>
      </w:r>
    </w:p>
    <w:p w14:paraId="093E9599" w14:textId="77777777" w:rsidR="001507B7" w:rsidRPr="00917AA3" w:rsidRDefault="001507B7" w:rsidP="001507B7">
      <w:pPr>
        <w:spacing w:before="240" w:after="240"/>
      </w:pPr>
      <w:r>
        <w:t>Sharpe, Richard, And John Reuben Davies, ‘</w:t>
      </w:r>
      <w:proofErr w:type="spellStart"/>
      <w:r>
        <w:t>Rhygyfarch’s</w:t>
      </w:r>
      <w:proofErr w:type="spellEnd"/>
      <w:r>
        <w:t xml:space="preserve"> </w:t>
      </w:r>
      <w:r>
        <w:rPr>
          <w:i/>
          <w:iCs/>
        </w:rPr>
        <w:t>Life</w:t>
      </w:r>
      <w:r>
        <w:t xml:space="preserve"> Of St David’, in </w:t>
      </w:r>
      <w:r>
        <w:rPr>
          <w:i/>
          <w:iCs/>
        </w:rPr>
        <w:t xml:space="preserve">St David Of </w:t>
      </w:r>
      <w:r>
        <w:rPr>
          <w:i/>
          <w:iCs/>
        </w:rPr>
        <w:tab/>
        <w:t>Wales: Cult, Church And Nation</w:t>
      </w:r>
      <w:r>
        <w:t xml:space="preserve">, ed. by J. Wynn Evans, Jonathon M. Wooding, </w:t>
      </w:r>
      <w:r>
        <w:tab/>
        <w:t>Richard Sharp, John Reuben Davies, (Woodbridge: Boydell Press, 2007)</w:t>
      </w:r>
    </w:p>
    <w:p w14:paraId="40FDC2BB" w14:textId="77777777" w:rsidR="001507B7" w:rsidRPr="00C515B2" w:rsidRDefault="001507B7" w:rsidP="001507B7">
      <w:pPr>
        <w:spacing w:before="240" w:after="240"/>
      </w:pPr>
      <w:r>
        <w:t xml:space="preserve">Sneddon, Duncan, </w:t>
      </w:r>
      <w:r>
        <w:rPr>
          <w:i/>
          <w:iCs/>
        </w:rPr>
        <w:t>Adomn</w:t>
      </w:r>
      <w:r>
        <w:rPr>
          <w:rFonts w:cstheme="minorHAnsi"/>
          <w:i/>
          <w:iCs/>
        </w:rPr>
        <w:t>á</w:t>
      </w:r>
      <w:r>
        <w:rPr>
          <w:i/>
          <w:iCs/>
        </w:rPr>
        <w:t>n Of Iona’s Vita Sancti Columbae: A Literary Analysis</w:t>
      </w:r>
      <w:r>
        <w:t xml:space="preserve">, </w:t>
      </w:r>
      <w:r>
        <w:tab/>
        <w:t xml:space="preserve">(Unpublished PhD Thesis, University Of </w:t>
      </w:r>
      <w:proofErr w:type="spellStart"/>
      <w:r>
        <w:t>Ediburgh</w:t>
      </w:r>
      <w:proofErr w:type="spellEnd"/>
      <w:r>
        <w:t>, 2018)</w:t>
      </w:r>
    </w:p>
    <w:p w14:paraId="622469F5" w14:textId="77777777" w:rsidR="001507B7" w:rsidRDefault="001507B7" w:rsidP="001507B7">
      <w:pPr>
        <w:spacing w:before="240" w:after="240"/>
      </w:pPr>
      <w:r>
        <w:t>Stansbury, Mark, ‘The Composition Of Adomn</w:t>
      </w:r>
      <w:r>
        <w:rPr>
          <w:rFonts w:cstheme="minorHAnsi"/>
        </w:rPr>
        <w:t>á</w:t>
      </w:r>
      <w:r>
        <w:t xml:space="preserve">n’s </w:t>
      </w:r>
      <w:r>
        <w:rPr>
          <w:i/>
          <w:iCs/>
        </w:rPr>
        <w:t>Vita Columbae</w:t>
      </w:r>
      <w:r>
        <w:t xml:space="preserve">, </w:t>
      </w:r>
      <w:proofErr w:type="spellStart"/>
      <w:r>
        <w:rPr>
          <w:i/>
          <w:iCs/>
        </w:rPr>
        <w:t>Peritia</w:t>
      </w:r>
      <w:proofErr w:type="spellEnd"/>
      <w:r>
        <w:t xml:space="preserve"> 17 - 18 (2003 – </w:t>
      </w:r>
      <w:r>
        <w:tab/>
        <w:t>2004), 154 – 182</w:t>
      </w:r>
    </w:p>
    <w:p w14:paraId="2A01B6AB" w14:textId="77777777" w:rsidR="001507B7" w:rsidRPr="00CA5691" w:rsidRDefault="001507B7" w:rsidP="001507B7">
      <w:pPr>
        <w:spacing w:before="240" w:after="240"/>
      </w:pPr>
      <w:r>
        <w:t xml:space="preserve">The British Pilgrimage Trust, </w:t>
      </w:r>
      <w:r>
        <w:rPr>
          <w:i/>
          <w:iCs/>
        </w:rPr>
        <w:t>St Columba’s Way</w:t>
      </w:r>
      <w:r>
        <w:t xml:space="preserve">, (2023) </w:t>
      </w:r>
      <w:hyperlink r:id="rId10" w:history="1">
        <w:r w:rsidRPr="00273001">
          <w:rPr>
            <w:rStyle w:val="Hyperlink"/>
          </w:rPr>
          <w:t>https://www.britishpilgrimage.org</w:t>
        </w:r>
      </w:hyperlink>
      <w:r>
        <w:t xml:space="preserve"> </w:t>
      </w:r>
      <w:r>
        <w:tab/>
        <w:t>[accessed 06 March 2023]</w:t>
      </w:r>
    </w:p>
    <w:p w14:paraId="1EC98FB8" w14:textId="77777777" w:rsidR="001507B7" w:rsidRDefault="001507B7" w:rsidP="001507B7">
      <w:pPr>
        <w:spacing w:before="240" w:after="240"/>
      </w:pPr>
      <w:r>
        <w:t xml:space="preserve">Various, </w:t>
      </w:r>
      <w:r w:rsidRPr="00072FD5">
        <w:rPr>
          <w:i/>
          <w:iCs/>
        </w:rPr>
        <w:t xml:space="preserve">The Celtic Heroic Age: Literary Sources For Ancient Celtic Europe &amp; Early Ireland And </w:t>
      </w:r>
      <w:r>
        <w:rPr>
          <w:i/>
          <w:iCs/>
        </w:rPr>
        <w:tab/>
      </w:r>
      <w:r w:rsidRPr="00072FD5">
        <w:rPr>
          <w:i/>
          <w:iCs/>
        </w:rPr>
        <w:t>Wales</w:t>
      </w:r>
      <w:r>
        <w:t xml:space="preserve">, ed. by John T. Koch In Collaboration With John Carey, (Aberystwyth: Celtic </w:t>
      </w:r>
      <w:r>
        <w:tab/>
        <w:t>Studies Publications, 2018)</w:t>
      </w:r>
    </w:p>
    <w:p w14:paraId="359B5844" w14:textId="77777777" w:rsidR="001507B7" w:rsidRPr="00202840" w:rsidRDefault="001507B7" w:rsidP="001507B7">
      <w:pPr>
        <w:spacing w:before="240" w:after="240"/>
      </w:pPr>
      <w:r>
        <w:t xml:space="preserve">Walsh, Paul, ‘The Dating Of The Irish Annals’, </w:t>
      </w:r>
      <w:r>
        <w:rPr>
          <w:i/>
          <w:iCs/>
        </w:rPr>
        <w:t>Irish Historical Studies</w:t>
      </w:r>
      <w:r>
        <w:t>, 2.8 (1941), 355 - 375</w:t>
      </w:r>
    </w:p>
    <w:p w14:paraId="2395FB0D" w14:textId="77777777" w:rsidR="001507B7" w:rsidRPr="00CF6D90" w:rsidRDefault="001507B7" w:rsidP="001507B7">
      <w:pPr>
        <w:spacing w:before="240" w:after="240"/>
      </w:pPr>
      <w:r>
        <w:t xml:space="preserve">Woods, David, ‘St. Columba, </w:t>
      </w:r>
      <w:proofErr w:type="spellStart"/>
      <w:r>
        <w:t>Siln</w:t>
      </w:r>
      <w:r>
        <w:rPr>
          <w:rFonts w:cstheme="minorHAnsi"/>
        </w:rPr>
        <w:t>á</w:t>
      </w:r>
      <w:r>
        <w:t>n</w:t>
      </w:r>
      <w:proofErr w:type="spellEnd"/>
      <w:r>
        <w:t xml:space="preserve">, And The ‘Male Bovine’ (VC 2.17)’,  </w:t>
      </w:r>
      <w:r>
        <w:rPr>
          <w:i/>
          <w:iCs/>
        </w:rPr>
        <w:t xml:space="preserve">Journal Of </w:t>
      </w:r>
      <w:r>
        <w:rPr>
          <w:i/>
          <w:iCs/>
        </w:rPr>
        <w:tab/>
        <w:t>Theological Studies</w:t>
      </w:r>
      <w:r>
        <w:t>, 59.2 (2008 – 2010), 696 - 702</w:t>
      </w:r>
    </w:p>
    <w:p w14:paraId="4BCCED1A" w14:textId="77777777" w:rsidR="001507B7" w:rsidRPr="00C45ECD" w:rsidRDefault="001507B7" w:rsidP="001507B7">
      <w:pPr>
        <w:spacing w:before="240" w:after="240"/>
      </w:pPr>
    </w:p>
    <w:p w14:paraId="1117E4D0" w14:textId="77777777" w:rsidR="001507B7" w:rsidRPr="00867023" w:rsidRDefault="001507B7">
      <w:pPr>
        <w:spacing w:before="240" w:after="240"/>
        <w:rPr>
          <w:rFonts w:cstheme="minorHAnsi"/>
          <w:color w:val="000000" w:themeColor="text1"/>
          <w:shd w:val="clear" w:color="auto" w:fill="FFFFFF"/>
        </w:rPr>
      </w:pPr>
    </w:p>
    <w:sectPr w:rsidR="001507B7" w:rsidRPr="0086702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AD9E2" w14:textId="77777777" w:rsidR="008504B7" w:rsidRDefault="008504B7" w:rsidP="00651851">
      <w:r>
        <w:separator/>
      </w:r>
    </w:p>
  </w:endnote>
  <w:endnote w:type="continuationSeparator" w:id="0">
    <w:p w14:paraId="4952B679" w14:textId="77777777" w:rsidR="008504B7" w:rsidRDefault="008504B7" w:rsidP="00651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1217518"/>
      <w:docPartObj>
        <w:docPartGallery w:val="Page Numbers (Bottom of Page)"/>
        <w:docPartUnique/>
      </w:docPartObj>
    </w:sdtPr>
    <w:sdtEndPr>
      <w:rPr>
        <w:noProof/>
      </w:rPr>
    </w:sdtEndPr>
    <w:sdtContent>
      <w:p w14:paraId="64C2426F" w14:textId="1E2B4FFF" w:rsidR="00505A76" w:rsidRDefault="00505A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28E4F2" w14:textId="77777777" w:rsidR="00505A76" w:rsidRDefault="00505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9258A" w14:textId="77777777" w:rsidR="008504B7" w:rsidRDefault="008504B7" w:rsidP="00651851">
      <w:r>
        <w:separator/>
      </w:r>
    </w:p>
  </w:footnote>
  <w:footnote w:type="continuationSeparator" w:id="0">
    <w:p w14:paraId="378DD15A" w14:textId="77777777" w:rsidR="008504B7" w:rsidRDefault="008504B7" w:rsidP="00651851">
      <w:r>
        <w:continuationSeparator/>
      </w:r>
    </w:p>
  </w:footnote>
  <w:footnote w:id="1">
    <w:p w14:paraId="2E7009AD" w14:textId="0D77D6D8" w:rsidR="00255994" w:rsidRPr="00024779" w:rsidRDefault="00255994">
      <w:pPr>
        <w:pStyle w:val="FootnoteText"/>
      </w:pPr>
      <w:r>
        <w:rPr>
          <w:rStyle w:val="FootnoteReference"/>
        </w:rPr>
        <w:footnoteRef/>
      </w:r>
      <w:r>
        <w:t xml:space="preserve"> </w:t>
      </w:r>
      <w:r w:rsidR="00024779">
        <w:t>Adomnán</w:t>
      </w:r>
      <w:r w:rsidR="007458FF">
        <w:t xml:space="preserve">, </w:t>
      </w:r>
      <w:r w:rsidR="00024779">
        <w:rPr>
          <w:i/>
          <w:iCs/>
        </w:rPr>
        <w:t>Adomnán Of Iona: Life Of Saint Columba</w:t>
      </w:r>
      <w:r w:rsidR="00024779">
        <w:t>, Translate</w:t>
      </w:r>
      <w:r w:rsidR="00153306">
        <w:t>d</w:t>
      </w:r>
      <w:r w:rsidR="00024779">
        <w:t xml:space="preserve"> By Richard Sharpe, (London: Penguin Books</w:t>
      </w:r>
      <w:r w:rsidR="00153306">
        <w:t xml:space="preserve"> Ltd.</w:t>
      </w:r>
      <w:r w:rsidR="00024779">
        <w:t>, 1995)</w:t>
      </w:r>
      <w:r w:rsidR="00A31062">
        <w:t>.</w:t>
      </w:r>
    </w:p>
  </w:footnote>
  <w:footnote w:id="2">
    <w:p w14:paraId="41AADF30" w14:textId="440A32F3" w:rsidR="00D53633" w:rsidRPr="00D53633" w:rsidRDefault="00D53633">
      <w:pPr>
        <w:pStyle w:val="FootnoteText"/>
      </w:pPr>
      <w:r>
        <w:rPr>
          <w:rStyle w:val="FootnoteReference"/>
        </w:rPr>
        <w:footnoteRef/>
      </w:r>
      <w:r>
        <w:t xml:space="preserve"> Tim Clarkson, </w:t>
      </w:r>
      <w:r>
        <w:rPr>
          <w:i/>
          <w:iCs/>
        </w:rPr>
        <w:t>Columba: Pilgrim, Priest &amp; Patron Saint</w:t>
      </w:r>
      <w:r>
        <w:t xml:space="preserve">, (Edinburgh: </w:t>
      </w:r>
      <w:proofErr w:type="spellStart"/>
      <w:r>
        <w:t>Birlinn</w:t>
      </w:r>
      <w:proofErr w:type="spellEnd"/>
      <w:r>
        <w:t xml:space="preserve"> Ltd., 2012), p. 2.</w:t>
      </w:r>
    </w:p>
  </w:footnote>
  <w:footnote w:id="3">
    <w:p w14:paraId="7ED6945E" w14:textId="367D3A4E" w:rsidR="000137C1" w:rsidRPr="000137C1" w:rsidRDefault="000137C1">
      <w:pPr>
        <w:pStyle w:val="FootnoteText"/>
      </w:pPr>
      <w:r>
        <w:rPr>
          <w:rStyle w:val="FootnoteReference"/>
        </w:rPr>
        <w:footnoteRef/>
      </w:r>
      <w:r>
        <w:t xml:space="preserve"> Cormac Bourke, ‘Northern Flames: Remembering Columba And Adomnán’, </w:t>
      </w:r>
      <w:r>
        <w:rPr>
          <w:i/>
          <w:iCs/>
        </w:rPr>
        <w:t>History Of Ireland</w:t>
      </w:r>
      <w:r>
        <w:t>, 7.3 (1999), 13 – 16 (p. 14).</w:t>
      </w:r>
    </w:p>
  </w:footnote>
  <w:footnote w:id="4">
    <w:p w14:paraId="5907577A" w14:textId="05D68FE8" w:rsidR="00A31062" w:rsidRDefault="00A31062">
      <w:pPr>
        <w:pStyle w:val="FootnoteText"/>
      </w:pPr>
      <w:r>
        <w:rPr>
          <w:rStyle w:val="FootnoteReference"/>
        </w:rPr>
        <w:footnoteRef/>
      </w:r>
      <w:r>
        <w:t xml:space="preserve"> Adomnán, p. 2.</w:t>
      </w:r>
    </w:p>
  </w:footnote>
  <w:footnote w:id="5">
    <w:p w14:paraId="78B8F4CC" w14:textId="0CEB6331" w:rsidR="00CE54BB" w:rsidRDefault="00CE54BB">
      <w:pPr>
        <w:pStyle w:val="FootnoteText"/>
      </w:pPr>
      <w:r>
        <w:rPr>
          <w:rStyle w:val="FootnoteReference"/>
        </w:rPr>
        <w:footnoteRef/>
      </w:r>
      <w:r>
        <w:t xml:space="preserve"> Ibid, p. 7.</w:t>
      </w:r>
    </w:p>
  </w:footnote>
  <w:footnote w:id="6">
    <w:p w14:paraId="7E077BBA" w14:textId="53CA7271" w:rsidR="0000003C" w:rsidRPr="0000003C" w:rsidRDefault="0000003C">
      <w:pPr>
        <w:pStyle w:val="FootnoteText"/>
      </w:pPr>
      <w:r>
        <w:rPr>
          <w:rStyle w:val="FootnoteReference"/>
        </w:rPr>
        <w:footnoteRef/>
      </w:r>
      <w:r>
        <w:t xml:space="preserve"> The Four Masters, </w:t>
      </w:r>
      <w:r>
        <w:rPr>
          <w:i/>
          <w:iCs/>
        </w:rPr>
        <w:t>Annals Of The Kingdom Of Ireland, By The Four Masters: The Earliest Period To The Year 1616</w:t>
      </w:r>
      <w:r>
        <w:t>,</w:t>
      </w:r>
      <w:r w:rsidR="008F4B93">
        <w:t xml:space="preserve"> </w:t>
      </w:r>
      <w:r>
        <w:t>ed. by John O’Donovan</w:t>
      </w:r>
      <w:r w:rsidR="008F4B93">
        <w:t>, 2</w:t>
      </w:r>
      <w:r w:rsidR="008F4B93" w:rsidRPr="008F4B93">
        <w:rPr>
          <w:vertAlign w:val="superscript"/>
        </w:rPr>
        <w:t>nd</w:t>
      </w:r>
      <w:r w:rsidR="008F4B93">
        <w:t xml:space="preserve"> </w:t>
      </w:r>
      <w:proofErr w:type="spellStart"/>
      <w:r w:rsidR="008F4B93">
        <w:t>edn</w:t>
      </w:r>
      <w:proofErr w:type="spellEnd"/>
      <w:r w:rsidR="008F4B93">
        <w:t>, (Dublin: Dublin University Press, 1856), p. 1</w:t>
      </w:r>
      <w:r w:rsidR="00E0392B">
        <w:t>79</w:t>
      </w:r>
      <w:r w:rsidR="008F4B93">
        <w:t>.</w:t>
      </w:r>
    </w:p>
  </w:footnote>
  <w:footnote w:id="7">
    <w:p w14:paraId="0E6B66B7" w14:textId="397BFA35" w:rsidR="00AD7BAC" w:rsidRDefault="00AD7BAC">
      <w:pPr>
        <w:pStyle w:val="FootnoteText"/>
      </w:pPr>
      <w:r>
        <w:rPr>
          <w:rStyle w:val="FootnoteReference"/>
        </w:rPr>
        <w:footnoteRef/>
      </w:r>
      <w:r>
        <w:t xml:space="preserve"> Adomnán, p. 256.</w:t>
      </w:r>
    </w:p>
  </w:footnote>
  <w:footnote w:id="8">
    <w:p w14:paraId="76AB6F1E" w14:textId="54A8C48D" w:rsidR="00666F0E" w:rsidRPr="00666F0E" w:rsidRDefault="00666F0E">
      <w:pPr>
        <w:pStyle w:val="FootnoteText"/>
      </w:pPr>
      <w:r>
        <w:rPr>
          <w:rStyle w:val="FootnoteReference"/>
        </w:rPr>
        <w:footnoteRef/>
      </w:r>
      <w:r>
        <w:t xml:space="preserve"> Michael </w:t>
      </w:r>
      <w:proofErr w:type="spellStart"/>
      <w:r>
        <w:t>Herity</w:t>
      </w:r>
      <w:proofErr w:type="spellEnd"/>
      <w:r>
        <w:t xml:space="preserve"> And Aidan Breen, </w:t>
      </w:r>
      <w:r>
        <w:rPr>
          <w:i/>
          <w:iCs/>
        </w:rPr>
        <w:t xml:space="preserve">The </w:t>
      </w:r>
      <w:proofErr w:type="spellStart"/>
      <w:r>
        <w:rPr>
          <w:i/>
          <w:iCs/>
        </w:rPr>
        <w:t>Cathach</w:t>
      </w:r>
      <w:proofErr w:type="spellEnd"/>
      <w:r>
        <w:rPr>
          <w:i/>
          <w:iCs/>
        </w:rPr>
        <w:t xml:space="preserve"> Of Colum Cille: An Introduction</w:t>
      </w:r>
      <w:r>
        <w:t>, (Dublin: Royal Irish Academy, 2002), p. 1.</w:t>
      </w:r>
    </w:p>
  </w:footnote>
  <w:footnote w:id="9">
    <w:p w14:paraId="4F282656" w14:textId="7FC97347" w:rsidR="00651851" w:rsidRPr="00651851" w:rsidRDefault="00651851">
      <w:pPr>
        <w:pStyle w:val="FootnoteText"/>
      </w:pPr>
      <w:r>
        <w:rPr>
          <w:rStyle w:val="FootnoteReference"/>
        </w:rPr>
        <w:footnoteRef/>
      </w:r>
      <w:r>
        <w:t xml:space="preserve"> Muireann N</w:t>
      </w:r>
      <w:r>
        <w:rPr>
          <w:rFonts w:cstheme="minorHAnsi"/>
        </w:rPr>
        <w:t>í</w:t>
      </w:r>
      <w:r>
        <w:t xml:space="preserve"> Bhrolch</w:t>
      </w:r>
      <w:r>
        <w:rPr>
          <w:rFonts w:cstheme="minorHAnsi"/>
        </w:rPr>
        <w:t>á</w:t>
      </w:r>
      <w:r>
        <w:t xml:space="preserve">in, </w:t>
      </w:r>
      <w:r>
        <w:rPr>
          <w:i/>
          <w:iCs/>
        </w:rPr>
        <w:t>An Introduction To Early Irish Literature</w:t>
      </w:r>
      <w:r>
        <w:t>, (Dublin: Four Courts Press, 2011), p. 15.</w:t>
      </w:r>
    </w:p>
  </w:footnote>
  <w:footnote w:id="10">
    <w:p w14:paraId="086A6B62" w14:textId="2DE9AD59" w:rsidR="002E3754" w:rsidRDefault="002E3754">
      <w:pPr>
        <w:pStyle w:val="FootnoteText"/>
      </w:pPr>
      <w:r>
        <w:rPr>
          <w:rStyle w:val="FootnoteReference"/>
        </w:rPr>
        <w:footnoteRef/>
      </w:r>
      <w:r>
        <w:t xml:space="preserve"> </w:t>
      </w:r>
      <w:proofErr w:type="spellStart"/>
      <w:r>
        <w:t>Herity</w:t>
      </w:r>
      <w:proofErr w:type="spellEnd"/>
      <w:r>
        <w:t xml:space="preserve"> And Breen, p. 2.</w:t>
      </w:r>
    </w:p>
  </w:footnote>
  <w:footnote w:id="11">
    <w:p w14:paraId="714263B8" w14:textId="2737FB84" w:rsidR="00625BAD" w:rsidRDefault="00625BAD">
      <w:pPr>
        <w:pStyle w:val="FootnoteText"/>
      </w:pPr>
      <w:r>
        <w:rPr>
          <w:rStyle w:val="FootnoteReference"/>
        </w:rPr>
        <w:footnoteRef/>
      </w:r>
      <w:r>
        <w:t xml:space="preserve"> Ibid.</w:t>
      </w:r>
    </w:p>
  </w:footnote>
  <w:footnote w:id="12">
    <w:p w14:paraId="427C00B2" w14:textId="23E786C7" w:rsidR="003C56AB" w:rsidRPr="003C56AB" w:rsidRDefault="003C56AB">
      <w:pPr>
        <w:pStyle w:val="FootnoteText"/>
      </w:pPr>
      <w:r>
        <w:rPr>
          <w:rStyle w:val="FootnoteReference"/>
        </w:rPr>
        <w:footnoteRef/>
      </w:r>
      <w:r>
        <w:t xml:space="preserve"> </w:t>
      </w:r>
      <w:r w:rsidR="004471C9">
        <w:t xml:space="preserve">Thomas </w:t>
      </w:r>
      <w:r>
        <w:t xml:space="preserve">O’Loughlin, </w:t>
      </w:r>
      <w:r w:rsidR="004471C9">
        <w:t xml:space="preserve">‘Colum Cille, St’ in </w:t>
      </w:r>
      <w:r w:rsidR="004471C9">
        <w:rPr>
          <w:i/>
          <w:iCs/>
        </w:rPr>
        <w:t xml:space="preserve">Celtic </w:t>
      </w:r>
      <w:r w:rsidR="00CF5D12">
        <w:rPr>
          <w:i/>
          <w:iCs/>
        </w:rPr>
        <w:t>Culture</w:t>
      </w:r>
      <w:r w:rsidR="004471C9">
        <w:rPr>
          <w:i/>
          <w:iCs/>
        </w:rPr>
        <w:t xml:space="preserve">: A Historical </w:t>
      </w:r>
      <w:r w:rsidR="004471C9" w:rsidRPr="004471C9">
        <w:t>Encyclopedia</w:t>
      </w:r>
      <w:r w:rsidR="004471C9">
        <w:t>, Vol. 2, ed. by John T. Koch (Santa Barbara: ABC – CLIO, 2005), pp. 391 – 548, (</w:t>
      </w:r>
      <w:r w:rsidRPr="004471C9">
        <w:t>p</w:t>
      </w:r>
      <w:r>
        <w:t>. 468</w:t>
      </w:r>
      <w:r w:rsidR="004471C9">
        <w:t>)</w:t>
      </w:r>
      <w:r>
        <w:t>.</w:t>
      </w:r>
    </w:p>
  </w:footnote>
  <w:footnote w:id="13">
    <w:p w14:paraId="2DEE6DDF" w14:textId="4ADD180E" w:rsidR="008F6F76" w:rsidRPr="008F6F76" w:rsidRDefault="008F6F76">
      <w:pPr>
        <w:pStyle w:val="FootnoteText"/>
      </w:pPr>
      <w:r>
        <w:rPr>
          <w:rStyle w:val="FootnoteReference"/>
        </w:rPr>
        <w:footnoteRef/>
      </w:r>
      <w:r>
        <w:t xml:space="preserve"> The Four Masters, p. 197.</w:t>
      </w:r>
    </w:p>
  </w:footnote>
  <w:footnote w:id="14">
    <w:p w14:paraId="4A5D7774" w14:textId="77777777" w:rsidR="00392BEA" w:rsidRDefault="00392BEA" w:rsidP="00392BEA">
      <w:pPr>
        <w:pStyle w:val="FootnoteText"/>
      </w:pPr>
      <w:r>
        <w:rPr>
          <w:rStyle w:val="FootnoteReference"/>
        </w:rPr>
        <w:footnoteRef/>
      </w:r>
      <w:r>
        <w:t xml:space="preserve"> </w:t>
      </w:r>
      <w:proofErr w:type="spellStart"/>
      <w:r>
        <w:t>Herity</w:t>
      </w:r>
      <w:proofErr w:type="spellEnd"/>
      <w:r>
        <w:t xml:space="preserve"> And Breen, p. 4.</w:t>
      </w:r>
    </w:p>
  </w:footnote>
  <w:footnote w:id="15">
    <w:p w14:paraId="3963FA26" w14:textId="7C76BC34" w:rsidR="000473F8" w:rsidRPr="000473F8" w:rsidRDefault="000473F8">
      <w:pPr>
        <w:pStyle w:val="FootnoteText"/>
      </w:pPr>
      <w:r>
        <w:rPr>
          <w:rStyle w:val="FootnoteReference"/>
        </w:rPr>
        <w:footnoteRef/>
      </w:r>
      <w:r>
        <w:t xml:space="preserve"> Aidan Breen, </w:t>
      </w:r>
      <w:r>
        <w:rPr>
          <w:i/>
          <w:iCs/>
        </w:rPr>
        <w:t>Cumm</w:t>
      </w:r>
      <w:r>
        <w:rPr>
          <w:rFonts w:cstheme="minorHAnsi"/>
          <w:i/>
          <w:iCs/>
        </w:rPr>
        <w:t>é</w:t>
      </w:r>
      <w:r>
        <w:rPr>
          <w:i/>
          <w:iCs/>
        </w:rPr>
        <w:t>ne (</w:t>
      </w:r>
      <w:proofErr w:type="spellStart"/>
      <w:r>
        <w:rPr>
          <w:i/>
          <w:iCs/>
        </w:rPr>
        <w:t>Cumm</w:t>
      </w:r>
      <w:r>
        <w:rPr>
          <w:rFonts w:cstheme="minorHAnsi"/>
          <w:i/>
          <w:iCs/>
        </w:rPr>
        <w:t>í</w:t>
      </w:r>
      <w:r>
        <w:rPr>
          <w:i/>
          <w:iCs/>
        </w:rPr>
        <w:t>ne</w:t>
      </w:r>
      <w:proofErr w:type="spellEnd"/>
      <w:r>
        <w:rPr>
          <w:i/>
          <w:iCs/>
        </w:rPr>
        <w:t xml:space="preserve">, </w:t>
      </w:r>
      <w:proofErr w:type="spellStart"/>
      <w:r>
        <w:rPr>
          <w:i/>
          <w:iCs/>
        </w:rPr>
        <w:t>Cummian</w:t>
      </w:r>
      <w:proofErr w:type="spellEnd"/>
      <w:r>
        <w:rPr>
          <w:i/>
          <w:iCs/>
        </w:rPr>
        <w:t xml:space="preserve"> ) Find </w:t>
      </w:r>
      <w:r>
        <w:t xml:space="preserve">(2023) </w:t>
      </w:r>
      <w:hyperlink r:id="rId1" w:history="1">
        <w:r w:rsidRPr="00E1608B">
          <w:rPr>
            <w:rStyle w:val="Hyperlink"/>
          </w:rPr>
          <w:t>https://www.dib.ie</w:t>
        </w:r>
      </w:hyperlink>
      <w:r>
        <w:t xml:space="preserve"> [accessed 19 January 2023].</w:t>
      </w:r>
    </w:p>
  </w:footnote>
  <w:footnote w:id="16">
    <w:p w14:paraId="46F8FD55" w14:textId="5504AF0E" w:rsidR="00ED040E" w:rsidRPr="00ED040E" w:rsidRDefault="00ED040E">
      <w:pPr>
        <w:pStyle w:val="FootnoteText"/>
      </w:pPr>
      <w:r>
        <w:rPr>
          <w:rStyle w:val="FootnoteReference"/>
        </w:rPr>
        <w:footnoteRef/>
      </w:r>
      <w:r>
        <w:t xml:space="preserve"> Adomnán, </w:t>
      </w:r>
      <w:r>
        <w:rPr>
          <w:i/>
          <w:iCs/>
        </w:rPr>
        <w:t>Life</w:t>
      </w:r>
      <w:r>
        <w:t>, p. 209.</w:t>
      </w:r>
    </w:p>
  </w:footnote>
  <w:footnote w:id="17">
    <w:p w14:paraId="2DAD9B9E" w14:textId="0F2DC2C4" w:rsidR="00EB29A6" w:rsidRDefault="00EB29A6">
      <w:pPr>
        <w:pStyle w:val="FootnoteText"/>
      </w:pPr>
      <w:r>
        <w:rPr>
          <w:rStyle w:val="FootnoteReference"/>
        </w:rPr>
        <w:footnoteRef/>
      </w:r>
      <w:r>
        <w:t xml:space="preserve"> Ibid.</w:t>
      </w:r>
    </w:p>
  </w:footnote>
  <w:footnote w:id="18">
    <w:p w14:paraId="6E51C327" w14:textId="56725134" w:rsidR="00DB61C7" w:rsidRDefault="00DB61C7">
      <w:pPr>
        <w:pStyle w:val="FootnoteText"/>
      </w:pPr>
      <w:r>
        <w:rPr>
          <w:rStyle w:val="FootnoteReference"/>
        </w:rPr>
        <w:footnoteRef/>
      </w:r>
      <w:r>
        <w:t xml:space="preserve"> Tim Clarkson, p. 12.</w:t>
      </w:r>
    </w:p>
  </w:footnote>
  <w:footnote w:id="19">
    <w:p w14:paraId="22B01499" w14:textId="3713A557" w:rsidR="0062256A" w:rsidRPr="00AA60E8" w:rsidRDefault="0062256A">
      <w:pPr>
        <w:pStyle w:val="FootnoteText"/>
      </w:pPr>
      <w:r>
        <w:rPr>
          <w:rStyle w:val="FootnoteReference"/>
        </w:rPr>
        <w:footnoteRef/>
      </w:r>
      <w:r>
        <w:t xml:space="preserve"> </w:t>
      </w:r>
      <w:r w:rsidR="00AA60E8">
        <w:t xml:space="preserve">Mark Stansbury, ‘The </w:t>
      </w:r>
      <w:proofErr w:type="spellStart"/>
      <w:r w:rsidR="00AA60E8">
        <w:t>Composotion</w:t>
      </w:r>
      <w:proofErr w:type="spellEnd"/>
      <w:r w:rsidR="00AA60E8">
        <w:t xml:space="preserve"> Of </w:t>
      </w:r>
      <w:proofErr w:type="spellStart"/>
      <w:r w:rsidR="00AA60E8">
        <w:t>Adomnan’s</w:t>
      </w:r>
      <w:proofErr w:type="spellEnd"/>
      <w:r w:rsidR="00AA60E8">
        <w:t xml:space="preserve"> </w:t>
      </w:r>
      <w:r w:rsidR="00AA60E8">
        <w:rPr>
          <w:i/>
          <w:iCs/>
        </w:rPr>
        <w:t>Vita Columbae</w:t>
      </w:r>
      <w:r w:rsidR="00AA60E8">
        <w:t xml:space="preserve">, </w:t>
      </w:r>
      <w:proofErr w:type="spellStart"/>
      <w:r w:rsidR="00AA60E8">
        <w:rPr>
          <w:i/>
          <w:iCs/>
        </w:rPr>
        <w:t>Peritia</w:t>
      </w:r>
      <w:proofErr w:type="spellEnd"/>
      <w:r w:rsidR="00AA60E8">
        <w:t xml:space="preserve"> 17 – 18 (2003 – 2004), 154 – 182 (p. 154).</w:t>
      </w:r>
    </w:p>
  </w:footnote>
  <w:footnote w:id="20">
    <w:p w14:paraId="21A967E3" w14:textId="77777777" w:rsidR="00A55D53" w:rsidRPr="006E010B" w:rsidRDefault="00A55D53" w:rsidP="00A55D53">
      <w:pPr>
        <w:pStyle w:val="FootnoteText"/>
      </w:pPr>
      <w:r>
        <w:rPr>
          <w:rStyle w:val="FootnoteReference"/>
        </w:rPr>
        <w:footnoteRef/>
      </w:r>
      <w:r>
        <w:t xml:space="preserve"> Sneddon, </w:t>
      </w:r>
      <w:r>
        <w:rPr>
          <w:i/>
          <w:iCs/>
        </w:rPr>
        <w:t>Adomnán Of Iona’s Vita Sancti Columbae</w:t>
      </w:r>
      <w:r>
        <w:t>, p. 1.</w:t>
      </w:r>
    </w:p>
  </w:footnote>
  <w:footnote w:id="21">
    <w:p w14:paraId="1989028E" w14:textId="04B564D3" w:rsidR="00CC4B5F" w:rsidRPr="00CC4B5F" w:rsidRDefault="00CC4B5F">
      <w:pPr>
        <w:pStyle w:val="FootnoteText"/>
      </w:pPr>
      <w:r>
        <w:rPr>
          <w:rStyle w:val="FootnoteReference"/>
        </w:rPr>
        <w:footnoteRef/>
      </w:r>
      <w:r>
        <w:t xml:space="preserve"> Adomnán, </w:t>
      </w:r>
      <w:r>
        <w:rPr>
          <w:i/>
          <w:iCs/>
        </w:rPr>
        <w:t>Life</w:t>
      </w:r>
      <w:r>
        <w:t>, p. 235.</w:t>
      </w:r>
    </w:p>
  </w:footnote>
  <w:footnote w:id="22">
    <w:p w14:paraId="04CD9D00" w14:textId="6B8468D8" w:rsidR="00A86E33" w:rsidRDefault="00A86E33">
      <w:pPr>
        <w:pStyle w:val="FootnoteText"/>
      </w:pPr>
      <w:r>
        <w:rPr>
          <w:rStyle w:val="FootnoteReference"/>
        </w:rPr>
        <w:footnoteRef/>
      </w:r>
      <w:r>
        <w:t xml:space="preserve"> Tim Clarkson, p. 14.</w:t>
      </w:r>
    </w:p>
  </w:footnote>
  <w:footnote w:id="23">
    <w:p w14:paraId="6E4857A8" w14:textId="3546E97B" w:rsidR="00561DEB" w:rsidRPr="00561DEB" w:rsidRDefault="00561DEB">
      <w:pPr>
        <w:pStyle w:val="FootnoteText"/>
      </w:pPr>
      <w:r>
        <w:rPr>
          <w:rStyle w:val="FootnoteReference"/>
        </w:rPr>
        <w:footnoteRef/>
      </w:r>
      <w:r>
        <w:t xml:space="preserve"> Adomnán, </w:t>
      </w:r>
      <w:r>
        <w:rPr>
          <w:i/>
          <w:iCs/>
        </w:rPr>
        <w:t>Life</w:t>
      </w:r>
      <w:r>
        <w:t>, p. 234.</w:t>
      </w:r>
    </w:p>
  </w:footnote>
  <w:footnote w:id="24">
    <w:p w14:paraId="1CE1F97D" w14:textId="514D83B6" w:rsidR="006808C6" w:rsidRPr="006808C6" w:rsidRDefault="006808C6">
      <w:pPr>
        <w:pStyle w:val="FootnoteText"/>
      </w:pPr>
      <w:r>
        <w:rPr>
          <w:rStyle w:val="FootnoteReference"/>
        </w:rPr>
        <w:footnoteRef/>
      </w:r>
      <w:r>
        <w:t xml:space="preserve"> Adomnán, </w:t>
      </w:r>
      <w:r>
        <w:rPr>
          <w:i/>
          <w:iCs/>
        </w:rPr>
        <w:t>Life</w:t>
      </w:r>
      <w:r>
        <w:t>, p. 237.</w:t>
      </w:r>
    </w:p>
  </w:footnote>
  <w:footnote w:id="25">
    <w:p w14:paraId="7B032795" w14:textId="77777777" w:rsidR="00A55D53" w:rsidRDefault="00A55D53" w:rsidP="00A55D53">
      <w:pPr>
        <w:pStyle w:val="FootnoteText"/>
      </w:pPr>
      <w:r>
        <w:rPr>
          <w:rStyle w:val="FootnoteReference"/>
        </w:rPr>
        <w:footnoteRef/>
      </w:r>
      <w:r>
        <w:t xml:space="preserve"> Ibid.</w:t>
      </w:r>
    </w:p>
  </w:footnote>
  <w:footnote w:id="26">
    <w:p w14:paraId="7F94C784" w14:textId="43D63287" w:rsidR="00FE6678" w:rsidRPr="00FE6678" w:rsidRDefault="00FE6678">
      <w:pPr>
        <w:pStyle w:val="FootnoteText"/>
      </w:pPr>
      <w:r>
        <w:rPr>
          <w:rStyle w:val="FootnoteReference"/>
        </w:rPr>
        <w:footnoteRef/>
      </w:r>
      <w:r>
        <w:t xml:space="preserve"> Mark Stansbury, p. 154.</w:t>
      </w:r>
    </w:p>
  </w:footnote>
  <w:footnote w:id="27">
    <w:p w14:paraId="483FB440" w14:textId="0F6B91B1" w:rsidR="008C616E" w:rsidRDefault="008C616E">
      <w:pPr>
        <w:pStyle w:val="FootnoteText"/>
      </w:pPr>
      <w:r>
        <w:rPr>
          <w:rStyle w:val="FootnoteReference"/>
        </w:rPr>
        <w:footnoteRef/>
      </w:r>
      <w:r>
        <w:t xml:space="preserve"> </w:t>
      </w:r>
      <w:r w:rsidR="004D7F51">
        <w:t>Adomnán</w:t>
      </w:r>
      <w:r>
        <w:t xml:space="preserve">, </w:t>
      </w:r>
      <w:r w:rsidR="00DB5F82">
        <w:t>p.</w:t>
      </w:r>
      <w:r>
        <w:t xml:space="preserve"> </w:t>
      </w:r>
      <w:r w:rsidR="004D7F51">
        <w:t>7.</w:t>
      </w:r>
    </w:p>
  </w:footnote>
  <w:footnote w:id="28">
    <w:p w14:paraId="66EC676C" w14:textId="51A49F7D" w:rsidR="002973C3" w:rsidRPr="002973C3" w:rsidRDefault="002973C3">
      <w:pPr>
        <w:pStyle w:val="FootnoteText"/>
      </w:pPr>
      <w:r>
        <w:rPr>
          <w:rStyle w:val="FootnoteReference"/>
        </w:rPr>
        <w:footnoteRef/>
      </w:r>
      <w:r>
        <w:t xml:space="preserve"> Joseph </w:t>
      </w:r>
      <w:proofErr w:type="spellStart"/>
      <w:r>
        <w:t>Falaky</w:t>
      </w:r>
      <w:proofErr w:type="spellEnd"/>
      <w:r>
        <w:t xml:space="preserve"> Nagy, </w:t>
      </w:r>
      <w:r>
        <w:rPr>
          <w:i/>
          <w:iCs/>
        </w:rPr>
        <w:t>Conversing With Angels And Ancients: Literary Myths Of Medieval Ireland</w:t>
      </w:r>
      <w:r>
        <w:t>, (New York: Cornell University Press, 1997), pp. 135 – 136.</w:t>
      </w:r>
    </w:p>
  </w:footnote>
  <w:footnote w:id="29">
    <w:p w14:paraId="3EF51787" w14:textId="2644FA30" w:rsidR="0067310A" w:rsidRDefault="0067310A">
      <w:pPr>
        <w:pStyle w:val="FootnoteText"/>
      </w:pPr>
      <w:r>
        <w:rPr>
          <w:rStyle w:val="FootnoteReference"/>
        </w:rPr>
        <w:footnoteRef/>
      </w:r>
      <w:r>
        <w:t xml:space="preserve"> Tim Clarkson, p. 5.</w:t>
      </w:r>
    </w:p>
  </w:footnote>
  <w:footnote w:id="30">
    <w:p w14:paraId="53188D7E" w14:textId="22B18C78" w:rsidR="00AA2C89" w:rsidRPr="00AA2C89" w:rsidRDefault="00AA2C89">
      <w:pPr>
        <w:pStyle w:val="FootnoteText"/>
      </w:pPr>
      <w:r>
        <w:rPr>
          <w:rStyle w:val="FootnoteReference"/>
        </w:rPr>
        <w:footnoteRef/>
      </w:r>
      <w:r>
        <w:t xml:space="preserve"> Bede, </w:t>
      </w:r>
      <w:r>
        <w:rPr>
          <w:i/>
          <w:iCs/>
        </w:rPr>
        <w:t>Ecclesiastical History Of the English People</w:t>
      </w:r>
      <w:r>
        <w:t>, ed. by D. H. Farmer, (London: Penguin Books Ltd., 1990).</w:t>
      </w:r>
    </w:p>
  </w:footnote>
  <w:footnote w:id="31">
    <w:p w14:paraId="7F584301" w14:textId="651DBD5B" w:rsidR="001531D6" w:rsidRPr="001531D6" w:rsidRDefault="001531D6">
      <w:pPr>
        <w:pStyle w:val="FootnoteText"/>
      </w:pPr>
      <w:r>
        <w:rPr>
          <w:rStyle w:val="FootnoteReference"/>
        </w:rPr>
        <w:footnoteRef/>
      </w:r>
      <w:r>
        <w:t xml:space="preserve"> Adomnán, p. 104.</w:t>
      </w:r>
    </w:p>
  </w:footnote>
  <w:footnote w:id="32">
    <w:p w14:paraId="703FA57C" w14:textId="244E9F9B" w:rsidR="000878F7" w:rsidRDefault="000878F7">
      <w:pPr>
        <w:pStyle w:val="FootnoteText"/>
      </w:pPr>
      <w:r>
        <w:rPr>
          <w:rStyle w:val="FootnoteReference"/>
        </w:rPr>
        <w:footnoteRef/>
      </w:r>
      <w:r>
        <w:t xml:space="preserve"> Ibid, p. 105.</w:t>
      </w:r>
    </w:p>
  </w:footnote>
  <w:footnote w:id="33">
    <w:p w14:paraId="198E7F00" w14:textId="1267E43F" w:rsidR="00FF0A4E" w:rsidRPr="00F2516B" w:rsidRDefault="00FF0A4E">
      <w:pPr>
        <w:pStyle w:val="FootnoteText"/>
      </w:pPr>
      <w:r>
        <w:rPr>
          <w:rStyle w:val="FootnoteReference"/>
        </w:rPr>
        <w:footnoteRef/>
      </w:r>
      <w:r>
        <w:t xml:space="preserve"> R</w:t>
      </w:r>
      <w:r w:rsidR="005436B2">
        <w:t>ichard Sharpe And John Reuben Davies, ‘</w:t>
      </w:r>
      <w:proofErr w:type="spellStart"/>
      <w:r w:rsidR="005436B2">
        <w:t>Rhygyfarch’s</w:t>
      </w:r>
      <w:proofErr w:type="spellEnd"/>
      <w:r w:rsidR="005436B2">
        <w:t xml:space="preserve"> </w:t>
      </w:r>
      <w:r w:rsidR="005436B2">
        <w:rPr>
          <w:i/>
          <w:iCs/>
        </w:rPr>
        <w:t>Life</w:t>
      </w:r>
      <w:r w:rsidR="005436B2">
        <w:t xml:space="preserve"> Of St David’, in</w:t>
      </w:r>
      <w:r>
        <w:t xml:space="preserve"> </w:t>
      </w:r>
      <w:r>
        <w:rPr>
          <w:i/>
          <w:iCs/>
        </w:rPr>
        <w:t>St David Of Wales: Church, Cult And Nation</w:t>
      </w:r>
      <w:r w:rsidR="00F2516B">
        <w:t>, ed. by J Wynn Evans, Jonathan M. Wooding, Richard Sharpe, John Reuben Davies, (Woodbridge: Boydell Press, 2007), p. 109.</w:t>
      </w:r>
    </w:p>
  </w:footnote>
  <w:footnote w:id="34">
    <w:p w14:paraId="7E722732" w14:textId="64050408" w:rsidR="00E404B6" w:rsidRDefault="00E404B6">
      <w:pPr>
        <w:pStyle w:val="FootnoteText"/>
      </w:pPr>
      <w:r>
        <w:rPr>
          <w:rStyle w:val="FootnoteReference"/>
        </w:rPr>
        <w:footnoteRef/>
      </w:r>
      <w:r>
        <w:t xml:space="preserve"> Adomnán, p. 153.</w:t>
      </w:r>
    </w:p>
  </w:footnote>
  <w:footnote w:id="35">
    <w:p w14:paraId="20B276D3" w14:textId="34168B77" w:rsidR="000507A7" w:rsidRDefault="000507A7">
      <w:pPr>
        <w:pStyle w:val="FootnoteText"/>
      </w:pPr>
      <w:r>
        <w:rPr>
          <w:rStyle w:val="FootnoteReference"/>
        </w:rPr>
        <w:footnoteRef/>
      </w:r>
      <w:r>
        <w:t xml:space="preserve"> Ibid, p. 126.</w:t>
      </w:r>
    </w:p>
  </w:footnote>
  <w:footnote w:id="36">
    <w:p w14:paraId="33DD22C1" w14:textId="75502C30" w:rsidR="000507A7" w:rsidRDefault="000507A7">
      <w:pPr>
        <w:pStyle w:val="FootnoteText"/>
      </w:pPr>
      <w:r>
        <w:rPr>
          <w:rStyle w:val="FootnoteReference"/>
        </w:rPr>
        <w:footnoteRef/>
      </w:r>
      <w:r>
        <w:t xml:space="preserve"> Ibid.</w:t>
      </w:r>
    </w:p>
  </w:footnote>
  <w:footnote w:id="37">
    <w:p w14:paraId="2AEEF2EC" w14:textId="2D34EC4C" w:rsidR="00BD64E2" w:rsidRDefault="00BD64E2">
      <w:pPr>
        <w:pStyle w:val="FootnoteText"/>
      </w:pPr>
      <w:r>
        <w:rPr>
          <w:rStyle w:val="FootnoteReference"/>
        </w:rPr>
        <w:footnoteRef/>
      </w:r>
      <w:r>
        <w:t xml:space="preserve"> Ibid.</w:t>
      </w:r>
    </w:p>
  </w:footnote>
  <w:footnote w:id="38">
    <w:p w14:paraId="7A646331" w14:textId="382C0823" w:rsidR="0096550A" w:rsidRPr="0096550A" w:rsidRDefault="0096550A">
      <w:pPr>
        <w:pStyle w:val="FootnoteText"/>
      </w:pPr>
      <w:r>
        <w:rPr>
          <w:rStyle w:val="FootnoteReference"/>
        </w:rPr>
        <w:footnoteRef/>
      </w:r>
      <w:r>
        <w:t xml:space="preserve"> Sharp And Davies, ‘</w:t>
      </w:r>
      <w:proofErr w:type="spellStart"/>
      <w:r>
        <w:t>Rhygyfarch’s</w:t>
      </w:r>
      <w:proofErr w:type="spellEnd"/>
      <w:r>
        <w:t xml:space="preserve"> </w:t>
      </w:r>
      <w:r>
        <w:rPr>
          <w:i/>
          <w:iCs/>
        </w:rPr>
        <w:t>Life’</w:t>
      </w:r>
      <w:r>
        <w:t>, p. 135.</w:t>
      </w:r>
    </w:p>
  </w:footnote>
  <w:footnote w:id="39">
    <w:p w14:paraId="27FDF0FB" w14:textId="222D5AF1" w:rsidR="00DB2E21" w:rsidRDefault="00DB2E21">
      <w:pPr>
        <w:pStyle w:val="FootnoteText"/>
      </w:pPr>
      <w:r>
        <w:rPr>
          <w:rStyle w:val="FootnoteReference"/>
        </w:rPr>
        <w:footnoteRef/>
      </w:r>
      <w:r>
        <w:t xml:space="preserve"> Clarkson, p. 83.</w:t>
      </w:r>
    </w:p>
  </w:footnote>
  <w:footnote w:id="40">
    <w:p w14:paraId="3AC0688B" w14:textId="7C1C1C31" w:rsidR="00824198" w:rsidRDefault="00824198">
      <w:pPr>
        <w:pStyle w:val="FootnoteText"/>
      </w:pPr>
      <w:r>
        <w:rPr>
          <w:rStyle w:val="FootnoteReference"/>
        </w:rPr>
        <w:footnoteRef/>
      </w:r>
      <w:r>
        <w:t xml:space="preserve"> Adomnán, p. 161.</w:t>
      </w:r>
    </w:p>
  </w:footnote>
  <w:footnote w:id="41">
    <w:p w14:paraId="0385EE12" w14:textId="5951ECEF" w:rsidR="00AD1995" w:rsidRDefault="00AD1995">
      <w:pPr>
        <w:pStyle w:val="FootnoteText"/>
      </w:pPr>
      <w:r>
        <w:rPr>
          <w:rStyle w:val="FootnoteReference"/>
        </w:rPr>
        <w:footnoteRef/>
      </w:r>
      <w:r>
        <w:t xml:space="preserve"> Ibid, p. 162.</w:t>
      </w:r>
    </w:p>
  </w:footnote>
  <w:footnote w:id="42">
    <w:p w14:paraId="407FED3A" w14:textId="32E05DEF" w:rsidR="00EF15DD" w:rsidRDefault="00EF15DD">
      <w:pPr>
        <w:pStyle w:val="FootnoteText"/>
      </w:pPr>
      <w:r>
        <w:rPr>
          <w:rStyle w:val="FootnoteReference"/>
        </w:rPr>
        <w:footnoteRef/>
      </w:r>
      <w:r>
        <w:t xml:space="preserve"> Ibid.</w:t>
      </w:r>
    </w:p>
  </w:footnote>
  <w:footnote w:id="43">
    <w:p w14:paraId="136D4419" w14:textId="1736C561" w:rsidR="00EF2B85" w:rsidRDefault="00EF2B85">
      <w:pPr>
        <w:pStyle w:val="FootnoteText"/>
      </w:pPr>
      <w:r>
        <w:rPr>
          <w:rStyle w:val="FootnoteReference"/>
        </w:rPr>
        <w:footnoteRef/>
      </w:r>
      <w:r>
        <w:t xml:space="preserve"> Sharp And Davies, p. 131.</w:t>
      </w:r>
    </w:p>
  </w:footnote>
  <w:footnote w:id="44">
    <w:p w14:paraId="550A3A97" w14:textId="0471389C" w:rsidR="00570523" w:rsidRDefault="00570523">
      <w:pPr>
        <w:pStyle w:val="FootnoteText"/>
      </w:pPr>
      <w:r>
        <w:rPr>
          <w:rStyle w:val="FootnoteReference"/>
        </w:rPr>
        <w:footnoteRef/>
      </w:r>
      <w:r>
        <w:t xml:space="preserve"> Adomnán, p. 213.</w:t>
      </w:r>
    </w:p>
  </w:footnote>
  <w:footnote w:id="45">
    <w:p w14:paraId="19324E14" w14:textId="333AC0A3" w:rsidR="005A2DCD" w:rsidRDefault="005A2DCD">
      <w:pPr>
        <w:pStyle w:val="FootnoteText"/>
      </w:pPr>
      <w:r>
        <w:rPr>
          <w:rStyle w:val="FootnoteReference"/>
        </w:rPr>
        <w:footnoteRef/>
      </w:r>
      <w:r>
        <w:t xml:space="preserve"> Ibid.</w:t>
      </w:r>
    </w:p>
  </w:footnote>
  <w:footnote w:id="46">
    <w:p w14:paraId="73F26DF2" w14:textId="0CD24D75" w:rsidR="00563117" w:rsidRPr="00563117" w:rsidRDefault="00563117">
      <w:pPr>
        <w:pStyle w:val="FootnoteText"/>
      </w:pPr>
      <w:r>
        <w:rPr>
          <w:rStyle w:val="FootnoteReference"/>
        </w:rPr>
        <w:footnoteRef/>
      </w:r>
      <w:r>
        <w:t xml:space="preserve"> Thomas Owen Clancy And Gilbert </w:t>
      </w:r>
      <w:proofErr w:type="spellStart"/>
      <w:r>
        <w:t>M</w:t>
      </w:r>
      <w:r w:rsidR="00642870">
        <w:rPr>
          <w:rFonts w:cstheme="minorHAnsi"/>
        </w:rPr>
        <w:t>á</w:t>
      </w:r>
      <w:r>
        <w:t>rkus</w:t>
      </w:r>
      <w:proofErr w:type="spellEnd"/>
      <w:r>
        <w:t xml:space="preserve">, ‘Amra </w:t>
      </w:r>
      <w:proofErr w:type="spellStart"/>
      <w:r>
        <w:t>Choluimb</w:t>
      </w:r>
      <w:proofErr w:type="spellEnd"/>
      <w:r>
        <w:t xml:space="preserve"> Cille’, in </w:t>
      </w:r>
      <w:r>
        <w:rPr>
          <w:i/>
          <w:iCs/>
        </w:rPr>
        <w:t>Iona: The Earliest Poetry Of A Celtic Monastery</w:t>
      </w:r>
      <w:r>
        <w:t>, (Edinburgh: Edinburgh University Press, 1995), p. 96.</w:t>
      </w:r>
    </w:p>
  </w:footnote>
  <w:footnote w:id="47">
    <w:p w14:paraId="7A6F07A8" w14:textId="359FE936" w:rsidR="00382D01" w:rsidRDefault="00382D01">
      <w:pPr>
        <w:pStyle w:val="FootnoteText"/>
      </w:pPr>
      <w:r>
        <w:rPr>
          <w:rStyle w:val="FootnoteReference"/>
        </w:rPr>
        <w:footnoteRef/>
      </w:r>
      <w:r>
        <w:t xml:space="preserve"> Ibid, p. 134.</w:t>
      </w:r>
    </w:p>
  </w:footnote>
  <w:footnote w:id="48">
    <w:p w14:paraId="608BC272" w14:textId="782CBF79" w:rsidR="00332872" w:rsidRDefault="00332872">
      <w:pPr>
        <w:pStyle w:val="FootnoteText"/>
      </w:pPr>
      <w:r>
        <w:rPr>
          <w:rStyle w:val="FootnoteReference"/>
        </w:rPr>
        <w:footnoteRef/>
      </w:r>
      <w:r>
        <w:t xml:space="preserve"> Ibid, p. 143.</w:t>
      </w:r>
    </w:p>
  </w:footnote>
  <w:footnote w:id="49">
    <w:p w14:paraId="4008936D" w14:textId="27C95A1D" w:rsidR="00E0392B" w:rsidRPr="00E0392B" w:rsidRDefault="00E0392B">
      <w:pPr>
        <w:pStyle w:val="FootnoteText"/>
        <w:rPr>
          <w:i/>
          <w:iCs/>
        </w:rPr>
      </w:pPr>
      <w:r>
        <w:rPr>
          <w:rStyle w:val="FootnoteReference"/>
        </w:rPr>
        <w:footnoteRef/>
      </w:r>
      <w:r>
        <w:t xml:space="preserve"> The Four Masters, </w:t>
      </w:r>
      <w:r>
        <w:rPr>
          <w:i/>
          <w:iCs/>
        </w:rPr>
        <w:t>The Annals</w:t>
      </w:r>
    </w:p>
  </w:footnote>
  <w:footnote w:id="50">
    <w:p w14:paraId="28BB98E3" w14:textId="381AA68F" w:rsidR="00791007" w:rsidRPr="00791007" w:rsidRDefault="00791007">
      <w:pPr>
        <w:pStyle w:val="FootnoteText"/>
      </w:pPr>
      <w:r>
        <w:rPr>
          <w:rStyle w:val="FootnoteReference"/>
        </w:rPr>
        <w:footnoteRef/>
      </w:r>
      <w:r>
        <w:t xml:space="preserve"> Paul Walsh, ‘The Dating Of The Irish Annals’, </w:t>
      </w:r>
      <w:r>
        <w:rPr>
          <w:i/>
          <w:iCs/>
        </w:rPr>
        <w:t>Irish Historical Studies</w:t>
      </w:r>
      <w:r>
        <w:t>, 2.8 (1941), 355 – 375, p. 373.</w:t>
      </w:r>
    </w:p>
  </w:footnote>
  <w:footnote w:id="51">
    <w:p w14:paraId="1C669330" w14:textId="1BE51824" w:rsidR="00546920" w:rsidRPr="00546920" w:rsidRDefault="00546920">
      <w:pPr>
        <w:pStyle w:val="FootnoteText"/>
      </w:pPr>
      <w:r>
        <w:rPr>
          <w:rStyle w:val="FootnoteReference"/>
        </w:rPr>
        <w:footnoteRef/>
      </w:r>
      <w:r>
        <w:t xml:space="preserve"> Brian Lacey, ‘Columba, Founder Of the Monastery At Derry? ‘Mihi Manet </w:t>
      </w:r>
      <w:proofErr w:type="spellStart"/>
      <w:r>
        <w:t>Insertus</w:t>
      </w:r>
      <w:proofErr w:type="spellEnd"/>
      <w:r>
        <w:t xml:space="preserve">’’, </w:t>
      </w:r>
      <w:r>
        <w:rPr>
          <w:i/>
          <w:iCs/>
        </w:rPr>
        <w:t>The Journal Of The Royal Antiquaries Of Ireland</w:t>
      </w:r>
      <w:r>
        <w:t xml:space="preserve">, 128 (1998), 35 – 47 (p. 35). </w:t>
      </w:r>
    </w:p>
  </w:footnote>
  <w:footnote w:id="52">
    <w:p w14:paraId="1A7FFFCD" w14:textId="4FE63BFE" w:rsidR="0072019D" w:rsidRDefault="0072019D">
      <w:pPr>
        <w:pStyle w:val="FootnoteText"/>
      </w:pPr>
      <w:r>
        <w:rPr>
          <w:rStyle w:val="FootnoteReference"/>
        </w:rPr>
        <w:footnoteRef/>
      </w:r>
      <w:r>
        <w:t xml:space="preserve"> Ibid, p. 37.</w:t>
      </w:r>
    </w:p>
  </w:footnote>
  <w:footnote w:id="53">
    <w:p w14:paraId="3AA0F5B2" w14:textId="124FB051" w:rsidR="009267F6" w:rsidRPr="009267F6" w:rsidRDefault="009267F6">
      <w:pPr>
        <w:pStyle w:val="FootnoteText"/>
      </w:pPr>
      <w:r>
        <w:rPr>
          <w:rStyle w:val="FootnoteReference"/>
        </w:rPr>
        <w:footnoteRef/>
      </w:r>
      <w:r>
        <w:t xml:space="preserve"> Bede, </w:t>
      </w:r>
      <w:r>
        <w:rPr>
          <w:i/>
          <w:iCs/>
        </w:rPr>
        <w:t>Ecclesiastical History Of The English People</w:t>
      </w:r>
      <w:r>
        <w:t>, ed. by D. H. Farmer, (London: Penguin Books Ltd., 1990), p. 148.</w:t>
      </w:r>
    </w:p>
  </w:footnote>
  <w:footnote w:id="54">
    <w:p w14:paraId="69FA1246" w14:textId="664AE4E7" w:rsidR="00226892" w:rsidRDefault="00226892">
      <w:pPr>
        <w:pStyle w:val="FootnoteText"/>
      </w:pPr>
      <w:r>
        <w:rPr>
          <w:rStyle w:val="FootnoteReference"/>
        </w:rPr>
        <w:footnoteRef/>
      </w:r>
      <w:r>
        <w:t xml:space="preserve"> Ibid.</w:t>
      </w:r>
    </w:p>
  </w:footnote>
  <w:footnote w:id="55">
    <w:p w14:paraId="7A93893F" w14:textId="089EDC65" w:rsidR="004B7929" w:rsidRDefault="004B7929">
      <w:pPr>
        <w:pStyle w:val="FootnoteText"/>
      </w:pPr>
      <w:r>
        <w:rPr>
          <w:rStyle w:val="FootnoteReference"/>
        </w:rPr>
        <w:footnoteRef/>
      </w:r>
      <w:r>
        <w:t xml:space="preserve"> Ibid.</w:t>
      </w:r>
    </w:p>
  </w:footnote>
  <w:footnote w:id="56">
    <w:p w14:paraId="623CFDB8" w14:textId="607BA49F" w:rsidR="009A0F2A" w:rsidRDefault="009A0F2A">
      <w:pPr>
        <w:pStyle w:val="FootnoteText"/>
      </w:pPr>
      <w:r>
        <w:rPr>
          <w:rStyle w:val="FootnoteReference"/>
        </w:rPr>
        <w:footnoteRef/>
      </w:r>
      <w:r>
        <w:t xml:space="preserve"> Ibid.</w:t>
      </w:r>
    </w:p>
  </w:footnote>
  <w:footnote w:id="57">
    <w:p w14:paraId="1BCC433D" w14:textId="6AC7FC2D" w:rsidR="00E07B6A" w:rsidRDefault="00E07B6A">
      <w:pPr>
        <w:pStyle w:val="FootnoteText"/>
      </w:pPr>
      <w:r>
        <w:rPr>
          <w:rStyle w:val="FootnoteReference"/>
        </w:rPr>
        <w:footnoteRef/>
      </w:r>
      <w:r>
        <w:t xml:space="preserve"> Adomnán, p.127.</w:t>
      </w:r>
    </w:p>
  </w:footnote>
  <w:footnote w:id="58">
    <w:p w14:paraId="4C0FCE3B" w14:textId="77777777" w:rsidR="00513F87" w:rsidRDefault="00513F87" w:rsidP="00513F87">
      <w:pPr>
        <w:pStyle w:val="FootnoteText"/>
      </w:pPr>
      <w:r>
        <w:rPr>
          <w:rStyle w:val="FootnoteReference"/>
        </w:rPr>
        <w:footnoteRef/>
      </w:r>
      <w:r>
        <w:t xml:space="preserve"> Ibid, p. 115.</w:t>
      </w:r>
    </w:p>
  </w:footnote>
  <w:footnote w:id="59">
    <w:p w14:paraId="30E83B44" w14:textId="6ACFE785" w:rsidR="00BB6625" w:rsidRPr="00BB6625" w:rsidRDefault="00BB6625">
      <w:pPr>
        <w:pStyle w:val="FootnoteText"/>
      </w:pPr>
      <w:r>
        <w:rPr>
          <w:rStyle w:val="FootnoteReference"/>
        </w:rPr>
        <w:footnoteRef/>
      </w:r>
      <w:r>
        <w:t xml:space="preserve"> The British </w:t>
      </w:r>
      <w:r w:rsidR="00232A10">
        <w:t>P</w:t>
      </w:r>
      <w:r>
        <w:t xml:space="preserve">ilgrimage Trust, </w:t>
      </w:r>
      <w:r>
        <w:rPr>
          <w:i/>
          <w:iCs/>
        </w:rPr>
        <w:t>St Columba’s Way</w:t>
      </w:r>
      <w:r>
        <w:t xml:space="preserve"> (2023) </w:t>
      </w:r>
      <w:hyperlink r:id="rId2" w:history="1">
        <w:r w:rsidR="00FA317B" w:rsidRPr="00273001">
          <w:rPr>
            <w:rStyle w:val="Hyperlink"/>
          </w:rPr>
          <w:t>https://www.britishpilgrimage.org</w:t>
        </w:r>
      </w:hyperlink>
      <w:r w:rsidR="00FA317B">
        <w:t xml:space="preserve"> [accessed 06 March 2023]</w:t>
      </w:r>
    </w:p>
  </w:footnote>
  <w:footnote w:id="60">
    <w:p w14:paraId="70405BFA" w14:textId="698EE759" w:rsidR="00615BF9" w:rsidRDefault="00615BF9">
      <w:pPr>
        <w:pStyle w:val="FootnoteText"/>
      </w:pPr>
      <w:r>
        <w:rPr>
          <w:rStyle w:val="FootnoteReference"/>
        </w:rPr>
        <w:footnoteRef/>
      </w:r>
      <w:r>
        <w:t xml:space="preserve"> Adomnán, p. 176.</w:t>
      </w:r>
    </w:p>
  </w:footnote>
  <w:footnote w:id="61">
    <w:p w14:paraId="37AF6B25" w14:textId="6B1ABB9D" w:rsidR="003E551D" w:rsidRDefault="003E551D">
      <w:pPr>
        <w:pStyle w:val="FootnoteText"/>
      </w:pPr>
      <w:r>
        <w:rPr>
          <w:rStyle w:val="FootnoteReference"/>
        </w:rPr>
        <w:footnoteRef/>
      </w:r>
      <w:r>
        <w:t xml:space="preserve"> Ibid.</w:t>
      </w:r>
    </w:p>
  </w:footnote>
  <w:footnote w:id="62">
    <w:p w14:paraId="4268E422" w14:textId="18988C44" w:rsidR="00B8701B" w:rsidRPr="00B8701B" w:rsidRDefault="00B8701B">
      <w:pPr>
        <w:pStyle w:val="FootnoteText"/>
      </w:pPr>
      <w:r>
        <w:rPr>
          <w:rStyle w:val="FootnoteReference"/>
        </w:rPr>
        <w:footnoteRef/>
      </w:r>
      <w:r>
        <w:t xml:space="preserve"> Historic Environment Scotland, </w:t>
      </w:r>
      <w:r>
        <w:rPr>
          <w:i/>
          <w:iCs/>
        </w:rPr>
        <w:t>Iona Abbey And Nunnery: History</w:t>
      </w:r>
      <w:r>
        <w:t xml:space="preserve"> (No date) </w:t>
      </w:r>
      <w:hyperlink r:id="rId3" w:history="1">
        <w:r w:rsidRPr="00273001">
          <w:rPr>
            <w:rStyle w:val="Hyperlink"/>
          </w:rPr>
          <w:t>https://www.historicenvironment.scot</w:t>
        </w:r>
      </w:hyperlink>
      <w:r>
        <w:t xml:space="preserve"> [accessed 06 March 2023].</w:t>
      </w:r>
    </w:p>
  </w:footnote>
  <w:footnote w:id="63">
    <w:p w14:paraId="1A5368DB" w14:textId="2B53A32B" w:rsidR="003D4490" w:rsidRDefault="003D4490">
      <w:pPr>
        <w:pStyle w:val="FootnoteText"/>
      </w:pPr>
      <w:r>
        <w:rPr>
          <w:rStyle w:val="FootnoteReference"/>
        </w:rPr>
        <w:footnoteRef/>
      </w:r>
      <w:r>
        <w:t xml:space="preserve"> Clarkson, p. 208.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A4"/>
    <w:rsid w:val="0000003C"/>
    <w:rsid w:val="000035DE"/>
    <w:rsid w:val="000039F6"/>
    <w:rsid w:val="00011859"/>
    <w:rsid w:val="000137C1"/>
    <w:rsid w:val="0002069C"/>
    <w:rsid w:val="00024779"/>
    <w:rsid w:val="000350D3"/>
    <w:rsid w:val="000473F8"/>
    <w:rsid w:val="000507A7"/>
    <w:rsid w:val="00057710"/>
    <w:rsid w:val="00062B39"/>
    <w:rsid w:val="000635C5"/>
    <w:rsid w:val="00067A50"/>
    <w:rsid w:val="00070C5A"/>
    <w:rsid w:val="00075198"/>
    <w:rsid w:val="00075D4A"/>
    <w:rsid w:val="000878F7"/>
    <w:rsid w:val="000931B5"/>
    <w:rsid w:val="000945D1"/>
    <w:rsid w:val="00094CF9"/>
    <w:rsid w:val="00097AA0"/>
    <w:rsid w:val="00097BC7"/>
    <w:rsid w:val="000A17E9"/>
    <w:rsid w:val="000A1A22"/>
    <w:rsid w:val="000A41AF"/>
    <w:rsid w:val="000B1477"/>
    <w:rsid w:val="000C763A"/>
    <w:rsid w:val="000D30B0"/>
    <w:rsid w:val="000D41A2"/>
    <w:rsid w:val="000D49C4"/>
    <w:rsid w:val="00110CB1"/>
    <w:rsid w:val="001170B5"/>
    <w:rsid w:val="001217CB"/>
    <w:rsid w:val="001413F9"/>
    <w:rsid w:val="00142602"/>
    <w:rsid w:val="00143105"/>
    <w:rsid w:val="001479E9"/>
    <w:rsid w:val="001507B7"/>
    <w:rsid w:val="001531D6"/>
    <w:rsid w:val="00153306"/>
    <w:rsid w:val="001647FA"/>
    <w:rsid w:val="00177B02"/>
    <w:rsid w:val="00180D94"/>
    <w:rsid w:val="00191C25"/>
    <w:rsid w:val="0019319B"/>
    <w:rsid w:val="00193E24"/>
    <w:rsid w:val="00194EE3"/>
    <w:rsid w:val="00195AC5"/>
    <w:rsid w:val="001A21F3"/>
    <w:rsid w:val="001A3B24"/>
    <w:rsid w:val="001A7CCC"/>
    <w:rsid w:val="001B4F76"/>
    <w:rsid w:val="001B517A"/>
    <w:rsid w:val="001B5AED"/>
    <w:rsid w:val="001B7C81"/>
    <w:rsid w:val="001C43A3"/>
    <w:rsid w:val="001D0FE2"/>
    <w:rsid w:val="001D2858"/>
    <w:rsid w:val="001D7EA1"/>
    <w:rsid w:val="001E06FE"/>
    <w:rsid w:val="001F12F0"/>
    <w:rsid w:val="00201DD7"/>
    <w:rsid w:val="00211150"/>
    <w:rsid w:val="00217752"/>
    <w:rsid w:val="002218BE"/>
    <w:rsid w:val="00225C3D"/>
    <w:rsid w:val="00226892"/>
    <w:rsid w:val="00232A10"/>
    <w:rsid w:val="002433CF"/>
    <w:rsid w:val="002436E6"/>
    <w:rsid w:val="00247AE8"/>
    <w:rsid w:val="00255994"/>
    <w:rsid w:val="00264097"/>
    <w:rsid w:val="0027440D"/>
    <w:rsid w:val="0027640C"/>
    <w:rsid w:val="00281773"/>
    <w:rsid w:val="00282C7F"/>
    <w:rsid w:val="00283AD3"/>
    <w:rsid w:val="00284540"/>
    <w:rsid w:val="00294272"/>
    <w:rsid w:val="002973C3"/>
    <w:rsid w:val="00297781"/>
    <w:rsid w:val="002A65E7"/>
    <w:rsid w:val="002D7A92"/>
    <w:rsid w:val="002D7FDC"/>
    <w:rsid w:val="002E3754"/>
    <w:rsid w:val="002F2E9C"/>
    <w:rsid w:val="00300E5B"/>
    <w:rsid w:val="003026B9"/>
    <w:rsid w:val="0030480D"/>
    <w:rsid w:val="0030581B"/>
    <w:rsid w:val="00332872"/>
    <w:rsid w:val="0033466C"/>
    <w:rsid w:val="003352A7"/>
    <w:rsid w:val="003364E8"/>
    <w:rsid w:val="00343047"/>
    <w:rsid w:val="003478C6"/>
    <w:rsid w:val="0035213A"/>
    <w:rsid w:val="00355A13"/>
    <w:rsid w:val="00357FFB"/>
    <w:rsid w:val="00360702"/>
    <w:rsid w:val="00363118"/>
    <w:rsid w:val="00375FA7"/>
    <w:rsid w:val="0038193E"/>
    <w:rsid w:val="00382D01"/>
    <w:rsid w:val="00392BEA"/>
    <w:rsid w:val="003A61E3"/>
    <w:rsid w:val="003C3B8D"/>
    <w:rsid w:val="003C508F"/>
    <w:rsid w:val="003C56AB"/>
    <w:rsid w:val="003D4490"/>
    <w:rsid w:val="003E2D00"/>
    <w:rsid w:val="003E3EF8"/>
    <w:rsid w:val="003E3FAE"/>
    <w:rsid w:val="003E551D"/>
    <w:rsid w:val="003F6562"/>
    <w:rsid w:val="00400C01"/>
    <w:rsid w:val="0040777D"/>
    <w:rsid w:val="00407EB4"/>
    <w:rsid w:val="00410769"/>
    <w:rsid w:val="00415C05"/>
    <w:rsid w:val="00435467"/>
    <w:rsid w:val="004471C9"/>
    <w:rsid w:val="00463156"/>
    <w:rsid w:val="00465C28"/>
    <w:rsid w:val="00480A94"/>
    <w:rsid w:val="00481EC9"/>
    <w:rsid w:val="004877F5"/>
    <w:rsid w:val="0049014C"/>
    <w:rsid w:val="004977B4"/>
    <w:rsid w:val="004A43F2"/>
    <w:rsid w:val="004B0529"/>
    <w:rsid w:val="004B65F0"/>
    <w:rsid w:val="004B7929"/>
    <w:rsid w:val="004C004C"/>
    <w:rsid w:val="004C1072"/>
    <w:rsid w:val="004D2071"/>
    <w:rsid w:val="004D2788"/>
    <w:rsid w:val="004D50DE"/>
    <w:rsid w:val="004D7F51"/>
    <w:rsid w:val="004E61EF"/>
    <w:rsid w:val="004F0CDF"/>
    <w:rsid w:val="004F6356"/>
    <w:rsid w:val="00505A76"/>
    <w:rsid w:val="00512234"/>
    <w:rsid w:val="005130AF"/>
    <w:rsid w:val="00513F87"/>
    <w:rsid w:val="005200B7"/>
    <w:rsid w:val="00520E65"/>
    <w:rsid w:val="00525C49"/>
    <w:rsid w:val="00526A84"/>
    <w:rsid w:val="00541956"/>
    <w:rsid w:val="005436B2"/>
    <w:rsid w:val="00543E11"/>
    <w:rsid w:val="00546920"/>
    <w:rsid w:val="00550830"/>
    <w:rsid w:val="005610E1"/>
    <w:rsid w:val="00561DEB"/>
    <w:rsid w:val="00561E2E"/>
    <w:rsid w:val="00563117"/>
    <w:rsid w:val="00570094"/>
    <w:rsid w:val="00570523"/>
    <w:rsid w:val="00574A1B"/>
    <w:rsid w:val="0058514D"/>
    <w:rsid w:val="00594733"/>
    <w:rsid w:val="00597716"/>
    <w:rsid w:val="005A2DCD"/>
    <w:rsid w:val="005C2F46"/>
    <w:rsid w:val="005D30A3"/>
    <w:rsid w:val="005E0369"/>
    <w:rsid w:val="005E5C58"/>
    <w:rsid w:val="005F26B3"/>
    <w:rsid w:val="005F7E4F"/>
    <w:rsid w:val="00613A72"/>
    <w:rsid w:val="00615BF9"/>
    <w:rsid w:val="0062256A"/>
    <w:rsid w:val="006225A7"/>
    <w:rsid w:val="00622CAA"/>
    <w:rsid w:val="00625BAD"/>
    <w:rsid w:val="00626A57"/>
    <w:rsid w:val="00634767"/>
    <w:rsid w:val="00642870"/>
    <w:rsid w:val="00651851"/>
    <w:rsid w:val="00651945"/>
    <w:rsid w:val="0065285A"/>
    <w:rsid w:val="00660217"/>
    <w:rsid w:val="006606B5"/>
    <w:rsid w:val="00662CAE"/>
    <w:rsid w:val="00666F0E"/>
    <w:rsid w:val="00672E41"/>
    <w:rsid w:val="0067310A"/>
    <w:rsid w:val="00673651"/>
    <w:rsid w:val="006808C6"/>
    <w:rsid w:val="00685EC3"/>
    <w:rsid w:val="00687B96"/>
    <w:rsid w:val="00690FFC"/>
    <w:rsid w:val="0069755B"/>
    <w:rsid w:val="006A2C6D"/>
    <w:rsid w:val="006A2D97"/>
    <w:rsid w:val="006A3217"/>
    <w:rsid w:val="006A4C66"/>
    <w:rsid w:val="006B088A"/>
    <w:rsid w:val="006B1D65"/>
    <w:rsid w:val="006B3F58"/>
    <w:rsid w:val="006D3D28"/>
    <w:rsid w:val="006E010B"/>
    <w:rsid w:val="006E05D9"/>
    <w:rsid w:val="006E7747"/>
    <w:rsid w:val="006F7940"/>
    <w:rsid w:val="007050FE"/>
    <w:rsid w:val="0071518E"/>
    <w:rsid w:val="0072019D"/>
    <w:rsid w:val="00721176"/>
    <w:rsid w:val="00722729"/>
    <w:rsid w:val="0072772C"/>
    <w:rsid w:val="00727798"/>
    <w:rsid w:val="0074209B"/>
    <w:rsid w:val="00744E46"/>
    <w:rsid w:val="007458FF"/>
    <w:rsid w:val="00755CE0"/>
    <w:rsid w:val="00756EDE"/>
    <w:rsid w:val="007714C7"/>
    <w:rsid w:val="007718A0"/>
    <w:rsid w:val="00782D8A"/>
    <w:rsid w:val="00791007"/>
    <w:rsid w:val="00796B8E"/>
    <w:rsid w:val="007A6CE6"/>
    <w:rsid w:val="007B6562"/>
    <w:rsid w:val="007C5DDA"/>
    <w:rsid w:val="007D1EF0"/>
    <w:rsid w:val="007E1F61"/>
    <w:rsid w:val="007E2C1B"/>
    <w:rsid w:val="007F0C42"/>
    <w:rsid w:val="00802E76"/>
    <w:rsid w:val="00803984"/>
    <w:rsid w:val="00805953"/>
    <w:rsid w:val="00805C43"/>
    <w:rsid w:val="008178DF"/>
    <w:rsid w:val="00824198"/>
    <w:rsid w:val="0082431B"/>
    <w:rsid w:val="008314F3"/>
    <w:rsid w:val="008504B7"/>
    <w:rsid w:val="0085700D"/>
    <w:rsid w:val="008570E8"/>
    <w:rsid w:val="0086499C"/>
    <w:rsid w:val="00867023"/>
    <w:rsid w:val="008721C9"/>
    <w:rsid w:val="00873DD7"/>
    <w:rsid w:val="00880A2A"/>
    <w:rsid w:val="00886B94"/>
    <w:rsid w:val="00892A4B"/>
    <w:rsid w:val="008A2493"/>
    <w:rsid w:val="008A7E73"/>
    <w:rsid w:val="008C55BF"/>
    <w:rsid w:val="008C616E"/>
    <w:rsid w:val="008C6D48"/>
    <w:rsid w:val="008E3604"/>
    <w:rsid w:val="008E4181"/>
    <w:rsid w:val="008E7E37"/>
    <w:rsid w:val="008F4B93"/>
    <w:rsid w:val="008F5B69"/>
    <w:rsid w:val="008F65A2"/>
    <w:rsid w:val="008F6F76"/>
    <w:rsid w:val="00901355"/>
    <w:rsid w:val="0090406C"/>
    <w:rsid w:val="00905670"/>
    <w:rsid w:val="009071D1"/>
    <w:rsid w:val="009162BA"/>
    <w:rsid w:val="0092465C"/>
    <w:rsid w:val="009267F6"/>
    <w:rsid w:val="00930E13"/>
    <w:rsid w:val="00933B89"/>
    <w:rsid w:val="0094197F"/>
    <w:rsid w:val="00944B00"/>
    <w:rsid w:val="00945780"/>
    <w:rsid w:val="0096066F"/>
    <w:rsid w:val="00963234"/>
    <w:rsid w:val="00964260"/>
    <w:rsid w:val="0096550A"/>
    <w:rsid w:val="00980071"/>
    <w:rsid w:val="00980200"/>
    <w:rsid w:val="009844E1"/>
    <w:rsid w:val="0098564D"/>
    <w:rsid w:val="00991A96"/>
    <w:rsid w:val="00991B5C"/>
    <w:rsid w:val="009A0F2A"/>
    <w:rsid w:val="009A3F70"/>
    <w:rsid w:val="009B2318"/>
    <w:rsid w:val="009C7138"/>
    <w:rsid w:val="009D47DA"/>
    <w:rsid w:val="009F5665"/>
    <w:rsid w:val="009F5FDC"/>
    <w:rsid w:val="00A00439"/>
    <w:rsid w:val="00A25E00"/>
    <w:rsid w:val="00A31062"/>
    <w:rsid w:val="00A55D53"/>
    <w:rsid w:val="00A577E4"/>
    <w:rsid w:val="00A72F72"/>
    <w:rsid w:val="00A7437B"/>
    <w:rsid w:val="00A772F1"/>
    <w:rsid w:val="00A80628"/>
    <w:rsid w:val="00A813DD"/>
    <w:rsid w:val="00A86E33"/>
    <w:rsid w:val="00A904B4"/>
    <w:rsid w:val="00A93AE3"/>
    <w:rsid w:val="00A975B3"/>
    <w:rsid w:val="00A97AC6"/>
    <w:rsid w:val="00AA2C89"/>
    <w:rsid w:val="00AA60E8"/>
    <w:rsid w:val="00AA79A3"/>
    <w:rsid w:val="00AA7EF1"/>
    <w:rsid w:val="00AB3EE4"/>
    <w:rsid w:val="00AB6411"/>
    <w:rsid w:val="00AC3362"/>
    <w:rsid w:val="00AD1995"/>
    <w:rsid w:val="00AD1EFC"/>
    <w:rsid w:val="00AD2FD2"/>
    <w:rsid w:val="00AD7BAC"/>
    <w:rsid w:val="00AE0ACC"/>
    <w:rsid w:val="00AE3C32"/>
    <w:rsid w:val="00AF5CBD"/>
    <w:rsid w:val="00AF78EC"/>
    <w:rsid w:val="00B06BE3"/>
    <w:rsid w:val="00B50F1F"/>
    <w:rsid w:val="00B544DD"/>
    <w:rsid w:val="00B62C13"/>
    <w:rsid w:val="00B63209"/>
    <w:rsid w:val="00B66164"/>
    <w:rsid w:val="00B6754B"/>
    <w:rsid w:val="00B71AF6"/>
    <w:rsid w:val="00B742D9"/>
    <w:rsid w:val="00B77471"/>
    <w:rsid w:val="00B84FAA"/>
    <w:rsid w:val="00B85EB5"/>
    <w:rsid w:val="00B8701B"/>
    <w:rsid w:val="00B91118"/>
    <w:rsid w:val="00B95BC7"/>
    <w:rsid w:val="00BA042C"/>
    <w:rsid w:val="00BA52F2"/>
    <w:rsid w:val="00BA6586"/>
    <w:rsid w:val="00BB58F4"/>
    <w:rsid w:val="00BB6625"/>
    <w:rsid w:val="00BC3397"/>
    <w:rsid w:val="00BD64E2"/>
    <w:rsid w:val="00BD7D5B"/>
    <w:rsid w:val="00BE0F8D"/>
    <w:rsid w:val="00BE4354"/>
    <w:rsid w:val="00BE7F05"/>
    <w:rsid w:val="00C061AC"/>
    <w:rsid w:val="00C17FE8"/>
    <w:rsid w:val="00C20B34"/>
    <w:rsid w:val="00C21410"/>
    <w:rsid w:val="00C230CE"/>
    <w:rsid w:val="00C2788C"/>
    <w:rsid w:val="00C30CE2"/>
    <w:rsid w:val="00C40FE9"/>
    <w:rsid w:val="00C44DB3"/>
    <w:rsid w:val="00C47242"/>
    <w:rsid w:val="00C60996"/>
    <w:rsid w:val="00C8539D"/>
    <w:rsid w:val="00C93742"/>
    <w:rsid w:val="00C94F1E"/>
    <w:rsid w:val="00CC0492"/>
    <w:rsid w:val="00CC333B"/>
    <w:rsid w:val="00CC4B5F"/>
    <w:rsid w:val="00CE2D06"/>
    <w:rsid w:val="00CE54BB"/>
    <w:rsid w:val="00CF5D12"/>
    <w:rsid w:val="00D04959"/>
    <w:rsid w:val="00D104C0"/>
    <w:rsid w:val="00D1142F"/>
    <w:rsid w:val="00D1560E"/>
    <w:rsid w:val="00D33A8E"/>
    <w:rsid w:val="00D35E39"/>
    <w:rsid w:val="00D47B6E"/>
    <w:rsid w:val="00D521CD"/>
    <w:rsid w:val="00D53633"/>
    <w:rsid w:val="00D57358"/>
    <w:rsid w:val="00D627EF"/>
    <w:rsid w:val="00D67E91"/>
    <w:rsid w:val="00D71D3C"/>
    <w:rsid w:val="00D80323"/>
    <w:rsid w:val="00D819EE"/>
    <w:rsid w:val="00D81F03"/>
    <w:rsid w:val="00DB2E21"/>
    <w:rsid w:val="00DB35BF"/>
    <w:rsid w:val="00DB5F82"/>
    <w:rsid w:val="00DB61C7"/>
    <w:rsid w:val="00DC7E37"/>
    <w:rsid w:val="00DD407F"/>
    <w:rsid w:val="00DE54E4"/>
    <w:rsid w:val="00DE7BE1"/>
    <w:rsid w:val="00E03267"/>
    <w:rsid w:val="00E0392B"/>
    <w:rsid w:val="00E07B6A"/>
    <w:rsid w:val="00E143CE"/>
    <w:rsid w:val="00E15B3B"/>
    <w:rsid w:val="00E1770B"/>
    <w:rsid w:val="00E21B1F"/>
    <w:rsid w:val="00E246E5"/>
    <w:rsid w:val="00E27458"/>
    <w:rsid w:val="00E30E00"/>
    <w:rsid w:val="00E322AC"/>
    <w:rsid w:val="00E32656"/>
    <w:rsid w:val="00E32DE8"/>
    <w:rsid w:val="00E342F3"/>
    <w:rsid w:val="00E34D66"/>
    <w:rsid w:val="00E404B6"/>
    <w:rsid w:val="00E4484C"/>
    <w:rsid w:val="00E46C14"/>
    <w:rsid w:val="00E6379F"/>
    <w:rsid w:val="00E70718"/>
    <w:rsid w:val="00E80759"/>
    <w:rsid w:val="00E936AC"/>
    <w:rsid w:val="00E94971"/>
    <w:rsid w:val="00E95312"/>
    <w:rsid w:val="00E960D3"/>
    <w:rsid w:val="00EB1C25"/>
    <w:rsid w:val="00EB29A6"/>
    <w:rsid w:val="00EB4541"/>
    <w:rsid w:val="00EB48A4"/>
    <w:rsid w:val="00ED040E"/>
    <w:rsid w:val="00EE084A"/>
    <w:rsid w:val="00EE254F"/>
    <w:rsid w:val="00EF03A5"/>
    <w:rsid w:val="00EF10CF"/>
    <w:rsid w:val="00EF15DD"/>
    <w:rsid w:val="00EF1C33"/>
    <w:rsid w:val="00EF2B85"/>
    <w:rsid w:val="00EF6C8F"/>
    <w:rsid w:val="00F055A0"/>
    <w:rsid w:val="00F146FB"/>
    <w:rsid w:val="00F2516B"/>
    <w:rsid w:val="00F25F19"/>
    <w:rsid w:val="00F379A8"/>
    <w:rsid w:val="00F51962"/>
    <w:rsid w:val="00F6092E"/>
    <w:rsid w:val="00F741B6"/>
    <w:rsid w:val="00F92487"/>
    <w:rsid w:val="00FA317B"/>
    <w:rsid w:val="00FA5669"/>
    <w:rsid w:val="00FC3660"/>
    <w:rsid w:val="00FC6391"/>
    <w:rsid w:val="00FD0668"/>
    <w:rsid w:val="00FD5D82"/>
    <w:rsid w:val="00FD79C4"/>
    <w:rsid w:val="00FE6678"/>
    <w:rsid w:val="00FF0618"/>
    <w:rsid w:val="00FF0A4E"/>
    <w:rsid w:val="00FF6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BEA04"/>
  <w15:chartTrackingRefBased/>
  <w15:docId w15:val="{B5651ACF-F391-4310-BF21-3EE9D0C40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51851"/>
    <w:rPr>
      <w:sz w:val="20"/>
      <w:szCs w:val="20"/>
    </w:rPr>
  </w:style>
  <w:style w:type="character" w:customStyle="1" w:styleId="FootnoteTextChar">
    <w:name w:val="Footnote Text Char"/>
    <w:basedOn w:val="DefaultParagraphFont"/>
    <w:link w:val="FootnoteText"/>
    <w:uiPriority w:val="99"/>
    <w:semiHidden/>
    <w:rsid w:val="00651851"/>
    <w:rPr>
      <w:sz w:val="20"/>
      <w:szCs w:val="20"/>
    </w:rPr>
  </w:style>
  <w:style w:type="character" w:styleId="FootnoteReference">
    <w:name w:val="footnote reference"/>
    <w:basedOn w:val="DefaultParagraphFont"/>
    <w:uiPriority w:val="99"/>
    <w:semiHidden/>
    <w:unhideWhenUsed/>
    <w:rsid w:val="00651851"/>
    <w:rPr>
      <w:vertAlign w:val="superscript"/>
    </w:rPr>
  </w:style>
  <w:style w:type="character" w:styleId="Hyperlink">
    <w:name w:val="Hyperlink"/>
    <w:basedOn w:val="DefaultParagraphFont"/>
    <w:uiPriority w:val="99"/>
    <w:unhideWhenUsed/>
    <w:rsid w:val="00625BAD"/>
    <w:rPr>
      <w:color w:val="0563C1" w:themeColor="hyperlink"/>
      <w:u w:val="single"/>
    </w:rPr>
  </w:style>
  <w:style w:type="character" w:styleId="UnresolvedMention">
    <w:name w:val="Unresolved Mention"/>
    <w:basedOn w:val="DefaultParagraphFont"/>
    <w:uiPriority w:val="99"/>
    <w:semiHidden/>
    <w:unhideWhenUsed/>
    <w:rsid w:val="00625BAD"/>
    <w:rPr>
      <w:color w:val="605E5C"/>
      <w:shd w:val="clear" w:color="auto" w:fill="E1DFDD"/>
    </w:rPr>
  </w:style>
  <w:style w:type="paragraph" w:styleId="Revision">
    <w:name w:val="Revision"/>
    <w:hidden/>
    <w:uiPriority w:val="99"/>
    <w:semiHidden/>
    <w:rsid w:val="00F146FB"/>
  </w:style>
  <w:style w:type="paragraph" w:styleId="Header">
    <w:name w:val="header"/>
    <w:basedOn w:val="Normal"/>
    <w:link w:val="HeaderChar"/>
    <w:uiPriority w:val="99"/>
    <w:unhideWhenUsed/>
    <w:rsid w:val="00505A76"/>
    <w:pPr>
      <w:tabs>
        <w:tab w:val="center" w:pos="4513"/>
        <w:tab w:val="right" w:pos="9026"/>
      </w:tabs>
    </w:pPr>
  </w:style>
  <w:style w:type="character" w:customStyle="1" w:styleId="HeaderChar">
    <w:name w:val="Header Char"/>
    <w:basedOn w:val="DefaultParagraphFont"/>
    <w:link w:val="Header"/>
    <w:uiPriority w:val="99"/>
    <w:rsid w:val="00505A76"/>
  </w:style>
  <w:style w:type="paragraph" w:styleId="Footer">
    <w:name w:val="footer"/>
    <w:basedOn w:val="Normal"/>
    <w:link w:val="FooterChar"/>
    <w:uiPriority w:val="99"/>
    <w:unhideWhenUsed/>
    <w:rsid w:val="00505A76"/>
    <w:pPr>
      <w:tabs>
        <w:tab w:val="center" w:pos="4513"/>
        <w:tab w:val="right" w:pos="9026"/>
      </w:tabs>
    </w:pPr>
  </w:style>
  <w:style w:type="character" w:customStyle="1" w:styleId="FooterChar">
    <w:name w:val="Footer Char"/>
    <w:basedOn w:val="DefaultParagraphFont"/>
    <w:link w:val="Footer"/>
    <w:uiPriority w:val="99"/>
    <w:rsid w:val="00505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roicage.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b.i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britishpilgrimage.org" TargetMode="External"/><Relationship Id="rId4" Type="http://schemas.openxmlformats.org/officeDocument/2006/relationships/webSettings" Target="webSettings.xml"/><Relationship Id="rId9" Type="http://schemas.openxmlformats.org/officeDocument/2006/relationships/hyperlink" Target="https://www.historicenvironment.sco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historicenvironment.scot" TargetMode="External"/><Relationship Id="rId2" Type="http://schemas.openxmlformats.org/officeDocument/2006/relationships/hyperlink" Target="https://www.britishpilgrimage.org" TargetMode="External"/><Relationship Id="rId1" Type="http://schemas.openxmlformats.org/officeDocument/2006/relationships/hyperlink" Target="https://www.di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87F89-3008-464C-897C-01E4B79AC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5882</TotalTime>
  <Pages>11</Pages>
  <Words>4675</Words>
  <Characters>26648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Jane Maclaren (2011977)</dc:creator>
  <cp:keywords/>
  <dc:description/>
  <cp:lastModifiedBy>Samantha Jane Maclaren (2011977)</cp:lastModifiedBy>
  <cp:revision>409</cp:revision>
  <dcterms:created xsi:type="dcterms:W3CDTF">2023-02-02T15:05:00Z</dcterms:created>
  <dcterms:modified xsi:type="dcterms:W3CDTF">2023-03-06T17:14:00Z</dcterms:modified>
</cp:coreProperties>
</file>