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1936577233"/>
        <w:docPartObj>
          <w:docPartGallery w:val="Cover Pages"/>
          <w:docPartUnique/>
        </w:docPartObj>
      </w:sdtPr>
      <w:sdtEndPr>
        <w:rPr>
          <w:rFonts w:ascii="Calibri" w:eastAsia="Times New Roman" w:hAnsi="Calibri" w:cs="Calibri"/>
          <w:sz w:val="22"/>
          <w:lang w:eastAsia="en-GB"/>
        </w:rPr>
      </w:sdtEndPr>
      <w:sdtContent>
        <w:p w14:paraId="45D6C187" w14:textId="60916E85" w:rsidR="006128C4" w:rsidRDefault="006128C4">
          <w:pPr>
            <w:pStyle w:val="NoSpacing"/>
            <w:rPr>
              <w:sz w:val="2"/>
            </w:rPr>
          </w:pPr>
        </w:p>
        <w:p w14:paraId="5ACB2B49" w14:textId="3957242B" w:rsidR="006128C4" w:rsidRDefault="006128C4">
          <w:r>
            <w:rPr>
              <w:noProof/>
              <w:color w:val="4472C4" w:themeColor="accent1"/>
              <w:sz w:val="36"/>
              <w:szCs w:val="36"/>
            </w:rPr>
            <mc:AlternateContent>
              <mc:Choice Requires="wpg">
                <w:drawing>
                  <wp:anchor distT="0" distB="0" distL="114300" distR="114300" simplePos="0" relativeHeight="251658240" behindDoc="1" locked="0" layoutInCell="1" allowOverlap="1" wp14:anchorId="6E28332B" wp14:editId="5486A21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69A4129" id="Group 2" o:spid="_x0000_s1026" style="position:absolute;margin-left:0;margin-top:0;width:432.65pt;height:448.55pt;z-index:-25165824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6E6B291C" w14:textId="5F136980" w:rsidR="006128C4" w:rsidRDefault="00844DBA">
          <w:pPr>
            <w:spacing w:after="160" w:line="259" w:lineRule="auto"/>
            <w:rPr>
              <w:rFonts w:asciiTheme="majorHAnsi" w:eastAsia="Times New Roman" w:hAnsiTheme="majorHAnsi" w:cstheme="majorBidi"/>
              <w:color w:val="2F5496" w:themeColor="accent1" w:themeShade="BF"/>
              <w:sz w:val="32"/>
              <w:szCs w:val="32"/>
            </w:rPr>
          </w:pPr>
          <w:r>
            <w:rPr>
              <w:noProof/>
            </w:rPr>
            <mc:AlternateContent>
              <mc:Choice Requires="wps">
                <w:drawing>
                  <wp:anchor distT="0" distB="0" distL="114300" distR="114300" simplePos="0" relativeHeight="251660288" behindDoc="0" locked="0" layoutInCell="1" allowOverlap="1" wp14:anchorId="3F488828" wp14:editId="06C33237">
                    <wp:simplePos x="0" y="0"/>
                    <wp:positionH relativeFrom="margin">
                      <wp:align>center</wp:align>
                    </wp:positionH>
                    <wp:positionV relativeFrom="margin">
                      <wp:posOffset>710005</wp:posOffset>
                    </wp:positionV>
                    <wp:extent cx="5943600" cy="914400"/>
                    <wp:effectExtent l="0" t="0" r="0" b="127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000000" w:themeColor="text1"/>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06B9ADF" w14:textId="6B90FD0F" w:rsidR="006128C4" w:rsidRPr="00762A5B" w:rsidRDefault="00C42992">
                                    <w:pPr>
                                      <w:pStyle w:val="NoSpacing"/>
                                      <w:rPr>
                                        <w:rFonts w:asciiTheme="majorHAnsi" w:eastAsiaTheme="majorEastAsia" w:hAnsiTheme="majorHAnsi" w:cstheme="majorBidi"/>
                                        <w:b/>
                                        <w:bCs/>
                                        <w:caps/>
                                        <w:color w:val="000000" w:themeColor="text1"/>
                                        <w:sz w:val="48"/>
                                        <w:szCs w:val="48"/>
                                      </w:rPr>
                                    </w:pPr>
                                    <w:r w:rsidRPr="00762A5B">
                                      <w:rPr>
                                        <w:rFonts w:asciiTheme="majorHAnsi" w:eastAsiaTheme="majorEastAsia" w:hAnsiTheme="majorHAnsi" w:cstheme="majorBidi"/>
                                        <w:b/>
                                        <w:bCs/>
                                        <w:caps/>
                                        <w:color w:val="000000" w:themeColor="text1"/>
                                        <w:sz w:val="48"/>
                                        <w:szCs w:val="48"/>
                                      </w:rPr>
                                      <w:t>UNiversity</w:t>
                                    </w:r>
                                    <w:r w:rsidR="00C96852" w:rsidRPr="00762A5B">
                                      <w:rPr>
                                        <w:rFonts w:asciiTheme="majorHAnsi" w:eastAsiaTheme="majorEastAsia" w:hAnsiTheme="majorHAnsi" w:cstheme="majorBidi"/>
                                        <w:b/>
                                        <w:bCs/>
                                        <w:caps/>
                                        <w:color w:val="000000" w:themeColor="text1"/>
                                        <w:sz w:val="48"/>
                                        <w:szCs w:val="48"/>
                                      </w:rPr>
                                      <w:t xml:space="preserve"> of wales trinity saint david</w:t>
                                    </w:r>
                                  </w:p>
                                </w:sdtContent>
                              </w:sdt>
                              <w:p w14:paraId="1B2135E1" w14:textId="13D6A244" w:rsidR="006128C4" w:rsidRDefault="00762A5B" w:rsidP="00F427E9">
                                <w:pPr>
                                  <w:pStyle w:val="NoSpacing"/>
                                  <w:spacing w:before="120"/>
                                  <w:jc w:val="center"/>
                                  <w:rPr>
                                    <w:b/>
                                    <w:bCs/>
                                    <w:color w:val="000000" w:themeColor="text1"/>
                                    <w:sz w:val="36"/>
                                    <w:szCs w:val="36"/>
                                  </w:rPr>
                                </w:pPr>
                                <w:r w:rsidRPr="00762A5B">
                                  <w:rPr>
                                    <w:b/>
                                    <w:bCs/>
                                    <w:color w:val="000000" w:themeColor="text1"/>
                                    <w:sz w:val="36"/>
                                    <w:szCs w:val="36"/>
                                  </w:rPr>
                                  <w:t>THE GLOBAL BUSINESS ENVIRONMENT: LCBB4005</w:t>
                                </w:r>
                              </w:p>
                              <w:p w14:paraId="2C1BD363" w14:textId="3A4937EE" w:rsidR="005D162E" w:rsidRPr="00762A5B" w:rsidRDefault="00FD678F" w:rsidP="00F427E9">
                                <w:pPr>
                                  <w:pStyle w:val="NoSpacing"/>
                                  <w:spacing w:before="120"/>
                                  <w:jc w:val="center"/>
                                  <w:rPr>
                                    <w:b/>
                                    <w:bCs/>
                                    <w:color w:val="000000" w:themeColor="text1"/>
                                    <w:sz w:val="36"/>
                                    <w:szCs w:val="36"/>
                                  </w:rPr>
                                </w:pPr>
                                <w:r>
                                  <w:rPr>
                                    <w:b/>
                                    <w:bCs/>
                                    <w:color w:val="000000" w:themeColor="text1"/>
                                    <w:sz w:val="36"/>
                                    <w:szCs w:val="36"/>
                                  </w:rPr>
                                  <w:t>Environmental Analysis</w:t>
                                </w:r>
                                <w:r w:rsidR="00D70FE5">
                                  <w:rPr>
                                    <w:b/>
                                    <w:bCs/>
                                    <w:color w:val="000000" w:themeColor="text1"/>
                                    <w:sz w:val="36"/>
                                    <w:szCs w:val="36"/>
                                  </w:rPr>
                                  <w:t xml:space="preserve"> of an Industry</w:t>
                                </w:r>
                              </w:p>
                              <w:p w14:paraId="641CBC8C" w14:textId="77777777" w:rsidR="006128C4" w:rsidRDefault="006128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F488828" id="_x0000_t202" coordsize="21600,21600" o:spt="202" path="m,l,21600r21600,l21600,xe">
                    <v:stroke joinstyle="miter"/>
                    <v:path gradientshapeok="t" o:connecttype="rect"/>
                  </v:shapetype>
                  <v:shape id="Text Box 62" o:spid="_x0000_s1026" type="#_x0000_t202" style="position:absolute;margin-left:0;margin-top:55.9pt;width:468pt;height:1in;z-index:251660288;visibility:visible;mso-wrap-style:square;mso-width-percent:765;mso-wrap-distance-left:9pt;mso-wrap-distance-top:0;mso-wrap-distance-right:9pt;mso-wrap-distance-bottom:0;mso-position-horizontal:center;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" filled="f" stroked="f" strokeweight=".5pt">
                    <v:textbox style="mso-fit-shape-to-text:t">
                      <w:txbxContent>
                        <w:sdt>
                          <w:sdtPr>
                            <w:rPr>
                              <w:rFonts w:asciiTheme="majorHAnsi" w:eastAsiaTheme="majorEastAsia" w:hAnsiTheme="majorHAnsi" w:cstheme="majorBidi"/>
                              <w:b/>
                              <w:bCs/>
                              <w:caps/>
                              <w:color w:val="000000" w:themeColor="text1"/>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06B9ADF" w14:textId="6B90FD0F" w:rsidR="006128C4" w:rsidRPr="00762A5B" w:rsidRDefault="00C42992">
                              <w:pPr>
                                <w:pStyle w:val="NoSpacing"/>
                                <w:rPr>
                                  <w:rFonts w:asciiTheme="majorHAnsi" w:eastAsiaTheme="majorEastAsia" w:hAnsiTheme="majorHAnsi" w:cstheme="majorBidi"/>
                                  <w:b/>
                                  <w:bCs/>
                                  <w:caps/>
                                  <w:color w:val="000000" w:themeColor="text1"/>
                                  <w:sz w:val="48"/>
                                  <w:szCs w:val="48"/>
                                </w:rPr>
                              </w:pPr>
                              <w:r w:rsidRPr="00762A5B">
                                <w:rPr>
                                  <w:rFonts w:asciiTheme="majorHAnsi" w:eastAsiaTheme="majorEastAsia" w:hAnsiTheme="majorHAnsi" w:cstheme="majorBidi"/>
                                  <w:b/>
                                  <w:bCs/>
                                  <w:caps/>
                                  <w:color w:val="000000" w:themeColor="text1"/>
                                  <w:sz w:val="48"/>
                                  <w:szCs w:val="48"/>
                                </w:rPr>
                                <w:t>UNiversity</w:t>
                              </w:r>
                              <w:r w:rsidR="00C96852" w:rsidRPr="00762A5B">
                                <w:rPr>
                                  <w:rFonts w:asciiTheme="majorHAnsi" w:eastAsiaTheme="majorEastAsia" w:hAnsiTheme="majorHAnsi" w:cstheme="majorBidi"/>
                                  <w:b/>
                                  <w:bCs/>
                                  <w:caps/>
                                  <w:color w:val="000000" w:themeColor="text1"/>
                                  <w:sz w:val="48"/>
                                  <w:szCs w:val="48"/>
                                </w:rPr>
                                <w:t xml:space="preserve"> of wales trinity saint david</w:t>
                              </w:r>
                            </w:p>
                          </w:sdtContent>
                        </w:sdt>
                        <w:p w14:paraId="1B2135E1" w14:textId="13D6A244" w:rsidR="006128C4" w:rsidRDefault="00762A5B" w:rsidP="00F427E9">
                          <w:pPr>
                            <w:pStyle w:val="NoSpacing"/>
                            <w:spacing w:before="120"/>
                            <w:jc w:val="center"/>
                            <w:rPr>
                              <w:b/>
                              <w:bCs/>
                              <w:color w:val="000000" w:themeColor="text1"/>
                              <w:sz w:val="36"/>
                              <w:szCs w:val="36"/>
                            </w:rPr>
                          </w:pPr>
                          <w:r w:rsidRPr="00762A5B">
                            <w:rPr>
                              <w:b/>
                              <w:bCs/>
                              <w:color w:val="000000" w:themeColor="text1"/>
                              <w:sz w:val="36"/>
                              <w:szCs w:val="36"/>
                            </w:rPr>
                            <w:t>THE GLOBAL BUSINESS ENVIRONMENT: LCBB4005</w:t>
                          </w:r>
                        </w:p>
                        <w:p w14:paraId="2C1BD363" w14:textId="3A4937EE" w:rsidR="005D162E" w:rsidRPr="00762A5B" w:rsidRDefault="00FD678F" w:rsidP="00F427E9">
                          <w:pPr>
                            <w:pStyle w:val="NoSpacing"/>
                            <w:spacing w:before="120"/>
                            <w:jc w:val="center"/>
                            <w:rPr>
                              <w:b/>
                              <w:bCs/>
                              <w:color w:val="000000" w:themeColor="text1"/>
                              <w:sz w:val="36"/>
                              <w:szCs w:val="36"/>
                            </w:rPr>
                          </w:pPr>
                          <w:r>
                            <w:rPr>
                              <w:b/>
                              <w:bCs/>
                              <w:color w:val="000000" w:themeColor="text1"/>
                              <w:sz w:val="36"/>
                              <w:szCs w:val="36"/>
                            </w:rPr>
                            <w:t>Environmental Analysis</w:t>
                          </w:r>
                          <w:r w:rsidR="00D70FE5">
                            <w:rPr>
                              <w:b/>
                              <w:bCs/>
                              <w:color w:val="000000" w:themeColor="text1"/>
                              <w:sz w:val="36"/>
                              <w:szCs w:val="36"/>
                            </w:rPr>
                            <w:t xml:space="preserve"> of an Industry</w:t>
                          </w:r>
                        </w:p>
                        <w:p w14:paraId="641CBC8C" w14:textId="77777777" w:rsidR="006128C4" w:rsidRDefault="006128C4"/>
                      </w:txbxContent>
                    </v:textbox>
                    <w10:wrap anchorx="margin" anchory="margin"/>
                  </v:shape>
                </w:pict>
              </mc:Fallback>
            </mc:AlternateContent>
          </w:r>
          <w:r w:rsidR="00C07F59" w:rsidRPr="00C07F59">
            <w:rPr>
              <w:rFonts w:eastAsia="Times New Roman"/>
              <w:noProof/>
            </w:rPr>
            <mc:AlternateContent>
              <mc:Choice Requires="wps">
                <w:drawing>
                  <wp:anchor distT="45720" distB="45720" distL="114300" distR="114300" simplePos="0" relativeHeight="251663360" behindDoc="0" locked="0" layoutInCell="1" allowOverlap="1" wp14:anchorId="13ADEE1D" wp14:editId="34145C8E">
                    <wp:simplePos x="0" y="0"/>
                    <wp:positionH relativeFrom="column">
                      <wp:posOffset>-204695</wp:posOffset>
                    </wp:positionH>
                    <wp:positionV relativeFrom="paragraph">
                      <wp:posOffset>2974900</wp:posOffset>
                    </wp:positionV>
                    <wp:extent cx="4679315" cy="1439545"/>
                    <wp:effectExtent l="0" t="0" r="2603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315" cy="1439545"/>
                            </a:xfrm>
                            <a:prstGeom prst="rect">
                              <a:avLst/>
                            </a:prstGeom>
                            <a:solidFill>
                              <a:srgbClr val="FFFFFF"/>
                            </a:solidFill>
                            <a:ln w="9525">
                              <a:solidFill>
                                <a:srgbClr val="000000"/>
                              </a:solidFill>
                              <a:miter lim="800000"/>
                              <a:headEnd/>
                              <a:tailEnd/>
                            </a:ln>
                          </wps:spPr>
                          <wps:txbx>
                            <w:txbxContent>
                              <w:p w14:paraId="46011ABB" w14:textId="43F929B2" w:rsidR="00C07F59" w:rsidRPr="00E730C9" w:rsidRDefault="00B66102">
                                <w:pPr>
                                  <w:rPr>
                                    <w:sz w:val="28"/>
                                    <w:szCs w:val="28"/>
                                    <w:lang w:val="en-GB"/>
                                  </w:rPr>
                                </w:pPr>
                                <w:r w:rsidRPr="00E730C9">
                                  <w:rPr>
                                    <w:sz w:val="28"/>
                                    <w:szCs w:val="28"/>
                                    <w:lang w:val="en-GB"/>
                                  </w:rPr>
                                  <w:t>Student name: Ana-Maria Rizea</w:t>
                                </w:r>
                              </w:p>
                              <w:p w14:paraId="48C16A4E" w14:textId="4CE8B32E" w:rsidR="00B66102" w:rsidRPr="00E730C9" w:rsidRDefault="00B66102">
                                <w:pPr>
                                  <w:rPr>
                                    <w:sz w:val="28"/>
                                    <w:szCs w:val="28"/>
                                    <w:lang w:val="en-GB"/>
                                  </w:rPr>
                                </w:pPr>
                                <w:r w:rsidRPr="00E730C9">
                                  <w:rPr>
                                    <w:sz w:val="28"/>
                                    <w:szCs w:val="28"/>
                                    <w:lang w:val="en-GB"/>
                                  </w:rPr>
                                  <w:t>Student number : 1917143</w:t>
                                </w:r>
                              </w:p>
                              <w:p w14:paraId="162ECF4B" w14:textId="41C67CBF" w:rsidR="00B66102" w:rsidRPr="00E730C9" w:rsidRDefault="00E5654C">
                                <w:pPr>
                                  <w:rPr>
                                    <w:sz w:val="28"/>
                                    <w:szCs w:val="28"/>
                                    <w:lang w:val="en-GB"/>
                                  </w:rPr>
                                </w:pPr>
                                <w:r w:rsidRPr="00E730C9">
                                  <w:rPr>
                                    <w:sz w:val="28"/>
                                    <w:szCs w:val="28"/>
                                    <w:lang w:val="en-GB"/>
                                  </w:rPr>
                                  <w:t xml:space="preserve">Lecturer name : </w:t>
                                </w:r>
                                <w:proofErr w:type="spellStart"/>
                                <w:r w:rsidRPr="00E730C9">
                                  <w:rPr>
                                    <w:sz w:val="28"/>
                                    <w:szCs w:val="28"/>
                                    <w:lang w:val="en-GB"/>
                                  </w:rPr>
                                  <w:t>Rexon</w:t>
                                </w:r>
                                <w:proofErr w:type="spellEnd"/>
                                <w:r w:rsidRPr="00E730C9">
                                  <w:rPr>
                                    <w:sz w:val="28"/>
                                    <w:szCs w:val="28"/>
                                    <w:lang w:val="en-GB"/>
                                  </w:rPr>
                                  <w:t xml:space="preserve"> </w:t>
                                </w:r>
                                <w:proofErr w:type="spellStart"/>
                                <w:r w:rsidRPr="00E730C9">
                                  <w:rPr>
                                    <w:sz w:val="28"/>
                                    <w:szCs w:val="28"/>
                                    <w:lang w:val="en-GB"/>
                                  </w:rPr>
                                  <w:t>Nting</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DEE1D" id="Text Box 2" o:spid="_x0000_s1027" type="#_x0000_t202" style="position:absolute;margin-left:-16.1pt;margin-top:234.25pt;width:368.45pt;height:113.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">
                    <v:textbox>
                      <w:txbxContent>
                        <w:p w14:paraId="46011ABB" w14:textId="43F929B2" w:rsidR="00C07F59" w:rsidRPr="00E730C9" w:rsidRDefault="00B66102">
                          <w:pPr>
                            <w:rPr>
                              <w:sz w:val="28"/>
                              <w:szCs w:val="28"/>
                              <w:lang w:val="en-GB"/>
                            </w:rPr>
                          </w:pPr>
                          <w:r w:rsidRPr="00E730C9">
                            <w:rPr>
                              <w:sz w:val="28"/>
                              <w:szCs w:val="28"/>
                              <w:lang w:val="en-GB"/>
                            </w:rPr>
                            <w:t>Student name: Ana-Maria Rizea</w:t>
                          </w:r>
                        </w:p>
                        <w:p w14:paraId="48C16A4E" w14:textId="4CE8B32E" w:rsidR="00B66102" w:rsidRPr="00E730C9" w:rsidRDefault="00B66102">
                          <w:pPr>
                            <w:rPr>
                              <w:sz w:val="28"/>
                              <w:szCs w:val="28"/>
                              <w:lang w:val="en-GB"/>
                            </w:rPr>
                          </w:pPr>
                          <w:r w:rsidRPr="00E730C9">
                            <w:rPr>
                              <w:sz w:val="28"/>
                              <w:szCs w:val="28"/>
                              <w:lang w:val="en-GB"/>
                            </w:rPr>
                            <w:t>Student number : 1917143</w:t>
                          </w:r>
                        </w:p>
                        <w:p w14:paraId="162ECF4B" w14:textId="41C67CBF" w:rsidR="00B66102" w:rsidRPr="00E730C9" w:rsidRDefault="00E5654C">
                          <w:pPr>
                            <w:rPr>
                              <w:sz w:val="28"/>
                              <w:szCs w:val="28"/>
                              <w:lang w:val="en-GB"/>
                            </w:rPr>
                          </w:pPr>
                          <w:r w:rsidRPr="00E730C9">
                            <w:rPr>
                              <w:sz w:val="28"/>
                              <w:szCs w:val="28"/>
                              <w:lang w:val="en-GB"/>
                            </w:rPr>
                            <w:t xml:space="preserve">Lecturer name : </w:t>
                          </w:r>
                          <w:proofErr w:type="spellStart"/>
                          <w:r w:rsidRPr="00E730C9">
                            <w:rPr>
                              <w:sz w:val="28"/>
                              <w:szCs w:val="28"/>
                              <w:lang w:val="en-GB"/>
                            </w:rPr>
                            <w:t>Rexon</w:t>
                          </w:r>
                          <w:proofErr w:type="spellEnd"/>
                          <w:r w:rsidRPr="00E730C9">
                            <w:rPr>
                              <w:sz w:val="28"/>
                              <w:szCs w:val="28"/>
                              <w:lang w:val="en-GB"/>
                            </w:rPr>
                            <w:t xml:space="preserve"> </w:t>
                          </w:r>
                          <w:proofErr w:type="spellStart"/>
                          <w:r w:rsidRPr="00E730C9">
                            <w:rPr>
                              <w:sz w:val="28"/>
                              <w:szCs w:val="28"/>
                              <w:lang w:val="en-GB"/>
                            </w:rPr>
                            <w:t>Nting</w:t>
                          </w:r>
                          <w:proofErr w:type="spellEnd"/>
                        </w:p>
                      </w:txbxContent>
                    </v:textbox>
                    <w10:wrap type="square"/>
                  </v:shape>
                </w:pict>
              </mc:Fallback>
            </mc:AlternateContent>
          </w:r>
          <w:r w:rsidR="006128C4">
            <w:rPr>
              <w:rFonts w:eastAsia="Times New Roman"/>
            </w:rPr>
            <w:br w:type="page"/>
          </w:r>
        </w:p>
      </w:sdtContent>
    </w:sdt>
    <w:sdt>
      <w:sdtPr>
        <w:id w:val="-1755975702"/>
        <w:docPartObj>
          <w:docPartGallery w:val="Table of Contents"/>
          <w:docPartUnique/>
        </w:docPartObj>
      </w:sdtPr>
      <w:sdtEndPr>
        <w:rPr>
          <w:rFonts w:ascii="Calibri" w:eastAsia="Calibri" w:hAnsi="Calibri" w:cs="Calibri"/>
          <w:b/>
          <w:bCs/>
          <w:noProof/>
          <w:color w:val="auto"/>
          <w:sz w:val="22"/>
          <w:szCs w:val="22"/>
          <w:lang w:eastAsia="en-GB"/>
        </w:rPr>
      </w:sdtEndPr>
      <w:sdtContent>
        <w:p w14:paraId="0F41C692" w14:textId="07309906" w:rsidR="001B37AD" w:rsidRDefault="001B37AD">
          <w:pPr>
            <w:pStyle w:val="TOCHeading"/>
          </w:pPr>
          <w:r>
            <w:t>Contents</w:t>
          </w:r>
        </w:p>
        <w:p w14:paraId="36FBAA9C" w14:textId="68F13573" w:rsidR="006128C4" w:rsidRDefault="001B37AD">
          <w:pPr>
            <w:pStyle w:val="TOC1"/>
            <w:tabs>
              <w:tab w:val="right" w:leader="dot" w:pos="9016"/>
            </w:tabs>
            <w:rPr>
              <w:rFonts w:asciiTheme="minorHAnsi" w:eastAsiaTheme="minorEastAsia" w:hAnsiTheme="minorHAnsi" w:cstheme="minorBidi"/>
              <w:noProof/>
              <w:lang w:val="en-GB"/>
            </w:rPr>
          </w:pPr>
          <w:r>
            <w:fldChar w:fldCharType="begin"/>
          </w:r>
          <w:r>
            <w:instrText xml:space="preserve"> TOC \o "1-3" \h \z \u </w:instrText>
          </w:r>
          <w:r>
            <w:fldChar w:fldCharType="separate"/>
          </w:r>
          <w:hyperlink w:anchor="_Toc48470811" w:history="1">
            <w:r w:rsidR="006128C4" w:rsidRPr="000E3361">
              <w:rPr>
                <w:rStyle w:val="Hyperlink"/>
                <w:rFonts w:eastAsia="Times New Roman"/>
                <w:noProof/>
              </w:rPr>
              <w:t>Introduction</w:t>
            </w:r>
            <w:r w:rsidR="006128C4">
              <w:rPr>
                <w:noProof/>
                <w:webHidden/>
              </w:rPr>
              <w:tab/>
            </w:r>
            <w:r w:rsidR="006128C4">
              <w:rPr>
                <w:noProof/>
                <w:webHidden/>
              </w:rPr>
              <w:fldChar w:fldCharType="begin"/>
            </w:r>
            <w:r w:rsidR="006128C4">
              <w:rPr>
                <w:noProof/>
                <w:webHidden/>
              </w:rPr>
              <w:instrText xml:space="preserve"> PAGEREF _Toc48470811 \h </w:instrText>
            </w:r>
            <w:r w:rsidR="006128C4">
              <w:rPr>
                <w:noProof/>
                <w:webHidden/>
              </w:rPr>
            </w:r>
            <w:r w:rsidR="006128C4">
              <w:rPr>
                <w:noProof/>
                <w:webHidden/>
              </w:rPr>
              <w:fldChar w:fldCharType="separate"/>
            </w:r>
            <w:r w:rsidR="006128C4">
              <w:rPr>
                <w:noProof/>
                <w:webHidden/>
              </w:rPr>
              <w:t>2</w:t>
            </w:r>
            <w:r w:rsidR="006128C4">
              <w:rPr>
                <w:noProof/>
                <w:webHidden/>
              </w:rPr>
              <w:fldChar w:fldCharType="end"/>
            </w:r>
          </w:hyperlink>
        </w:p>
        <w:p w14:paraId="6FCCFAA3" w14:textId="76D57815" w:rsidR="006128C4" w:rsidRDefault="006128C4">
          <w:pPr>
            <w:pStyle w:val="TOC1"/>
            <w:tabs>
              <w:tab w:val="right" w:leader="dot" w:pos="9016"/>
            </w:tabs>
            <w:rPr>
              <w:rFonts w:asciiTheme="minorHAnsi" w:eastAsiaTheme="minorEastAsia" w:hAnsiTheme="minorHAnsi" w:cstheme="minorBidi"/>
              <w:noProof/>
              <w:lang w:val="en-GB"/>
            </w:rPr>
          </w:pPr>
          <w:hyperlink w:anchor="_Toc48470812" w:history="1">
            <w:r w:rsidRPr="000E3361">
              <w:rPr>
                <w:rStyle w:val="Hyperlink"/>
                <w:rFonts w:eastAsia="Times New Roman"/>
                <w:noProof/>
              </w:rPr>
              <w:t>A. Influence of the major external and internal forces in shaping the business environment of the Car Manufacturing industry</w:t>
            </w:r>
            <w:r>
              <w:rPr>
                <w:noProof/>
                <w:webHidden/>
              </w:rPr>
              <w:tab/>
            </w:r>
            <w:r>
              <w:rPr>
                <w:noProof/>
                <w:webHidden/>
              </w:rPr>
              <w:fldChar w:fldCharType="begin"/>
            </w:r>
            <w:r>
              <w:rPr>
                <w:noProof/>
                <w:webHidden/>
              </w:rPr>
              <w:instrText xml:space="preserve"> PAGEREF _Toc48470812 \h </w:instrText>
            </w:r>
            <w:r>
              <w:rPr>
                <w:noProof/>
                <w:webHidden/>
              </w:rPr>
            </w:r>
            <w:r>
              <w:rPr>
                <w:noProof/>
                <w:webHidden/>
              </w:rPr>
              <w:fldChar w:fldCharType="separate"/>
            </w:r>
            <w:r>
              <w:rPr>
                <w:noProof/>
                <w:webHidden/>
              </w:rPr>
              <w:t>2</w:t>
            </w:r>
            <w:r>
              <w:rPr>
                <w:noProof/>
                <w:webHidden/>
              </w:rPr>
              <w:fldChar w:fldCharType="end"/>
            </w:r>
          </w:hyperlink>
        </w:p>
        <w:p w14:paraId="25B8227F" w14:textId="36EEE68E" w:rsidR="006128C4" w:rsidRDefault="006128C4">
          <w:pPr>
            <w:pStyle w:val="TOC2"/>
            <w:tabs>
              <w:tab w:val="right" w:leader="dot" w:pos="9016"/>
            </w:tabs>
            <w:rPr>
              <w:rFonts w:asciiTheme="minorHAnsi" w:eastAsiaTheme="minorEastAsia" w:hAnsiTheme="minorHAnsi" w:cstheme="minorBidi"/>
              <w:noProof/>
              <w:lang w:val="en-GB"/>
            </w:rPr>
          </w:pPr>
          <w:hyperlink w:anchor="_Toc48470813" w:history="1">
            <w:r w:rsidRPr="000E3361">
              <w:rPr>
                <w:rStyle w:val="Hyperlink"/>
                <w:rFonts w:eastAsia="Times New Roman"/>
                <w:noProof/>
              </w:rPr>
              <w:t>PESTLE analysis</w:t>
            </w:r>
            <w:r>
              <w:rPr>
                <w:noProof/>
                <w:webHidden/>
              </w:rPr>
              <w:tab/>
            </w:r>
            <w:r>
              <w:rPr>
                <w:noProof/>
                <w:webHidden/>
              </w:rPr>
              <w:fldChar w:fldCharType="begin"/>
            </w:r>
            <w:r>
              <w:rPr>
                <w:noProof/>
                <w:webHidden/>
              </w:rPr>
              <w:instrText xml:space="preserve"> PAGEREF _Toc48470813 \h </w:instrText>
            </w:r>
            <w:r>
              <w:rPr>
                <w:noProof/>
                <w:webHidden/>
              </w:rPr>
            </w:r>
            <w:r>
              <w:rPr>
                <w:noProof/>
                <w:webHidden/>
              </w:rPr>
              <w:fldChar w:fldCharType="separate"/>
            </w:r>
            <w:r>
              <w:rPr>
                <w:noProof/>
                <w:webHidden/>
              </w:rPr>
              <w:t>2</w:t>
            </w:r>
            <w:r>
              <w:rPr>
                <w:noProof/>
                <w:webHidden/>
              </w:rPr>
              <w:fldChar w:fldCharType="end"/>
            </w:r>
          </w:hyperlink>
        </w:p>
        <w:p w14:paraId="24102F8A" w14:textId="7A7EF401" w:rsidR="006128C4" w:rsidRDefault="006128C4">
          <w:pPr>
            <w:pStyle w:val="TOC2"/>
            <w:tabs>
              <w:tab w:val="right" w:leader="dot" w:pos="9016"/>
            </w:tabs>
            <w:rPr>
              <w:rFonts w:asciiTheme="minorHAnsi" w:eastAsiaTheme="minorEastAsia" w:hAnsiTheme="minorHAnsi" w:cstheme="minorBidi"/>
              <w:noProof/>
              <w:lang w:val="en-GB"/>
            </w:rPr>
          </w:pPr>
          <w:hyperlink w:anchor="_Toc48470814" w:history="1">
            <w:r w:rsidRPr="000E3361">
              <w:rPr>
                <w:rStyle w:val="Hyperlink"/>
                <w:rFonts w:eastAsia="Times New Roman"/>
                <w:noProof/>
              </w:rPr>
              <w:t>SWOT analysis</w:t>
            </w:r>
            <w:r>
              <w:rPr>
                <w:noProof/>
                <w:webHidden/>
              </w:rPr>
              <w:tab/>
            </w:r>
            <w:r>
              <w:rPr>
                <w:noProof/>
                <w:webHidden/>
              </w:rPr>
              <w:fldChar w:fldCharType="begin"/>
            </w:r>
            <w:r>
              <w:rPr>
                <w:noProof/>
                <w:webHidden/>
              </w:rPr>
              <w:instrText xml:space="preserve"> PAGEREF _Toc48470814 \h </w:instrText>
            </w:r>
            <w:r>
              <w:rPr>
                <w:noProof/>
                <w:webHidden/>
              </w:rPr>
            </w:r>
            <w:r>
              <w:rPr>
                <w:noProof/>
                <w:webHidden/>
              </w:rPr>
              <w:fldChar w:fldCharType="separate"/>
            </w:r>
            <w:r>
              <w:rPr>
                <w:noProof/>
                <w:webHidden/>
              </w:rPr>
              <w:t>2</w:t>
            </w:r>
            <w:r>
              <w:rPr>
                <w:noProof/>
                <w:webHidden/>
              </w:rPr>
              <w:fldChar w:fldCharType="end"/>
            </w:r>
          </w:hyperlink>
        </w:p>
        <w:p w14:paraId="1BFC8CF6" w14:textId="08AB9F6D" w:rsidR="006128C4" w:rsidRDefault="006128C4">
          <w:pPr>
            <w:pStyle w:val="TOC1"/>
            <w:tabs>
              <w:tab w:val="right" w:leader="dot" w:pos="9016"/>
            </w:tabs>
            <w:rPr>
              <w:rFonts w:asciiTheme="minorHAnsi" w:eastAsiaTheme="minorEastAsia" w:hAnsiTheme="minorHAnsi" w:cstheme="minorBidi"/>
              <w:noProof/>
              <w:lang w:val="en-GB"/>
            </w:rPr>
          </w:pPr>
          <w:hyperlink w:anchor="_Toc48470815" w:history="1">
            <w:r w:rsidRPr="000E3361">
              <w:rPr>
                <w:rStyle w:val="Hyperlink"/>
                <w:rFonts w:eastAsia="Times New Roman"/>
                <w:noProof/>
              </w:rPr>
              <w:t>B. Opportunities and challenges of major forces and influence of these forces in gaining a competitive position</w:t>
            </w:r>
            <w:r>
              <w:rPr>
                <w:noProof/>
                <w:webHidden/>
              </w:rPr>
              <w:tab/>
            </w:r>
            <w:r>
              <w:rPr>
                <w:noProof/>
                <w:webHidden/>
              </w:rPr>
              <w:fldChar w:fldCharType="begin"/>
            </w:r>
            <w:r>
              <w:rPr>
                <w:noProof/>
                <w:webHidden/>
              </w:rPr>
              <w:instrText xml:space="preserve"> PAGEREF _Toc48470815 \h </w:instrText>
            </w:r>
            <w:r>
              <w:rPr>
                <w:noProof/>
                <w:webHidden/>
              </w:rPr>
            </w:r>
            <w:r>
              <w:rPr>
                <w:noProof/>
                <w:webHidden/>
              </w:rPr>
              <w:fldChar w:fldCharType="separate"/>
            </w:r>
            <w:r>
              <w:rPr>
                <w:noProof/>
                <w:webHidden/>
              </w:rPr>
              <w:t>5</w:t>
            </w:r>
            <w:r>
              <w:rPr>
                <w:noProof/>
                <w:webHidden/>
              </w:rPr>
              <w:fldChar w:fldCharType="end"/>
            </w:r>
          </w:hyperlink>
        </w:p>
        <w:p w14:paraId="42B88C50" w14:textId="291765D7" w:rsidR="006128C4" w:rsidRDefault="006128C4">
          <w:pPr>
            <w:pStyle w:val="TOC2"/>
            <w:tabs>
              <w:tab w:val="right" w:leader="dot" w:pos="9016"/>
            </w:tabs>
            <w:rPr>
              <w:rFonts w:asciiTheme="minorHAnsi" w:eastAsiaTheme="minorEastAsia" w:hAnsiTheme="minorHAnsi" w:cstheme="minorBidi"/>
              <w:noProof/>
              <w:lang w:val="en-GB"/>
            </w:rPr>
          </w:pPr>
          <w:hyperlink w:anchor="_Toc48470816" w:history="1">
            <w:r w:rsidRPr="000E3361">
              <w:rPr>
                <w:rStyle w:val="Hyperlink"/>
                <w:rFonts w:eastAsia="Times New Roman"/>
                <w:noProof/>
              </w:rPr>
              <w:t>SWOT Analysis</w:t>
            </w:r>
            <w:r>
              <w:rPr>
                <w:noProof/>
                <w:webHidden/>
              </w:rPr>
              <w:tab/>
            </w:r>
            <w:r>
              <w:rPr>
                <w:noProof/>
                <w:webHidden/>
              </w:rPr>
              <w:fldChar w:fldCharType="begin"/>
            </w:r>
            <w:r>
              <w:rPr>
                <w:noProof/>
                <w:webHidden/>
              </w:rPr>
              <w:instrText xml:space="preserve"> PAGEREF _Toc48470816 \h </w:instrText>
            </w:r>
            <w:r>
              <w:rPr>
                <w:noProof/>
                <w:webHidden/>
              </w:rPr>
            </w:r>
            <w:r>
              <w:rPr>
                <w:noProof/>
                <w:webHidden/>
              </w:rPr>
              <w:fldChar w:fldCharType="separate"/>
            </w:r>
            <w:r>
              <w:rPr>
                <w:noProof/>
                <w:webHidden/>
              </w:rPr>
              <w:t>6</w:t>
            </w:r>
            <w:r>
              <w:rPr>
                <w:noProof/>
                <w:webHidden/>
              </w:rPr>
              <w:fldChar w:fldCharType="end"/>
            </w:r>
          </w:hyperlink>
        </w:p>
        <w:p w14:paraId="3CEBB5D3" w14:textId="5C5B4C03" w:rsidR="006128C4" w:rsidRDefault="006128C4">
          <w:pPr>
            <w:pStyle w:val="TOC1"/>
            <w:tabs>
              <w:tab w:val="right" w:leader="dot" w:pos="9016"/>
            </w:tabs>
            <w:rPr>
              <w:rFonts w:asciiTheme="minorHAnsi" w:eastAsiaTheme="minorEastAsia" w:hAnsiTheme="minorHAnsi" w:cstheme="minorBidi"/>
              <w:noProof/>
              <w:lang w:val="en-GB"/>
            </w:rPr>
          </w:pPr>
          <w:hyperlink w:anchor="_Toc48470817" w:history="1">
            <w:r w:rsidRPr="000E3361">
              <w:rPr>
                <w:rStyle w:val="Hyperlink"/>
                <w:rFonts w:eastAsia="Times New Roman"/>
                <w:noProof/>
              </w:rPr>
              <w:t>Conclusion</w:t>
            </w:r>
            <w:r>
              <w:rPr>
                <w:noProof/>
                <w:webHidden/>
              </w:rPr>
              <w:tab/>
            </w:r>
            <w:r>
              <w:rPr>
                <w:noProof/>
                <w:webHidden/>
              </w:rPr>
              <w:fldChar w:fldCharType="begin"/>
            </w:r>
            <w:r>
              <w:rPr>
                <w:noProof/>
                <w:webHidden/>
              </w:rPr>
              <w:instrText xml:space="preserve"> PAGEREF _Toc48470817 \h </w:instrText>
            </w:r>
            <w:r>
              <w:rPr>
                <w:noProof/>
                <w:webHidden/>
              </w:rPr>
            </w:r>
            <w:r>
              <w:rPr>
                <w:noProof/>
                <w:webHidden/>
              </w:rPr>
              <w:fldChar w:fldCharType="separate"/>
            </w:r>
            <w:r>
              <w:rPr>
                <w:noProof/>
                <w:webHidden/>
              </w:rPr>
              <w:t>8</w:t>
            </w:r>
            <w:r>
              <w:rPr>
                <w:noProof/>
                <w:webHidden/>
              </w:rPr>
              <w:fldChar w:fldCharType="end"/>
            </w:r>
          </w:hyperlink>
        </w:p>
        <w:p w14:paraId="39AB348C" w14:textId="05B82BCA" w:rsidR="006128C4" w:rsidRDefault="006128C4">
          <w:pPr>
            <w:pStyle w:val="TOC1"/>
            <w:tabs>
              <w:tab w:val="right" w:leader="dot" w:pos="9016"/>
            </w:tabs>
            <w:rPr>
              <w:rFonts w:asciiTheme="minorHAnsi" w:eastAsiaTheme="minorEastAsia" w:hAnsiTheme="minorHAnsi" w:cstheme="minorBidi"/>
              <w:noProof/>
              <w:lang w:val="en-GB"/>
            </w:rPr>
          </w:pPr>
          <w:hyperlink w:anchor="_Toc48470818" w:history="1">
            <w:r w:rsidRPr="000E3361">
              <w:rPr>
                <w:rStyle w:val="Hyperlink"/>
                <w:rFonts w:eastAsia="Times New Roman"/>
                <w:noProof/>
              </w:rPr>
              <w:t>References</w:t>
            </w:r>
            <w:r>
              <w:rPr>
                <w:noProof/>
                <w:webHidden/>
              </w:rPr>
              <w:tab/>
            </w:r>
            <w:r>
              <w:rPr>
                <w:noProof/>
                <w:webHidden/>
              </w:rPr>
              <w:fldChar w:fldCharType="begin"/>
            </w:r>
            <w:r>
              <w:rPr>
                <w:noProof/>
                <w:webHidden/>
              </w:rPr>
              <w:instrText xml:space="preserve"> PAGEREF _Toc48470818 \h </w:instrText>
            </w:r>
            <w:r>
              <w:rPr>
                <w:noProof/>
                <w:webHidden/>
              </w:rPr>
            </w:r>
            <w:r>
              <w:rPr>
                <w:noProof/>
                <w:webHidden/>
              </w:rPr>
              <w:fldChar w:fldCharType="separate"/>
            </w:r>
            <w:r>
              <w:rPr>
                <w:noProof/>
                <w:webHidden/>
              </w:rPr>
              <w:t>9</w:t>
            </w:r>
            <w:r>
              <w:rPr>
                <w:noProof/>
                <w:webHidden/>
              </w:rPr>
              <w:fldChar w:fldCharType="end"/>
            </w:r>
          </w:hyperlink>
        </w:p>
        <w:p w14:paraId="696B8B56" w14:textId="780BB0FA" w:rsidR="001B37AD" w:rsidRDefault="001B37AD">
          <w:r>
            <w:rPr>
              <w:b/>
              <w:bCs/>
              <w:noProof/>
            </w:rPr>
            <w:fldChar w:fldCharType="end"/>
          </w:r>
        </w:p>
      </w:sdtContent>
    </w:sdt>
    <w:p w14:paraId="0D9C2C41" w14:textId="5B2815E1" w:rsidR="001B37AD" w:rsidRDefault="001B37AD" w:rsidP="00506DDE">
      <w:pPr>
        <w:pStyle w:val="Heading1"/>
        <w:rPr>
          <w:rFonts w:eastAsia="Times New Roman"/>
        </w:rPr>
      </w:pPr>
    </w:p>
    <w:p w14:paraId="2BDC3846" w14:textId="3A679F9C" w:rsidR="001B37AD" w:rsidRDefault="001B37AD" w:rsidP="001B37AD"/>
    <w:p w14:paraId="3462F6C5" w14:textId="77777777" w:rsidR="001B37AD" w:rsidRPr="001B37AD" w:rsidRDefault="001B37AD" w:rsidP="001B37AD"/>
    <w:p w14:paraId="193CE454" w14:textId="77777777" w:rsidR="001B37AD" w:rsidRDefault="001B37AD" w:rsidP="00506DDE">
      <w:pPr>
        <w:pStyle w:val="Heading1"/>
        <w:rPr>
          <w:rFonts w:eastAsia="Times New Roman"/>
        </w:rPr>
      </w:pPr>
    </w:p>
    <w:p w14:paraId="18102BC8" w14:textId="77777777" w:rsidR="001B37AD" w:rsidRDefault="001B37AD" w:rsidP="00506DDE">
      <w:pPr>
        <w:pStyle w:val="Heading1"/>
        <w:rPr>
          <w:rFonts w:eastAsia="Times New Roman"/>
        </w:rPr>
      </w:pPr>
    </w:p>
    <w:p w14:paraId="391DC26E" w14:textId="77777777" w:rsidR="001B37AD" w:rsidRDefault="001B37AD" w:rsidP="00506DDE">
      <w:pPr>
        <w:pStyle w:val="Heading1"/>
        <w:rPr>
          <w:rFonts w:eastAsia="Times New Roman"/>
        </w:rPr>
      </w:pPr>
    </w:p>
    <w:p w14:paraId="5B373D9B" w14:textId="77777777" w:rsidR="001B37AD" w:rsidRDefault="001B37AD" w:rsidP="00506DDE">
      <w:pPr>
        <w:pStyle w:val="Heading1"/>
        <w:rPr>
          <w:rFonts w:eastAsia="Times New Roman"/>
        </w:rPr>
      </w:pPr>
    </w:p>
    <w:p w14:paraId="3B45CFB6" w14:textId="77777777" w:rsidR="001B37AD" w:rsidRDefault="001B37AD" w:rsidP="00506DDE">
      <w:pPr>
        <w:pStyle w:val="Heading1"/>
        <w:rPr>
          <w:rFonts w:eastAsia="Times New Roman"/>
        </w:rPr>
      </w:pPr>
    </w:p>
    <w:p w14:paraId="70242824" w14:textId="77777777" w:rsidR="001B37AD" w:rsidRDefault="001B37AD" w:rsidP="00506DDE">
      <w:pPr>
        <w:pStyle w:val="Heading1"/>
        <w:rPr>
          <w:rFonts w:eastAsia="Times New Roman"/>
        </w:rPr>
      </w:pPr>
    </w:p>
    <w:p w14:paraId="40A74F30" w14:textId="77777777" w:rsidR="001B37AD" w:rsidRDefault="001B37AD" w:rsidP="00506DDE">
      <w:pPr>
        <w:pStyle w:val="Heading1"/>
        <w:rPr>
          <w:rFonts w:eastAsia="Times New Roman"/>
        </w:rPr>
      </w:pPr>
    </w:p>
    <w:p w14:paraId="24472040" w14:textId="77777777" w:rsidR="001B37AD" w:rsidRDefault="001B37AD" w:rsidP="00506DDE">
      <w:pPr>
        <w:pStyle w:val="Heading1"/>
        <w:rPr>
          <w:rFonts w:eastAsia="Times New Roman"/>
        </w:rPr>
      </w:pPr>
    </w:p>
    <w:p w14:paraId="2541B35B" w14:textId="53A1A7E6" w:rsidR="001B37AD" w:rsidRDefault="001B37AD" w:rsidP="00506DDE">
      <w:pPr>
        <w:pStyle w:val="Heading1"/>
        <w:rPr>
          <w:rFonts w:eastAsia="Times New Roman"/>
        </w:rPr>
      </w:pPr>
    </w:p>
    <w:p w14:paraId="7BB31591" w14:textId="77777777" w:rsidR="001B37AD" w:rsidRPr="001B37AD" w:rsidRDefault="001B37AD" w:rsidP="001B37AD"/>
    <w:p w14:paraId="4BE806BC" w14:textId="57AD0FBD" w:rsidR="00506DDE" w:rsidRDefault="00506DDE" w:rsidP="00506DDE">
      <w:pPr>
        <w:pStyle w:val="Heading1"/>
        <w:rPr>
          <w:rFonts w:eastAsia="Times New Roman"/>
        </w:rPr>
      </w:pPr>
      <w:bookmarkStart w:id="0" w:name="_Toc48470811"/>
      <w:r>
        <w:rPr>
          <w:rFonts w:eastAsia="Times New Roman"/>
        </w:rPr>
        <w:t>Introduction</w:t>
      </w:r>
      <w:bookmarkEnd w:id="0"/>
    </w:p>
    <w:p w14:paraId="1F572587" w14:textId="77777777" w:rsidR="00506DDE" w:rsidRDefault="00506DDE" w:rsidP="000A276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assessment described some opportunities and threats of the major forces to gain the competitive advantage of the car manufacturing industry and other business organizations. There are five types of analysis which are PESTLE analysis, product life analysis, the SWOT Analysis, Porter's value chain, and Porter's five force. These forces analyze how a car manufacturing industry and business organization get advantages, Although, these forces have some drawbacks which the industry have to encounter to get these opportunities. </w:t>
      </w:r>
    </w:p>
    <w:p w14:paraId="6D476D9A" w14:textId="77777777" w:rsidR="00506DDE" w:rsidRDefault="00506DDE" w:rsidP="00506DDE">
      <w:pPr>
        <w:pStyle w:val="Heading1"/>
        <w:rPr>
          <w:rFonts w:eastAsia="Times New Roman"/>
          <w:sz w:val="24"/>
          <w:szCs w:val="24"/>
        </w:rPr>
      </w:pPr>
      <w:bookmarkStart w:id="1" w:name="_Toc48470812"/>
      <w:r>
        <w:rPr>
          <w:rFonts w:eastAsia="Times New Roman"/>
        </w:rPr>
        <w:t>A. Influence of the major external and internal forces in shaping the business environment of the Car Manufacturing industry</w:t>
      </w:r>
      <w:bookmarkEnd w:id="1"/>
    </w:p>
    <w:p w14:paraId="6844AAAC" w14:textId="77777777" w:rsidR="00506DDE" w:rsidRDefault="00506DDE" w:rsidP="000A276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external and internal forces have a significant impact on the business environment for the automobile industries. The major forces that shape the business environment for any </w:t>
      </w:r>
      <w:r>
        <w:rPr>
          <w:rFonts w:ascii="Times New Roman" w:eastAsia="Times New Roman" w:hAnsi="Times New Roman" w:cs="Times New Roman"/>
          <w:sz w:val="24"/>
          <w:szCs w:val="24"/>
        </w:rPr>
        <w:lastRenderedPageBreak/>
        <w:t>business are the political or governmental forces, economical forces, socio-cultural forces, environmental forces, technical forces, competitive forces etc. These forces shape the environment for any industry to grow and sustain in the market. The importance and impact of these forces is discussed below with the help of the different analysis-</w:t>
      </w:r>
    </w:p>
    <w:p w14:paraId="2D5480E5" w14:textId="77777777" w:rsidR="00506DDE" w:rsidRDefault="00506DDE" w:rsidP="00506DDE">
      <w:pPr>
        <w:pStyle w:val="Heading2"/>
        <w:rPr>
          <w:rFonts w:eastAsia="Times New Roman"/>
        </w:rPr>
      </w:pPr>
      <w:bookmarkStart w:id="2" w:name="_Toc48470813"/>
      <w:r>
        <w:rPr>
          <w:rFonts w:eastAsia="Times New Roman"/>
        </w:rPr>
        <w:t>PESTLE analysis</w:t>
      </w:r>
      <w:bookmarkEnd w:id="2"/>
    </w:p>
    <w:p w14:paraId="1DE1A710" w14:textId="77777777" w:rsidR="00506DDE" w:rsidRDefault="00506DDE" w:rsidP="000A276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PESTLE analysis helps in understanding the external forces such as politics, economy, socio-culture, technology,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xml:space="preserve"> that have a significant impact on the industry. According to the analysis, it is found that the automobile industry has grown remarkably since the time of its establishment. It has now become a crucial part of the economy of the world. The economic crisis has caused the industry to slow down at times but it cannot stop it from growing. Innovation and technology have become the basis for differentiating the different varieties and manufacturers in the 21</w:t>
      </w:r>
      <w:r>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century (Pratap, 2016). The governments are always conscious about vehicles that facilitate lower emission of smoke and gases in the atmosphere and are even provided subsidies at the EU and UK markets (Pratap, 2016). The economy affects the industry critically as a lower economy leads to a fall in the sales of the vehicle. </w:t>
      </w:r>
    </w:p>
    <w:p w14:paraId="74D2CA6E" w14:textId="77777777" w:rsidR="00506DDE" w:rsidRDefault="00506DDE" w:rsidP="00506DDE">
      <w:pPr>
        <w:spacing w:line="360" w:lineRule="auto"/>
        <w:jc w:val="both"/>
        <w:rPr>
          <w:rFonts w:ascii="Times New Roman" w:eastAsia="Times New Roman" w:hAnsi="Times New Roman" w:cs="Times New Roman"/>
          <w:b/>
          <w:sz w:val="24"/>
          <w:szCs w:val="24"/>
        </w:rPr>
      </w:pPr>
    </w:p>
    <w:p w14:paraId="55ACD1F3" w14:textId="77777777" w:rsidR="00506DDE" w:rsidRPr="00EB3147" w:rsidRDefault="00506DDE" w:rsidP="00506DDE">
      <w:pPr>
        <w:pStyle w:val="Heading2"/>
        <w:rPr>
          <w:rFonts w:eastAsia="Times New Roman"/>
        </w:rPr>
      </w:pPr>
      <w:bookmarkStart w:id="3" w:name="_Toc48470814"/>
      <w:r w:rsidRPr="00EB3147">
        <w:rPr>
          <w:rFonts w:eastAsia="Times New Roman"/>
        </w:rPr>
        <w:t>SWOT analysis</w:t>
      </w:r>
      <w:bookmarkEnd w:id="3"/>
    </w:p>
    <w:p w14:paraId="61FF3802" w14:textId="204F54E9" w:rsidR="00506DDE" w:rsidRDefault="00506DDE" w:rsidP="000A2767">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SWOT analysis, the opportunities, strengths, threats and weaknesses of the internal aspects are analyzed by organizations. </w:t>
      </w:r>
    </w:p>
    <w:p w14:paraId="1E794497" w14:textId="77777777" w:rsidR="001B37AD" w:rsidRDefault="001B37AD" w:rsidP="000A2767">
      <w:pPr>
        <w:spacing w:line="360" w:lineRule="auto"/>
        <w:ind w:firstLine="720"/>
        <w:jc w:val="both"/>
        <w:rPr>
          <w:rFonts w:ascii="Times New Roman" w:eastAsia="Times New Roman" w:hAnsi="Times New Roman" w:cs="Times New Roman"/>
          <w:sz w:val="24"/>
          <w:szCs w:val="24"/>
        </w:rPr>
      </w:pPr>
    </w:p>
    <w:p w14:paraId="171491AD"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p w14:paraId="0B255160" w14:textId="77777777" w:rsidR="00506DDE" w:rsidRDefault="00506DDE" w:rsidP="000D230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car manufacturing industry can seek several strategies to achieve a great market share. Alongside this, the competition results in constant development and innovation. This model helps an organization to meet with the continuous increase in demand with a growing and developing population.</w:t>
      </w:r>
    </w:p>
    <w:p w14:paraId="31AF73D7" w14:textId="77777777" w:rsidR="00506DDE" w:rsidRDefault="00506DDE" w:rsidP="00506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Weaknesses</w:t>
      </w:r>
    </w:p>
    <w:p w14:paraId="32FBE024" w14:textId="77777777" w:rsidR="00506DDE" w:rsidRDefault="00506DDE" w:rsidP="000D230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Recalling vehicles due to dis-functionality or other issues has become common (Bhasin, 2020). This model crucially depends on the government for growth. The organizational structure of the industry is poor because of the large number of employees involved. On the other hand, strong competition and consumer bargaining affect the profit also.</w:t>
      </w:r>
    </w:p>
    <w:p w14:paraId="03D2812D"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3DB24263" w14:textId="77777777" w:rsidR="00506DDE" w:rsidRDefault="00506DDE" w:rsidP="000D230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innovation of the fuel-efficient vehicles increases the market demands and lower interest rates provide a background for increasing sales.</w:t>
      </w:r>
    </w:p>
    <w:p w14:paraId="7AA99BCA"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57CA8DB1" w14:textId="77777777" w:rsidR="00506DDE" w:rsidRDefault="00506DDE" w:rsidP="000D230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intense amount of competition and changes in the fuel prices too affect the automobile industries.</w:t>
      </w:r>
    </w:p>
    <w:p w14:paraId="10AA9C24" w14:textId="77777777" w:rsidR="00506DDE" w:rsidRPr="00EB3147" w:rsidRDefault="00506DDE" w:rsidP="00506DDE">
      <w:pPr>
        <w:spacing w:line="360" w:lineRule="auto"/>
        <w:jc w:val="both"/>
        <w:rPr>
          <w:rFonts w:ascii="Times New Roman" w:eastAsia="Times New Roman" w:hAnsi="Times New Roman" w:cs="Times New Roman"/>
          <w:b/>
          <w:color w:val="000000" w:themeColor="text1"/>
          <w:sz w:val="24"/>
          <w:szCs w:val="24"/>
        </w:rPr>
      </w:pPr>
      <w:r w:rsidRPr="00EB3147">
        <w:rPr>
          <w:rFonts w:ascii="Times New Roman" w:eastAsia="Times New Roman" w:hAnsi="Times New Roman" w:cs="Times New Roman"/>
          <w:b/>
          <w:color w:val="000000" w:themeColor="text1"/>
          <w:sz w:val="24"/>
          <w:szCs w:val="24"/>
        </w:rPr>
        <w:t>Porter’s five forces</w:t>
      </w:r>
    </w:p>
    <w:p w14:paraId="7C34C693" w14:textId="77777777" w:rsidR="00506DDE" w:rsidRDefault="00506DDE" w:rsidP="000D230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very first quadrant in the analysis accounts for the entry of the new firms into the market. In this quadrant, the entry of new competitors influences prices and the investments that are important to sustain in the market (Bhatia, 2016). The chances for this threat are high in the automobile sectors. The second quadrant of the model is the suppliers’ bargaining capacity, and in this case suppliers play a critical role in the availability of raw materials. Their bargaining puts an impact on the cost of the products. Bargaining capacity of the consumers is the third quadrant of the model in which the Car manufacturing industry can aware of the trend of buyers. In the case of the fourth quadrant, Threat from substitutes business organizations can ascertain about the availability of substitutes in the market, and can have a great effect on the demands of products. The last quadrant is the intensity of industry rivalry where a company can recognize immense competition among the automobile companies (</w:t>
      </w:r>
      <w:proofErr w:type="spellStart"/>
      <w:r>
        <w:rPr>
          <w:rFonts w:ascii="Times New Roman" w:eastAsia="Times New Roman" w:hAnsi="Times New Roman" w:cs="Times New Roman"/>
          <w:color w:val="222222"/>
          <w:sz w:val="24"/>
          <w:szCs w:val="24"/>
          <w:highlight w:val="white"/>
        </w:rPr>
        <w:t>Musonera</w:t>
      </w:r>
      <w:proofErr w:type="spellEnd"/>
      <w:r>
        <w:rPr>
          <w:rFonts w:ascii="Times New Roman" w:eastAsia="Times New Roman" w:hAnsi="Times New Roman" w:cs="Times New Roman"/>
          <w:color w:val="222222"/>
          <w:sz w:val="24"/>
          <w:szCs w:val="24"/>
          <w:highlight w:val="white"/>
        </w:rPr>
        <w:t xml:space="preserve"> and Cagle, 2019</w:t>
      </w:r>
      <w:r>
        <w:rPr>
          <w:rFonts w:ascii="Times New Roman" w:eastAsia="Times New Roman" w:hAnsi="Times New Roman" w:cs="Times New Roman"/>
          <w:sz w:val="24"/>
          <w:szCs w:val="24"/>
        </w:rPr>
        <w:t>).</w:t>
      </w:r>
    </w:p>
    <w:p w14:paraId="0FB2E9C5"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 life cycle</w:t>
      </w:r>
    </w:p>
    <w:p w14:paraId="5DBEE17D" w14:textId="77777777" w:rsidR="00506DDE" w:rsidRDefault="00506DDE" w:rsidP="000D230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automobile industry, the life cycle of multiple products is the cycle of the different phases that the vehicle passes through after its launching in the market. These phases are the introductory phase, the growth phase, maturation and the decline of the product (</w:t>
      </w:r>
      <w:r>
        <w:rPr>
          <w:rFonts w:ascii="Times New Roman" w:eastAsia="Times New Roman" w:hAnsi="Times New Roman" w:cs="Times New Roman"/>
          <w:color w:val="222222"/>
          <w:sz w:val="24"/>
          <w:szCs w:val="24"/>
          <w:highlight w:val="white"/>
        </w:rPr>
        <w:t>Zou et al. 2016</w:t>
      </w:r>
      <w:r>
        <w:rPr>
          <w:rFonts w:ascii="Times New Roman" w:eastAsia="Times New Roman" w:hAnsi="Times New Roman" w:cs="Times New Roman"/>
          <w:sz w:val="24"/>
          <w:szCs w:val="24"/>
        </w:rPr>
        <w:t>). In the introductory phase, the manufacturers focus on the new and intriguing features to advertise the product. In the growth phase, the demand for the product rises among the consumers. The maturity phase is when there is stiff competition in the market and costs for the products are adjusted. The decline phase is the phase when the consumers lose interest in the product as new products hit the market and advertisements are made with the help of the huge discounts and offers made by the dealer to sell the product.</w:t>
      </w:r>
    </w:p>
    <w:p w14:paraId="7EDD57B7"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Porter’s value chain analysis</w:t>
      </w:r>
    </w:p>
    <w:p w14:paraId="0C7B097C" w14:textId="77777777" w:rsidR="00506DDE" w:rsidRDefault="00506DDE" w:rsidP="000D230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value chain can be defined as different activities that a manufacturer undertakes before delivering a product to the market (</w:t>
      </w:r>
      <w:proofErr w:type="spellStart"/>
      <w:r>
        <w:rPr>
          <w:rFonts w:ascii="Times New Roman" w:eastAsia="Times New Roman" w:hAnsi="Times New Roman" w:cs="Times New Roman"/>
          <w:sz w:val="24"/>
          <w:szCs w:val="24"/>
        </w:rPr>
        <w:t>Simatupang</w:t>
      </w:r>
      <w:proofErr w:type="spellEnd"/>
      <w:r>
        <w:rPr>
          <w:rFonts w:ascii="Times New Roman" w:eastAsia="Times New Roman" w:hAnsi="Times New Roman" w:cs="Times New Roman"/>
          <w:sz w:val="24"/>
          <w:szCs w:val="24"/>
        </w:rPr>
        <w:t xml:space="preserve"> et al. 2017). It helps to understand the value of the product in different phases and scenarios of the product development such as the value of the discovery, the value of design, the value of delivery and the value of capture. These are important for the manufacturer to understand the value of the overall products and its success in the market. It also gives an idea to the manufacturer about the success of the product in the market.  </w:t>
      </w:r>
    </w:p>
    <w:p w14:paraId="67279337"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Development of the automobile industry over the years</w:t>
      </w:r>
    </w:p>
    <w:p w14:paraId="74479585" w14:textId="77777777" w:rsidR="00506DDE" w:rsidRDefault="00506DDE" w:rsidP="000D230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automobile industries have changed significantly over the past years. The different external and internal forces have caused vast changes to occur in the world which includes the changes and development in the automobile industries. Innovation is the key to all these changes. The different innovations made based on the needs of the consumers, their safety and preferences, cost-effectiveness, fuel efficiency and environmental friendliness have changed the face of the industry drastically. The automobiles now have infotainment and entertainment facilities like Bluetooth, streaming services, built-in hard drives etc. The safety features of the cars have been made advanced compared to the availability of two airbags which is hardly enough for the purpose (</w:t>
      </w:r>
      <w:proofErr w:type="spellStart"/>
      <w:r>
        <w:rPr>
          <w:rFonts w:ascii="Times New Roman" w:eastAsia="Times New Roman" w:hAnsi="Times New Roman" w:cs="Times New Roman"/>
          <w:sz w:val="24"/>
          <w:szCs w:val="24"/>
        </w:rPr>
        <w:t>Howardsgroup</w:t>
      </w:r>
      <w:proofErr w:type="spellEnd"/>
      <w:r>
        <w:rPr>
          <w:rFonts w:ascii="Times New Roman" w:eastAsia="Times New Roman" w:hAnsi="Times New Roman" w:cs="Times New Roman"/>
          <w:sz w:val="24"/>
          <w:szCs w:val="24"/>
        </w:rPr>
        <w:t>, 2017).  The integrated navigation systems and other technologies have made the accessibility much easier and efficient compared to the past. The growth of the sales of vehicles has remained more or less constant throughout these years. The average CPI (Consumer Price Index) for the purchase of a new car in the UK equated to 100 in the year of 2015 which increased to 112.2 in the year 2019 (</w:t>
      </w:r>
      <w:proofErr w:type="spellStart"/>
      <w:r>
        <w:rPr>
          <w:rFonts w:ascii="Times New Roman" w:eastAsia="Times New Roman" w:hAnsi="Times New Roman" w:cs="Times New Roman"/>
          <w:sz w:val="24"/>
          <w:szCs w:val="24"/>
        </w:rPr>
        <w:t>Sabanoglu</w:t>
      </w:r>
      <w:proofErr w:type="spellEnd"/>
      <w:r>
        <w:rPr>
          <w:rFonts w:ascii="Times New Roman" w:eastAsia="Times New Roman" w:hAnsi="Times New Roman" w:cs="Times New Roman"/>
          <w:sz w:val="24"/>
          <w:szCs w:val="24"/>
        </w:rPr>
        <w:t>, 2020). Though the automobile industry depends on various factors such as the rates of the employments, consumer spending, the prices of crude oil etc. making it prone to financial or economical shifts, but the industry is stable in its growth over the years. The average rate of the growth of the industry in the years 2014 to 2019 was 2.7 percent (</w:t>
      </w:r>
      <w:proofErr w:type="spellStart"/>
      <w:r>
        <w:rPr>
          <w:rFonts w:ascii="Times New Roman" w:eastAsia="Times New Roman" w:hAnsi="Times New Roman" w:cs="Times New Roman"/>
          <w:sz w:val="24"/>
          <w:szCs w:val="24"/>
        </w:rPr>
        <w:t>Ibisworld</w:t>
      </w:r>
      <w:proofErr w:type="spellEnd"/>
      <w:r>
        <w:rPr>
          <w:rFonts w:ascii="Times New Roman" w:eastAsia="Times New Roman" w:hAnsi="Times New Roman" w:cs="Times New Roman"/>
          <w:sz w:val="24"/>
          <w:szCs w:val="24"/>
        </w:rPr>
        <w:t>, 2019). From these statistics, it can be concluded that the automobile industry has grown and developed vastly in terms of innovation and technology and has established itself as a strong part of the market and contributes critically to the economy of the world. The industry is growing simultaneously despite of all the ebbs and flows that it suffers and is developing constantly to sustain in the global market.</w:t>
      </w:r>
    </w:p>
    <w:p w14:paraId="794008C6" w14:textId="77777777" w:rsidR="00506DDE" w:rsidRDefault="00506DDE" w:rsidP="00552074">
      <w:pPr>
        <w:pStyle w:val="Heading1"/>
        <w:rPr>
          <w:rFonts w:eastAsia="Times New Roman"/>
        </w:rPr>
      </w:pPr>
      <w:bookmarkStart w:id="4" w:name="_Toc48470815"/>
      <w:r>
        <w:rPr>
          <w:rFonts w:eastAsia="Times New Roman"/>
        </w:rPr>
        <w:t>B. Opportunities and challenges of major forces and influence of these forces in gaining a competitive position</w:t>
      </w:r>
      <w:bookmarkEnd w:id="4"/>
      <w:r>
        <w:rPr>
          <w:rFonts w:eastAsia="Times New Roman"/>
        </w:rPr>
        <w:t xml:space="preserve"> </w:t>
      </w:r>
    </w:p>
    <w:p w14:paraId="71415DF2" w14:textId="77777777" w:rsidR="00CB4E6B" w:rsidRDefault="00CB4E6B" w:rsidP="00506DDE">
      <w:pPr>
        <w:spacing w:line="360" w:lineRule="auto"/>
        <w:jc w:val="both"/>
        <w:rPr>
          <w:rFonts w:ascii="Times New Roman" w:eastAsia="Times New Roman" w:hAnsi="Times New Roman" w:cs="Times New Roman"/>
          <w:sz w:val="24"/>
          <w:szCs w:val="24"/>
        </w:rPr>
      </w:pPr>
    </w:p>
    <w:p w14:paraId="3D129316" w14:textId="7E99E70A" w:rsidR="00506DDE" w:rsidRDefault="00506DDE" w:rsidP="00506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analysis explains some opportunities and threats which are as follows:</w:t>
      </w:r>
    </w:p>
    <w:p w14:paraId="0CA188B7"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2C06802A" w14:textId="77777777" w:rsidR="00506DDE" w:rsidRDefault="00506DDE" w:rsidP="00B33F5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factor, the firm beware with all rules and regulations of government bodies regarding the manufacturing of cars, such as gas efficiency cars which are pretty emphasized, vehicle emissions, protection and trend problems need to be taken care of with utmost importance. Some car manufacturing industries introduce some new vehicles which use other energy sources, like electricity, and as a result pollution will decrease in future. </w:t>
      </w:r>
    </w:p>
    <w:p w14:paraId="106FA121" w14:textId="77777777" w:rsidR="00506DDE" w:rsidRDefault="00506DDE" w:rsidP="00506DDE">
      <w:pPr>
        <w:spacing w:line="360" w:lineRule="auto"/>
        <w:jc w:val="both"/>
        <w:rPr>
          <w:rFonts w:ascii="Times New Roman" w:eastAsia="Times New Roman" w:hAnsi="Times New Roman" w:cs="Times New Roman"/>
          <w:b/>
          <w:sz w:val="24"/>
          <w:szCs w:val="24"/>
        </w:rPr>
      </w:pPr>
    </w:p>
    <w:p w14:paraId="2585289C"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0073B64D" w14:textId="53B80816" w:rsidR="00506DDE" w:rsidRDefault="00506DDE" w:rsidP="00B33F5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governments are conscious of high emission vehicles and often do not promote them. The economy also plays a key role in the sustaining of the industry. Lack of proper safety measures also ceaseless its opportunity to sustain in the market. Innovation is of key significance when it comes to automobiles. However, the competition is strong, as new and innovative models keep hitting the market (</w:t>
      </w:r>
      <w:r>
        <w:rPr>
          <w:rFonts w:ascii="Times New Roman" w:eastAsia="Times New Roman" w:hAnsi="Times New Roman" w:cs="Times New Roman"/>
          <w:color w:val="222222"/>
          <w:sz w:val="24"/>
          <w:szCs w:val="24"/>
          <w:highlight w:val="white"/>
        </w:rPr>
        <w:t>Tidd and Bessant, 2018</w:t>
      </w:r>
      <w:r>
        <w:rPr>
          <w:rFonts w:ascii="Times New Roman" w:eastAsia="Times New Roman" w:hAnsi="Times New Roman" w:cs="Times New Roman"/>
          <w:sz w:val="24"/>
          <w:szCs w:val="24"/>
        </w:rPr>
        <w:t>).</w:t>
      </w:r>
    </w:p>
    <w:p w14:paraId="561B0523" w14:textId="65A1050D" w:rsidR="005D7BCE" w:rsidRDefault="005D7BCE" w:rsidP="00506DDE">
      <w:pPr>
        <w:spacing w:line="360" w:lineRule="auto"/>
        <w:jc w:val="both"/>
        <w:rPr>
          <w:rFonts w:ascii="Times New Roman" w:eastAsia="Times New Roman" w:hAnsi="Times New Roman" w:cs="Times New Roman"/>
          <w:sz w:val="24"/>
          <w:szCs w:val="24"/>
        </w:rPr>
      </w:pPr>
    </w:p>
    <w:p w14:paraId="6D4BAECB" w14:textId="0B7D913E" w:rsidR="005D7BCE" w:rsidRDefault="005D7BCE" w:rsidP="00506DDE">
      <w:pPr>
        <w:spacing w:line="360" w:lineRule="auto"/>
        <w:jc w:val="both"/>
        <w:rPr>
          <w:rFonts w:ascii="Times New Roman" w:eastAsia="Times New Roman" w:hAnsi="Times New Roman" w:cs="Times New Roman"/>
          <w:sz w:val="24"/>
          <w:szCs w:val="24"/>
        </w:rPr>
      </w:pPr>
    </w:p>
    <w:p w14:paraId="72256257" w14:textId="77777777" w:rsidR="00506DDE" w:rsidRDefault="00506DDE" w:rsidP="00175F0C">
      <w:pPr>
        <w:pStyle w:val="Heading2"/>
        <w:rPr>
          <w:rFonts w:eastAsia="Times New Roman"/>
        </w:rPr>
      </w:pPr>
      <w:bookmarkStart w:id="5" w:name="_Toc48470816"/>
      <w:r>
        <w:rPr>
          <w:rFonts w:eastAsia="Times New Roman"/>
        </w:rPr>
        <w:t>SWOT Analysis</w:t>
      </w:r>
      <w:bookmarkEnd w:id="5"/>
    </w:p>
    <w:p w14:paraId="1F3A908E" w14:textId="77777777" w:rsidR="00506DDE" w:rsidRDefault="00506DDE" w:rsidP="00B33F5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SWOT-analysis helps all organizations to find out opportunities, threats, strength etc. By using this factor, the car manufacturing industry and other business organizations can develop their strategy and build a competitive market with others. </w:t>
      </w:r>
    </w:p>
    <w:p w14:paraId="24C85AA6"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354A5B96" w14:textId="77777777" w:rsidR="00506DDE" w:rsidRDefault="00506DDE" w:rsidP="00B33F5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automobile industry is a well-established sector in the market and is one of the biggest opportunities for the industry. The constant innovation and development of the sectors ensures its sustainability in the market and also helps the industry to grow continuously. The modernization of society and development has also increased the demands for innovative automobiles, which is a great opportunity for the industry to establish itself deeper than before. The easy availability and resources for the industry are also added to its benefits. </w:t>
      </w:r>
    </w:p>
    <w:p w14:paraId="00A855B3"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54EC5D16" w14:textId="77777777" w:rsidR="00506DDE" w:rsidRDefault="00506DDE" w:rsidP="00B33F5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vehicle's dysfunctionality at times can be a threat to the company as it lowers its value in the market (Bhasin, 2020). The rise in the competition also acts as a big threat to the automobile industries. Several substitutes are available in the market that makes it hard for the manufacturers to keep the costs up of their product. The rising prices of petrol also added to the threats of the company.  There is also a constant demand for innovation to sustain in the market.</w:t>
      </w:r>
    </w:p>
    <w:p w14:paraId="0ABC0384" w14:textId="77777777" w:rsidR="00506DDE" w:rsidRDefault="00506DDE" w:rsidP="00506DD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Porter's five forces</w:t>
      </w:r>
    </w:p>
    <w:p w14:paraId="69DF9AD2" w14:textId="77777777" w:rsidR="00506DDE" w:rsidRDefault="00506DDE" w:rsidP="00B33F5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Porter's Five Forces, is also called the P5F. It is a way to examine the attractiveness of any industry. It examines through focusing on the five forces which can affect the industry. These forces also determine the industry's chances for success and profitability. For the automotive industry, it generally shows low threat.</w:t>
      </w:r>
    </w:p>
    <w:p w14:paraId="42434926"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2A5A0EFF" w14:textId="77777777" w:rsidR="00506DDE" w:rsidRDefault="00506DDE" w:rsidP="00B33F5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constant development and bringing up new and innovated models by the industry keeps the consumers satisfied and consumer bargaining is compromised. The resources and raw materials for the manufacturing of the products are easily available and added to the benefit for the industry. The automotive industry is well established in the market. Hence, competition can be overcome. The population and demand for cars and vehicles too, compensate for the competition. The porter's five forces can be effective in assuming the survival rate and the profit of an industry that can make in a certain time.</w:t>
      </w:r>
    </w:p>
    <w:p w14:paraId="5BFE1E75"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3EE355D5" w14:textId="77777777" w:rsidR="00506DDE" w:rsidRDefault="00506DDE" w:rsidP="004F3BF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intense competition available in the automobile sector proves to be a threat to the manufacturers. It also puts pressure on the manufacturers to adjust the costs and other investments that are needed for the company to make it sustainable in the market (Bhatia, 2016). The Rivalry between the manufacturers is a high risk for the industries and they always find themselves in need to innovate new things to bring better and intriguing products to the people. The situations are ever-changing and so the effectiveness of the P5 analysis cannot assume the results for a long time.</w:t>
      </w:r>
    </w:p>
    <w:p w14:paraId="3260925D"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Product life cycle analysis</w:t>
      </w:r>
    </w:p>
    <w:p w14:paraId="3DDBC64A" w14:textId="77777777" w:rsidR="00506DDE" w:rsidRDefault="00506DDE" w:rsidP="004F3BF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Analysis of the product life cycle has a significant role in forming assumptions about the product and its sustainability.</w:t>
      </w:r>
    </w:p>
    <w:p w14:paraId="3352C9D1"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Opportunities</w:t>
      </w:r>
    </w:p>
    <w:p w14:paraId="0A1534F7" w14:textId="77777777" w:rsidR="00506DDE" w:rsidRDefault="00506DDE" w:rsidP="004F3BF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product life cycle is important to be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as it gives an idea to the manufacturer of the period until the product would be sold (</w:t>
      </w:r>
      <w:r>
        <w:rPr>
          <w:rFonts w:ascii="Times New Roman" w:eastAsia="Times New Roman" w:hAnsi="Times New Roman" w:cs="Times New Roman"/>
          <w:color w:val="222222"/>
          <w:sz w:val="24"/>
          <w:szCs w:val="24"/>
          <w:highlight w:val="white"/>
        </w:rPr>
        <w:t>Stark, 2016</w:t>
      </w:r>
      <w:r>
        <w:rPr>
          <w:rFonts w:ascii="Times New Roman" w:eastAsia="Times New Roman" w:hAnsi="Times New Roman" w:cs="Times New Roman"/>
          <w:sz w:val="24"/>
          <w:szCs w:val="24"/>
        </w:rPr>
        <w:t>). It helps the manufacturers to build strategies according to the demands of the consumers and the phases that the product goes through after its introduction to the market.</w:t>
      </w:r>
    </w:p>
    <w:p w14:paraId="6A9D99A1" w14:textId="77777777" w:rsidR="00506DDE" w:rsidRDefault="00506DDE" w:rsidP="00506DDE">
      <w:pPr>
        <w:spacing w:line="360" w:lineRule="auto"/>
        <w:jc w:val="both"/>
        <w:rPr>
          <w:rFonts w:ascii="Times New Roman" w:eastAsia="Times New Roman" w:hAnsi="Times New Roman" w:cs="Times New Roman"/>
          <w:b/>
          <w:sz w:val="24"/>
          <w:szCs w:val="24"/>
        </w:rPr>
      </w:pPr>
    </w:p>
    <w:p w14:paraId="3B1BB4A4"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1F72702D" w14:textId="4B1F7CCC" w:rsidR="004F3BFD" w:rsidRDefault="00506DDE" w:rsidP="004F3BF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life cycle analysis of a product can vary from what was assumed compared to what happens as several new products keep getting launched in the market. In the presence of so many competitors and competition, taking assumptions about the life cycle of a vehicle becomes hard. It also depends on the features and durability of the product that attracts the consumers to buy it long after its growth phase.</w:t>
      </w:r>
    </w:p>
    <w:p w14:paraId="7B09A2DD" w14:textId="77777777" w:rsidR="00175F0C" w:rsidRDefault="00506DDE" w:rsidP="00175F0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Porter's value chain model</w:t>
      </w:r>
    </w:p>
    <w:p w14:paraId="0260AD39" w14:textId="362BFB87" w:rsidR="00506DDE" w:rsidRDefault="00506DDE" w:rsidP="00175F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Porter's value chain analysis is a factor which the industry uses in their efforts to manufacture a valuable and quality product. This too has some opportunities as well as some threats. </w:t>
      </w:r>
    </w:p>
    <w:p w14:paraId="51E21409"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69277D2E" w14:textId="77777777" w:rsidR="00506DDE" w:rsidRPr="005775EB" w:rsidRDefault="00506DDE" w:rsidP="004F3BFD">
      <w:pPr>
        <w:spacing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Value chain things are performed, and determine fees and affects profits, so this device can help customers to understand the sources of fee for the industry. Porter’s value chain helps the customer to get the right output against their given input and efficient value chain management helps industries to make a competitive market. The factor also plays an important role in the success of the industry by identifying cost reduction and value improvements opportunities. The utility of the value chain analysis can be seen in using the process of breaking the product and provides that into smaller pieces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related fees and the areas for differentiation. With the help of this analysis, companies will be able to discover the activities that they can do to rapidly limit the cost of the products, and optimize the efforts. It also helps to put the wastes off, and enhance the profitability (</w:t>
      </w:r>
      <w:proofErr w:type="spellStart"/>
      <w:r>
        <w:rPr>
          <w:rFonts w:ascii="Times New Roman" w:eastAsia="Times New Roman" w:hAnsi="Times New Roman" w:cs="Times New Roman"/>
          <w:color w:val="222222"/>
          <w:sz w:val="24"/>
          <w:szCs w:val="24"/>
          <w:highlight w:val="white"/>
        </w:rPr>
        <w:t>O'brien</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w:t>
      </w:r>
    </w:p>
    <w:p w14:paraId="2AFA2B5F" w14:textId="77777777" w:rsidR="00506DDE" w:rsidRDefault="00506DDE" w:rsidP="00506DD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5A5EB74C" w14:textId="77777777" w:rsidR="00506DDE" w:rsidRDefault="00506DDE" w:rsidP="004F3BF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Value chain analysis is not an easy or simple thing to do. The difficulties it consists of are gathering the records which take a lot of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and is also time-intensive. They need to </w:t>
      </w:r>
      <w:r>
        <w:rPr>
          <w:rFonts w:ascii="Times New Roman" w:eastAsia="Times New Roman" w:hAnsi="Times New Roman" w:cs="Times New Roman"/>
          <w:sz w:val="24"/>
          <w:szCs w:val="24"/>
        </w:rPr>
        <w:lastRenderedPageBreak/>
        <w:t xml:space="preserve">figure out the functions and tasks that might add some perceived or actual value, and developing or deploying the plan. In addition to this, it is not always convenient and easy to find useful data that can cut the cost chain down and aid in the activities. </w:t>
      </w:r>
    </w:p>
    <w:p w14:paraId="7EAACC00" w14:textId="77777777" w:rsidR="00506DDE" w:rsidRDefault="00506DDE" w:rsidP="00506DDE">
      <w:pPr>
        <w:spacing w:line="360" w:lineRule="auto"/>
        <w:jc w:val="both"/>
        <w:rPr>
          <w:rFonts w:ascii="Times New Roman" w:eastAsia="Times New Roman" w:hAnsi="Times New Roman" w:cs="Times New Roman"/>
          <w:b/>
          <w:sz w:val="28"/>
          <w:szCs w:val="28"/>
        </w:rPr>
      </w:pPr>
    </w:p>
    <w:p w14:paraId="796123B1" w14:textId="77777777" w:rsidR="00506DDE" w:rsidRDefault="00506DDE" w:rsidP="00EE6025">
      <w:pPr>
        <w:pStyle w:val="Heading1"/>
        <w:rPr>
          <w:rFonts w:eastAsia="Times New Roman"/>
        </w:rPr>
      </w:pPr>
      <w:bookmarkStart w:id="6" w:name="_Toc48470817"/>
      <w:r>
        <w:rPr>
          <w:rFonts w:eastAsia="Times New Roman"/>
        </w:rPr>
        <w:t>Conclusion</w:t>
      </w:r>
      <w:bookmarkEnd w:id="6"/>
    </w:p>
    <w:p w14:paraId="1EA33BB5" w14:textId="505D2E01" w:rsidR="00506DDE" w:rsidRDefault="00506DDE" w:rsidP="004F3BF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this analysis can help in concluding that the aforementioned frameworks should take into account by companies for achieving business growth. The techniques to undergo different operations overseas, as in a new country, it requires to be performed very carefully. The organizations that aim in investing overseas need to not only analyze the capital development but also the economic, cultural, political, and the stability of the business and the country as well. </w:t>
      </w:r>
    </w:p>
    <w:p w14:paraId="21BAAC8A" w14:textId="1179EB40" w:rsidR="00EE6025" w:rsidRDefault="00EE6025" w:rsidP="004F3BFD">
      <w:pPr>
        <w:spacing w:line="360" w:lineRule="auto"/>
        <w:ind w:firstLine="720"/>
        <w:jc w:val="both"/>
        <w:rPr>
          <w:rFonts w:ascii="Times New Roman" w:eastAsia="Times New Roman" w:hAnsi="Times New Roman" w:cs="Times New Roman"/>
          <w:sz w:val="24"/>
          <w:szCs w:val="24"/>
        </w:rPr>
      </w:pPr>
    </w:p>
    <w:p w14:paraId="0D42A3CF" w14:textId="50930075" w:rsidR="00EE6025" w:rsidRDefault="00EE6025" w:rsidP="004F3BFD">
      <w:pPr>
        <w:spacing w:line="360" w:lineRule="auto"/>
        <w:ind w:firstLine="720"/>
        <w:jc w:val="both"/>
        <w:rPr>
          <w:rFonts w:ascii="Times New Roman" w:eastAsia="Times New Roman" w:hAnsi="Times New Roman" w:cs="Times New Roman"/>
          <w:sz w:val="24"/>
          <w:szCs w:val="24"/>
        </w:rPr>
      </w:pPr>
    </w:p>
    <w:p w14:paraId="3285748D" w14:textId="44D51C37" w:rsidR="00EE6025" w:rsidRDefault="00EE6025" w:rsidP="004F3BFD">
      <w:pPr>
        <w:spacing w:line="360" w:lineRule="auto"/>
        <w:ind w:firstLine="720"/>
        <w:jc w:val="both"/>
        <w:rPr>
          <w:rFonts w:ascii="Times New Roman" w:eastAsia="Times New Roman" w:hAnsi="Times New Roman" w:cs="Times New Roman"/>
          <w:sz w:val="24"/>
          <w:szCs w:val="24"/>
        </w:rPr>
      </w:pPr>
    </w:p>
    <w:p w14:paraId="3EA83F66" w14:textId="57950897" w:rsidR="00EE6025" w:rsidRDefault="00EE6025" w:rsidP="004F3BFD">
      <w:pPr>
        <w:spacing w:line="360" w:lineRule="auto"/>
        <w:ind w:firstLine="720"/>
        <w:jc w:val="both"/>
        <w:rPr>
          <w:rFonts w:ascii="Times New Roman" w:eastAsia="Times New Roman" w:hAnsi="Times New Roman" w:cs="Times New Roman"/>
          <w:sz w:val="24"/>
          <w:szCs w:val="24"/>
        </w:rPr>
      </w:pPr>
    </w:p>
    <w:p w14:paraId="35FD3D06" w14:textId="77777777" w:rsidR="001B37AD" w:rsidRDefault="001B37AD" w:rsidP="001B37AD">
      <w:pPr>
        <w:pStyle w:val="Heading1"/>
        <w:rPr>
          <w:rFonts w:eastAsia="Times New Roman"/>
          <w:sz w:val="24"/>
          <w:szCs w:val="24"/>
        </w:rPr>
      </w:pPr>
      <w:bookmarkStart w:id="7" w:name="_Toc48470818"/>
      <w:r>
        <w:rPr>
          <w:rFonts w:eastAsia="Times New Roman"/>
        </w:rPr>
        <w:t>References</w:t>
      </w:r>
      <w:bookmarkEnd w:id="7"/>
    </w:p>
    <w:p w14:paraId="4F1ADA42" w14:textId="77777777" w:rsidR="001B37AD" w:rsidRDefault="001B37AD" w:rsidP="001B37A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Bhasin, H., 2020. </w:t>
      </w:r>
      <w:r>
        <w:rPr>
          <w:rFonts w:ascii="Times New Roman" w:eastAsia="Times New Roman" w:hAnsi="Times New Roman" w:cs="Times New Roman"/>
          <w:i/>
          <w:color w:val="000000"/>
          <w:sz w:val="24"/>
          <w:szCs w:val="24"/>
        </w:rPr>
        <w:t>SWOT Analysis Of Automobile Industry - Automobile Industry SWOT</w:t>
      </w:r>
      <w:r>
        <w:rPr>
          <w:rFonts w:ascii="Times New Roman" w:eastAsia="Times New Roman" w:hAnsi="Times New Roman" w:cs="Times New Roman"/>
          <w:color w:val="000000"/>
          <w:sz w:val="24"/>
          <w:szCs w:val="24"/>
        </w:rPr>
        <w:t>. [online] Marketing91. Available at: &lt;https://www.marketing91.com/swot-analysis-of-automobile-industry/&gt; [Accessed 13 July 2020].</w:t>
      </w:r>
    </w:p>
    <w:p w14:paraId="5433EFF7" w14:textId="77777777" w:rsidR="001B37AD" w:rsidRDefault="001B37AD" w:rsidP="001B37A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Bhatia, J., 2016. Porter's Five Forces Industry Analysis of Indian Passenger Car Industry. </w:t>
      </w:r>
      <w:r>
        <w:rPr>
          <w:rFonts w:ascii="Times New Roman" w:eastAsia="Times New Roman" w:hAnsi="Times New Roman" w:cs="Times New Roman"/>
          <w:i/>
          <w:sz w:val="24"/>
          <w:szCs w:val="24"/>
        </w:rPr>
        <w:t>Pacific Business Review International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(7), pp.113-123.</w:t>
      </w:r>
    </w:p>
    <w:p w14:paraId="6789B656" w14:textId="77777777" w:rsidR="001B37AD" w:rsidRDefault="001B37AD" w:rsidP="001B37AD">
      <w:pP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Howardsgroup</w:t>
      </w:r>
      <w:proofErr w:type="spellEnd"/>
      <w:r>
        <w:rPr>
          <w:rFonts w:ascii="Times New Roman" w:eastAsia="Times New Roman" w:hAnsi="Times New Roman" w:cs="Times New Roman"/>
          <w:color w:val="000000"/>
          <w:sz w:val="24"/>
          <w:szCs w:val="24"/>
        </w:rPr>
        <w:t xml:space="preserve">. 2017. </w:t>
      </w:r>
      <w:r>
        <w:rPr>
          <w:rFonts w:ascii="Times New Roman" w:eastAsia="Times New Roman" w:hAnsi="Times New Roman" w:cs="Times New Roman"/>
          <w:i/>
          <w:color w:val="000000"/>
          <w:sz w:val="24"/>
          <w:szCs w:val="24"/>
        </w:rPr>
        <w:t>Evolution Of Cars - How Much Have They Changed?</w:t>
      </w:r>
      <w:r>
        <w:rPr>
          <w:rFonts w:ascii="Times New Roman" w:eastAsia="Times New Roman" w:hAnsi="Times New Roman" w:cs="Times New Roman"/>
          <w:color w:val="000000"/>
          <w:sz w:val="24"/>
          <w:szCs w:val="24"/>
        </w:rPr>
        <w:t>. [online] Available at: &lt;https://www.howardsgroup.co.uk/news/group/how-much-have-cars-changed-in-the-last-ten-years&gt; [Accessed 13 July 2020].</w:t>
      </w:r>
    </w:p>
    <w:p w14:paraId="2924F8C1" w14:textId="77777777" w:rsidR="001B37AD" w:rsidRDefault="001B37AD" w:rsidP="001B37AD">
      <w:pP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Ibisworld</w:t>
      </w:r>
      <w:proofErr w:type="spellEnd"/>
      <w:r>
        <w:rPr>
          <w:rFonts w:ascii="Times New Roman" w:eastAsia="Times New Roman" w:hAnsi="Times New Roman" w:cs="Times New Roman"/>
          <w:color w:val="000000"/>
          <w:sz w:val="24"/>
          <w:szCs w:val="24"/>
        </w:rPr>
        <w:t xml:space="preserve">. 2019. </w:t>
      </w:r>
      <w:proofErr w:type="spellStart"/>
      <w:r>
        <w:rPr>
          <w:rFonts w:ascii="Times New Roman" w:eastAsia="Times New Roman" w:hAnsi="Times New Roman" w:cs="Times New Roman"/>
          <w:i/>
          <w:color w:val="000000"/>
          <w:sz w:val="24"/>
          <w:szCs w:val="24"/>
        </w:rPr>
        <w:t>Ibisworld</w:t>
      </w:r>
      <w:proofErr w:type="spellEnd"/>
      <w:r>
        <w:rPr>
          <w:rFonts w:ascii="Times New Roman" w:eastAsia="Times New Roman" w:hAnsi="Times New Roman" w:cs="Times New Roman"/>
          <w:i/>
          <w:color w:val="000000"/>
          <w:sz w:val="24"/>
          <w:szCs w:val="24"/>
        </w:rPr>
        <w:t xml:space="preserve"> - Industry Market Research, Reports, And Statistics</w:t>
      </w:r>
      <w:r>
        <w:rPr>
          <w:rFonts w:ascii="Times New Roman" w:eastAsia="Times New Roman" w:hAnsi="Times New Roman" w:cs="Times New Roman"/>
          <w:color w:val="000000"/>
          <w:sz w:val="24"/>
          <w:szCs w:val="24"/>
        </w:rPr>
        <w:t>. [online] Available at: &lt;https://www.ibisworld.com/global/market-research-reports/global-car-automobile-sales-industry/&gt; [Accessed 13 July 2020].</w:t>
      </w:r>
    </w:p>
    <w:p w14:paraId="0A67D317" w14:textId="77777777" w:rsidR="001B37AD" w:rsidRDefault="001B37AD" w:rsidP="001B37AD">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lastRenderedPageBreak/>
        <w:t>Musonera</w:t>
      </w:r>
      <w:proofErr w:type="spellEnd"/>
      <w:r>
        <w:rPr>
          <w:rFonts w:ascii="Times New Roman" w:eastAsia="Times New Roman" w:hAnsi="Times New Roman" w:cs="Times New Roman"/>
          <w:color w:val="222222"/>
          <w:sz w:val="24"/>
          <w:szCs w:val="24"/>
          <w:highlight w:val="white"/>
        </w:rPr>
        <w:t>, E. and Cagle, C., 2019. Electric Car Brand Positioning in the Automotive Industry: Recommendations for Sustainable and Innovative Marketing Strategies. </w:t>
      </w:r>
      <w:r>
        <w:rPr>
          <w:rFonts w:ascii="Times New Roman" w:eastAsia="Times New Roman" w:hAnsi="Times New Roman" w:cs="Times New Roman"/>
          <w:i/>
          <w:color w:val="222222"/>
          <w:sz w:val="24"/>
          <w:szCs w:val="24"/>
          <w:highlight w:val="white"/>
        </w:rPr>
        <w:t>Journal of Strategic Innovation and Sustainability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(1).</w:t>
      </w:r>
    </w:p>
    <w:p w14:paraId="4C19DE10" w14:textId="77777777" w:rsidR="001B37AD" w:rsidRDefault="001B37AD" w:rsidP="001B37AD">
      <w:pPr>
        <w:spacing w:line="360" w:lineRule="auto"/>
        <w:jc w:val="both"/>
        <w:rPr>
          <w:rFonts w:ascii="Times New Roman" w:eastAsia="Times New Roman" w:hAnsi="Times New Roman" w:cs="Times New Roman"/>
          <w:color w:val="222222"/>
          <w:sz w:val="24"/>
          <w:szCs w:val="24"/>
          <w:highlight w:val="white"/>
        </w:rPr>
      </w:pPr>
      <w:bookmarkStart w:id="8" w:name="_gjdgxs" w:colFirst="0" w:colLast="0"/>
      <w:bookmarkEnd w:id="8"/>
      <w:proofErr w:type="spellStart"/>
      <w:r>
        <w:rPr>
          <w:rFonts w:ascii="Times New Roman" w:eastAsia="Times New Roman" w:hAnsi="Times New Roman" w:cs="Times New Roman"/>
          <w:color w:val="222222"/>
          <w:sz w:val="24"/>
          <w:szCs w:val="24"/>
          <w:highlight w:val="white"/>
        </w:rPr>
        <w:t>O'brien</w:t>
      </w:r>
      <w:proofErr w:type="spellEnd"/>
      <w:r>
        <w:rPr>
          <w:rFonts w:ascii="Times New Roman" w:eastAsia="Times New Roman" w:hAnsi="Times New Roman" w:cs="Times New Roman"/>
          <w:color w:val="222222"/>
          <w:sz w:val="24"/>
          <w:szCs w:val="24"/>
          <w:highlight w:val="white"/>
        </w:rPr>
        <w:t>, J., 2019. </w:t>
      </w:r>
      <w:r>
        <w:rPr>
          <w:rFonts w:ascii="Times New Roman" w:eastAsia="Times New Roman" w:hAnsi="Times New Roman" w:cs="Times New Roman"/>
          <w:i/>
          <w:color w:val="222222"/>
          <w:sz w:val="24"/>
          <w:szCs w:val="24"/>
          <w:highlight w:val="white"/>
        </w:rPr>
        <w:t>Category management in purchasing: a strategic approach to maximize business profitability</w:t>
      </w:r>
      <w:r>
        <w:rPr>
          <w:rFonts w:ascii="Times New Roman" w:eastAsia="Times New Roman" w:hAnsi="Times New Roman" w:cs="Times New Roman"/>
          <w:color w:val="222222"/>
          <w:sz w:val="24"/>
          <w:szCs w:val="24"/>
          <w:highlight w:val="white"/>
        </w:rPr>
        <w:t>. Kogan Page Publishers.</w:t>
      </w:r>
    </w:p>
    <w:p w14:paraId="1768FB4F" w14:textId="77777777" w:rsidR="001B37AD" w:rsidRDefault="001B37AD" w:rsidP="001B37A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Pratap, A., 2016. </w:t>
      </w:r>
      <w:r>
        <w:rPr>
          <w:rFonts w:ascii="Times New Roman" w:eastAsia="Times New Roman" w:hAnsi="Times New Roman" w:cs="Times New Roman"/>
          <w:i/>
          <w:color w:val="000000"/>
          <w:sz w:val="24"/>
          <w:szCs w:val="24"/>
        </w:rPr>
        <w:t xml:space="preserve">Automotive Industry PESTEL/PESTLE/PEST Analysis </w:t>
      </w:r>
      <w:proofErr w:type="spellStart"/>
      <w:r>
        <w:rPr>
          <w:rFonts w:ascii="Times New Roman" w:eastAsia="Times New Roman" w:hAnsi="Times New Roman" w:cs="Times New Roman"/>
          <w:i/>
          <w:color w:val="000000"/>
          <w:sz w:val="24"/>
          <w:szCs w:val="24"/>
        </w:rPr>
        <w:t>ByCheshnotes</w:t>
      </w:r>
      <w:proofErr w:type="spellEnd"/>
      <w:r>
        <w:rPr>
          <w:rFonts w:ascii="Times New Roman" w:eastAsia="Times New Roman" w:hAnsi="Times New Roman" w:cs="Times New Roman"/>
          <w:color w:val="000000"/>
          <w:sz w:val="24"/>
          <w:szCs w:val="24"/>
        </w:rPr>
        <w:t xml:space="preserve">. [online] </w:t>
      </w:r>
      <w:proofErr w:type="spellStart"/>
      <w:r>
        <w:rPr>
          <w:rFonts w:ascii="Times New Roman" w:eastAsia="Times New Roman" w:hAnsi="Times New Roman" w:cs="Times New Roman"/>
          <w:color w:val="000000"/>
          <w:sz w:val="24"/>
          <w:szCs w:val="24"/>
        </w:rPr>
        <w:t>notesmatic</w:t>
      </w:r>
      <w:proofErr w:type="spellEnd"/>
      <w:r>
        <w:rPr>
          <w:rFonts w:ascii="Times New Roman" w:eastAsia="Times New Roman" w:hAnsi="Times New Roman" w:cs="Times New Roman"/>
          <w:color w:val="000000"/>
          <w:sz w:val="24"/>
          <w:szCs w:val="24"/>
        </w:rPr>
        <w:t>. Available at: &lt;https://notesmatic.com/2016/09/automotive-industry-pestel/&gt; [Accessed 13 July 2020].</w:t>
      </w:r>
    </w:p>
    <w:p w14:paraId="317DC3F7" w14:textId="77777777" w:rsidR="001B37AD" w:rsidRDefault="001B37AD" w:rsidP="001B37AD">
      <w:pPr>
        <w:spacing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Sabanoglu</w:t>
      </w:r>
      <w:proofErr w:type="spellEnd"/>
      <w:r>
        <w:rPr>
          <w:rFonts w:ascii="Times New Roman" w:eastAsia="Times New Roman" w:hAnsi="Times New Roman" w:cs="Times New Roman"/>
          <w:color w:val="000000"/>
          <w:sz w:val="24"/>
          <w:szCs w:val="24"/>
        </w:rPr>
        <w:t xml:space="preserve">, T., 2020. </w:t>
      </w:r>
      <w:r>
        <w:rPr>
          <w:rFonts w:ascii="Times New Roman" w:eastAsia="Times New Roman" w:hAnsi="Times New Roman" w:cs="Times New Roman"/>
          <w:i/>
          <w:color w:val="000000"/>
          <w:sz w:val="24"/>
          <w:szCs w:val="24"/>
        </w:rPr>
        <w:t>New Car Purchases Annual CPI Trends 2007-2019 | Statista</w:t>
      </w:r>
      <w:r>
        <w:rPr>
          <w:rFonts w:ascii="Times New Roman" w:eastAsia="Times New Roman" w:hAnsi="Times New Roman" w:cs="Times New Roman"/>
          <w:color w:val="000000"/>
          <w:sz w:val="24"/>
          <w:szCs w:val="24"/>
        </w:rPr>
        <w:t>. [online] Statista. Available at: &lt;https://www.statista.com/statistics/286563/consumer-price-index-cpi-of-new-car-purchases-annual-average-uk/&gt; [Accessed 13 July 2020].</w:t>
      </w:r>
    </w:p>
    <w:p w14:paraId="40D3B266" w14:textId="77777777" w:rsidR="001B37AD" w:rsidRDefault="001B37AD" w:rsidP="001B37AD">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Simatupang</w:t>
      </w:r>
      <w:proofErr w:type="spellEnd"/>
      <w:r>
        <w:rPr>
          <w:rFonts w:ascii="Times New Roman" w:eastAsia="Times New Roman" w:hAnsi="Times New Roman" w:cs="Times New Roman"/>
          <w:sz w:val="24"/>
          <w:szCs w:val="24"/>
        </w:rPr>
        <w:t xml:space="preserve">, T.M., </w:t>
      </w:r>
      <w:proofErr w:type="spellStart"/>
      <w:r>
        <w:rPr>
          <w:rFonts w:ascii="Times New Roman" w:eastAsia="Times New Roman" w:hAnsi="Times New Roman" w:cs="Times New Roman"/>
          <w:sz w:val="24"/>
          <w:szCs w:val="24"/>
        </w:rPr>
        <w:t>Piboonrungroj</w:t>
      </w:r>
      <w:proofErr w:type="spellEnd"/>
      <w:r>
        <w:rPr>
          <w:rFonts w:ascii="Times New Roman" w:eastAsia="Times New Roman" w:hAnsi="Times New Roman" w:cs="Times New Roman"/>
          <w:sz w:val="24"/>
          <w:szCs w:val="24"/>
        </w:rPr>
        <w:t xml:space="preserve">, P. and Williams, S.J., 2017. The emergence of value chain thinking. </w:t>
      </w:r>
      <w:r>
        <w:rPr>
          <w:rFonts w:ascii="Times New Roman" w:eastAsia="Times New Roman" w:hAnsi="Times New Roman" w:cs="Times New Roman"/>
          <w:i/>
          <w:sz w:val="24"/>
          <w:szCs w:val="24"/>
        </w:rPr>
        <w:t>International Journal of value chain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(1), pp.40-57.</w:t>
      </w:r>
    </w:p>
    <w:p w14:paraId="146FBA77" w14:textId="77777777" w:rsidR="001B37AD" w:rsidRDefault="001B37AD" w:rsidP="001B37AD">
      <w:pPr>
        <w:spacing w:line="360" w:lineRule="auto"/>
        <w:jc w:val="both"/>
        <w:rPr>
          <w:rFonts w:ascii="Times New Roman" w:eastAsia="Times New Roman" w:hAnsi="Times New Roman" w:cs="Times New Roman"/>
          <w:color w:val="222222"/>
          <w:sz w:val="24"/>
          <w:szCs w:val="24"/>
          <w:highlight w:val="white"/>
        </w:rPr>
      </w:pPr>
      <w:bookmarkStart w:id="9" w:name="_30j0zll" w:colFirst="0" w:colLast="0"/>
      <w:bookmarkEnd w:id="9"/>
      <w:r>
        <w:rPr>
          <w:rFonts w:ascii="Times New Roman" w:eastAsia="Times New Roman" w:hAnsi="Times New Roman" w:cs="Times New Roman"/>
          <w:color w:val="222222"/>
          <w:sz w:val="24"/>
          <w:szCs w:val="24"/>
          <w:highlight w:val="white"/>
        </w:rPr>
        <w:t>Stark, J., 2016. Product lifecycle management. In </w:t>
      </w:r>
      <w:r>
        <w:rPr>
          <w:rFonts w:ascii="Times New Roman" w:eastAsia="Times New Roman" w:hAnsi="Times New Roman" w:cs="Times New Roman"/>
          <w:i/>
          <w:color w:val="222222"/>
          <w:sz w:val="24"/>
          <w:szCs w:val="24"/>
          <w:highlight w:val="white"/>
        </w:rPr>
        <w:t>Product Lifecycle Management (Volume 2)</w:t>
      </w:r>
      <w:r>
        <w:rPr>
          <w:rFonts w:ascii="Times New Roman" w:eastAsia="Times New Roman" w:hAnsi="Times New Roman" w:cs="Times New Roman"/>
          <w:color w:val="222222"/>
          <w:sz w:val="24"/>
          <w:szCs w:val="24"/>
          <w:highlight w:val="white"/>
        </w:rPr>
        <w:t> (pp. 1-35). Springer, Cham.</w:t>
      </w:r>
    </w:p>
    <w:p w14:paraId="1D511EAE" w14:textId="77777777" w:rsidR="001B37AD" w:rsidRDefault="001B37AD" w:rsidP="001B37AD">
      <w:pPr>
        <w:spacing w:line="360" w:lineRule="auto"/>
        <w:jc w:val="both"/>
        <w:rPr>
          <w:rFonts w:ascii="Times New Roman" w:eastAsia="Times New Roman" w:hAnsi="Times New Roman" w:cs="Times New Roman"/>
          <w:color w:val="222222"/>
          <w:sz w:val="24"/>
          <w:szCs w:val="24"/>
          <w:highlight w:val="white"/>
        </w:rPr>
      </w:pPr>
      <w:bookmarkStart w:id="10" w:name="_1fob9te" w:colFirst="0" w:colLast="0"/>
      <w:bookmarkEnd w:id="10"/>
      <w:r>
        <w:rPr>
          <w:rFonts w:ascii="Times New Roman" w:eastAsia="Times New Roman" w:hAnsi="Times New Roman" w:cs="Times New Roman"/>
          <w:color w:val="222222"/>
          <w:sz w:val="24"/>
          <w:szCs w:val="24"/>
          <w:highlight w:val="white"/>
        </w:rPr>
        <w:t>Tidd, J. and Bessant, J.R., 2018. </w:t>
      </w:r>
      <w:r>
        <w:rPr>
          <w:rFonts w:ascii="Times New Roman" w:eastAsia="Times New Roman" w:hAnsi="Times New Roman" w:cs="Times New Roman"/>
          <w:i/>
          <w:color w:val="222222"/>
          <w:sz w:val="24"/>
          <w:szCs w:val="24"/>
          <w:highlight w:val="white"/>
        </w:rPr>
        <w:t>Managing innovation: integrating technological, market and organizational change</w:t>
      </w:r>
      <w:r>
        <w:rPr>
          <w:rFonts w:ascii="Times New Roman" w:eastAsia="Times New Roman" w:hAnsi="Times New Roman" w:cs="Times New Roman"/>
          <w:color w:val="222222"/>
          <w:sz w:val="24"/>
          <w:szCs w:val="24"/>
          <w:highlight w:val="white"/>
        </w:rPr>
        <w:t>. John Wiley &amp; Sons.</w:t>
      </w:r>
    </w:p>
    <w:p w14:paraId="4C12BC92" w14:textId="77777777" w:rsidR="001B37AD" w:rsidRDefault="001B37AD" w:rsidP="001B37A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Zou, B., Guo, F. and Guo, J., 2016. Absorptive capacity, technological innovation, and product life cycle: a system dynamics model. </w:t>
      </w:r>
      <w:proofErr w:type="spellStart"/>
      <w:r>
        <w:rPr>
          <w:rFonts w:ascii="Times New Roman" w:eastAsia="Times New Roman" w:hAnsi="Times New Roman" w:cs="Times New Roman"/>
          <w:i/>
          <w:color w:val="222222"/>
          <w:sz w:val="24"/>
          <w:szCs w:val="24"/>
          <w:highlight w:val="white"/>
        </w:rPr>
        <w:t>SpringerPlus</w:t>
      </w:r>
      <w:proofErr w:type="spellEnd"/>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 p.1662.</w:t>
      </w:r>
    </w:p>
    <w:p w14:paraId="0B776F36" w14:textId="77777777" w:rsidR="00EE6025" w:rsidRDefault="00EE6025" w:rsidP="004F3BFD">
      <w:pPr>
        <w:spacing w:line="360" w:lineRule="auto"/>
        <w:ind w:firstLine="720"/>
        <w:jc w:val="both"/>
        <w:rPr>
          <w:rFonts w:ascii="Times New Roman" w:eastAsia="Times New Roman" w:hAnsi="Times New Roman" w:cs="Times New Roman"/>
          <w:sz w:val="24"/>
          <w:szCs w:val="24"/>
        </w:rPr>
      </w:pPr>
    </w:p>
    <w:p w14:paraId="4CC3138A" w14:textId="77777777" w:rsidR="00CE63A6" w:rsidRDefault="00CE63A6"/>
    <w:sectPr w:rsidR="00CE63A6" w:rsidSect="006128C4">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A2619E" w14:textId="77777777" w:rsidR="00762A5B" w:rsidRDefault="00762A5B" w:rsidP="00762A5B">
      <w:pPr>
        <w:spacing w:after="0" w:line="240" w:lineRule="auto"/>
      </w:pPr>
      <w:r>
        <w:separator/>
      </w:r>
    </w:p>
  </w:endnote>
  <w:endnote w:type="continuationSeparator" w:id="0">
    <w:p w14:paraId="77E68A8A" w14:textId="77777777" w:rsidR="00762A5B" w:rsidRDefault="00762A5B" w:rsidP="0076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4884476"/>
      <w:docPartObj>
        <w:docPartGallery w:val="Page Numbers (Bottom of Page)"/>
        <w:docPartUnique/>
      </w:docPartObj>
    </w:sdtPr>
    <w:sdtEndPr>
      <w:rPr>
        <w:noProof/>
      </w:rPr>
    </w:sdtEndPr>
    <w:sdtContent>
      <w:p w14:paraId="0535EA5C" w14:textId="5EC2BE6A" w:rsidR="00762A5B" w:rsidRDefault="00762A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1E82A2" w14:textId="77777777" w:rsidR="00762A5B" w:rsidRDefault="00762A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E9ED7" w14:textId="77777777" w:rsidR="00762A5B" w:rsidRDefault="00762A5B" w:rsidP="00762A5B">
      <w:pPr>
        <w:spacing w:after="0" w:line="240" w:lineRule="auto"/>
      </w:pPr>
      <w:r>
        <w:separator/>
      </w:r>
    </w:p>
  </w:footnote>
  <w:footnote w:type="continuationSeparator" w:id="0">
    <w:p w14:paraId="49712FA2" w14:textId="77777777" w:rsidR="00762A5B" w:rsidRDefault="00762A5B" w:rsidP="00762A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5D4"/>
    <w:rsid w:val="000A2767"/>
    <w:rsid w:val="000D2304"/>
    <w:rsid w:val="00175F0C"/>
    <w:rsid w:val="001B37AD"/>
    <w:rsid w:val="004F3BFD"/>
    <w:rsid w:val="00506DDE"/>
    <w:rsid w:val="00552074"/>
    <w:rsid w:val="005D162E"/>
    <w:rsid w:val="005D7BCE"/>
    <w:rsid w:val="006128C4"/>
    <w:rsid w:val="00762A5B"/>
    <w:rsid w:val="00844DBA"/>
    <w:rsid w:val="00B33F58"/>
    <w:rsid w:val="00B66102"/>
    <w:rsid w:val="00C07F59"/>
    <w:rsid w:val="00C42992"/>
    <w:rsid w:val="00C96852"/>
    <w:rsid w:val="00CB4E6B"/>
    <w:rsid w:val="00CE63A6"/>
    <w:rsid w:val="00D065D4"/>
    <w:rsid w:val="00D70FE5"/>
    <w:rsid w:val="00E5654C"/>
    <w:rsid w:val="00E730C9"/>
    <w:rsid w:val="00EE6025"/>
    <w:rsid w:val="00F427E9"/>
    <w:rsid w:val="00FD6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F9629"/>
  <w15:chartTrackingRefBased/>
  <w15:docId w15:val="{29220141-57C7-4F4A-8E50-9530E2A41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6DDE"/>
    <w:pPr>
      <w:spacing w:after="200" w:line="276" w:lineRule="auto"/>
    </w:pPr>
    <w:rPr>
      <w:rFonts w:ascii="Calibri" w:eastAsia="Calibri" w:hAnsi="Calibri" w:cs="Calibri"/>
      <w:lang w:val="en-US" w:eastAsia="en-GB"/>
    </w:rPr>
  </w:style>
  <w:style w:type="paragraph" w:styleId="Heading1">
    <w:name w:val="heading 1"/>
    <w:basedOn w:val="Normal"/>
    <w:next w:val="Normal"/>
    <w:link w:val="Heading1Char"/>
    <w:uiPriority w:val="9"/>
    <w:qFormat/>
    <w:rsid w:val="00506D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6D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DE"/>
    <w:rPr>
      <w:rFonts w:asciiTheme="majorHAnsi" w:eastAsiaTheme="majorEastAsia" w:hAnsiTheme="majorHAnsi" w:cstheme="majorBidi"/>
      <w:color w:val="2F5496" w:themeColor="accent1" w:themeShade="BF"/>
      <w:sz w:val="32"/>
      <w:szCs w:val="32"/>
      <w:lang w:val="en-US" w:eastAsia="en-GB"/>
    </w:rPr>
  </w:style>
  <w:style w:type="character" w:customStyle="1" w:styleId="Heading2Char">
    <w:name w:val="Heading 2 Char"/>
    <w:basedOn w:val="DefaultParagraphFont"/>
    <w:link w:val="Heading2"/>
    <w:uiPriority w:val="9"/>
    <w:rsid w:val="00506DDE"/>
    <w:rPr>
      <w:rFonts w:asciiTheme="majorHAnsi" w:eastAsiaTheme="majorEastAsia" w:hAnsiTheme="majorHAnsi" w:cstheme="majorBidi"/>
      <w:color w:val="2F5496" w:themeColor="accent1" w:themeShade="BF"/>
      <w:sz w:val="26"/>
      <w:szCs w:val="26"/>
      <w:lang w:val="en-US" w:eastAsia="en-GB"/>
    </w:rPr>
  </w:style>
  <w:style w:type="paragraph" w:styleId="TOCHeading">
    <w:name w:val="TOC Heading"/>
    <w:basedOn w:val="Heading1"/>
    <w:next w:val="Normal"/>
    <w:uiPriority w:val="39"/>
    <w:unhideWhenUsed/>
    <w:qFormat/>
    <w:rsid w:val="001B37AD"/>
    <w:pPr>
      <w:spacing w:line="259" w:lineRule="auto"/>
      <w:outlineLvl w:val="9"/>
    </w:pPr>
    <w:rPr>
      <w:lang w:eastAsia="en-US"/>
    </w:rPr>
  </w:style>
  <w:style w:type="paragraph" w:styleId="TOC1">
    <w:name w:val="toc 1"/>
    <w:basedOn w:val="Normal"/>
    <w:next w:val="Normal"/>
    <w:autoRedefine/>
    <w:uiPriority w:val="39"/>
    <w:unhideWhenUsed/>
    <w:rsid w:val="001B37AD"/>
    <w:pPr>
      <w:spacing w:after="100"/>
    </w:pPr>
  </w:style>
  <w:style w:type="paragraph" w:styleId="TOC2">
    <w:name w:val="toc 2"/>
    <w:basedOn w:val="Normal"/>
    <w:next w:val="Normal"/>
    <w:autoRedefine/>
    <w:uiPriority w:val="39"/>
    <w:unhideWhenUsed/>
    <w:rsid w:val="001B37AD"/>
    <w:pPr>
      <w:spacing w:after="100"/>
      <w:ind w:left="220"/>
    </w:pPr>
  </w:style>
  <w:style w:type="character" w:styleId="Hyperlink">
    <w:name w:val="Hyperlink"/>
    <w:basedOn w:val="DefaultParagraphFont"/>
    <w:uiPriority w:val="99"/>
    <w:unhideWhenUsed/>
    <w:rsid w:val="001B37AD"/>
    <w:rPr>
      <w:color w:val="0563C1" w:themeColor="hyperlink"/>
      <w:u w:val="single"/>
    </w:rPr>
  </w:style>
  <w:style w:type="paragraph" w:styleId="NoSpacing">
    <w:name w:val="No Spacing"/>
    <w:link w:val="NoSpacingChar"/>
    <w:uiPriority w:val="1"/>
    <w:qFormat/>
    <w:rsid w:val="006128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128C4"/>
    <w:rPr>
      <w:rFonts w:eastAsiaTheme="minorEastAsia"/>
      <w:lang w:val="en-US"/>
    </w:rPr>
  </w:style>
  <w:style w:type="paragraph" w:styleId="Header">
    <w:name w:val="header"/>
    <w:basedOn w:val="Normal"/>
    <w:link w:val="HeaderChar"/>
    <w:uiPriority w:val="99"/>
    <w:unhideWhenUsed/>
    <w:rsid w:val="0076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A5B"/>
    <w:rPr>
      <w:rFonts w:ascii="Calibri" w:eastAsia="Calibri" w:hAnsi="Calibri" w:cs="Calibri"/>
      <w:lang w:val="en-US" w:eastAsia="en-GB"/>
    </w:rPr>
  </w:style>
  <w:style w:type="paragraph" w:styleId="Footer">
    <w:name w:val="footer"/>
    <w:basedOn w:val="Normal"/>
    <w:link w:val="FooterChar"/>
    <w:uiPriority w:val="99"/>
    <w:unhideWhenUsed/>
    <w:rsid w:val="0076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A5B"/>
    <w:rPr>
      <w:rFonts w:ascii="Calibri" w:eastAsia="Calibri" w:hAnsi="Calibri" w:cs="Calibri"/>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578FC-25F3-4A59-BC6D-09385958E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2643</Words>
  <Characters>15070</Characters>
  <Application>Microsoft Office Word</Application>
  <DocSecurity>0</DocSecurity>
  <Lines>125</Lines>
  <Paragraphs>35</Paragraphs>
  <ScaleCrop>false</ScaleCrop>
  <Company/>
  <LinksUpToDate>false</LinksUpToDate>
  <CharactersWithSpaces>17678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
  <dc:creator>ana rizea</dc:creator>
  <cp:keywords/>
  <dc:description/>
  <cp:lastModifiedBy>ana rizea</cp:lastModifiedBy>
  <cp:revision>2</cp:revision>
  <dcterms:created xsi:type="dcterms:W3CDTF">2020-08-16T10:54:00Z</dcterms:created>
  <dcterms:modified xsi:type="dcterms:W3CDTF">2020-08-16T10:54:00Z</dcterms:modified>
</cp:coreProperties>
</file>