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4C83FC" w14:textId="77777777" w:rsidR="003B3E92" w:rsidRPr="00DD1693" w:rsidRDefault="003B3E92" w:rsidP="003B3E92">
      <w:pPr>
        <w:spacing w:after="0" w:line="480" w:lineRule="auto"/>
        <w:jc w:val="center"/>
        <w:rPr>
          <w:rFonts w:ascii="Times New Roman" w:hAnsi="Times New Roman"/>
          <w:sz w:val="24"/>
          <w:szCs w:val="24"/>
        </w:rPr>
      </w:pPr>
    </w:p>
    <w:p w14:paraId="3C70178A" w14:textId="77777777" w:rsidR="003B3E92" w:rsidRPr="00DD1693" w:rsidRDefault="003B3E92" w:rsidP="003B3E92">
      <w:pPr>
        <w:spacing w:after="0" w:line="480" w:lineRule="auto"/>
        <w:jc w:val="center"/>
        <w:rPr>
          <w:rFonts w:ascii="Times New Roman" w:hAnsi="Times New Roman"/>
          <w:sz w:val="24"/>
          <w:szCs w:val="24"/>
        </w:rPr>
      </w:pPr>
    </w:p>
    <w:p w14:paraId="3343DD6E" w14:textId="77777777" w:rsidR="003B3E92" w:rsidRPr="00DD1693" w:rsidRDefault="003B3E92" w:rsidP="003B3E92">
      <w:pPr>
        <w:spacing w:after="0" w:line="480" w:lineRule="auto"/>
        <w:jc w:val="center"/>
        <w:rPr>
          <w:rFonts w:ascii="Times New Roman" w:hAnsi="Times New Roman"/>
          <w:sz w:val="24"/>
          <w:szCs w:val="24"/>
        </w:rPr>
      </w:pPr>
    </w:p>
    <w:p w14:paraId="4D9285B3" w14:textId="77777777" w:rsidR="003B3E92" w:rsidRPr="00DD1693" w:rsidRDefault="003B3E92" w:rsidP="003B3E92">
      <w:pPr>
        <w:spacing w:after="0" w:line="480" w:lineRule="auto"/>
        <w:jc w:val="center"/>
        <w:rPr>
          <w:rFonts w:ascii="Times New Roman" w:hAnsi="Times New Roman"/>
          <w:sz w:val="24"/>
          <w:szCs w:val="24"/>
        </w:rPr>
      </w:pPr>
    </w:p>
    <w:p w14:paraId="091FFB79" w14:textId="77777777" w:rsidR="003B3E92" w:rsidRPr="00DD1693" w:rsidRDefault="003B3E92" w:rsidP="003B3E92">
      <w:pPr>
        <w:spacing w:after="0" w:line="480" w:lineRule="auto"/>
        <w:jc w:val="center"/>
        <w:rPr>
          <w:rFonts w:ascii="Times New Roman" w:hAnsi="Times New Roman"/>
          <w:sz w:val="24"/>
          <w:szCs w:val="24"/>
        </w:rPr>
      </w:pPr>
    </w:p>
    <w:p w14:paraId="2AFF0376" w14:textId="77777777" w:rsidR="003B3E92" w:rsidRPr="00DD1693" w:rsidRDefault="003B3E92" w:rsidP="003B3E92">
      <w:pPr>
        <w:spacing w:after="0" w:line="480" w:lineRule="auto"/>
        <w:jc w:val="center"/>
        <w:rPr>
          <w:rFonts w:ascii="Times New Roman" w:hAnsi="Times New Roman"/>
          <w:sz w:val="24"/>
          <w:szCs w:val="24"/>
        </w:rPr>
      </w:pPr>
    </w:p>
    <w:p w14:paraId="143489AE" w14:textId="77777777" w:rsidR="003B3E92" w:rsidRPr="00DD1693" w:rsidRDefault="003B3E92" w:rsidP="003B3E92">
      <w:pPr>
        <w:spacing w:after="0" w:line="480" w:lineRule="auto"/>
        <w:jc w:val="center"/>
        <w:rPr>
          <w:rFonts w:ascii="Times New Roman" w:hAnsi="Times New Roman"/>
          <w:sz w:val="24"/>
          <w:szCs w:val="24"/>
        </w:rPr>
      </w:pPr>
    </w:p>
    <w:p w14:paraId="3E929A73" w14:textId="77777777" w:rsidR="003B3E92" w:rsidRPr="00DD1693" w:rsidRDefault="003B3E92" w:rsidP="003B3E92">
      <w:pPr>
        <w:spacing w:after="0" w:line="480" w:lineRule="auto"/>
        <w:jc w:val="center"/>
        <w:rPr>
          <w:rFonts w:ascii="Times New Roman" w:hAnsi="Times New Roman"/>
          <w:sz w:val="24"/>
          <w:szCs w:val="24"/>
        </w:rPr>
      </w:pPr>
    </w:p>
    <w:p w14:paraId="193BF723" w14:textId="77777777" w:rsidR="003B3E92" w:rsidRPr="00DD1693" w:rsidRDefault="003B3E92" w:rsidP="003B3E92">
      <w:pPr>
        <w:spacing w:after="0" w:line="480" w:lineRule="auto"/>
        <w:jc w:val="center"/>
        <w:rPr>
          <w:rFonts w:ascii="Times New Roman" w:hAnsi="Times New Roman"/>
          <w:sz w:val="24"/>
          <w:szCs w:val="24"/>
        </w:rPr>
      </w:pPr>
    </w:p>
    <w:p w14:paraId="2C84A686" w14:textId="77777777" w:rsidR="003B3E92" w:rsidRPr="00DD1693" w:rsidRDefault="003B3E92" w:rsidP="003B3E92">
      <w:pPr>
        <w:spacing w:after="0" w:line="480" w:lineRule="auto"/>
        <w:jc w:val="center"/>
        <w:rPr>
          <w:rFonts w:ascii="Times New Roman" w:hAnsi="Times New Roman"/>
          <w:sz w:val="24"/>
          <w:szCs w:val="24"/>
        </w:rPr>
      </w:pPr>
    </w:p>
    <w:p w14:paraId="77F52DFB" w14:textId="77777777" w:rsidR="003B3E92" w:rsidRPr="00DD1693" w:rsidRDefault="003B3E92" w:rsidP="003B3E92">
      <w:pPr>
        <w:spacing w:after="0" w:line="480" w:lineRule="auto"/>
        <w:jc w:val="center"/>
        <w:rPr>
          <w:rFonts w:ascii="Times New Roman" w:hAnsi="Times New Roman"/>
          <w:sz w:val="24"/>
          <w:szCs w:val="24"/>
        </w:rPr>
      </w:pPr>
    </w:p>
    <w:p w14:paraId="13F1E515" w14:textId="77777777" w:rsidR="003B3E92" w:rsidRPr="00EC3DA5" w:rsidRDefault="006F2548" w:rsidP="003B3E92">
      <w:pPr>
        <w:spacing w:after="0" w:line="480" w:lineRule="auto"/>
        <w:jc w:val="center"/>
        <w:rPr>
          <w:rFonts w:ascii="Times New Roman" w:hAnsi="Times New Roman"/>
          <w:b/>
          <w:bCs/>
          <w:i/>
          <w:iCs/>
          <w:sz w:val="56"/>
          <w:szCs w:val="56"/>
        </w:rPr>
      </w:pPr>
      <w:r w:rsidRPr="00EC3DA5">
        <w:rPr>
          <w:rFonts w:ascii="Times New Roman" w:hAnsi="Times New Roman"/>
          <w:b/>
          <w:bCs/>
          <w:i/>
          <w:iCs/>
          <w:sz w:val="56"/>
          <w:szCs w:val="56"/>
        </w:rPr>
        <w:t>Robust and Progressive HRM Policies for ASDA</w:t>
      </w:r>
    </w:p>
    <w:p w14:paraId="002104B3" w14:textId="67EE3917" w:rsidR="003B3E92" w:rsidRDefault="00EC3DA5" w:rsidP="003B3E92">
      <w:pPr>
        <w:spacing w:after="0" w:line="480" w:lineRule="auto"/>
        <w:jc w:val="center"/>
        <w:rPr>
          <w:rFonts w:ascii="Times New Roman" w:hAnsi="Times New Roman"/>
          <w:sz w:val="32"/>
          <w:szCs w:val="32"/>
        </w:rPr>
      </w:pPr>
      <w:r w:rsidRPr="008E7B66">
        <w:rPr>
          <w:rFonts w:ascii="Times New Roman" w:hAnsi="Times New Roman"/>
          <w:sz w:val="32"/>
          <w:szCs w:val="32"/>
        </w:rPr>
        <w:t>STUDENT NAME AND NUMBER</w:t>
      </w:r>
      <w:r w:rsidR="008E7B66" w:rsidRPr="008E7B66">
        <w:rPr>
          <w:rFonts w:ascii="Times New Roman" w:hAnsi="Times New Roman"/>
          <w:sz w:val="32"/>
          <w:szCs w:val="32"/>
        </w:rPr>
        <w:t>- BRES ELISABETA 1806711</w:t>
      </w:r>
    </w:p>
    <w:p w14:paraId="391105EA" w14:textId="4746B1D0" w:rsidR="008E7B66" w:rsidRDefault="008E7B66" w:rsidP="003B3E92">
      <w:pPr>
        <w:spacing w:after="0" w:line="480" w:lineRule="auto"/>
        <w:jc w:val="center"/>
        <w:rPr>
          <w:rFonts w:ascii="Times New Roman" w:hAnsi="Times New Roman"/>
          <w:sz w:val="32"/>
          <w:szCs w:val="32"/>
        </w:rPr>
      </w:pPr>
      <w:r>
        <w:rPr>
          <w:rFonts w:ascii="Times New Roman" w:hAnsi="Times New Roman"/>
          <w:sz w:val="32"/>
          <w:szCs w:val="32"/>
        </w:rPr>
        <w:t>MODULE NAME AND CODE – MANAGING PEOPLE LCBB</w:t>
      </w:r>
      <w:r w:rsidR="00641057">
        <w:rPr>
          <w:rFonts w:ascii="Times New Roman" w:hAnsi="Times New Roman"/>
          <w:sz w:val="32"/>
          <w:szCs w:val="32"/>
        </w:rPr>
        <w:t>5004</w:t>
      </w:r>
    </w:p>
    <w:p w14:paraId="7E205133" w14:textId="0AD9E78C" w:rsidR="00641057" w:rsidRPr="008E7B66" w:rsidRDefault="00641057" w:rsidP="003B3E92">
      <w:pPr>
        <w:spacing w:after="0" w:line="480" w:lineRule="auto"/>
        <w:jc w:val="center"/>
        <w:rPr>
          <w:rFonts w:ascii="Times New Roman" w:hAnsi="Times New Roman"/>
          <w:sz w:val="32"/>
          <w:szCs w:val="32"/>
        </w:rPr>
      </w:pPr>
      <w:r>
        <w:rPr>
          <w:rFonts w:ascii="Times New Roman" w:hAnsi="Times New Roman"/>
          <w:sz w:val="32"/>
          <w:szCs w:val="32"/>
        </w:rPr>
        <w:t xml:space="preserve">LECTURER NAME – MARY </w:t>
      </w:r>
      <w:r w:rsidR="00782AA5">
        <w:rPr>
          <w:rFonts w:ascii="Times New Roman" w:hAnsi="Times New Roman"/>
          <w:sz w:val="32"/>
          <w:szCs w:val="32"/>
        </w:rPr>
        <w:t>MARCH</w:t>
      </w:r>
    </w:p>
    <w:p w14:paraId="0DBDF44A" w14:textId="77777777" w:rsidR="003B3E92" w:rsidRPr="00DD1693" w:rsidRDefault="003B3E92" w:rsidP="003B3E92">
      <w:pPr>
        <w:spacing w:after="0" w:line="480" w:lineRule="auto"/>
        <w:jc w:val="center"/>
        <w:rPr>
          <w:rFonts w:ascii="Times New Roman" w:hAnsi="Times New Roman"/>
          <w:sz w:val="24"/>
          <w:szCs w:val="24"/>
        </w:rPr>
      </w:pPr>
    </w:p>
    <w:p w14:paraId="4B516345" w14:textId="77777777" w:rsidR="003B3E92" w:rsidRPr="00DD1693" w:rsidRDefault="003B3E92" w:rsidP="003B3E92">
      <w:pPr>
        <w:spacing w:after="0" w:line="480" w:lineRule="auto"/>
        <w:jc w:val="center"/>
        <w:rPr>
          <w:rFonts w:ascii="Times New Roman" w:hAnsi="Times New Roman"/>
          <w:sz w:val="24"/>
          <w:szCs w:val="24"/>
        </w:rPr>
      </w:pPr>
    </w:p>
    <w:p w14:paraId="0C5A329B" w14:textId="77777777" w:rsidR="003B3E92" w:rsidRPr="00DD1693" w:rsidRDefault="003B3E92" w:rsidP="003B3E92">
      <w:pPr>
        <w:spacing w:after="0" w:line="480" w:lineRule="auto"/>
        <w:jc w:val="center"/>
        <w:rPr>
          <w:rFonts w:ascii="Times New Roman" w:hAnsi="Times New Roman"/>
          <w:sz w:val="24"/>
          <w:szCs w:val="24"/>
        </w:rPr>
      </w:pPr>
    </w:p>
    <w:p w14:paraId="7B541682" w14:textId="77777777" w:rsidR="003B3E92" w:rsidRPr="00DD1693" w:rsidRDefault="003B3E92" w:rsidP="003B3E92">
      <w:pPr>
        <w:spacing w:after="0" w:line="480" w:lineRule="auto"/>
        <w:jc w:val="center"/>
        <w:rPr>
          <w:rFonts w:ascii="Times New Roman" w:hAnsi="Times New Roman"/>
          <w:sz w:val="24"/>
          <w:szCs w:val="24"/>
        </w:rPr>
      </w:pPr>
    </w:p>
    <w:p w14:paraId="63F06DE3" w14:textId="77777777" w:rsidR="003B3E92" w:rsidRPr="00DD1693" w:rsidRDefault="003B3E92" w:rsidP="003B3E92">
      <w:pPr>
        <w:spacing w:after="0" w:line="480" w:lineRule="auto"/>
        <w:jc w:val="center"/>
        <w:rPr>
          <w:rFonts w:ascii="Times New Roman" w:hAnsi="Times New Roman"/>
          <w:sz w:val="24"/>
          <w:szCs w:val="24"/>
        </w:rPr>
      </w:pPr>
    </w:p>
    <w:p w14:paraId="19B496A0" w14:textId="77777777" w:rsidR="003B3E92" w:rsidRPr="00DD1693" w:rsidRDefault="003B3E92" w:rsidP="003B3E92">
      <w:pPr>
        <w:spacing w:after="0" w:line="480" w:lineRule="auto"/>
        <w:jc w:val="center"/>
        <w:rPr>
          <w:rFonts w:ascii="Times New Roman" w:hAnsi="Times New Roman"/>
          <w:sz w:val="24"/>
          <w:szCs w:val="24"/>
        </w:rPr>
      </w:pPr>
    </w:p>
    <w:p w14:paraId="400346F3" w14:textId="77777777" w:rsidR="003B3E92" w:rsidRPr="00DD1693" w:rsidRDefault="003B3E92" w:rsidP="003B3E92">
      <w:pPr>
        <w:spacing w:after="0" w:line="480" w:lineRule="auto"/>
        <w:jc w:val="center"/>
        <w:rPr>
          <w:rFonts w:ascii="Times New Roman" w:hAnsi="Times New Roman"/>
          <w:sz w:val="24"/>
          <w:szCs w:val="24"/>
        </w:rPr>
      </w:pPr>
    </w:p>
    <w:p w14:paraId="58C5B569" w14:textId="77777777" w:rsidR="003B3E92" w:rsidRPr="00DD1693" w:rsidRDefault="003B3E92" w:rsidP="003B3E92">
      <w:pPr>
        <w:spacing w:after="0" w:line="480" w:lineRule="auto"/>
        <w:jc w:val="center"/>
        <w:rPr>
          <w:rFonts w:ascii="Times New Roman" w:hAnsi="Times New Roman"/>
          <w:sz w:val="24"/>
          <w:szCs w:val="24"/>
        </w:rPr>
      </w:pPr>
    </w:p>
    <w:p w14:paraId="33CD74E2" w14:textId="77777777" w:rsidR="003B3E92" w:rsidRPr="00DD1693" w:rsidRDefault="003B3E92" w:rsidP="003B3E92">
      <w:pPr>
        <w:spacing w:after="0" w:line="480" w:lineRule="auto"/>
        <w:jc w:val="center"/>
        <w:rPr>
          <w:rFonts w:ascii="Times New Roman" w:hAnsi="Times New Roman"/>
          <w:sz w:val="24"/>
          <w:szCs w:val="24"/>
        </w:rPr>
      </w:pPr>
    </w:p>
    <w:p w14:paraId="6C09BF9E" w14:textId="77777777" w:rsidR="003B3E92" w:rsidRPr="00DD1693" w:rsidRDefault="003B3E92" w:rsidP="003B3E92">
      <w:pPr>
        <w:spacing w:after="0" w:line="480" w:lineRule="auto"/>
        <w:jc w:val="center"/>
        <w:rPr>
          <w:rFonts w:ascii="Times New Roman" w:hAnsi="Times New Roman"/>
          <w:sz w:val="24"/>
          <w:szCs w:val="24"/>
        </w:rPr>
      </w:pPr>
    </w:p>
    <w:p w14:paraId="4D08EF1B" w14:textId="77777777" w:rsidR="003B3E92" w:rsidRPr="00DD1693" w:rsidRDefault="003B3E92" w:rsidP="003B3E92">
      <w:pPr>
        <w:spacing w:after="0" w:line="480" w:lineRule="auto"/>
        <w:jc w:val="center"/>
        <w:rPr>
          <w:rFonts w:ascii="Times New Roman" w:hAnsi="Times New Roman"/>
          <w:sz w:val="24"/>
          <w:szCs w:val="24"/>
        </w:rPr>
      </w:pPr>
      <w:r w:rsidRPr="00DD1693">
        <w:rPr>
          <w:rFonts w:ascii="Times New Roman" w:hAnsi="Times New Roman"/>
          <w:sz w:val="24"/>
          <w:szCs w:val="24"/>
        </w:rPr>
        <w:t>Robust and Progressive HRM Policies for ASDA</w:t>
      </w:r>
    </w:p>
    <w:p w14:paraId="6AC9CF6C" w14:textId="77777777" w:rsidR="001A209E" w:rsidRPr="00DD1693" w:rsidRDefault="000F6E5A" w:rsidP="003B3E92">
      <w:pPr>
        <w:spacing w:after="0" w:line="480" w:lineRule="auto"/>
        <w:ind w:firstLine="720"/>
        <w:rPr>
          <w:rFonts w:ascii="Times New Roman" w:hAnsi="Times New Roman"/>
          <w:sz w:val="24"/>
          <w:szCs w:val="24"/>
        </w:rPr>
      </w:pPr>
      <w:r w:rsidRPr="00DD1693">
        <w:rPr>
          <w:rFonts w:ascii="Times New Roman" w:hAnsi="Times New Roman"/>
          <w:sz w:val="24"/>
          <w:szCs w:val="24"/>
        </w:rPr>
        <w:t xml:space="preserve">As one of the leading supermarket retailer store in Britain, </w:t>
      </w:r>
      <w:r w:rsidR="00F325E3" w:rsidRPr="00DD1693">
        <w:rPr>
          <w:rFonts w:ascii="Times New Roman" w:hAnsi="Times New Roman"/>
          <w:sz w:val="24"/>
          <w:szCs w:val="24"/>
        </w:rPr>
        <w:t>ASDA</w:t>
      </w:r>
      <w:r w:rsidRPr="00DD1693">
        <w:rPr>
          <w:rFonts w:ascii="Times New Roman" w:hAnsi="Times New Roman"/>
          <w:sz w:val="24"/>
          <w:szCs w:val="24"/>
        </w:rPr>
        <w:t xml:space="preserve"> continues to face vital business uncertainties in post-BREXIT era and the current Covid-19 health crisis has affected its competitiveness in the retail marketplace.</w:t>
      </w:r>
      <w:r w:rsidR="00DC4B5A" w:rsidRPr="00DD1693">
        <w:rPr>
          <w:rFonts w:ascii="Times New Roman" w:hAnsi="Times New Roman"/>
          <w:sz w:val="24"/>
          <w:szCs w:val="24"/>
        </w:rPr>
        <w:t xml:space="preserve"> In this view, ASDA requires a sustainability plan that will ensure that the business remains competitive in amidst of ever-changing and competitive business environment. As a result, ASDA required </w:t>
      </w:r>
      <w:r w:rsidR="001A209E" w:rsidRPr="00DD1693">
        <w:rPr>
          <w:rFonts w:ascii="Times New Roman" w:hAnsi="Times New Roman"/>
          <w:sz w:val="24"/>
          <w:szCs w:val="24"/>
        </w:rPr>
        <w:t>robust and progressive human resources management policies</w:t>
      </w:r>
      <w:r w:rsidR="00DC4B5A" w:rsidRPr="00DD1693">
        <w:rPr>
          <w:rFonts w:ascii="Times New Roman" w:hAnsi="Times New Roman"/>
          <w:sz w:val="24"/>
          <w:szCs w:val="24"/>
        </w:rPr>
        <w:t xml:space="preserve"> that are essential in training, developing and engaging its workforce to enhance its operations and customer satisfactions.</w:t>
      </w:r>
      <w:r w:rsidR="001A209E" w:rsidRPr="00DD1693">
        <w:rPr>
          <w:rFonts w:ascii="Times New Roman" w:hAnsi="Times New Roman"/>
          <w:sz w:val="24"/>
          <w:szCs w:val="24"/>
        </w:rPr>
        <w:t xml:space="preserve"> Therefore, the aim of the paper is to articulate the reasons why ASDA requires robust and progressive HRM policies in its marketplace to enhance its competitiveness and performance in Britain’s retail marketplace. </w:t>
      </w:r>
    </w:p>
    <w:p w14:paraId="5B2762A9" w14:textId="77777777" w:rsidR="006F2548" w:rsidRPr="00DD1693" w:rsidRDefault="001A209E" w:rsidP="003B3E92">
      <w:pPr>
        <w:spacing w:after="0" w:line="480" w:lineRule="auto"/>
        <w:ind w:firstLine="720"/>
        <w:rPr>
          <w:rFonts w:ascii="Times New Roman" w:hAnsi="Times New Roman"/>
          <w:color w:val="222222"/>
          <w:sz w:val="24"/>
          <w:szCs w:val="24"/>
          <w:shd w:val="clear" w:color="auto" w:fill="FFFFFF"/>
        </w:rPr>
      </w:pPr>
      <w:r w:rsidRPr="00DD1693">
        <w:rPr>
          <w:rFonts w:ascii="Times New Roman" w:hAnsi="Times New Roman"/>
          <w:sz w:val="24"/>
          <w:szCs w:val="24"/>
        </w:rPr>
        <w:t xml:space="preserve">According to </w:t>
      </w:r>
      <w:r w:rsidRPr="00DD1693">
        <w:rPr>
          <w:rFonts w:ascii="Times New Roman" w:hAnsi="Times New Roman"/>
          <w:color w:val="222222"/>
          <w:sz w:val="24"/>
          <w:szCs w:val="24"/>
          <w:shd w:val="clear" w:color="auto" w:fill="FFFFFF"/>
        </w:rPr>
        <w:t>Timms</w:t>
      </w:r>
      <w:r w:rsidR="00DC4B5A" w:rsidRPr="00DD1693">
        <w:rPr>
          <w:rFonts w:ascii="Times New Roman" w:hAnsi="Times New Roman"/>
          <w:color w:val="222222"/>
          <w:sz w:val="24"/>
          <w:szCs w:val="24"/>
          <w:shd w:val="clear" w:color="auto" w:fill="FFFFFF"/>
        </w:rPr>
        <w:t xml:space="preserve"> (2017)</w:t>
      </w:r>
      <w:r w:rsidRPr="00DD1693">
        <w:rPr>
          <w:rFonts w:ascii="Times New Roman" w:hAnsi="Times New Roman"/>
          <w:color w:val="222222"/>
          <w:sz w:val="24"/>
          <w:szCs w:val="24"/>
          <w:shd w:val="clear" w:color="auto" w:fill="FFFFFF"/>
        </w:rPr>
        <w:t>, the current dynamic and competitive marketplace requires progressive HRM policies that are essential for lasting sustainability with the current developments in the corporate environment. For the success and competitiveness of ASDA in Britain will involve approach change in the manner it trains and develops its workforce while preparing them to achieve the organization’s objectives and goals in the market. For instance, globalization continues to shape the labor markets that directly impact</w:t>
      </w:r>
      <w:r w:rsidR="001C5202" w:rsidRPr="00DD1693">
        <w:rPr>
          <w:rFonts w:ascii="Times New Roman" w:hAnsi="Times New Roman"/>
          <w:color w:val="222222"/>
          <w:sz w:val="24"/>
          <w:szCs w:val="24"/>
          <w:shd w:val="clear" w:color="auto" w:fill="FFFFFF"/>
        </w:rPr>
        <w:t xml:space="preserve">s ASDA’s </w:t>
      </w:r>
      <w:r w:rsidRPr="00DD1693">
        <w:rPr>
          <w:rFonts w:ascii="Times New Roman" w:hAnsi="Times New Roman"/>
          <w:color w:val="222222"/>
          <w:sz w:val="24"/>
          <w:szCs w:val="24"/>
          <w:shd w:val="clear" w:color="auto" w:fill="FFFFFF"/>
        </w:rPr>
        <w:t xml:space="preserve">service delivery </w:t>
      </w:r>
      <w:r w:rsidR="001C5202" w:rsidRPr="00DD1693">
        <w:rPr>
          <w:rFonts w:ascii="Times New Roman" w:hAnsi="Times New Roman"/>
          <w:color w:val="222222"/>
          <w:sz w:val="24"/>
          <w:szCs w:val="24"/>
          <w:shd w:val="clear" w:color="auto" w:fill="FFFFFF"/>
        </w:rPr>
        <w:t xml:space="preserve">to its customers for better performance and competitiveness in the marketplace. Also, the impacts of BREXIT has not full felt and the long-term effects are yet to be effectively articulated in the current literature in the retail markets such as that in Britain </w:t>
      </w:r>
      <w:r w:rsidR="001C5202" w:rsidRPr="00DD1693">
        <w:rPr>
          <w:rFonts w:ascii="Times New Roman" w:hAnsi="Times New Roman"/>
          <w:color w:val="222222"/>
          <w:sz w:val="24"/>
          <w:szCs w:val="24"/>
          <w:shd w:val="clear" w:color="auto" w:fill="FFFFFF"/>
        </w:rPr>
        <w:lastRenderedPageBreak/>
        <w:t>where ASDA operates in. As a result, there is a need for the company to evaluate its workforce abilities and skills for long-lasting success in the Britain retailer marketplace.</w:t>
      </w:r>
    </w:p>
    <w:p w14:paraId="1100D420" w14:textId="77777777" w:rsidR="001C5202" w:rsidRPr="00DD1693" w:rsidRDefault="001C5202" w:rsidP="003B3E92">
      <w:pPr>
        <w:spacing w:after="0" w:line="480" w:lineRule="auto"/>
        <w:ind w:firstLine="720"/>
        <w:rPr>
          <w:rFonts w:ascii="Times New Roman" w:hAnsi="Times New Roman"/>
          <w:color w:val="222222"/>
          <w:sz w:val="24"/>
          <w:szCs w:val="24"/>
          <w:shd w:val="clear" w:color="auto" w:fill="FFFFFF"/>
        </w:rPr>
      </w:pPr>
      <w:r w:rsidRPr="00DD1693">
        <w:rPr>
          <w:rFonts w:ascii="Times New Roman" w:hAnsi="Times New Roman"/>
          <w:color w:val="222222"/>
          <w:sz w:val="24"/>
          <w:szCs w:val="24"/>
          <w:shd w:val="clear" w:color="auto" w:fill="FFFFFF"/>
        </w:rPr>
        <w:t xml:space="preserve">As technology continues to shape the current business environment, ASDA has to equip its workforce with the latest development in this area for better service delivery and customer satisfaction in the market. The current government policies in controlling the spread of Covid-19 such as social distancing, and working remotely from home will have adverse effects on the company’s sales and general performance in the long-run. </w:t>
      </w:r>
      <w:r w:rsidR="003B3E92" w:rsidRPr="00DD1693">
        <w:rPr>
          <w:rFonts w:ascii="Times New Roman" w:hAnsi="Times New Roman"/>
          <w:color w:val="000000"/>
          <w:sz w:val="24"/>
          <w:szCs w:val="24"/>
          <w:shd w:val="clear" w:color="auto" w:fill="FFFFFF"/>
        </w:rPr>
        <w:t>Whorton, Casillas, Oswald, &amp; Shaw (2017),</w:t>
      </w:r>
      <w:r w:rsidRPr="00DD1693">
        <w:rPr>
          <w:rFonts w:ascii="Times New Roman" w:hAnsi="Times New Roman"/>
          <w:color w:val="222222"/>
          <w:sz w:val="24"/>
          <w:szCs w:val="24"/>
          <w:shd w:val="clear" w:color="auto" w:fill="FFFFFF"/>
        </w:rPr>
        <w:t xml:space="preserve"> asserts that new development in business requires a unique approach in human resource development for such organization to remain competitive and sustainable in the marketplace. Despite its customer base in Britain and long-serving the market over </w:t>
      </w:r>
      <w:r w:rsidR="00770097" w:rsidRPr="00DD1693">
        <w:rPr>
          <w:rFonts w:ascii="Times New Roman" w:hAnsi="Times New Roman"/>
          <w:color w:val="222222"/>
          <w:sz w:val="24"/>
          <w:szCs w:val="24"/>
          <w:shd w:val="clear" w:color="auto" w:fill="FFFFFF"/>
        </w:rPr>
        <w:t>six decades, the new developments in technology, socioeconomic and political developments such as BREXIT and now Covid-19 pandemic require progressive and robust  HRM policies to manage the current business environment. Thus, it is important to articulate the different HRM policies that are appropriate with the unique situation ASDA operates in for it to remain competitive and enhance its sustainability in the marketplace.</w:t>
      </w:r>
    </w:p>
    <w:p w14:paraId="67D68439" w14:textId="77777777" w:rsidR="00FA472E" w:rsidRPr="00DD1693" w:rsidRDefault="003B3E92" w:rsidP="003B3E92">
      <w:pPr>
        <w:spacing w:after="0" w:line="480" w:lineRule="auto"/>
        <w:jc w:val="center"/>
        <w:rPr>
          <w:rFonts w:ascii="Times New Roman" w:hAnsi="Times New Roman"/>
          <w:b/>
          <w:sz w:val="24"/>
          <w:szCs w:val="24"/>
        </w:rPr>
      </w:pPr>
      <w:r w:rsidRPr="00DD1693">
        <w:rPr>
          <w:rFonts w:ascii="Times New Roman" w:hAnsi="Times New Roman"/>
          <w:b/>
          <w:sz w:val="24"/>
          <w:szCs w:val="24"/>
        </w:rPr>
        <w:t xml:space="preserve">Training </w:t>
      </w:r>
      <w:r w:rsidR="00FA472E" w:rsidRPr="00DD1693">
        <w:rPr>
          <w:rFonts w:ascii="Times New Roman" w:hAnsi="Times New Roman"/>
          <w:b/>
          <w:sz w:val="24"/>
          <w:szCs w:val="24"/>
        </w:rPr>
        <w:t>ASDA Workforce</w:t>
      </w:r>
    </w:p>
    <w:p w14:paraId="2B9B6C2E"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In the current workplace, human resource training is essential in enhancing organization competitive in the marketplace while focusing on achieving its goals in its operations. Workforce training involves conducting organizational activities that are aimed at developing employees in performing well in the current job</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Berg, Hrabowski &amp; Zerhouni, 2016)</w:t>
      </w:r>
      <w:r w:rsidRPr="00DD1693">
        <w:rPr>
          <w:rFonts w:ascii="Times New Roman" w:hAnsi="Times New Roman"/>
          <w:sz w:val="24"/>
          <w:szCs w:val="24"/>
        </w:rPr>
        <w:t xml:space="preserve">. In this case, ASDA needs to train its workforce for the company to remain competitive and sustainable in its operations. As a result, training will expose employees of ASDA into the latest developments in the retail marketplace that is essential for these employees to perform better on their job. In the same view, training will be important for the current development in compliance to the Covid-19 pandemic government directives in social </w:t>
      </w:r>
      <w:r w:rsidRPr="00DD1693">
        <w:rPr>
          <w:rFonts w:ascii="Times New Roman" w:hAnsi="Times New Roman"/>
          <w:sz w:val="24"/>
          <w:szCs w:val="24"/>
        </w:rPr>
        <w:lastRenderedPageBreak/>
        <w:t>distancing for the supermarket to remain operational.  A</w:t>
      </w:r>
      <w:r w:rsidR="003B3E92" w:rsidRPr="00DD1693">
        <w:rPr>
          <w:rFonts w:ascii="Times New Roman" w:hAnsi="Times New Roman"/>
          <w:sz w:val="24"/>
          <w:szCs w:val="24"/>
        </w:rPr>
        <w:t xml:space="preserve">ccording to </w:t>
      </w:r>
      <w:r w:rsidR="003B3E92" w:rsidRPr="00DD1693">
        <w:rPr>
          <w:rFonts w:ascii="Times New Roman" w:hAnsi="Times New Roman"/>
          <w:color w:val="000000"/>
          <w:sz w:val="24"/>
          <w:szCs w:val="24"/>
          <w:shd w:val="clear" w:color="auto" w:fill="FFFFFF"/>
        </w:rPr>
        <w:t>Whorton, Casillas, Oswald, &amp; Shaw, 2017)</w:t>
      </w:r>
      <w:r w:rsidR="003B3E92" w:rsidRPr="00DD1693">
        <w:rPr>
          <w:rFonts w:ascii="Times New Roman" w:hAnsi="Times New Roman"/>
          <w:sz w:val="24"/>
          <w:szCs w:val="24"/>
        </w:rPr>
        <w:t>,</w:t>
      </w:r>
      <w:r w:rsidRPr="00DD1693">
        <w:rPr>
          <w:rFonts w:ascii="Times New Roman" w:hAnsi="Times New Roman"/>
          <w:sz w:val="24"/>
          <w:szCs w:val="24"/>
        </w:rPr>
        <w:t xml:space="preserve"> training will enhance customer satisfaction as the employees are equipped with in-job skills and techniques that will enhance organization competitiveness and business sustainability in the current dynamic business environment.</w:t>
      </w:r>
    </w:p>
    <w:p w14:paraId="0491E2A7"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Training of employees will enhance ASDA efficacy in the marketplace through reducing incident rates and wastages in its operations. Employees are the driving engine in business operation and their efficiency in their job will directly impact the performance and competitiveness of the company in the marketplace</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Berg, Hrabowski &amp; Zerhouni, 2016)</w:t>
      </w:r>
      <w:r w:rsidRPr="00DD1693">
        <w:rPr>
          <w:rFonts w:ascii="Times New Roman" w:hAnsi="Times New Roman"/>
          <w:sz w:val="24"/>
          <w:szCs w:val="24"/>
        </w:rPr>
        <w:t>. Through such progressive HRM policy of training employees, ASDA provides a better opportunity to adopt new and better working methods that will drastically reduce wastage in the market place. For instance, training employees on the new technologies in the retail business such as groceries preservations will enhance the performance of these employees</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Whorton, Casillas, Oswald, &amp; Shaw, 2017)</w:t>
      </w:r>
      <w:r w:rsidRPr="00DD1693">
        <w:rPr>
          <w:rFonts w:ascii="Times New Roman" w:hAnsi="Times New Roman"/>
          <w:sz w:val="24"/>
          <w:szCs w:val="24"/>
        </w:rPr>
        <w:t>. Also, based on these technologies, ASDA will be well positioned to operate in the current dynamic business environment that is essential for its competitiveness in the marketplace.  Having identified the Covid-19 pandemic as a major challenge in the current operations of ASDA, training its employees on measures to prevent further spread of the pandemic is important for its performance and customer satisfaction.</w:t>
      </w:r>
    </w:p>
    <w:p w14:paraId="6BB0CE26"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 xml:space="preserve">Staff motivation and job satisfaction is essential for progressive HRM policies as it will enhance performance of the organization and further enhance its suitability in the current dynamic and competitive market place.  Training will provide the required skills and techniques to perform efficiently at the job which is essential for the performance and competitiveness in the current market. While ASDA continues to adjust to the post-BREXIT era in the retailer marketplace, training its employees will enhance the realization of the company’s goals and further remain competitive in the current uncertain business environment.  As a result, training of employees is the best avenue to provide exposure to </w:t>
      </w:r>
      <w:r w:rsidRPr="00DD1693">
        <w:rPr>
          <w:rFonts w:ascii="Times New Roman" w:hAnsi="Times New Roman"/>
          <w:sz w:val="24"/>
          <w:szCs w:val="24"/>
        </w:rPr>
        <w:lastRenderedPageBreak/>
        <w:t>latest industry tendencies and new technologies that is essential for better performance in the current marketplace</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Berg, Hrabowski &amp; Zerhouni, 2016)</w:t>
      </w:r>
      <w:r w:rsidRPr="00DD1693">
        <w:rPr>
          <w:rFonts w:ascii="Times New Roman" w:hAnsi="Times New Roman"/>
          <w:sz w:val="24"/>
          <w:szCs w:val="24"/>
        </w:rPr>
        <w:t xml:space="preserve">. Therefore, robust and progressive employee training is essential for ASDA to remain competitive and enhance its sustainability in the current dynamic and competitive retail marketplace. </w:t>
      </w:r>
    </w:p>
    <w:p w14:paraId="78E16B75" w14:textId="77777777" w:rsidR="00FA472E" w:rsidRPr="00DD1693" w:rsidRDefault="00FA472E" w:rsidP="003B3E92">
      <w:pPr>
        <w:spacing w:after="0" w:line="480" w:lineRule="auto"/>
        <w:jc w:val="center"/>
        <w:rPr>
          <w:rFonts w:ascii="Times New Roman" w:hAnsi="Times New Roman"/>
          <w:b/>
          <w:sz w:val="24"/>
          <w:szCs w:val="24"/>
        </w:rPr>
      </w:pPr>
      <w:r w:rsidRPr="00DD1693">
        <w:rPr>
          <w:rFonts w:ascii="Times New Roman" w:hAnsi="Times New Roman"/>
          <w:b/>
          <w:sz w:val="24"/>
          <w:szCs w:val="24"/>
        </w:rPr>
        <w:t>Employee Development for ASDA</w:t>
      </w:r>
    </w:p>
    <w:p w14:paraId="7AE457D1"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In the modern business environment, the process of recruiting and hiring suitable and qualified staff is an important task that companies take serious in enhancing the ability for the company to realize its mission and vision in the market place</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Hezlett &amp; McCauley, 2018)</w:t>
      </w:r>
      <w:r w:rsidRPr="00DD1693">
        <w:rPr>
          <w:rFonts w:ascii="Times New Roman" w:hAnsi="Times New Roman"/>
          <w:sz w:val="24"/>
          <w:szCs w:val="24"/>
        </w:rPr>
        <w:t>.  Employee development involves engaging employees through investing in their development as a progressive HRM policy for sustainable business success and growth in its marketplace. As a result, employment development is vital as it increase its performance and competitiveness in the marketplace through increasing essential financial parameters such as increase in sales</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Mone &amp;</w:t>
      </w:r>
      <w:r w:rsidR="00DD1693">
        <w:rPr>
          <w:rFonts w:ascii="Times New Roman" w:hAnsi="Times New Roman"/>
          <w:color w:val="000000"/>
          <w:sz w:val="24"/>
          <w:szCs w:val="24"/>
          <w:shd w:val="clear" w:color="auto" w:fill="FFFFFF"/>
        </w:rPr>
        <w:t xml:space="preserve"> Mone</w:t>
      </w:r>
      <w:r w:rsidR="003B3E92" w:rsidRPr="00DD1693">
        <w:rPr>
          <w:rFonts w:ascii="Times New Roman" w:hAnsi="Times New Roman"/>
          <w:color w:val="000000"/>
          <w:sz w:val="24"/>
          <w:szCs w:val="24"/>
          <w:shd w:val="clear" w:color="auto" w:fill="FFFFFF"/>
        </w:rPr>
        <w:t>, 2018)</w:t>
      </w:r>
      <w:r w:rsidRPr="00DD1693">
        <w:rPr>
          <w:rFonts w:ascii="Times New Roman" w:hAnsi="Times New Roman"/>
          <w:sz w:val="24"/>
          <w:szCs w:val="24"/>
        </w:rPr>
        <w:t>.  Therefore, ASDA requires employee development for positive employee retention, productive employee engagement, employee empowerment for its future leaders in the marketplace.</w:t>
      </w:r>
    </w:p>
    <w:p w14:paraId="2509F7EB"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 xml:space="preserve">It is important for ASDA to have positive employee retention in the current dynamic and competitive labor market as a result of globalization and technology advancements. As articulated, the care of the company should stop at the recruitment and hiring of employees but it a continuous process to further develop the talent and skills for better performance. According to </w:t>
      </w:r>
      <w:r w:rsidR="003B3E92" w:rsidRPr="00DD1693">
        <w:rPr>
          <w:rFonts w:ascii="Times New Roman" w:hAnsi="Times New Roman"/>
          <w:color w:val="000000"/>
          <w:sz w:val="24"/>
          <w:szCs w:val="24"/>
          <w:shd w:val="clear" w:color="auto" w:fill="FFFFFF"/>
        </w:rPr>
        <w:t>Hezlett &amp; McCauley (2018)</w:t>
      </w:r>
      <w:r w:rsidRPr="00DD1693">
        <w:rPr>
          <w:rFonts w:ascii="Times New Roman" w:hAnsi="Times New Roman"/>
          <w:sz w:val="24"/>
          <w:szCs w:val="24"/>
        </w:rPr>
        <w:t xml:space="preserve"> employees are the biggest investment of any company aiming to be sustainable and be competitive in the current marketplace. In this view, developing the skills and talents of ASDA employees will ensure its sustainability in the current and future market situations as employees will be equipped with the necessary tools for its success. In the same context, employee development will enhance their performance that is important in the current uncertain business environment that ASDA is </w:t>
      </w:r>
      <w:r w:rsidRPr="00DD1693">
        <w:rPr>
          <w:rFonts w:ascii="Times New Roman" w:hAnsi="Times New Roman"/>
          <w:sz w:val="24"/>
          <w:szCs w:val="24"/>
        </w:rPr>
        <w:lastRenderedPageBreak/>
        <w:t>operating in. Based on this progressive HRM policy, ASDA will be able to remain operation currently and in the future despite the future uncertainties experiences in the retail market place.</w:t>
      </w:r>
    </w:p>
    <w:p w14:paraId="0A78CA1E"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In the modern business environment, business growth and success is essential for any business that is aimed in articulating its objectives and mission in the current marketplace. To enhance ASDA sustainability and growth in the retail marketplace, employee development is essential in nurturing future leaders in the organization through developing employee skills and techniques in the business world. Additionally, it has been observed that organizations that are engaged in developing its employees are highly likely to succeed in its operations as employees feel part of the organization</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Mone &amp;</w:t>
      </w:r>
      <w:r w:rsidR="00DD1693">
        <w:rPr>
          <w:rFonts w:ascii="Times New Roman" w:hAnsi="Times New Roman"/>
          <w:color w:val="000000"/>
          <w:sz w:val="24"/>
          <w:szCs w:val="24"/>
          <w:shd w:val="clear" w:color="auto" w:fill="FFFFFF"/>
        </w:rPr>
        <w:t xml:space="preserve"> Mone</w:t>
      </w:r>
      <w:r w:rsidR="003B3E92" w:rsidRPr="00DD1693">
        <w:rPr>
          <w:rFonts w:ascii="Times New Roman" w:hAnsi="Times New Roman"/>
          <w:color w:val="000000"/>
          <w:sz w:val="24"/>
          <w:szCs w:val="24"/>
          <w:shd w:val="clear" w:color="auto" w:fill="FFFFFF"/>
        </w:rPr>
        <w:t>, 2018)</w:t>
      </w:r>
      <w:r w:rsidRPr="00DD1693">
        <w:rPr>
          <w:rFonts w:ascii="Times New Roman" w:hAnsi="Times New Roman"/>
          <w:sz w:val="24"/>
          <w:szCs w:val="24"/>
        </w:rPr>
        <w:t>.  Personal development in an organization allows employees to engage in dynamic and competitive business environment that is important in the current retail business.  As employees will feel appreciated in the organization, the challenges in the marketplace will be addressed effectively through the skills that are gained through organizational development.  Therefore, ASDA require robust and progressive HRM policies such as human resource development for its success and growth in the current competitive and dynamic retail marketplace.</w:t>
      </w:r>
    </w:p>
    <w:p w14:paraId="56EE88E9"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As technology continues to shape the modern workforce, human resource development is important in reducing workplace idleness that will instill ASDA culture in its workforce. The digital and online learning is essential in this development that it important for ASDA especially in the current Covid-19 pandemic with government directives of social distancing.  In this view, engaging employees through the digital platforms is essential for the future growth and success of the company. Through such interactive technologies in the current business environment is necessary for ASDA to prepare new generational leaders that will ensure its growth and success in the digital era.</w:t>
      </w:r>
    </w:p>
    <w:p w14:paraId="18072C56" w14:textId="77777777" w:rsidR="00FA472E" w:rsidRPr="00DD1693" w:rsidRDefault="00FA472E" w:rsidP="003B3E92">
      <w:pPr>
        <w:spacing w:after="0" w:line="480" w:lineRule="auto"/>
        <w:jc w:val="center"/>
        <w:rPr>
          <w:rFonts w:ascii="Times New Roman" w:hAnsi="Times New Roman"/>
          <w:b/>
          <w:sz w:val="24"/>
          <w:szCs w:val="24"/>
        </w:rPr>
      </w:pPr>
      <w:r w:rsidRPr="00DD1693">
        <w:rPr>
          <w:rFonts w:ascii="Times New Roman" w:hAnsi="Times New Roman"/>
          <w:b/>
          <w:sz w:val="24"/>
          <w:szCs w:val="24"/>
        </w:rPr>
        <w:t>Employee Engagement</w:t>
      </w:r>
    </w:p>
    <w:p w14:paraId="663CA2FA"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lastRenderedPageBreak/>
        <w:t xml:space="preserve">Engagement of employees in an organization enhances its productivity and efficiency while reducing staff turnover for its growth and success in the marketplace. ASDA has a better opportunity to improve its customer satisfaction and make profits through engaging its employees for a productive workplace. As a result, </w:t>
      </w:r>
      <w:r w:rsidR="003B3E92" w:rsidRPr="00DD1693">
        <w:rPr>
          <w:rFonts w:ascii="Times New Roman" w:hAnsi="Times New Roman"/>
          <w:color w:val="000000"/>
          <w:sz w:val="24"/>
          <w:szCs w:val="24"/>
          <w:shd w:val="clear" w:color="auto" w:fill="FFFFFF"/>
        </w:rPr>
        <w:t xml:space="preserve">Hezlett &amp; McCauley (2018) </w:t>
      </w:r>
      <w:r w:rsidRPr="00DD1693">
        <w:rPr>
          <w:rFonts w:ascii="Times New Roman" w:hAnsi="Times New Roman"/>
          <w:sz w:val="24"/>
          <w:szCs w:val="24"/>
        </w:rPr>
        <w:t>asserts that happier employees through a collaborative workplace are productive in their work while working towards achieving the organization goals.  In this view, employee engagement is important in the current situation of ASDA as it aims to remain sustainable in the Britain market by retain its current customer rate while acquiring potential customers. Moreover, engagement of employees enhances implementation of the company’s decisions that are aimed in enhancing its competitive in the market place</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Mone &amp;</w:t>
      </w:r>
      <w:r w:rsidR="00DD1693">
        <w:rPr>
          <w:rFonts w:ascii="Times New Roman" w:hAnsi="Times New Roman"/>
          <w:color w:val="000000"/>
          <w:sz w:val="24"/>
          <w:szCs w:val="24"/>
          <w:shd w:val="clear" w:color="auto" w:fill="FFFFFF"/>
        </w:rPr>
        <w:t xml:space="preserve"> Mone</w:t>
      </w:r>
      <w:r w:rsidR="003B3E92" w:rsidRPr="00DD1693">
        <w:rPr>
          <w:rFonts w:ascii="Times New Roman" w:hAnsi="Times New Roman"/>
          <w:color w:val="000000"/>
          <w:sz w:val="24"/>
          <w:szCs w:val="24"/>
          <w:shd w:val="clear" w:color="auto" w:fill="FFFFFF"/>
        </w:rPr>
        <w:t>, 2018)</w:t>
      </w:r>
      <w:r w:rsidRPr="00DD1693">
        <w:rPr>
          <w:rFonts w:ascii="Times New Roman" w:hAnsi="Times New Roman"/>
          <w:sz w:val="24"/>
          <w:szCs w:val="24"/>
        </w:rPr>
        <w:t>.  The need to reduce its workforce turnover is important in achieving its long-term vision and mission in the market place to further enhance its competitiveness and sustainable in the business environment.</w:t>
      </w:r>
    </w:p>
    <w:p w14:paraId="3F453274" w14:textId="77777777" w:rsidR="00FA472E" w:rsidRPr="00DD1693" w:rsidRDefault="00FA472E" w:rsidP="003B3E92">
      <w:pPr>
        <w:spacing w:after="0" w:line="480" w:lineRule="auto"/>
        <w:ind w:firstLine="720"/>
        <w:rPr>
          <w:rFonts w:ascii="Times New Roman" w:hAnsi="Times New Roman"/>
          <w:sz w:val="24"/>
          <w:szCs w:val="24"/>
        </w:rPr>
      </w:pPr>
      <w:r w:rsidRPr="00DD1693">
        <w:rPr>
          <w:rFonts w:ascii="Times New Roman" w:hAnsi="Times New Roman"/>
          <w:sz w:val="24"/>
          <w:szCs w:val="24"/>
        </w:rPr>
        <w:t>Technology has provided businesses with opportunities and threats in the same measure. As a result, ASDA requires engaging its employees to further empower them in any new technologies that are introduced in the retail market place that will help in their job.  According to</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Hezlett &amp; McCauley (2018)</w:t>
      </w:r>
      <w:r w:rsidRPr="00DD1693">
        <w:rPr>
          <w:rFonts w:ascii="Times New Roman" w:hAnsi="Times New Roman"/>
          <w:sz w:val="24"/>
          <w:szCs w:val="24"/>
        </w:rPr>
        <w:t>, regular employee engagement allows an organization to understand the challenges and threats the organization face with their workforce. Also, through such employee engagement, the organization administration is able to note unique talent and skills in their employees that is essential for success and growth in a dynamic and competitive environment</w:t>
      </w:r>
      <w:r w:rsidR="003B3E92" w:rsidRPr="00DD1693">
        <w:rPr>
          <w:rFonts w:ascii="Times New Roman" w:hAnsi="Times New Roman"/>
          <w:sz w:val="24"/>
          <w:szCs w:val="24"/>
        </w:rPr>
        <w:t xml:space="preserve"> (</w:t>
      </w:r>
      <w:r w:rsidR="003B3E92" w:rsidRPr="00DD1693">
        <w:rPr>
          <w:rFonts w:ascii="Times New Roman" w:hAnsi="Times New Roman"/>
          <w:color w:val="000000"/>
          <w:sz w:val="24"/>
          <w:szCs w:val="24"/>
          <w:shd w:val="clear" w:color="auto" w:fill="FFFFFF"/>
        </w:rPr>
        <w:t>Mone &amp;</w:t>
      </w:r>
      <w:r w:rsidR="00DD1693">
        <w:rPr>
          <w:rFonts w:ascii="Times New Roman" w:hAnsi="Times New Roman"/>
          <w:color w:val="000000"/>
          <w:sz w:val="24"/>
          <w:szCs w:val="24"/>
          <w:shd w:val="clear" w:color="auto" w:fill="FFFFFF"/>
        </w:rPr>
        <w:t xml:space="preserve"> Mone</w:t>
      </w:r>
      <w:r w:rsidR="003B3E92" w:rsidRPr="00DD1693">
        <w:rPr>
          <w:rFonts w:ascii="Times New Roman" w:hAnsi="Times New Roman"/>
          <w:color w:val="000000"/>
          <w:sz w:val="24"/>
          <w:szCs w:val="24"/>
          <w:shd w:val="clear" w:color="auto" w:fill="FFFFFF"/>
        </w:rPr>
        <w:t>, 2018)</w:t>
      </w:r>
      <w:r w:rsidRPr="00DD1693">
        <w:rPr>
          <w:rFonts w:ascii="Times New Roman" w:hAnsi="Times New Roman"/>
          <w:sz w:val="24"/>
          <w:szCs w:val="24"/>
        </w:rPr>
        <w:t xml:space="preserve">. Employees will also be happier in doing their job that will lead to customer satisfaction and improved sales for profit maximization in ASDA’s operations. Therefore, </w:t>
      </w:r>
      <w:r w:rsidR="00DD1693" w:rsidRPr="00DD1693">
        <w:rPr>
          <w:rFonts w:ascii="Times New Roman" w:hAnsi="Times New Roman"/>
          <w:sz w:val="24"/>
          <w:szCs w:val="24"/>
        </w:rPr>
        <w:t>it’s</w:t>
      </w:r>
      <w:r w:rsidRPr="00DD1693">
        <w:rPr>
          <w:rFonts w:ascii="Times New Roman" w:hAnsi="Times New Roman"/>
          <w:sz w:val="24"/>
          <w:szCs w:val="24"/>
        </w:rPr>
        <w:t xml:space="preserve"> important for ASDA to engage its employees for better outcome for the organization especially during this uncertain business times which will improve its success and growth.</w:t>
      </w:r>
    </w:p>
    <w:p w14:paraId="5CAD599D" w14:textId="77777777" w:rsidR="003B3E92" w:rsidRPr="00DD1693" w:rsidRDefault="003B3E92" w:rsidP="003B3E92">
      <w:pPr>
        <w:spacing w:after="0" w:line="480" w:lineRule="auto"/>
        <w:jc w:val="center"/>
        <w:rPr>
          <w:rFonts w:ascii="Times New Roman" w:hAnsi="Times New Roman"/>
          <w:b/>
          <w:sz w:val="24"/>
          <w:szCs w:val="24"/>
        </w:rPr>
      </w:pPr>
      <w:r w:rsidRPr="00DD1693">
        <w:rPr>
          <w:rFonts w:ascii="Times New Roman" w:hAnsi="Times New Roman"/>
          <w:b/>
          <w:sz w:val="24"/>
          <w:szCs w:val="24"/>
        </w:rPr>
        <w:lastRenderedPageBreak/>
        <w:t>Conclusion</w:t>
      </w:r>
    </w:p>
    <w:p w14:paraId="0153D533" w14:textId="77777777" w:rsidR="003B3E92" w:rsidRPr="00DD1693" w:rsidRDefault="003B3E92" w:rsidP="003B3E92">
      <w:pPr>
        <w:spacing w:after="0" w:line="480" w:lineRule="auto"/>
        <w:ind w:firstLine="720"/>
        <w:rPr>
          <w:rFonts w:ascii="Times New Roman" w:hAnsi="Times New Roman"/>
          <w:sz w:val="24"/>
          <w:szCs w:val="24"/>
        </w:rPr>
      </w:pPr>
      <w:r w:rsidRPr="00DD1693">
        <w:rPr>
          <w:rFonts w:ascii="Times New Roman" w:hAnsi="Times New Roman"/>
          <w:sz w:val="24"/>
          <w:szCs w:val="24"/>
        </w:rPr>
        <w:t>In summary, human resource management (HRM) plays a critical role in the success and growth of any organization.  However, the current business environment is highly competitive and dynamic that has caused business such as ASDA to adopt new HRM strategies for their survival and sustainability in the market place.  In this view, robust and progressive HRM policies such as training, developing and engaging of employees are essential in the organization performance and competitiveness in the current market place. For instance, through training, ASDA will enhance its competiveness and sustainability in the marketplace while it reduces incident rates and wastage in its operations. Also, training will enhance job satisfaction and motivate its staff while adopting better working methods that will enhance the performance and competitiveness of ASDA in its marketplace.</w:t>
      </w:r>
    </w:p>
    <w:p w14:paraId="0826ADFE" w14:textId="77777777" w:rsidR="003B3E92" w:rsidRPr="00DD1693" w:rsidRDefault="003B3E92" w:rsidP="003B3E92">
      <w:pPr>
        <w:spacing w:after="0" w:line="480" w:lineRule="auto"/>
        <w:ind w:firstLine="720"/>
        <w:rPr>
          <w:rFonts w:ascii="Times New Roman" w:hAnsi="Times New Roman"/>
          <w:sz w:val="24"/>
          <w:szCs w:val="24"/>
        </w:rPr>
      </w:pPr>
      <w:r w:rsidRPr="00DD1693">
        <w:rPr>
          <w:rFonts w:ascii="Times New Roman" w:hAnsi="Times New Roman"/>
          <w:sz w:val="24"/>
          <w:szCs w:val="24"/>
        </w:rPr>
        <w:t xml:space="preserve">Additionally, employee development will enhance ASDA’s competitive advantage in the market through positive employees and empowering employees as future leaders in the organization. As a result, employees will be happier in their line of duty through feeling part of the growth and success of the organization. In the same view, employee engagement is important in reducing employees’ turnover while enhancing ASDA’s productivity and efficiency in its operations that are essential for customer satisfaction and increasing its profits through sales.  Also, engaging of employees provides a unique opportunity for the management to learn different capabilities and talents of its employees that will help ASDA’s sustainable plan to remain competitive. Thus, training, developing and engaging of ASDA employees is necessary to enhance its growth and success in the current uncertain business times in post-BREXIT and the current Covid-19 pandemic. </w:t>
      </w:r>
    </w:p>
    <w:p w14:paraId="4EEDA00C" w14:textId="77777777" w:rsidR="003B3E92" w:rsidRPr="00DD1693" w:rsidRDefault="003B3E92" w:rsidP="003B3E92">
      <w:pPr>
        <w:spacing w:after="0" w:line="480" w:lineRule="auto"/>
        <w:rPr>
          <w:rFonts w:ascii="Times New Roman" w:hAnsi="Times New Roman"/>
          <w:sz w:val="24"/>
          <w:szCs w:val="24"/>
        </w:rPr>
      </w:pPr>
    </w:p>
    <w:p w14:paraId="0D21C93D" w14:textId="77777777" w:rsidR="003B3E92" w:rsidRPr="00DD1693" w:rsidRDefault="003B3E92" w:rsidP="003B3E92">
      <w:pPr>
        <w:spacing w:after="0" w:line="480" w:lineRule="auto"/>
        <w:rPr>
          <w:rFonts w:ascii="Times New Roman" w:hAnsi="Times New Roman"/>
          <w:sz w:val="24"/>
          <w:szCs w:val="24"/>
        </w:rPr>
      </w:pPr>
    </w:p>
    <w:p w14:paraId="6431CEEC" w14:textId="77777777" w:rsidR="003B3E92" w:rsidRPr="00DD1693" w:rsidRDefault="003B3E92" w:rsidP="003B3E92">
      <w:pPr>
        <w:spacing w:after="0" w:line="480" w:lineRule="auto"/>
        <w:rPr>
          <w:rFonts w:ascii="Times New Roman" w:hAnsi="Times New Roman"/>
          <w:sz w:val="24"/>
          <w:szCs w:val="24"/>
        </w:rPr>
      </w:pPr>
    </w:p>
    <w:p w14:paraId="65DC228D" w14:textId="77777777" w:rsidR="003B3E92" w:rsidRPr="00DD1693" w:rsidRDefault="003B3E92" w:rsidP="003B3E92">
      <w:pPr>
        <w:spacing w:after="0" w:line="480" w:lineRule="auto"/>
        <w:rPr>
          <w:rFonts w:ascii="Times New Roman" w:hAnsi="Times New Roman"/>
          <w:sz w:val="24"/>
          <w:szCs w:val="24"/>
        </w:rPr>
      </w:pPr>
    </w:p>
    <w:p w14:paraId="49266DDD" w14:textId="77777777" w:rsidR="003B3E92" w:rsidRPr="00DD1693" w:rsidRDefault="003B3E92" w:rsidP="003B3E92">
      <w:pPr>
        <w:spacing w:after="0" w:line="480" w:lineRule="auto"/>
        <w:rPr>
          <w:rFonts w:ascii="Times New Roman" w:hAnsi="Times New Roman"/>
          <w:sz w:val="24"/>
          <w:szCs w:val="24"/>
        </w:rPr>
      </w:pPr>
    </w:p>
    <w:p w14:paraId="62518DAD" w14:textId="77777777" w:rsidR="003B3E92" w:rsidRPr="00DD1693" w:rsidRDefault="003B3E92" w:rsidP="003B3E92">
      <w:pPr>
        <w:spacing w:after="0" w:line="480" w:lineRule="auto"/>
        <w:rPr>
          <w:rFonts w:ascii="Times New Roman" w:hAnsi="Times New Roman"/>
          <w:sz w:val="24"/>
          <w:szCs w:val="24"/>
        </w:rPr>
      </w:pPr>
    </w:p>
    <w:p w14:paraId="6DB5103E" w14:textId="77777777" w:rsidR="003B3E92" w:rsidRPr="00DD1693" w:rsidRDefault="003B3E92" w:rsidP="003B3E92">
      <w:pPr>
        <w:spacing w:after="0" w:line="480" w:lineRule="auto"/>
        <w:rPr>
          <w:rFonts w:ascii="Times New Roman" w:hAnsi="Times New Roman"/>
          <w:sz w:val="24"/>
          <w:szCs w:val="24"/>
        </w:rPr>
      </w:pPr>
    </w:p>
    <w:p w14:paraId="563D1807" w14:textId="77777777" w:rsidR="003B3E92" w:rsidRPr="003B3E92" w:rsidRDefault="003B3E92" w:rsidP="003B3E92">
      <w:pPr>
        <w:shd w:val="clear" w:color="auto" w:fill="FFFFFF"/>
        <w:spacing w:after="0" w:line="240" w:lineRule="auto"/>
        <w:jc w:val="center"/>
        <w:rPr>
          <w:rFonts w:ascii="Times New Roman" w:eastAsia="Times New Roman" w:hAnsi="Times New Roman"/>
          <w:color w:val="000000"/>
          <w:sz w:val="24"/>
          <w:szCs w:val="24"/>
          <w:lang w:val="en-ZA" w:eastAsia="en-ZA"/>
        </w:rPr>
      </w:pPr>
      <w:r w:rsidRPr="003B3E92">
        <w:rPr>
          <w:rFonts w:ascii="Times New Roman" w:eastAsia="Times New Roman" w:hAnsi="Times New Roman"/>
          <w:color w:val="000000"/>
          <w:sz w:val="24"/>
          <w:szCs w:val="24"/>
          <w:lang w:val="en-ZA" w:eastAsia="en-ZA"/>
        </w:rPr>
        <w:t>References</w:t>
      </w:r>
    </w:p>
    <w:p w14:paraId="00CFA7FA" w14:textId="77777777" w:rsidR="003B3E92" w:rsidRPr="003B3E92" w:rsidRDefault="003B3E92" w:rsidP="003B3E92">
      <w:pPr>
        <w:shd w:val="clear" w:color="auto" w:fill="FFFFFF"/>
        <w:spacing w:after="0" w:line="550" w:lineRule="atLeast"/>
        <w:ind w:left="720" w:right="75" w:hanging="720"/>
        <w:rPr>
          <w:rFonts w:ascii="Times New Roman" w:eastAsia="Times New Roman" w:hAnsi="Times New Roman"/>
          <w:color w:val="000000"/>
          <w:sz w:val="24"/>
          <w:szCs w:val="24"/>
          <w:lang w:val="en-ZA" w:eastAsia="en-ZA"/>
        </w:rPr>
      </w:pPr>
      <w:r w:rsidRPr="003B3E92">
        <w:rPr>
          <w:rFonts w:ascii="Times New Roman" w:eastAsia="Times New Roman" w:hAnsi="Times New Roman"/>
          <w:color w:val="000000"/>
          <w:sz w:val="24"/>
          <w:szCs w:val="24"/>
          <w:lang w:val="en-ZA" w:eastAsia="en-ZA"/>
        </w:rPr>
        <w:t>Berg, J., Hrabowski, F., &amp; Zerhouni, E. (2016). Training the workforce for 21st-Century science. </w:t>
      </w:r>
      <w:r w:rsidRPr="00DD1693">
        <w:rPr>
          <w:rFonts w:ascii="Times New Roman" w:eastAsia="Times New Roman" w:hAnsi="Times New Roman"/>
          <w:i/>
          <w:iCs/>
          <w:color w:val="000000"/>
          <w:sz w:val="24"/>
          <w:szCs w:val="24"/>
          <w:lang w:val="en-ZA" w:eastAsia="en-ZA"/>
        </w:rPr>
        <w:t>JAMA</w:t>
      </w:r>
      <w:r w:rsidRPr="003B3E92">
        <w:rPr>
          <w:rFonts w:ascii="Times New Roman" w:eastAsia="Times New Roman" w:hAnsi="Times New Roman"/>
          <w:color w:val="000000"/>
          <w:sz w:val="24"/>
          <w:szCs w:val="24"/>
          <w:lang w:val="en-ZA" w:eastAsia="en-ZA"/>
        </w:rPr>
        <w:t>, </w:t>
      </w:r>
      <w:r w:rsidRPr="00DD1693">
        <w:rPr>
          <w:rFonts w:ascii="Times New Roman" w:eastAsia="Times New Roman" w:hAnsi="Times New Roman"/>
          <w:i/>
          <w:iCs/>
          <w:color w:val="000000"/>
          <w:sz w:val="24"/>
          <w:szCs w:val="24"/>
          <w:lang w:val="en-ZA" w:eastAsia="en-ZA"/>
        </w:rPr>
        <w:t>316</w:t>
      </w:r>
      <w:r w:rsidRPr="003B3E92">
        <w:rPr>
          <w:rFonts w:ascii="Times New Roman" w:eastAsia="Times New Roman" w:hAnsi="Times New Roman"/>
          <w:color w:val="000000"/>
          <w:sz w:val="24"/>
          <w:szCs w:val="24"/>
          <w:lang w:val="en-ZA" w:eastAsia="en-ZA"/>
        </w:rPr>
        <w:t>(16), 1675. doi:10.1001/jama.2016.12410</w:t>
      </w:r>
    </w:p>
    <w:p w14:paraId="396BD6B8" w14:textId="77777777" w:rsidR="003B3E92" w:rsidRPr="003B3E92" w:rsidRDefault="003B3E92" w:rsidP="003B3E92">
      <w:pPr>
        <w:shd w:val="clear" w:color="auto" w:fill="FFFFFF"/>
        <w:spacing w:after="0" w:line="550" w:lineRule="atLeast"/>
        <w:ind w:left="720" w:right="75" w:hanging="720"/>
        <w:rPr>
          <w:rFonts w:ascii="Times New Roman" w:eastAsia="Times New Roman" w:hAnsi="Times New Roman"/>
          <w:color w:val="000000"/>
          <w:sz w:val="24"/>
          <w:szCs w:val="24"/>
          <w:lang w:val="en-ZA" w:eastAsia="en-ZA"/>
        </w:rPr>
      </w:pPr>
      <w:r w:rsidRPr="003B3E92">
        <w:rPr>
          <w:rFonts w:ascii="Times New Roman" w:eastAsia="Times New Roman" w:hAnsi="Times New Roman"/>
          <w:color w:val="000000"/>
          <w:sz w:val="24"/>
          <w:szCs w:val="24"/>
          <w:lang w:val="en-ZA" w:eastAsia="en-ZA"/>
        </w:rPr>
        <w:t>Hezlett, S. A., &amp; McCauley, C. D. (n.d.). Employee development: The process and practice of work-related learning. </w:t>
      </w:r>
      <w:r w:rsidRPr="00DD1693">
        <w:rPr>
          <w:rFonts w:ascii="Times New Roman" w:eastAsia="Times New Roman" w:hAnsi="Times New Roman"/>
          <w:i/>
          <w:iCs/>
          <w:color w:val="000000"/>
          <w:sz w:val="24"/>
          <w:szCs w:val="24"/>
          <w:lang w:val="en-ZA" w:eastAsia="en-ZA"/>
        </w:rPr>
        <w:t>The SAGE Handbook of Industrial, Work &amp; Organizational Psychology</w:t>
      </w:r>
      <w:r w:rsidRPr="003B3E92">
        <w:rPr>
          <w:rFonts w:ascii="Times New Roman" w:eastAsia="Times New Roman" w:hAnsi="Times New Roman"/>
          <w:color w:val="000000"/>
          <w:sz w:val="24"/>
          <w:szCs w:val="24"/>
          <w:lang w:val="en-ZA" w:eastAsia="en-ZA"/>
        </w:rPr>
        <w:t>, 235-264. doi:10.4135/9781473914957.n12</w:t>
      </w:r>
    </w:p>
    <w:p w14:paraId="791933D2" w14:textId="77777777" w:rsidR="00DD1693" w:rsidRPr="00DD1693" w:rsidRDefault="003B3E92" w:rsidP="00DD1693">
      <w:pPr>
        <w:shd w:val="clear" w:color="auto" w:fill="FFFFFF"/>
        <w:spacing w:after="0" w:line="550" w:lineRule="atLeast"/>
        <w:ind w:left="720" w:right="75" w:hanging="720"/>
        <w:rPr>
          <w:rFonts w:ascii="Times New Roman" w:eastAsia="Times New Roman" w:hAnsi="Times New Roman"/>
          <w:color w:val="000000"/>
          <w:sz w:val="24"/>
          <w:szCs w:val="24"/>
          <w:lang w:val="en-ZA" w:eastAsia="en-ZA"/>
        </w:rPr>
      </w:pPr>
      <w:r w:rsidRPr="00DD1693">
        <w:rPr>
          <w:rFonts w:ascii="Times New Roman" w:hAnsi="Times New Roman"/>
          <w:color w:val="222222"/>
          <w:sz w:val="24"/>
          <w:szCs w:val="24"/>
          <w:shd w:val="clear" w:color="auto" w:fill="FFFFFF"/>
        </w:rPr>
        <w:t>Mone, E. M., London, M., &amp; Mone, E. M. (2018). </w:t>
      </w:r>
      <w:r w:rsidRPr="00DD1693">
        <w:rPr>
          <w:rFonts w:ascii="Times New Roman" w:hAnsi="Times New Roman"/>
          <w:i/>
          <w:iCs/>
          <w:color w:val="222222"/>
          <w:sz w:val="24"/>
          <w:szCs w:val="24"/>
          <w:shd w:val="clear" w:color="auto" w:fill="FFFFFF"/>
        </w:rPr>
        <w:t>Employee engagement through effective performance management: A practical guide for managers</w:t>
      </w:r>
      <w:r w:rsidRPr="00DD1693">
        <w:rPr>
          <w:rFonts w:ascii="Times New Roman" w:hAnsi="Times New Roman"/>
          <w:color w:val="222222"/>
          <w:sz w:val="24"/>
          <w:szCs w:val="24"/>
          <w:shd w:val="clear" w:color="auto" w:fill="FFFFFF"/>
        </w:rPr>
        <w:t>. Routledge.</w:t>
      </w:r>
    </w:p>
    <w:p w14:paraId="56E608EE" w14:textId="77777777" w:rsidR="00DD1693" w:rsidRPr="00DD1693" w:rsidRDefault="00DD1693" w:rsidP="00DD1693">
      <w:pPr>
        <w:shd w:val="clear" w:color="auto" w:fill="FFFFFF"/>
        <w:spacing w:after="0" w:line="550" w:lineRule="atLeast"/>
        <w:ind w:left="720" w:right="75" w:hanging="720"/>
        <w:rPr>
          <w:rFonts w:ascii="Times New Roman" w:eastAsia="Times New Roman" w:hAnsi="Times New Roman"/>
          <w:color w:val="000000"/>
          <w:sz w:val="24"/>
          <w:szCs w:val="24"/>
          <w:lang w:val="en-ZA" w:eastAsia="en-ZA"/>
        </w:rPr>
      </w:pPr>
      <w:r w:rsidRPr="00DD1693">
        <w:rPr>
          <w:rFonts w:ascii="Times New Roman" w:hAnsi="Times New Roman"/>
          <w:color w:val="222222"/>
          <w:sz w:val="24"/>
          <w:szCs w:val="24"/>
          <w:shd w:val="clear" w:color="auto" w:fill="FFFFFF"/>
        </w:rPr>
        <w:t>Timms, P. (2017). </w:t>
      </w:r>
      <w:r w:rsidRPr="00DD1693">
        <w:rPr>
          <w:rFonts w:ascii="Times New Roman" w:hAnsi="Times New Roman"/>
          <w:i/>
          <w:iCs/>
          <w:color w:val="222222"/>
          <w:sz w:val="24"/>
          <w:szCs w:val="24"/>
          <w:shd w:val="clear" w:color="auto" w:fill="FFFFFF"/>
        </w:rPr>
        <w:t>Transformational HR: How human resources can create value and impact business strategy</w:t>
      </w:r>
      <w:r w:rsidRPr="00DD1693">
        <w:rPr>
          <w:rFonts w:ascii="Times New Roman" w:hAnsi="Times New Roman"/>
          <w:color w:val="222222"/>
          <w:sz w:val="24"/>
          <w:szCs w:val="24"/>
          <w:shd w:val="clear" w:color="auto" w:fill="FFFFFF"/>
        </w:rPr>
        <w:t>. Kogan Page Publishers.</w:t>
      </w:r>
    </w:p>
    <w:p w14:paraId="51F18639" w14:textId="77777777" w:rsidR="003B3E92" w:rsidRPr="003B3E92" w:rsidRDefault="003B3E92" w:rsidP="003B3E92">
      <w:pPr>
        <w:shd w:val="clear" w:color="auto" w:fill="FFFFFF"/>
        <w:spacing w:after="0" w:line="550" w:lineRule="atLeast"/>
        <w:ind w:left="720" w:right="75" w:hanging="720"/>
        <w:rPr>
          <w:rFonts w:ascii="Times New Roman" w:eastAsia="Times New Roman" w:hAnsi="Times New Roman"/>
          <w:color w:val="000000"/>
          <w:sz w:val="24"/>
          <w:szCs w:val="24"/>
          <w:lang w:val="en-ZA" w:eastAsia="en-ZA"/>
        </w:rPr>
      </w:pPr>
      <w:r w:rsidRPr="003B3E92">
        <w:rPr>
          <w:rFonts w:ascii="Times New Roman" w:eastAsia="Times New Roman" w:hAnsi="Times New Roman"/>
          <w:color w:val="000000"/>
          <w:sz w:val="24"/>
          <w:szCs w:val="24"/>
          <w:lang w:val="en-ZA" w:eastAsia="en-ZA"/>
        </w:rPr>
        <w:t>Whorton, R., Casillas, A., Oswald, F. L., &amp; Shaw, A. (2017). Critical skills for the 21st century workforce. </w:t>
      </w:r>
      <w:r w:rsidRPr="00DD1693">
        <w:rPr>
          <w:rFonts w:ascii="Times New Roman" w:eastAsia="Times New Roman" w:hAnsi="Times New Roman"/>
          <w:i/>
          <w:iCs/>
          <w:color w:val="000000"/>
          <w:sz w:val="24"/>
          <w:szCs w:val="24"/>
          <w:lang w:val="en-ZA" w:eastAsia="en-ZA"/>
        </w:rPr>
        <w:t>Oxford Scholarship Online</w:t>
      </w:r>
      <w:r w:rsidRPr="003B3E92">
        <w:rPr>
          <w:rFonts w:ascii="Times New Roman" w:eastAsia="Times New Roman" w:hAnsi="Times New Roman"/>
          <w:color w:val="000000"/>
          <w:sz w:val="24"/>
          <w:szCs w:val="24"/>
          <w:lang w:val="en-ZA" w:eastAsia="en-ZA"/>
        </w:rPr>
        <w:t>. doi:10.1093/acprof:oso/9780199373222.003.0003</w:t>
      </w:r>
    </w:p>
    <w:p w14:paraId="39B72AE6" w14:textId="77777777" w:rsidR="003B3E92" w:rsidRPr="00DD1693" w:rsidRDefault="003B3E92" w:rsidP="003B3E92">
      <w:pPr>
        <w:spacing w:after="0" w:line="480" w:lineRule="auto"/>
        <w:rPr>
          <w:rFonts w:ascii="Times New Roman" w:hAnsi="Times New Roman"/>
          <w:sz w:val="24"/>
          <w:szCs w:val="24"/>
        </w:rPr>
      </w:pPr>
    </w:p>
    <w:p w14:paraId="42F58C80" w14:textId="77777777" w:rsidR="003B3E92" w:rsidRPr="00DD1693" w:rsidRDefault="003B3E92" w:rsidP="003B3E92">
      <w:pPr>
        <w:spacing w:after="0" w:line="480" w:lineRule="auto"/>
        <w:ind w:firstLine="720"/>
        <w:rPr>
          <w:rFonts w:ascii="Times New Roman" w:hAnsi="Times New Roman"/>
          <w:sz w:val="24"/>
          <w:szCs w:val="24"/>
        </w:rPr>
      </w:pPr>
    </w:p>
    <w:p w14:paraId="611BE742" w14:textId="77777777" w:rsidR="00FA472E" w:rsidRPr="00DD1693" w:rsidRDefault="00FA472E" w:rsidP="003B3E92">
      <w:pPr>
        <w:spacing w:after="0" w:line="480" w:lineRule="auto"/>
        <w:ind w:firstLine="720"/>
        <w:rPr>
          <w:rFonts w:ascii="Times New Roman" w:hAnsi="Times New Roman"/>
          <w:sz w:val="24"/>
          <w:szCs w:val="24"/>
        </w:rPr>
      </w:pPr>
    </w:p>
    <w:sectPr w:rsidR="00FA472E" w:rsidRPr="00DD1693" w:rsidSect="003B3E9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F5D63" w14:textId="77777777" w:rsidR="004C19D6" w:rsidRDefault="004C19D6" w:rsidP="003B3E92">
      <w:pPr>
        <w:spacing w:after="0" w:line="240" w:lineRule="auto"/>
      </w:pPr>
      <w:r>
        <w:separator/>
      </w:r>
    </w:p>
  </w:endnote>
  <w:endnote w:type="continuationSeparator" w:id="0">
    <w:p w14:paraId="4ECF106A" w14:textId="77777777" w:rsidR="004C19D6" w:rsidRDefault="004C19D6" w:rsidP="003B3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DDE004" w14:textId="77777777" w:rsidR="00DC2A83" w:rsidRDefault="00DC2A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0E6E78" w14:textId="77777777" w:rsidR="00DC2A83" w:rsidRDefault="00DC2A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815FF" w14:textId="77777777" w:rsidR="00DC2A83" w:rsidRDefault="00DC2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67985B" w14:textId="77777777" w:rsidR="004C19D6" w:rsidRDefault="004C19D6" w:rsidP="003B3E92">
      <w:pPr>
        <w:spacing w:after="0" w:line="240" w:lineRule="auto"/>
      </w:pPr>
      <w:r>
        <w:separator/>
      </w:r>
    </w:p>
  </w:footnote>
  <w:footnote w:type="continuationSeparator" w:id="0">
    <w:p w14:paraId="4082BBB6" w14:textId="77777777" w:rsidR="004C19D6" w:rsidRDefault="004C19D6" w:rsidP="003B3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3A9E35" w14:textId="77777777" w:rsidR="00DC2A83" w:rsidRDefault="00DC2A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97AC78" w14:textId="77777777" w:rsidR="003B3E92" w:rsidRPr="003B3E92" w:rsidRDefault="003B3E92" w:rsidP="003B3E92">
    <w:pPr>
      <w:spacing w:after="0" w:line="480" w:lineRule="auto"/>
      <w:rPr>
        <w:rFonts w:ascii="Times New Roman" w:hAnsi="Times New Roman"/>
        <w:sz w:val="24"/>
        <w:szCs w:val="24"/>
      </w:rPr>
    </w:pPr>
    <w:r w:rsidRPr="003B3E92">
      <w:rPr>
        <w:rFonts w:ascii="Times New Roman" w:hAnsi="Times New Roman"/>
        <w:sz w:val="24"/>
        <w:szCs w:val="24"/>
      </w:rPr>
      <w:t>ROBUST AND PROGRESSIVE HRM POLICIES FOR ASDA</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sidRPr="003B3E92">
      <w:rPr>
        <w:rFonts w:ascii="Times New Roman" w:hAnsi="Times New Roman"/>
        <w:sz w:val="24"/>
        <w:szCs w:val="24"/>
      </w:rPr>
      <w:t xml:space="preserve"> </w:t>
    </w:r>
    <w:r w:rsidRPr="003B3E92">
      <w:rPr>
        <w:rFonts w:ascii="Times New Roman" w:hAnsi="Times New Roman"/>
        <w:sz w:val="24"/>
        <w:szCs w:val="24"/>
      </w:rPr>
      <w:fldChar w:fldCharType="begin"/>
    </w:r>
    <w:r w:rsidRPr="003B3E92">
      <w:rPr>
        <w:rFonts w:ascii="Times New Roman" w:hAnsi="Times New Roman"/>
        <w:sz w:val="24"/>
        <w:szCs w:val="24"/>
      </w:rPr>
      <w:instrText xml:space="preserve"> PAGE   \* MERGEFORMAT </w:instrText>
    </w:r>
    <w:r w:rsidRPr="003B3E92">
      <w:rPr>
        <w:rFonts w:ascii="Times New Roman" w:hAnsi="Times New Roman"/>
        <w:sz w:val="24"/>
        <w:szCs w:val="24"/>
      </w:rPr>
      <w:fldChar w:fldCharType="separate"/>
    </w:r>
    <w:r w:rsidR="00DC2A83">
      <w:rPr>
        <w:rFonts w:ascii="Times New Roman" w:hAnsi="Times New Roman"/>
        <w:noProof/>
        <w:sz w:val="24"/>
        <w:szCs w:val="24"/>
      </w:rPr>
      <w:t>2</w:t>
    </w:r>
    <w:r w:rsidRPr="003B3E92">
      <w:rPr>
        <w:rFonts w:ascii="Times New Roman" w:hAnsi="Times New Roman"/>
        <w:noProof/>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8661DC" w14:textId="77777777" w:rsidR="003B3E92" w:rsidRPr="003B3E92" w:rsidRDefault="003B3E92" w:rsidP="003B3E92">
    <w:pPr>
      <w:spacing w:after="0" w:line="480" w:lineRule="auto"/>
      <w:rPr>
        <w:rFonts w:ascii="Times New Roman" w:hAnsi="Times New Roman"/>
        <w:sz w:val="24"/>
        <w:szCs w:val="24"/>
      </w:rPr>
    </w:pPr>
    <w:r>
      <w:rPr>
        <w:rFonts w:ascii="Times New Roman" w:hAnsi="Times New Roman"/>
        <w:sz w:val="24"/>
        <w:szCs w:val="24"/>
      </w:rPr>
      <w:t xml:space="preserve">Running head: </w:t>
    </w:r>
    <w:r w:rsidRPr="003B3E92">
      <w:rPr>
        <w:rFonts w:ascii="Times New Roman" w:hAnsi="Times New Roman"/>
        <w:sz w:val="24"/>
        <w:szCs w:val="24"/>
      </w:rPr>
      <w:t>ROBUST AND PROGRESSIVE HRM POLICIES FOR ASDA</w:t>
    </w:r>
    <w:r>
      <w:rPr>
        <w:rFonts w:ascii="Times New Roman" w:hAnsi="Times New Roman"/>
        <w:sz w:val="24"/>
        <w:szCs w:val="24"/>
      </w:rPr>
      <w:tab/>
    </w:r>
    <w:r>
      <w:rPr>
        <w:rFonts w:ascii="Times New Roman" w:hAnsi="Times New Roman"/>
        <w:sz w:val="24"/>
        <w:szCs w:val="24"/>
      </w:rPr>
      <w:tab/>
    </w:r>
    <w:r w:rsidRPr="003B3E92">
      <w:rPr>
        <w:rFonts w:ascii="Times New Roman" w:hAnsi="Times New Roman"/>
        <w:sz w:val="24"/>
        <w:szCs w:val="24"/>
      </w:rPr>
      <w:t xml:space="preserve"> </w:t>
    </w:r>
    <w:r w:rsidRPr="003B3E92">
      <w:rPr>
        <w:rFonts w:ascii="Times New Roman" w:hAnsi="Times New Roman"/>
        <w:sz w:val="24"/>
        <w:szCs w:val="24"/>
      </w:rPr>
      <w:fldChar w:fldCharType="begin"/>
    </w:r>
    <w:r w:rsidRPr="003B3E92">
      <w:rPr>
        <w:rFonts w:ascii="Times New Roman" w:hAnsi="Times New Roman"/>
        <w:sz w:val="24"/>
        <w:szCs w:val="24"/>
      </w:rPr>
      <w:instrText xml:space="preserve"> PAGE   \* MERGEFORMAT </w:instrText>
    </w:r>
    <w:r w:rsidRPr="003B3E92">
      <w:rPr>
        <w:rFonts w:ascii="Times New Roman" w:hAnsi="Times New Roman"/>
        <w:sz w:val="24"/>
        <w:szCs w:val="24"/>
      </w:rPr>
      <w:fldChar w:fldCharType="separate"/>
    </w:r>
    <w:r w:rsidR="00DC2A83">
      <w:rPr>
        <w:rFonts w:ascii="Times New Roman" w:hAnsi="Times New Roman"/>
        <w:noProof/>
        <w:sz w:val="24"/>
        <w:szCs w:val="24"/>
      </w:rPr>
      <w:t>1</w:t>
    </w:r>
    <w:r w:rsidRPr="003B3E92">
      <w:rPr>
        <w:rFonts w:ascii="Times New Roman" w:hAnsi="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24E"/>
    <w:rsid w:val="000D6433"/>
    <w:rsid w:val="000F6E5A"/>
    <w:rsid w:val="001A209E"/>
    <w:rsid w:val="001C5202"/>
    <w:rsid w:val="003B3E92"/>
    <w:rsid w:val="003C16C0"/>
    <w:rsid w:val="004456DF"/>
    <w:rsid w:val="004C19D6"/>
    <w:rsid w:val="00516D99"/>
    <w:rsid w:val="0058624E"/>
    <w:rsid w:val="00641057"/>
    <w:rsid w:val="006B320E"/>
    <w:rsid w:val="006F2548"/>
    <w:rsid w:val="00770097"/>
    <w:rsid w:val="00782AA5"/>
    <w:rsid w:val="008E7B66"/>
    <w:rsid w:val="0092227E"/>
    <w:rsid w:val="00C46430"/>
    <w:rsid w:val="00CE21FB"/>
    <w:rsid w:val="00DC1DCE"/>
    <w:rsid w:val="00DC2A83"/>
    <w:rsid w:val="00DC4B5A"/>
    <w:rsid w:val="00DD1693"/>
    <w:rsid w:val="00EA01C6"/>
    <w:rsid w:val="00EC3DA5"/>
    <w:rsid w:val="00F21719"/>
    <w:rsid w:val="00F325E3"/>
    <w:rsid w:val="00FA1427"/>
    <w:rsid w:val="00FA4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4112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3E92"/>
    <w:pPr>
      <w:tabs>
        <w:tab w:val="center" w:pos="4513"/>
        <w:tab w:val="right" w:pos="9026"/>
      </w:tabs>
    </w:pPr>
  </w:style>
  <w:style w:type="character" w:customStyle="1" w:styleId="HeaderChar">
    <w:name w:val="Header Char"/>
    <w:link w:val="Header"/>
    <w:uiPriority w:val="99"/>
    <w:rsid w:val="003B3E92"/>
    <w:rPr>
      <w:sz w:val="22"/>
      <w:szCs w:val="22"/>
      <w:lang w:val="en-US" w:eastAsia="en-US"/>
    </w:rPr>
  </w:style>
  <w:style w:type="paragraph" w:styleId="Footer">
    <w:name w:val="footer"/>
    <w:basedOn w:val="Normal"/>
    <w:link w:val="FooterChar"/>
    <w:uiPriority w:val="99"/>
    <w:unhideWhenUsed/>
    <w:rsid w:val="003B3E92"/>
    <w:pPr>
      <w:tabs>
        <w:tab w:val="center" w:pos="4513"/>
        <w:tab w:val="right" w:pos="9026"/>
      </w:tabs>
    </w:pPr>
  </w:style>
  <w:style w:type="character" w:customStyle="1" w:styleId="FooterChar">
    <w:name w:val="Footer Char"/>
    <w:link w:val="Footer"/>
    <w:uiPriority w:val="99"/>
    <w:rsid w:val="003B3E92"/>
    <w:rPr>
      <w:sz w:val="22"/>
      <w:szCs w:val="22"/>
      <w:lang w:val="en-US" w:eastAsia="en-US"/>
    </w:rPr>
  </w:style>
  <w:style w:type="paragraph" w:styleId="NormalWeb">
    <w:name w:val="Normal (Web)"/>
    <w:basedOn w:val="Normal"/>
    <w:uiPriority w:val="99"/>
    <w:semiHidden/>
    <w:unhideWhenUsed/>
    <w:rsid w:val="003B3E92"/>
    <w:pPr>
      <w:spacing w:before="100" w:beforeAutospacing="1" w:after="100" w:afterAutospacing="1" w:line="240" w:lineRule="auto"/>
    </w:pPr>
    <w:rPr>
      <w:rFonts w:ascii="Times New Roman" w:eastAsia="Times New Roman" w:hAnsi="Times New Roman"/>
      <w:sz w:val="24"/>
      <w:szCs w:val="24"/>
      <w:lang w:val="en-ZA" w:eastAsia="en-ZA"/>
    </w:rPr>
  </w:style>
  <w:style w:type="character" w:styleId="Emphasis">
    <w:name w:val="Emphasis"/>
    <w:uiPriority w:val="20"/>
    <w:qFormat/>
    <w:rsid w:val="003B3E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319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2258</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2020-05-21T12:22:00Z</dcterms:created>
  <dcterms:modified xsi:type="dcterms:W3CDTF">2020-05-21T12:25:00Z</dcterms:modified>
</cp:coreProperties>
</file>