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72469" w14:textId="0DEB6689" w:rsidR="002808E9" w:rsidRPr="002808E9" w:rsidRDefault="002808E9" w:rsidP="002808E9">
      <w:pPr>
        <w:spacing w:line="360" w:lineRule="auto"/>
        <w:jc w:val="center"/>
        <w:rPr>
          <w:rFonts w:ascii="Arial" w:hAnsi="Arial" w:cs="Arial"/>
          <w:b/>
          <w:bCs/>
          <w:sz w:val="24"/>
          <w:szCs w:val="24"/>
          <w:lang w:val="en-US"/>
        </w:rPr>
      </w:pPr>
      <w:r w:rsidRPr="002808E9">
        <w:rPr>
          <w:rFonts w:ascii="Arial" w:hAnsi="Arial" w:cs="Arial"/>
          <w:b/>
          <w:bCs/>
          <w:sz w:val="24"/>
          <w:szCs w:val="24"/>
          <w:lang w:val="en-US"/>
        </w:rPr>
        <w:t>University of Wales</w:t>
      </w:r>
      <w:r>
        <w:rPr>
          <w:rFonts w:ascii="Arial" w:hAnsi="Arial" w:cs="Arial"/>
          <w:b/>
          <w:bCs/>
          <w:sz w:val="24"/>
          <w:szCs w:val="24"/>
          <w:lang w:val="en-US"/>
        </w:rPr>
        <w:t xml:space="preserve"> </w:t>
      </w:r>
      <w:r w:rsidRPr="002808E9">
        <w:rPr>
          <w:rFonts w:ascii="Arial" w:hAnsi="Arial" w:cs="Arial"/>
          <w:b/>
          <w:bCs/>
          <w:sz w:val="24"/>
          <w:szCs w:val="24"/>
          <w:lang w:val="en-US"/>
        </w:rPr>
        <w:t xml:space="preserve">Trinity Saint David </w:t>
      </w:r>
    </w:p>
    <w:p w14:paraId="217CA51E" w14:textId="77777777" w:rsidR="002808E9" w:rsidRPr="002808E9" w:rsidRDefault="002808E9" w:rsidP="002808E9">
      <w:pPr>
        <w:spacing w:line="360" w:lineRule="auto"/>
        <w:jc w:val="center"/>
        <w:rPr>
          <w:rFonts w:ascii="Arial" w:hAnsi="Arial" w:cs="Arial"/>
          <w:b/>
          <w:bCs/>
          <w:sz w:val="24"/>
          <w:szCs w:val="24"/>
          <w:lang w:val="en-US"/>
        </w:rPr>
      </w:pPr>
      <w:r w:rsidRPr="002808E9">
        <w:rPr>
          <w:rFonts w:ascii="Arial" w:hAnsi="Arial" w:cs="Arial"/>
          <w:b/>
          <w:bCs/>
          <w:sz w:val="24"/>
          <w:szCs w:val="24"/>
          <w:lang w:val="en-US"/>
        </w:rPr>
        <w:t>UWSTD</w:t>
      </w:r>
    </w:p>
    <w:p w14:paraId="57D77514" w14:textId="77777777" w:rsidR="00543C13" w:rsidRDefault="00543C13" w:rsidP="00543C13">
      <w:pPr>
        <w:spacing w:line="360" w:lineRule="auto"/>
        <w:jc w:val="center"/>
        <w:rPr>
          <w:rFonts w:ascii="Arial" w:hAnsi="Arial" w:cs="Arial"/>
          <w:b/>
          <w:sz w:val="24"/>
          <w:szCs w:val="24"/>
        </w:rPr>
      </w:pPr>
    </w:p>
    <w:p w14:paraId="675BDA26" w14:textId="77777777" w:rsidR="00543C13" w:rsidRDefault="00543C13" w:rsidP="002808E9">
      <w:pPr>
        <w:spacing w:line="360" w:lineRule="auto"/>
        <w:rPr>
          <w:rFonts w:ascii="Arial" w:hAnsi="Arial" w:cs="Arial"/>
          <w:b/>
          <w:sz w:val="24"/>
          <w:szCs w:val="24"/>
        </w:rPr>
      </w:pPr>
    </w:p>
    <w:p w14:paraId="5795F4BA" w14:textId="77777777" w:rsidR="002808E9" w:rsidRDefault="002808E9" w:rsidP="002808E9">
      <w:pPr>
        <w:spacing w:line="360" w:lineRule="auto"/>
        <w:rPr>
          <w:rFonts w:ascii="Arial" w:hAnsi="Arial" w:cs="Arial"/>
          <w:b/>
          <w:sz w:val="24"/>
          <w:szCs w:val="24"/>
        </w:rPr>
      </w:pPr>
    </w:p>
    <w:p w14:paraId="2EDA68CD" w14:textId="77777777" w:rsidR="002808E9" w:rsidRDefault="002808E9" w:rsidP="002808E9">
      <w:pPr>
        <w:spacing w:line="360" w:lineRule="auto"/>
        <w:rPr>
          <w:rFonts w:ascii="Arial" w:hAnsi="Arial" w:cs="Arial"/>
          <w:b/>
          <w:sz w:val="24"/>
          <w:szCs w:val="24"/>
        </w:rPr>
      </w:pPr>
    </w:p>
    <w:p w14:paraId="5328FFD9" w14:textId="77777777" w:rsidR="00543C13" w:rsidRDefault="00543C13" w:rsidP="00543C13">
      <w:pPr>
        <w:spacing w:line="360" w:lineRule="auto"/>
        <w:jc w:val="center"/>
        <w:rPr>
          <w:rFonts w:ascii="Arial" w:hAnsi="Arial" w:cs="Arial"/>
          <w:b/>
          <w:sz w:val="24"/>
          <w:szCs w:val="24"/>
        </w:rPr>
      </w:pPr>
    </w:p>
    <w:p w14:paraId="6377C1C9" w14:textId="04521F61" w:rsidR="00543C13" w:rsidRDefault="00543C13" w:rsidP="00543C13">
      <w:pPr>
        <w:spacing w:line="360" w:lineRule="auto"/>
        <w:jc w:val="center"/>
        <w:rPr>
          <w:rFonts w:ascii="Arial" w:hAnsi="Arial" w:cs="Arial"/>
          <w:b/>
          <w:sz w:val="24"/>
          <w:szCs w:val="24"/>
        </w:rPr>
      </w:pPr>
      <w:r w:rsidRPr="00543C13">
        <w:rPr>
          <w:rFonts w:ascii="Arial" w:hAnsi="Arial" w:cs="Arial"/>
          <w:b/>
          <w:sz w:val="24"/>
          <w:szCs w:val="24"/>
        </w:rPr>
        <w:t>Principles of Health and Social Care Practice</w:t>
      </w:r>
    </w:p>
    <w:p w14:paraId="5D8A7A2B" w14:textId="7226A683" w:rsidR="00543C13" w:rsidRDefault="00543C13" w:rsidP="00543C13">
      <w:pPr>
        <w:spacing w:line="360" w:lineRule="auto"/>
        <w:jc w:val="center"/>
        <w:rPr>
          <w:rFonts w:ascii="Arial" w:hAnsi="Arial" w:cs="Arial"/>
          <w:b/>
          <w:sz w:val="24"/>
          <w:szCs w:val="24"/>
        </w:rPr>
      </w:pPr>
      <w:r w:rsidRPr="00543C13">
        <w:rPr>
          <w:rFonts w:ascii="Arial" w:hAnsi="Arial" w:cs="Arial"/>
          <w:b/>
          <w:sz w:val="24"/>
          <w:szCs w:val="24"/>
        </w:rPr>
        <w:t>BMHP5002</w:t>
      </w:r>
    </w:p>
    <w:p w14:paraId="0ED7E243" w14:textId="55F4CC33" w:rsidR="002808E9" w:rsidRDefault="002808E9" w:rsidP="002808E9">
      <w:pPr>
        <w:spacing w:line="360" w:lineRule="auto"/>
        <w:jc w:val="center"/>
        <w:rPr>
          <w:rFonts w:ascii="Arial" w:hAnsi="Arial" w:cs="Arial"/>
          <w:b/>
          <w:sz w:val="24"/>
          <w:szCs w:val="24"/>
        </w:rPr>
      </w:pPr>
      <w:r>
        <w:rPr>
          <w:rFonts w:ascii="Arial" w:hAnsi="Arial" w:cs="Arial"/>
          <w:b/>
          <w:sz w:val="24"/>
          <w:szCs w:val="24"/>
        </w:rPr>
        <w:t xml:space="preserve">Lecturer: </w:t>
      </w:r>
      <w:r w:rsidRPr="002808E9">
        <w:rPr>
          <w:rFonts w:ascii="Arial" w:hAnsi="Arial" w:cs="Arial"/>
          <w:b/>
          <w:bCs/>
          <w:sz w:val="24"/>
          <w:szCs w:val="24"/>
          <w:lang w:val="en-US"/>
        </w:rPr>
        <w:t>M. Mengesha</w:t>
      </w:r>
    </w:p>
    <w:p w14:paraId="61ADB2D4" w14:textId="77777777" w:rsidR="002808E9" w:rsidRDefault="002808E9" w:rsidP="00543C13">
      <w:pPr>
        <w:spacing w:line="360" w:lineRule="auto"/>
        <w:jc w:val="center"/>
        <w:rPr>
          <w:rFonts w:ascii="Arial" w:hAnsi="Arial" w:cs="Arial"/>
          <w:b/>
          <w:sz w:val="24"/>
          <w:szCs w:val="24"/>
        </w:rPr>
      </w:pPr>
    </w:p>
    <w:p w14:paraId="5FB255E4" w14:textId="77777777" w:rsidR="002808E9" w:rsidRDefault="002808E9" w:rsidP="00543C13">
      <w:pPr>
        <w:spacing w:line="360" w:lineRule="auto"/>
        <w:jc w:val="center"/>
        <w:rPr>
          <w:rFonts w:ascii="Arial" w:hAnsi="Arial" w:cs="Arial"/>
          <w:b/>
          <w:sz w:val="24"/>
          <w:szCs w:val="24"/>
        </w:rPr>
      </w:pPr>
    </w:p>
    <w:p w14:paraId="0BF3432A" w14:textId="77777777" w:rsidR="002808E9" w:rsidRDefault="002808E9" w:rsidP="00543C13">
      <w:pPr>
        <w:spacing w:line="360" w:lineRule="auto"/>
        <w:jc w:val="center"/>
        <w:rPr>
          <w:rFonts w:ascii="Arial" w:hAnsi="Arial" w:cs="Arial"/>
          <w:b/>
          <w:sz w:val="24"/>
          <w:szCs w:val="24"/>
        </w:rPr>
      </w:pPr>
    </w:p>
    <w:p w14:paraId="4FCEDF28" w14:textId="0BD795F7" w:rsidR="00543C13" w:rsidRDefault="00543C13" w:rsidP="00543C13">
      <w:pPr>
        <w:spacing w:line="360" w:lineRule="auto"/>
        <w:jc w:val="center"/>
        <w:rPr>
          <w:rFonts w:ascii="Arial" w:hAnsi="Arial" w:cs="Arial"/>
          <w:b/>
          <w:sz w:val="24"/>
          <w:szCs w:val="24"/>
        </w:rPr>
      </w:pPr>
      <w:r>
        <w:rPr>
          <w:rFonts w:ascii="Arial" w:hAnsi="Arial" w:cs="Arial"/>
          <w:b/>
          <w:sz w:val="24"/>
          <w:szCs w:val="24"/>
        </w:rPr>
        <w:t>Assignment 1</w:t>
      </w:r>
    </w:p>
    <w:p w14:paraId="613FA4E3" w14:textId="77777777" w:rsidR="002808E9" w:rsidRDefault="002808E9" w:rsidP="00543C13">
      <w:pPr>
        <w:spacing w:line="360" w:lineRule="auto"/>
        <w:jc w:val="center"/>
        <w:rPr>
          <w:rFonts w:ascii="Arial" w:hAnsi="Arial" w:cs="Arial"/>
          <w:b/>
          <w:sz w:val="24"/>
          <w:szCs w:val="24"/>
        </w:rPr>
      </w:pPr>
    </w:p>
    <w:p w14:paraId="61A57081" w14:textId="77777777" w:rsidR="002808E9" w:rsidRDefault="002808E9" w:rsidP="00543C13">
      <w:pPr>
        <w:spacing w:line="360" w:lineRule="auto"/>
        <w:jc w:val="center"/>
        <w:rPr>
          <w:rFonts w:ascii="Arial" w:hAnsi="Arial" w:cs="Arial"/>
          <w:b/>
          <w:sz w:val="24"/>
          <w:szCs w:val="24"/>
        </w:rPr>
      </w:pPr>
    </w:p>
    <w:p w14:paraId="22D9EF1D" w14:textId="77777777" w:rsidR="002808E9" w:rsidRDefault="002808E9" w:rsidP="00543C13">
      <w:pPr>
        <w:spacing w:line="360" w:lineRule="auto"/>
        <w:jc w:val="center"/>
        <w:rPr>
          <w:rFonts w:ascii="Arial" w:hAnsi="Arial" w:cs="Arial"/>
          <w:b/>
          <w:sz w:val="24"/>
          <w:szCs w:val="24"/>
        </w:rPr>
      </w:pPr>
    </w:p>
    <w:p w14:paraId="1DB6F4BE" w14:textId="77777777" w:rsidR="002808E9" w:rsidRDefault="002808E9" w:rsidP="00543C13">
      <w:pPr>
        <w:spacing w:line="360" w:lineRule="auto"/>
        <w:jc w:val="center"/>
        <w:rPr>
          <w:rFonts w:ascii="Arial" w:hAnsi="Arial" w:cs="Arial"/>
          <w:b/>
          <w:sz w:val="24"/>
          <w:szCs w:val="24"/>
        </w:rPr>
      </w:pPr>
    </w:p>
    <w:p w14:paraId="0E6448B3" w14:textId="77777777" w:rsidR="002808E9" w:rsidRDefault="002808E9" w:rsidP="00543C13">
      <w:pPr>
        <w:spacing w:line="360" w:lineRule="auto"/>
        <w:jc w:val="center"/>
        <w:rPr>
          <w:rFonts w:ascii="Arial" w:hAnsi="Arial" w:cs="Arial"/>
          <w:b/>
          <w:sz w:val="24"/>
          <w:szCs w:val="24"/>
        </w:rPr>
      </w:pPr>
    </w:p>
    <w:p w14:paraId="3845B579" w14:textId="77777777" w:rsidR="002808E9" w:rsidRDefault="002808E9" w:rsidP="00543C13">
      <w:pPr>
        <w:spacing w:line="360" w:lineRule="auto"/>
        <w:jc w:val="center"/>
        <w:rPr>
          <w:rFonts w:ascii="Arial" w:hAnsi="Arial" w:cs="Arial"/>
          <w:b/>
          <w:sz w:val="24"/>
          <w:szCs w:val="24"/>
        </w:rPr>
      </w:pPr>
    </w:p>
    <w:p w14:paraId="5130D526" w14:textId="3930CEDC" w:rsidR="00260AF0" w:rsidRDefault="002808E9" w:rsidP="00543C13">
      <w:pPr>
        <w:spacing w:line="360" w:lineRule="auto"/>
        <w:jc w:val="center"/>
        <w:rPr>
          <w:rFonts w:ascii="Arial" w:hAnsi="Arial" w:cs="Arial"/>
          <w:b/>
          <w:sz w:val="24"/>
          <w:szCs w:val="24"/>
        </w:rPr>
      </w:pPr>
      <w:r>
        <w:rPr>
          <w:rFonts w:ascii="Arial" w:hAnsi="Arial" w:cs="Arial"/>
          <w:b/>
          <w:sz w:val="24"/>
          <w:szCs w:val="24"/>
        </w:rPr>
        <w:t>Kawther Chibly</w:t>
      </w:r>
    </w:p>
    <w:p w14:paraId="750062B7" w14:textId="479CF375" w:rsidR="00543C13" w:rsidRDefault="002808E9" w:rsidP="00543C13">
      <w:pPr>
        <w:spacing w:line="360" w:lineRule="auto"/>
        <w:jc w:val="center"/>
        <w:rPr>
          <w:rFonts w:ascii="Arial" w:hAnsi="Arial" w:cs="Arial"/>
          <w:b/>
          <w:sz w:val="24"/>
          <w:szCs w:val="24"/>
        </w:rPr>
      </w:pPr>
      <w:r>
        <w:rPr>
          <w:rFonts w:ascii="Arial" w:hAnsi="Arial" w:cs="Arial"/>
          <w:b/>
          <w:sz w:val="24"/>
          <w:szCs w:val="24"/>
        </w:rPr>
        <w:t>ID: 2008114</w:t>
      </w:r>
    </w:p>
    <w:p w14:paraId="596DF3C3" w14:textId="6B34BCE6" w:rsidR="00CF6790" w:rsidRDefault="00CF6790" w:rsidP="00543C13">
      <w:pPr>
        <w:spacing w:line="360" w:lineRule="auto"/>
        <w:jc w:val="center"/>
        <w:rPr>
          <w:rFonts w:ascii="Arial" w:hAnsi="Arial" w:cs="Arial"/>
          <w:b/>
          <w:sz w:val="24"/>
          <w:szCs w:val="24"/>
        </w:rPr>
      </w:pPr>
      <w:r>
        <w:rPr>
          <w:rFonts w:ascii="Arial" w:hAnsi="Arial" w:cs="Arial"/>
          <w:b/>
          <w:sz w:val="24"/>
          <w:szCs w:val="24"/>
        </w:rPr>
        <w:br w:type="page"/>
      </w:r>
    </w:p>
    <w:sdt>
      <w:sdtPr>
        <w:rPr>
          <w:rFonts w:asciiTheme="minorHAnsi" w:eastAsiaTheme="minorHAnsi" w:hAnsiTheme="minorHAnsi" w:cstheme="minorBidi"/>
          <w:color w:val="auto"/>
          <w:sz w:val="22"/>
          <w:szCs w:val="22"/>
          <w:lang w:val="en-GB"/>
        </w:rPr>
        <w:id w:val="-948779643"/>
        <w:docPartObj>
          <w:docPartGallery w:val="Table of Contents"/>
          <w:docPartUnique/>
        </w:docPartObj>
      </w:sdtPr>
      <w:sdtEndPr>
        <w:rPr>
          <w:b/>
          <w:bCs/>
          <w:noProof/>
        </w:rPr>
      </w:sdtEndPr>
      <w:sdtContent>
        <w:p w14:paraId="6A2D5B53" w14:textId="77777777" w:rsidR="008F30C9" w:rsidRDefault="008F30C9">
          <w:pPr>
            <w:pStyle w:val="TOCHeading"/>
          </w:pPr>
          <w:r>
            <w:t>Contents</w:t>
          </w:r>
        </w:p>
        <w:p w14:paraId="69157709" w14:textId="77777777" w:rsidR="008F30C9" w:rsidRDefault="008F30C9" w:rsidP="002808E9">
          <w:pPr>
            <w:pStyle w:val="TOC1"/>
          </w:pPr>
          <w:r>
            <w:rPr>
              <w:b/>
              <w:bCs/>
            </w:rPr>
            <w:fldChar w:fldCharType="begin"/>
          </w:r>
          <w:r>
            <w:rPr>
              <w:b/>
              <w:bCs/>
            </w:rPr>
            <w:instrText xml:space="preserve"> TOC \o "1-3" \h \z \u </w:instrText>
          </w:r>
          <w:r>
            <w:rPr>
              <w:b/>
              <w:bCs/>
            </w:rPr>
            <w:fldChar w:fldCharType="separate"/>
          </w:r>
          <w:hyperlink w:anchor="_Toc91795070" w:history="1">
            <w:r w:rsidRPr="00AE10E8">
              <w:rPr>
                <w:rStyle w:val="Hyperlink"/>
              </w:rPr>
              <w:t>Introduction</w:t>
            </w:r>
            <w:r>
              <w:rPr>
                <w:webHidden/>
              </w:rPr>
              <w:tab/>
            </w:r>
            <w:r>
              <w:rPr>
                <w:webHidden/>
              </w:rPr>
              <w:fldChar w:fldCharType="begin"/>
            </w:r>
            <w:r>
              <w:rPr>
                <w:webHidden/>
              </w:rPr>
              <w:instrText xml:space="preserve"> PAGEREF _Toc91795070 \h </w:instrText>
            </w:r>
            <w:r>
              <w:rPr>
                <w:webHidden/>
              </w:rPr>
            </w:r>
            <w:r>
              <w:rPr>
                <w:webHidden/>
              </w:rPr>
              <w:fldChar w:fldCharType="separate"/>
            </w:r>
            <w:r>
              <w:rPr>
                <w:webHidden/>
              </w:rPr>
              <w:t>3</w:t>
            </w:r>
            <w:r>
              <w:rPr>
                <w:webHidden/>
              </w:rPr>
              <w:fldChar w:fldCharType="end"/>
            </w:r>
          </w:hyperlink>
        </w:p>
        <w:p w14:paraId="77848615" w14:textId="77777777" w:rsidR="008F30C9" w:rsidRDefault="00096459" w:rsidP="002808E9">
          <w:pPr>
            <w:pStyle w:val="TOC1"/>
          </w:pPr>
          <w:hyperlink w:anchor="_Toc91795071" w:history="1">
            <w:r w:rsidR="008F30C9" w:rsidRPr="00AE10E8">
              <w:rPr>
                <w:rStyle w:val="Hyperlink"/>
              </w:rPr>
              <w:t>Examination of how principles of support are implemented in health and social care practice</w:t>
            </w:r>
            <w:r w:rsidR="008F30C9">
              <w:rPr>
                <w:webHidden/>
              </w:rPr>
              <w:tab/>
            </w:r>
            <w:r w:rsidR="008F30C9">
              <w:rPr>
                <w:webHidden/>
              </w:rPr>
              <w:fldChar w:fldCharType="begin"/>
            </w:r>
            <w:r w:rsidR="008F30C9">
              <w:rPr>
                <w:webHidden/>
              </w:rPr>
              <w:instrText xml:space="preserve"> PAGEREF _Toc91795071 \h </w:instrText>
            </w:r>
            <w:r w:rsidR="008F30C9">
              <w:rPr>
                <w:webHidden/>
              </w:rPr>
            </w:r>
            <w:r w:rsidR="008F30C9">
              <w:rPr>
                <w:webHidden/>
              </w:rPr>
              <w:fldChar w:fldCharType="separate"/>
            </w:r>
            <w:r w:rsidR="008F30C9">
              <w:rPr>
                <w:webHidden/>
              </w:rPr>
              <w:t>3</w:t>
            </w:r>
            <w:r w:rsidR="008F30C9">
              <w:rPr>
                <w:webHidden/>
              </w:rPr>
              <w:fldChar w:fldCharType="end"/>
            </w:r>
          </w:hyperlink>
        </w:p>
        <w:p w14:paraId="3218D076" w14:textId="77777777" w:rsidR="008F30C9" w:rsidRDefault="00096459" w:rsidP="002808E9">
          <w:pPr>
            <w:pStyle w:val="TOC1"/>
          </w:pPr>
          <w:hyperlink w:anchor="_Toc91795072" w:history="1">
            <w:r w:rsidR="008F30C9" w:rsidRPr="00AE10E8">
              <w:rPr>
                <w:rStyle w:val="Hyperlink"/>
              </w:rPr>
              <w:t>Protecting users from harm</w:t>
            </w:r>
            <w:r w:rsidR="008F30C9">
              <w:rPr>
                <w:webHidden/>
              </w:rPr>
              <w:tab/>
            </w:r>
            <w:r w:rsidR="008F30C9">
              <w:rPr>
                <w:webHidden/>
              </w:rPr>
              <w:fldChar w:fldCharType="begin"/>
            </w:r>
            <w:r w:rsidR="008F30C9">
              <w:rPr>
                <w:webHidden/>
              </w:rPr>
              <w:instrText xml:space="preserve"> PAGEREF _Toc91795072 \h </w:instrText>
            </w:r>
            <w:r w:rsidR="008F30C9">
              <w:rPr>
                <w:webHidden/>
              </w:rPr>
            </w:r>
            <w:r w:rsidR="008F30C9">
              <w:rPr>
                <w:webHidden/>
              </w:rPr>
              <w:fldChar w:fldCharType="separate"/>
            </w:r>
            <w:r w:rsidR="008F30C9">
              <w:rPr>
                <w:webHidden/>
              </w:rPr>
              <w:t>4</w:t>
            </w:r>
            <w:r w:rsidR="008F30C9">
              <w:rPr>
                <w:webHidden/>
              </w:rPr>
              <w:fldChar w:fldCharType="end"/>
            </w:r>
          </w:hyperlink>
        </w:p>
        <w:p w14:paraId="7D020A04" w14:textId="77777777" w:rsidR="008F30C9" w:rsidRDefault="00096459" w:rsidP="002808E9">
          <w:pPr>
            <w:pStyle w:val="TOC1"/>
          </w:pPr>
          <w:hyperlink w:anchor="_Toc91795073" w:history="1">
            <w:r w:rsidR="008F30C9" w:rsidRPr="00AE10E8">
              <w:rPr>
                <w:rStyle w:val="Hyperlink"/>
              </w:rPr>
              <w:t>Benefits of following a person-centred approach</w:t>
            </w:r>
            <w:r w:rsidR="008F30C9">
              <w:rPr>
                <w:webHidden/>
              </w:rPr>
              <w:tab/>
            </w:r>
            <w:r w:rsidR="008F30C9">
              <w:rPr>
                <w:webHidden/>
              </w:rPr>
              <w:fldChar w:fldCharType="begin"/>
            </w:r>
            <w:r w:rsidR="008F30C9">
              <w:rPr>
                <w:webHidden/>
              </w:rPr>
              <w:instrText xml:space="preserve"> PAGEREF _Toc91795073 \h </w:instrText>
            </w:r>
            <w:r w:rsidR="008F30C9">
              <w:rPr>
                <w:webHidden/>
              </w:rPr>
            </w:r>
            <w:r w:rsidR="008F30C9">
              <w:rPr>
                <w:webHidden/>
              </w:rPr>
              <w:fldChar w:fldCharType="separate"/>
            </w:r>
            <w:r w:rsidR="008F30C9">
              <w:rPr>
                <w:webHidden/>
              </w:rPr>
              <w:t>4</w:t>
            </w:r>
            <w:r w:rsidR="008F30C9">
              <w:rPr>
                <w:webHidden/>
              </w:rPr>
              <w:fldChar w:fldCharType="end"/>
            </w:r>
          </w:hyperlink>
        </w:p>
        <w:p w14:paraId="524742C6" w14:textId="77777777" w:rsidR="008F30C9" w:rsidRDefault="00096459" w:rsidP="002808E9">
          <w:pPr>
            <w:pStyle w:val="TOC1"/>
          </w:pPr>
          <w:hyperlink w:anchor="_Toc91795074" w:history="1">
            <w:r w:rsidR="008F30C9" w:rsidRPr="00AE10E8">
              <w:rPr>
                <w:rStyle w:val="Hyperlink"/>
              </w:rPr>
              <w:t>Ethical dilemma and conflict</w:t>
            </w:r>
            <w:r w:rsidR="008F30C9">
              <w:rPr>
                <w:webHidden/>
              </w:rPr>
              <w:tab/>
            </w:r>
            <w:r w:rsidR="008F30C9">
              <w:rPr>
                <w:webHidden/>
              </w:rPr>
              <w:fldChar w:fldCharType="begin"/>
            </w:r>
            <w:r w:rsidR="008F30C9">
              <w:rPr>
                <w:webHidden/>
              </w:rPr>
              <w:instrText xml:space="preserve"> PAGEREF _Toc91795074 \h </w:instrText>
            </w:r>
            <w:r w:rsidR="008F30C9">
              <w:rPr>
                <w:webHidden/>
              </w:rPr>
            </w:r>
            <w:r w:rsidR="008F30C9">
              <w:rPr>
                <w:webHidden/>
              </w:rPr>
              <w:fldChar w:fldCharType="separate"/>
            </w:r>
            <w:r w:rsidR="008F30C9">
              <w:rPr>
                <w:webHidden/>
              </w:rPr>
              <w:t>5</w:t>
            </w:r>
            <w:r w:rsidR="008F30C9">
              <w:rPr>
                <w:webHidden/>
              </w:rPr>
              <w:fldChar w:fldCharType="end"/>
            </w:r>
          </w:hyperlink>
        </w:p>
        <w:p w14:paraId="12D98192" w14:textId="77777777" w:rsidR="008F30C9" w:rsidRDefault="00096459" w:rsidP="002808E9">
          <w:pPr>
            <w:pStyle w:val="TOC1"/>
          </w:pPr>
          <w:hyperlink w:anchor="_Toc91795075" w:history="1">
            <w:r w:rsidR="008F30C9" w:rsidRPr="00AE10E8">
              <w:rPr>
                <w:rStyle w:val="Hyperlink"/>
              </w:rPr>
              <w:t>Implementation of legislation, policies, regulations and codes of practice</w:t>
            </w:r>
            <w:r w:rsidR="008F30C9">
              <w:rPr>
                <w:webHidden/>
              </w:rPr>
              <w:tab/>
            </w:r>
            <w:r w:rsidR="008F30C9">
              <w:rPr>
                <w:webHidden/>
              </w:rPr>
              <w:fldChar w:fldCharType="begin"/>
            </w:r>
            <w:r w:rsidR="008F30C9">
              <w:rPr>
                <w:webHidden/>
              </w:rPr>
              <w:instrText xml:space="preserve"> PAGEREF _Toc91795075 \h </w:instrText>
            </w:r>
            <w:r w:rsidR="008F30C9">
              <w:rPr>
                <w:webHidden/>
              </w:rPr>
            </w:r>
            <w:r w:rsidR="008F30C9">
              <w:rPr>
                <w:webHidden/>
              </w:rPr>
              <w:fldChar w:fldCharType="separate"/>
            </w:r>
            <w:r w:rsidR="008F30C9">
              <w:rPr>
                <w:webHidden/>
              </w:rPr>
              <w:t>6</w:t>
            </w:r>
            <w:r w:rsidR="008F30C9">
              <w:rPr>
                <w:webHidden/>
              </w:rPr>
              <w:fldChar w:fldCharType="end"/>
            </w:r>
          </w:hyperlink>
        </w:p>
        <w:p w14:paraId="3D4C7723" w14:textId="77777777" w:rsidR="008F30C9" w:rsidRDefault="00096459" w:rsidP="002808E9">
          <w:pPr>
            <w:pStyle w:val="TOC1"/>
          </w:pPr>
          <w:hyperlink w:anchor="_Toc91795076" w:history="1">
            <w:r w:rsidR="008F30C9" w:rsidRPr="00AE10E8">
              <w:rPr>
                <w:rStyle w:val="Hyperlink"/>
              </w:rPr>
              <w:t>Local procedures and policies</w:t>
            </w:r>
            <w:r w:rsidR="008F30C9">
              <w:rPr>
                <w:webHidden/>
              </w:rPr>
              <w:tab/>
            </w:r>
            <w:r w:rsidR="008F30C9">
              <w:rPr>
                <w:webHidden/>
              </w:rPr>
              <w:fldChar w:fldCharType="begin"/>
            </w:r>
            <w:r w:rsidR="008F30C9">
              <w:rPr>
                <w:webHidden/>
              </w:rPr>
              <w:instrText xml:space="preserve"> PAGEREF _Toc91795076 \h </w:instrText>
            </w:r>
            <w:r w:rsidR="008F30C9">
              <w:rPr>
                <w:webHidden/>
              </w:rPr>
            </w:r>
            <w:r w:rsidR="008F30C9">
              <w:rPr>
                <w:webHidden/>
              </w:rPr>
              <w:fldChar w:fldCharType="separate"/>
            </w:r>
            <w:r w:rsidR="008F30C9">
              <w:rPr>
                <w:webHidden/>
              </w:rPr>
              <w:t>6</w:t>
            </w:r>
            <w:r w:rsidR="008F30C9">
              <w:rPr>
                <w:webHidden/>
              </w:rPr>
              <w:fldChar w:fldCharType="end"/>
            </w:r>
          </w:hyperlink>
        </w:p>
        <w:p w14:paraId="39833CED" w14:textId="77777777" w:rsidR="008F30C9" w:rsidRDefault="00096459" w:rsidP="002808E9">
          <w:pPr>
            <w:pStyle w:val="TOC1"/>
          </w:pPr>
          <w:hyperlink w:anchor="_Toc91795077" w:history="1">
            <w:r w:rsidR="008F30C9" w:rsidRPr="00AE10E8">
              <w:rPr>
                <w:rStyle w:val="Hyperlink"/>
              </w:rPr>
              <w:t>Impact of legislation, policy, regulations and codes of practice on policies and procedures of Burcot Grange Care Home</w:t>
            </w:r>
            <w:r w:rsidR="008F30C9">
              <w:rPr>
                <w:webHidden/>
              </w:rPr>
              <w:tab/>
            </w:r>
            <w:r w:rsidR="008F30C9">
              <w:rPr>
                <w:webHidden/>
              </w:rPr>
              <w:fldChar w:fldCharType="begin"/>
            </w:r>
            <w:r w:rsidR="008F30C9">
              <w:rPr>
                <w:webHidden/>
              </w:rPr>
              <w:instrText xml:space="preserve"> PAGEREF _Toc91795077 \h </w:instrText>
            </w:r>
            <w:r w:rsidR="008F30C9">
              <w:rPr>
                <w:webHidden/>
              </w:rPr>
            </w:r>
            <w:r w:rsidR="008F30C9">
              <w:rPr>
                <w:webHidden/>
              </w:rPr>
              <w:fldChar w:fldCharType="separate"/>
            </w:r>
            <w:r w:rsidR="008F30C9">
              <w:rPr>
                <w:webHidden/>
              </w:rPr>
              <w:t>7</w:t>
            </w:r>
            <w:r w:rsidR="008F30C9">
              <w:rPr>
                <w:webHidden/>
              </w:rPr>
              <w:fldChar w:fldCharType="end"/>
            </w:r>
          </w:hyperlink>
        </w:p>
        <w:p w14:paraId="7AC52750" w14:textId="77777777" w:rsidR="008F30C9" w:rsidRDefault="00096459" w:rsidP="002808E9">
          <w:pPr>
            <w:pStyle w:val="TOC1"/>
          </w:pPr>
          <w:hyperlink w:anchor="_Toc91795078" w:history="1">
            <w:r w:rsidR="008F30C9" w:rsidRPr="00AE10E8">
              <w:rPr>
                <w:rStyle w:val="Hyperlink"/>
              </w:rPr>
              <w:t>Analysis of the theories that underpin social and health care practice</w:t>
            </w:r>
            <w:r w:rsidR="008F30C9">
              <w:rPr>
                <w:webHidden/>
              </w:rPr>
              <w:tab/>
            </w:r>
            <w:r w:rsidR="008F30C9">
              <w:rPr>
                <w:webHidden/>
              </w:rPr>
              <w:fldChar w:fldCharType="begin"/>
            </w:r>
            <w:r w:rsidR="008F30C9">
              <w:rPr>
                <w:webHidden/>
              </w:rPr>
              <w:instrText xml:space="preserve"> PAGEREF _Toc91795078 \h </w:instrText>
            </w:r>
            <w:r w:rsidR="008F30C9">
              <w:rPr>
                <w:webHidden/>
              </w:rPr>
            </w:r>
            <w:r w:rsidR="008F30C9">
              <w:rPr>
                <w:webHidden/>
              </w:rPr>
              <w:fldChar w:fldCharType="separate"/>
            </w:r>
            <w:r w:rsidR="008F30C9">
              <w:rPr>
                <w:webHidden/>
              </w:rPr>
              <w:t>7</w:t>
            </w:r>
            <w:r w:rsidR="008F30C9">
              <w:rPr>
                <w:webHidden/>
              </w:rPr>
              <w:fldChar w:fldCharType="end"/>
            </w:r>
          </w:hyperlink>
        </w:p>
        <w:p w14:paraId="78821262" w14:textId="77777777" w:rsidR="008F30C9" w:rsidRDefault="00096459" w:rsidP="002808E9">
          <w:pPr>
            <w:pStyle w:val="TOC1"/>
          </w:pPr>
          <w:hyperlink w:anchor="_Toc91795079" w:history="1">
            <w:r w:rsidR="008F30C9" w:rsidRPr="00AE10E8">
              <w:rPr>
                <w:rStyle w:val="Hyperlink"/>
              </w:rPr>
              <w:t>Impact of social processes on service users in Burcot Grange Care Home</w:t>
            </w:r>
            <w:r w:rsidR="008F30C9">
              <w:rPr>
                <w:webHidden/>
              </w:rPr>
              <w:tab/>
            </w:r>
            <w:r w:rsidR="008F30C9">
              <w:rPr>
                <w:webHidden/>
              </w:rPr>
              <w:fldChar w:fldCharType="begin"/>
            </w:r>
            <w:r w:rsidR="008F30C9">
              <w:rPr>
                <w:webHidden/>
              </w:rPr>
              <w:instrText xml:space="preserve"> PAGEREF _Toc91795079 \h </w:instrText>
            </w:r>
            <w:r w:rsidR="008F30C9">
              <w:rPr>
                <w:webHidden/>
              </w:rPr>
            </w:r>
            <w:r w:rsidR="008F30C9">
              <w:rPr>
                <w:webHidden/>
              </w:rPr>
              <w:fldChar w:fldCharType="separate"/>
            </w:r>
            <w:r w:rsidR="008F30C9">
              <w:rPr>
                <w:webHidden/>
              </w:rPr>
              <w:t>8</w:t>
            </w:r>
            <w:r w:rsidR="008F30C9">
              <w:rPr>
                <w:webHidden/>
              </w:rPr>
              <w:fldChar w:fldCharType="end"/>
            </w:r>
          </w:hyperlink>
        </w:p>
        <w:p w14:paraId="31083037" w14:textId="77777777" w:rsidR="008F30C9" w:rsidRDefault="00096459" w:rsidP="002808E9">
          <w:pPr>
            <w:pStyle w:val="TOC1"/>
          </w:pPr>
          <w:hyperlink w:anchor="_Toc91795080" w:history="1">
            <w:r w:rsidR="008F30C9" w:rsidRPr="00AE10E8">
              <w:rPr>
                <w:rStyle w:val="Hyperlink"/>
              </w:rPr>
              <w:t>Effectiveness of inter-professional working for clients in Burcot Grange Care Home</w:t>
            </w:r>
            <w:r w:rsidR="008F30C9">
              <w:rPr>
                <w:webHidden/>
              </w:rPr>
              <w:tab/>
            </w:r>
            <w:r w:rsidR="008F30C9">
              <w:rPr>
                <w:webHidden/>
              </w:rPr>
              <w:fldChar w:fldCharType="begin"/>
            </w:r>
            <w:r w:rsidR="008F30C9">
              <w:rPr>
                <w:webHidden/>
              </w:rPr>
              <w:instrText xml:space="preserve"> PAGEREF _Toc91795080 \h </w:instrText>
            </w:r>
            <w:r w:rsidR="008F30C9">
              <w:rPr>
                <w:webHidden/>
              </w:rPr>
            </w:r>
            <w:r w:rsidR="008F30C9">
              <w:rPr>
                <w:webHidden/>
              </w:rPr>
              <w:fldChar w:fldCharType="separate"/>
            </w:r>
            <w:r w:rsidR="008F30C9">
              <w:rPr>
                <w:webHidden/>
              </w:rPr>
              <w:t>8</w:t>
            </w:r>
            <w:r w:rsidR="008F30C9">
              <w:rPr>
                <w:webHidden/>
              </w:rPr>
              <w:fldChar w:fldCharType="end"/>
            </w:r>
          </w:hyperlink>
        </w:p>
        <w:p w14:paraId="222E7623" w14:textId="77777777" w:rsidR="008F30C9" w:rsidRDefault="00096459" w:rsidP="002808E9">
          <w:pPr>
            <w:pStyle w:val="TOC1"/>
          </w:pPr>
          <w:hyperlink w:anchor="_Toc91795081" w:history="1">
            <w:r w:rsidR="008F30C9" w:rsidRPr="00AE10E8">
              <w:rPr>
                <w:rStyle w:val="Hyperlink"/>
              </w:rPr>
              <w:t>Recommendations to develop own contributions in meeting good practice requirements in Burcot Grange Care Home in the future</w:t>
            </w:r>
            <w:r w:rsidR="008F30C9">
              <w:rPr>
                <w:webHidden/>
              </w:rPr>
              <w:tab/>
            </w:r>
            <w:r w:rsidR="008F30C9">
              <w:rPr>
                <w:webHidden/>
              </w:rPr>
              <w:fldChar w:fldCharType="begin"/>
            </w:r>
            <w:r w:rsidR="008F30C9">
              <w:rPr>
                <w:webHidden/>
              </w:rPr>
              <w:instrText xml:space="preserve"> PAGEREF _Toc91795081 \h </w:instrText>
            </w:r>
            <w:r w:rsidR="008F30C9">
              <w:rPr>
                <w:webHidden/>
              </w:rPr>
            </w:r>
            <w:r w:rsidR="008F30C9">
              <w:rPr>
                <w:webHidden/>
              </w:rPr>
              <w:fldChar w:fldCharType="separate"/>
            </w:r>
            <w:r w:rsidR="008F30C9">
              <w:rPr>
                <w:webHidden/>
              </w:rPr>
              <w:t>9</w:t>
            </w:r>
            <w:r w:rsidR="008F30C9">
              <w:rPr>
                <w:webHidden/>
              </w:rPr>
              <w:fldChar w:fldCharType="end"/>
            </w:r>
          </w:hyperlink>
        </w:p>
        <w:p w14:paraId="6B76F37B" w14:textId="77777777" w:rsidR="008F30C9" w:rsidRDefault="00096459" w:rsidP="002808E9">
          <w:pPr>
            <w:pStyle w:val="TOC1"/>
          </w:pPr>
          <w:hyperlink w:anchor="_Toc91795082" w:history="1">
            <w:r w:rsidR="008F30C9" w:rsidRPr="00AE10E8">
              <w:rPr>
                <w:rStyle w:val="Hyperlink"/>
              </w:rPr>
              <w:t>Conclusion</w:t>
            </w:r>
            <w:r w:rsidR="008F30C9">
              <w:rPr>
                <w:webHidden/>
              </w:rPr>
              <w:tab/>
            </w:r>
            <w:r w:rsidR="008F30C9">
              <w:rPr>
                <w:webHidden/>
              </w:rPr>
              <w:fldChar w:fldCharType="begin"/>
            </w:r>
            <w:r w:rsidR="008F30C9">
              <w:rPr>
                <w:webHidden/>
              </w:rPr>
              <w:instrText xml:space="preserve"> PAGEREF _Toc91795082 \h </w:instrText>
            </w:r>
            <w:r w:rsidR="008F30C9">
              <w:rPr>
                <w:webHidden/>
              </w:rPr>
            </w:r>
            <w:r w:rsidR="008F30C9">
              <w:rPr>
                <w:webHidden/>
              </w:rPr>
              <w:fldChar w:fldCharType="separate"/>
            </w:r>
            <w:r w:rsidR="008F30C9">
              <w:rPr>
                <w:webHidden/>
              </w:rPr>
              <w:t>10</w:t>
            </w:r>
            <w:r w:rsidR="008F30C9">
              <w:rPr>
                <w:webHidden/>
              </w:rPr>
              <w:fldChar w:fldCharType="end"/>
            </w:r>
          </w:hyperlink>
        </w:p>
        <w:p w14:paraId="4D679C8F" w14:textId="77777777" w:rsidR="008F30C9" w:rsidRPr="002808E9" w:rsidRDefault="00096459" w:rsidP="002808E9">
          <w:pPr>
            <w:pStyle w:val="TOC1"/>
          </w:pPr>
          <w:hyperlink w:anchor="_Toc91795083" w:history="1">
            <w:r w:rsidR="008F30C9" w:rsidRPr="002808E9">
              <w:rPr>
                <w:rStyle w:val="Hyperlink"/>
              </w:rPr>
              <w:t>References</w:t>
            </w:r>
            <w:r w:rsidR="008F30C9" w:rsidRPr="002808E9">
              <w:rPr>
                <w:webHidden/>
              </w:rPr>
              <w:tab/>
            </w:r>
            <w:r w:rsidR="008F30C9" w:rsidRPr="002808E9">
              <w:rPr>
                <w:webHidden/>
              </w:rPr>
              <w:fldChar w:fldCharType="begin"/>
            </w:r>
            <w:r w:rsidR="008F30C9" w:rsidRPr="002808E9">
              <w:rPr>
                <w:webHidden/>
              </w:rPr>
              <w:instrText xml:space="preserve"> PAGEREF _Toc91795083 \h </w:instrText>
            </w:r>
            <w:r w:rsidR="008F30C9" w:rsidRPr="002808E9">
              <w:rPr>
                <w:webHidden/>
              </w:rPr>
            </w:r>
            <w:r w:rsidR="008F30C9" w:rsidRPr="002808E9">
              <w:rPr>
                <w:webHidden/>
              </w:rPr>
              <w:fldChar w:fldCharType="separate"/>
            </w:r>
            <w:r w:rsidR="008F30C9" w:rsidRPr="002808E9">
              <w:rPr>
                <w:webHidden/>
              </w:rPr>
              <w:t>11</w:t>
            </w:r>
            <w:r w:rsidR="008F30C9" w:rsidRPr="002808E9">
              <w:rPr>
                <w:webHidden/>
              </w:rPr>
              <w:fldChar w:fldCharType="end"/>
            </w:r>
          </w:hyperlink>
        </w:p>
        <w:p w14:paraId="1AEE02ED" w14:textId="77777777" w:rsidR="008F30C9" w:rsidRDefault="008F30C9">
          <w:r>
            <w:rPr>
              <w:b/>
              <w:bCs/>
              <w:noProof/>
            </w:rPr>
            <w:fldChar w:fldCharType="end"/>
          </w:r>
        </w:p>
      </w:sdtContent>
    </w:sdt>
    <w:p w14:paraId="37F303EF" w14:textId="77777777" w:rsidR="00CF6790" w:rsidRDefault="00CF6790" w:rsidP="008F30C9">
      <w:pPr>
        <w:spacing w:line="360" w:lineRule="auto"/>
        <w:jc w:val="both"/>
        <w:rPr>
          <w:rFonts w:ascii="Arial" w:hAnsi="Arial" w:cs="Arial"/>
          <w:b/>
          <w:sz w:val="24"/>
          <w:szCs w:val="24"/>
        </w:rPr>
      </w:pPr>
      <w:r>
        <w:rPr>
          <w:rFonts w:ascii="Arial" w:hAnsi="Arial" w:cs="Arial"/>
          <w:b/>
          <w:sz w:val="24"/>
          <w:szCs w:val="24"/>
        </w:rPr>
        <w:br w:type="page"/>
      </w:r>
    </w:p>
    <w:p w14:paraId="00EAA665" w14:textId="77777777" w:rsidR="00124D59" w:rsidRDefault="001D6C19" w:rsidP="008F30C9">
      <w:pPr>
        <w:pStyle w:val="Style1"/>
        <w:spacing w:line="360" w:lineRule="auto"/>
        <w:jc w:val="both"/>
      </w:pPr>
      <w:bookmarkStart w:id="0" w:name="_Toc91795070"/>
      <w:r>
        <w:lastRenderedPageBreak/>
        <w:t>Introduction</w:t>
      </w:r>
      <w:bookmarkEnd w:id="0"/>
    </w:p>
    <w:p w14:paraId="44FE1781" w14:textId="77777777" w:rsidR="00800EDE" w:rsidRDefault="003F680C" w:rsidP="008F30C9">
      <w:pPr>
        <w:spacing w:line="360" w:lineRule="auto"/>
        <w:jc w:val="both"/>
        <w:rPr>
          <w:rFonts w:ascii="Arial" w:hAnsi="Arial" w:cs="Arial"/>
          <w:sz w:val="24"/>
          <w:szCs w:val="24"/>
        </w:rPr>
      </w:pPr>
      <w:r>
        <w:rPr>
          <w:rFonts w:ascii="Arial" w:hAnsi="Arial" w:cs="Arial"/>
          <w:sz w:val="24"/>
          <w:szCs w:val="24"/>
        </w:rPr>
        <w:t>Health and social care involve taking care of people</w:t>
      </w:r>
      <w:r w:rsidR="00D85B64">
        <w:rPr>
          <w:rFonts w:ascii="Arial" w:hAnsi="Arial" w:cs="Arial"/>
          <w:sz w:val="24"/>
          <w:szCs w:val="24"/>
        </w:rPr>
        <w:t>'</w:t>
      </w:r>
      <w:r>
        <w:rPr>
          <w:rFonts w:ascii="Arial" w:hAnsi="Arial" w:cs="Arial"/>
          <w:sz w:val="24"/>
          <w:szCs w:val="24"/>
        </w:rPr>
        <w:t xml:space="preserve">s health and promoting health in society. The health centres have a responsibility of protecting people from diseases and illnesses by offering quality treatment and care services and ensuring </w:t>
      </w:r>
      <w:r w:rsidR="00D85B64">
        <w:rPr>
          <w:rFonts w:ascii="Arial" w:hAnsi="Arial" w:cs="Arial"/>
          <w:sz w:val="24"/>
          <w:szCs w:val="24"/>
        </w:rPr>
        <w:t xml:space="preserve">the </w:t>
      </w:r>
      <w:r>
        <w:rPr>
          <w:rFonts w:ascii="Arial" w:hAnsi="Arial" w:cs="Arial"/>
          <w:sz w:val="24"/>
          <w:szCs w:val="24"/>
        </w:rPr>
        <w:t xml:space="preserve">safety of the users. Health and social care workers play a vital role in the effectiveness of this industry since they are the service providers who </w:t>
      </w:r>
      <w:r w:rsidR="00D85B64">
        <w:rPr>
          <w:rFonts w:ascii="Arial" w:hAnsi="Arial" w:cs="Arial"/>
          <w:sz w:val="24"/>
          <w:szCs w:val="24"/>
        </w:rPr>
        <w:t>provid</w:t>
      </w:r>
      <w:r>
        <w:rPr>
          <w:rFonts w:ascii="Arial" w:hAnsi="Arial" w:cs="Arial"/>
          <w:sz w:val="24"/>
          <w:szCs w:val="24"/>
        </w:rPr>
        <w:t>e the health and safety of the users by following the various recommended principles of health and social care practices</w:t>
      </w:r>
      <w:r w:rsidR="00DE4024" w:rsidRPr="00DE4024">
        <w:rPr>
          <w:rFonts w:ascii="Arial" w:hAnsi="Arial" w:cs="Arial"/>
          <w:sz w:val="24"/>
          <w:szCs w:val="24"/>
        </w:rPr>
        <w:t xml:space="preserve"> (Conversano et al., 2020)</w:t>
      </w:r>
      <w:r>
        <w:rPr>
          <w:rFonts w:ascii="Arial" w:hAnsi="Arial" w:cs="Arial"/>
          <w:sz w:val="24"/>
          <w:szCs w:val="24"/>
        </w:rPr>
        <w:t xml:space="preserve">. </w:t>
      </w:r>
    </w:p>
    <w:p w14:paraId="62D88D26" w14:textId="77777777" w:rsidR="001D6C19" w:rsidRDefault="00800EDE" w:rsidP="008F30C9">
      <w:pPr>
        <w:spacing w:line="360" w:lineRule="auto"/>
        <w:jc w:val="both"/>
        <w:rPr>
          <w:rFonts w:ascii="Arial" w:hAnsi="Arial" w:cs="Arial"/>
          <w:sz w:val="24"/>
          <w:szCs w:val="24"/>
        </w:rPr>
      </w:pPr>
      <w:r>
        <w:rPr>
          <w:rFonts w:ascii="Arial" w:hAnsi="Arial" w:cs="Arial"/>
          <w:sz w:val="24"/>
          <w:szCs w:val="24"/>
        </w:rPr>
        <w:t xml:space="preserve">This report </w:t>
      </w:r>
      <w:r w:rsidR="00D85B64">
        <w:rPr>
          <w:rFonts w:ascii="Arial" w:hAnsi="Arial" w:cs="Arial"/>
          <w:sz w:val="24"/>
          <w:szCs w:val="24"/>
        </w:rPr>
        <w:t>depicts</w:t>
      </w:r>
      <w:r>
        <w:rPr>
          <w:rFonts w:ascii="Arial" w:hAnsi="Arial" w:cs="Arial"/>
          <w:sz w:val="24"/>
          <w:szCs w:val="24"/>
        </w:rPr>
        <w:t xml:space="preserve"> the principles of health and social care dealing with care and support provi</w:t>
      </w:r>
      <w:r w:rsidR="00D85B64">
        <w:rPr>
          <w:rFonts w:ascii="Arial" w:hAnsi="Arial" w:cs="Arial"/>
          <w:sz w:val="24"/>
          <w:szCs w:val="24"/>
        </w:rPr>
        <w:t>ded</w:t>
      </w:r>
      <w:r>
        <w:rPr>
          <w:rFonts w:ascii="Arial" w:hAnsi="Arial" w:cs="Arial"/>
          <w:sz w:val="24"/>
          <w:szCs w:val="24"/>
        </w:rPr>
        <w:t xml:space="preserve"> to health service users at</w:t>
      </w:r>
      <w:r w:rsidR="00A85A0B">
        <w:rPr>
          <w:rFonts w:ascii="Arial" w:hAnsi="Arial" w:cs="Arial"/>
          <w:sz w:val="24"/>
          <w:szCs w:val="24"/>
        </w:rPr>
        <w:t xml:space="preserve"> </w:t>
      </w:r>
      <w:r w:rsidR="00A85A0B" w:rsidRPr="00A85A0B">
        <w:rPr>
          <w:rFonts w:ascii="Arial" w:hAnsi="Arial" w:cs="Arial"/>
          <w:sz w:val="24"/>
          <w:szCs w:val="24"/>
        </w:rPr>
        <w:t>Burcot Grange Care Home</w:t>
      </w:r>
      <w:r>
        <w:rPr>
          <w:rFonts w:ascii="Arial" w:hAnsi="Arial" w:cs="Arial"/>
          <w:sz w:val="24"/>
          <w:szCs w:val="24"/>
        </w:rPr>
        <w:t xml:space="preserve"> while discussing the development, implementation and impact of policies</w:t>
      </w:r>
      <w:r w:rsidR="00D85B64">
        <w:rPr>
          <w:rFonts w:ascii="Arial" w:hAnsi="Arial" w:cs="Arial"/>
          <w:sz w:val="24"/>
          <w:szCs w:val="24"/>
        </w:rPr>
        <w:t>,</w:t>
      </w:r>
      <w:r>
        <w:rPr>
          <w:rFonts w:ascii="Arial" w:hAnsi="Arial" w:cs="Arial"/>
          <w:sz w:val="24"/>
          <w:szCs w:val="24"/>
        </w:rPr>
        <w:t xml:space="preserve"> codes of practice and legislation in health services. In addition, the report will also analyse the theories that underpin health and social care practice while giving suitable recommendations for future policy and pr</w:t>
      </w:r>
      <w:r w:rsidR="00D85B64">
        <w:rPr>
          <w:rFonts w:ascii="Arial" w:hAnsi="Arial" w:cs="Arial"/>
          <w:sz w:val="24"/>
          <w:szCs w:val="24"/>
        </w:rPr>
        <w:t>ocedur</w:t>
      </w:r>
      <w:r>
        <w:rPr>
          <w:rFonts w:ascii="Arial" w:hAnsi="Arial" w:cs="Arial"/>
          <w:sz w:val="24"/>
          <w:szCs w:val="24"/>
        </w:rPr>
        <w:t>es.</w:t>
      </w:r>
    </w:p>
    <w:p w14:paraId="28ABD594" w14:textId="77777777" w:rsidR="004D228B" w:rsidRDefault="004D228B" w:rsidP="008F30C9">
      <w:pPr>
        <w:pStyle w:val="Style1"/>
        <w:spacing w:line="360" w:lineRule="auto"/>
        <w:jc w:val="both"/>
      </w:pPr>
      <w:bookmarkStart w:id="1" w:name="_Toc91795071"/>
      <w:r>
        <w:t xml:space="preserve">Examination of how </w:t>
      </w:r>
      <w:r w:rsidR="00617642">
        <w:t>principles of support are implemented in health and social care practice</w:t>
      </w:r>
      <w:bookmarkEnd w:id="1"/>
    </w:p>
    <w:p w14:paraId="632D6262" w14:textId="77777777" w:rsidR="00352E1A" w:rsidRDefault="00963CF6" w:rsidP="008F30C9">
      <w:pPr>
        <w:spacing w:line="360" w:lineRule="auto"/>
        <w:jc w:val="both"/>
        <w:rPr>
          <w:rFonts w:ascii="Arial" w:hAnsi="Arial" w:cs="Arial"/>
          <w:sz w:val="24"/>
          <w:szCs w:val="24"/>
        </w:rPr>
      </w:pPr>
      <w:r>
        <w:rPr>
          <w:rFonts w:ascii="Arial" w:hAnsi="Arial" w:cs="Arial"/>
          <w:sz w:val="24"/>
          <w:szCs w:val="24"/>
        </w:rPr>
        <w:t>There are many different principles of support set by the relevant authorities for healthcare workers and healthcare providers</w:t>
      </w:r>
      <w:r w:rsidR="00D85B64">
        <w:rPr>
          <w:rFonts w:ascii="Arial" w:hAnsi="Arial" w:cs="Arial"/>
          <w:sz w:val="24"/>
          <w:szCs w:val="24"/>
        </w:rPr>
        <w:t>,</w:t>
      </w:r>
      <w:r>
        <w:rPr>
          <w:rFonts w:ascii="Arial" w:hAnsi="Arial" w:cs="Arial"/>
          <w:sz w:val="24"/>
          <w:szCs w:val="24"/>
        </w:rPr>
        <w:t xml:space="preserve"> which they must adhere to when providing care. The </w:t>
      </w:r>
      <w:r w:rsidR="00A85A0B" w:rsidRPr="00A85A0B">
        <w:rPr>
          <w:rFonts w:ascii="Arial" w:hAnsi="Arial" w:cs="Arial"/>
          <w:sz w:val="24"/>
          <w:szCs w:val="24"/>
        </w:rPr>
        <w:t>Burcot Grange Care Home</w:t>
      </w:r>
      <w:r w:rsidR="00A85A0B">
        <w:rPr>
          <w:rFonts w:ascii="Arial" w:hAnsi="Arial" w:cs="Arial"/>
          <w:sz w:val="24"/>
          <w:szCs w:val="24"/>
        </w:rPr>
        <w:t xml:space="preserve"> caters </w:t>
      </w:r>
      <w:r w:rsidR="00D85B64">
        <w:rPr>
          <w:rFonts w:ascii="Arial" w:hAnsi="Arial" w:cs="Arial"/>
          <w:sz w:val="24"/>
          <w:szCs w:val="24"/>
        </w:rPr>
        <w:t>to the needs of vulnerable adults such as Mr and Mrs T. The principles of support</w:t>
      </w:r>
      <w:r w:rsidR="00A85A0B">
        <w:rPr>
          <w:rFonts w:ascii="Arial" w:hAnsi="Arial" w:cs="Arial"/>
          <w:sz w:val="24"/>
          <w:szCs w:val="24"/>
        </w:rPr>
        <w:t xml:space="preserve"> implemented in the </w:t>
      </w:r>
      <w:r w:rsidR="00A85A0B" w:rsidRPr="00A85A0B">
        <w:rPr>
          <w:rFonts w:ascii="Arial" w:hAnsi="Arial" w:cs="Arial"/>
          <w:sz w:val="24"/>
          <w:szCs w:val="24"/>
        </w:rPr>
        <w:t>Burcot Grange Care Home</w:t>
      </w:r>
      <w:r w:rsidR="00A85A0B">
        <w:rPr>
          <w:rFonts w:ascii="Arial" w:hAnsi="Arial" w:cs="Arial"/>
          <w:sz w:val="24"/>
          <w:szCs w:val="24"/>
        </w:rPr>
        <w:t xml:space="preserve"> are anti</w:t>
      </w:r>
      <w:r w:rsidR="00D85B64">
        <w:rPr>
          <w:rFonts w:ascii="Arial" w:hAnsi="Arial" w:cs="Arial"/>
          <w:sz w:val="24"/>
          <w:szCs w:val="24"/>
        </w:rPr>
        <w:t>-</w:t>
      </w:r>
      <w:r w:rsidR="00A85A0B">
        <w:rPr>
          <w:rFonts w:ascii="Arial" w:hAnsi="Arial" w:cs="Arial"/>
          <w:sz w:val="24"/>
          <w:szCs w:val="24"/>
        </w:rPr>
        <w:t>discriminatory practice</w:t>
      </w:r>
      <w:r w:rsidR="00D85B64">
        <w:rPr>
          <w:rFonts w:ascii="Arial" w:hAnsi="Arial" w:cs="Arial"/>
          <w:sz w:val="24"/>
          <w:szCs w:val="24"/>
        </w:rPr>
        <w:t>s</w:t>
      </w:r>
      <w:r w:rsidR="00A85A0B">
        <w:rPr>
          <w:rFonts w:ascii="Arial" w:hAnsi="Arial" w:cs="Arial"/>
          <w:sz w:val="24"/>
          <w:szCs w:val="24"/>
        </w:rPr>
        <w:t xml:space="preserve"> working </w:t>
      </w:r>
      <w:r w:rsidR="00D85B64">
        <w:rPr>
          <w:rFonts w:ascii="Arial" w:hAnsi="Arial" w:cs="Arial"/>
          <w:sz w:val="24"/>
          <w:szCs w:val="24"/>
        </w:rPr>
        <w:t>under</w:t>
      </w:r>
      <w:r w:rsidR="00A85A0B">
        <w:rPr>
          <w:rFonts w:ascii="Arial" w:hAnsi="Arial" w:cs="Arial"/>
          <w:sz w:val="24"/>
          <w:szCs w:val="24"/>
        </w:rPr>
        <w:t xml:space="preserve"> the Equality Act 2010</w:t>
      </w:r>
      <w:r w:rsidR="00DE4024">
        <w:rPr>
          <w:rFonts w:ascii="Arial" w:hAnsi="Arial" w:cs="Arial"/>
          <w:sz w:val="24"/>
          <w:szCs w:val="24"/>
        </w:rPr>
        <w:t xml:space="preserve"> </w:t>
      </w:r>
      <w:r w:rsidR="00DE4024" w:rsidRPr="00DE4024">
        <w:rPr>
          <w:rFonts w:ascii="Arial" w:hAnsi="Arial" w:cs="Arial"/>
          <w:sz w:val="24"/>
          <w:szCs w:val="24"/>
        </w:rPr>
        <w:t>(CARE, 2020)</w:t>
      </w:r>
      <w:r w:rsidR="00A85A0B">
        <w:rPr>
          <w:rFonts w:ascii="Arial" w:hAnsi="Arial" w:cs="Arial"/>
          <w:sz w:val="24"/>
          <w:szCs w:val="24"/>
        </w:rPr>
        <w:t>.</w:t>
      </w:r>
      <w:r w:rsidR="00352E1A">
        <w:rPr>
          <w:rFonts w:ascii="Arial" w:hAnsi="Arial" w:cs="Arial"/>
          <w:sz w:val="24"/>
          <w:szCs w:val="24"/>
        </w:rPr>
        <w:t xml:space="preserve"> </w:t>
      </w:r>
    </w:p>
    <w:p w14:paraId="5F243EB7" w14:textId="77777777" w:rsidR="00963CF6" w:rsidRDefault="00352E1A" w:rsidP="008F30C9">
      <w:pPr>
        <w:spacing w:line="360" w:lineRule="auto"/>
        <w:jc w:val="both"/>
        <w:rPr>
          <w:rFonts w:ascii="Arial" w:hAnsi="Arial" w:cs="Arial"/>
          <w:sz w:val="24"/>
          <w:szCs w:val="24"/>
        </w:rPr>
      </w:pPr>
      <w:r>
        <w:rPr>
          <w:rFonts w:ascii="Arial" w:hAnsi="Arial" w:cs="Arial"/>
          <w:sz w:val="24"/>
          <w:szCs w:val="24"/>
        </w:rPr>
        <w:t>The staff members</w:t>
      </w:r>
      <w:r w:rsidR="00D85B64">
        <w:rPr>
          <w:rFonts w:ascii="Arial" w:hAnsi="Arial" w:cs="Arial"/>
          <w:sz w:val="24"/>
          <w:szCs w:val="24"/>
        </w:rPr>
        <w:t xml:space="preserve"> at </w:t>
      </w:r>
      <w:r w:rsidR="00D85B64" w:rsidRPr="00D85B64">
        <w:rPr>
          <w:rFonts w:ascii="Arial" w:hAnsi="Arial" w:cs="Arial"/>
          <w:sz w:val="24"/>
          <w:szCs w:val="24"/>
        </w:rPr>
        <w:t>Burcot Grange Care Home</w:t>
      </w:r>
      <w:r>
        <w:rPr>
          <w:rFonts w:ascii="Arial" w:hAnsi="Arial" w:cs="Arial"/>
          <w:sz w:val="24"/>
          <w:szCs w:val="24"/>
        </w:rPr>
        <w:t xml:space="preserve"> are highly trained professionals and are encouraged to defy the practices that involve discriminatory procedures and acts while promoting equality</w:t>
      </w:r>
      <w:r w:rsidR="00DE4024">
        <w:rPr>
          <w:rFonts w:ascii="Arial" w:hAnsi="Arial" w:cs="Arial"/>
          <w:sz w:val="24"/>
          <w:szCs w:val="24"/>
        </w:rPr>
        <w:t xml:space="preserve"> (Howarth et al., 2021)</w:t>
      </w:r>
      <w:r>
        <w:rPr>
          <w:rFonts w:ascii="Arial" w:hAnsi="Arial" w:cs="Arial"/>
          <w:sz w:val="24"/>
          <w:szCs w:val="24"/>
        </w:rPr>
        <w:t xml:space="preserve">. Among the most common practices at </w:t>
      </w:r>
      <w:r w:rsidRPr="00352E1A">
        <w:rPr>
          <w:rFonts w:ascii="Arial" w:hAnsi="Arial" w:cs="Arial"/>
          <w:sz w:val="24"/>
          <w:szCs w:val="24"/>
        </w:rPr>
        <w:t>Burcot Grange Care Home</w:t>
      </w:r>
      <w:r>
        <w:rPr>
          <w:rFonts w:ascii="Arial" w:hAnsi="Arial" w:cs="Arial"/>
          <w:sz w:val="24"/>
          <w:szCs w:val="24"/>
        </w:rPr>
        <w:t xml:space="preserve"> is empowering patients to make informed choices through obtaining informed consent. Consequently</w:t>
      </w:r>
      <w:r w:rsidR="00D85B64">
        <w:rPr>
          <w:rFonts w:ascii="Arial" w:hAnsi="Arial" w:cs="Arial"/>
          <w:sz w:val="24"/>
          <w:szCs w:val="24"/>
        </w:rPr>
        <w:t>,</w:t>
      </w:r>
      <w:r>
        <w:rPr>
          <w:rFonts w:ascii="Arial" w:hAnsi="Arial" w:cs="Arial"/>
          <w:sz w:val="24"/>
          <w:szCs w:val="24"/>
        </w:rPr>
        <w:t xml:space="preserve"> supporting the clients in making an autonomous decision and promoting independence</w:t>
      </w:r>
      <w:r w:rsidR="00DE4024">
        <w:rPr>
          <w:rFonts w:ascii="Arial" w:hAnsi="Arial" w:cs="Arial"/>
          <w:sz w:val="24"/>
          <w:szCs w:val="24"/>
        </w:rPr>
        <w:t xml:space="preserve"> </w:t>
      </w:r>
      <w:r w:rsidR="00DE4024" w:rsidRPr="00DE4024">
        <w:rPr>
          <w:rFonts w:ascii="Arial" w:hAnsi="Arial" w:cs="Arial"/>
          <w:sz w:val="24"/>
          <w:szCs w:val="24"/>
        </w:rPr>
        <w:t>(Hickman, 2018)</w:t>
      </w:r>
      <w:r>
        <w:rPr>
          <w:rFonts w:ascii="Arial" w:hAnsi="Arial" w:cs="Arial"/>
          <w:sz w:val="24"/>
          <w:szCs w:val="24"/>
        </w:rPr>
        <w:t xml:space="preserve">. Diversity and individual rights are respected in </w:t>
      </w:r>
      <w:r w:rsidRPr="00352E1A">
        <w:rPr>
          <w:rFonts w:ascii="Arial" w:hAnsi="Arial" w:cs="Arial"/>
          <w:sz w:val="24"/>
          <w:szCs w:val="24"/>
        </w:rPr>
        <w:t>Burcot Grange Care Home</w:t>
      </w:r>
      <w:r>
        <w:rPr>
          <w:rFonts w:ascii="Arial" w:hAnsi="Arial" w:cs="Arial"/>
          <w:sz w:val="24"/>
          <w:szCs w:val="24"/>
        </w:rPr>
        <w:t xml:space="preserve"> by care providers in their quest to fulfil </w:t>
      </w:r>
      <w:r w:rsidR="00D85B64">
        <w:rPr>
          <w:rFonts w:ascii="Arial" w:hAnsi="Arial" w:cs="Arial"/>
          <w:sz w:val="24"/>
          <w:szCs w:val="24"/>
        </w:rPr>
        <w:t>clients' cultural and religious need</w:t>
      </w:r>
      <w:r>
        <w:rPr>
          <w:rFonts w:ascii="Arial" w:hAnsi="Arial" w:cs="Arial"/>
          <w:sz w:val="24"/>
          <w:szCs w:val="24"/>
        </w:rPr>
        <w:t xml:space="preserve">s </w:t>
      </w:r>
      <w:r w:rsidR="000B11DA">
        <w:rPr>
          <w:rFonts w:ascii="Arial" w:hAnsi="Arial" w:cs="Arial"/>
          <w:sz w:val="24"/>
          <w:szCs w:val="24"/>
        </w:rPr>
        <w:t>by offering various food options such as vegetarian and praying rooms</w:t>
      </w:r>
      <w:r w:rsidR="00DE4024" w:rsidRPr="00DE4024">
        <w:rPr>
          <w:rFonts w:ascii="Arial" w:hAnsi="Arial" w:cs="Arial"/>
          <w:sz w:val="24"/>
          <w:szCs w:val="24"/>
        </w:rPr>
        <w:t xml:space="preserve"> (</w:t>
      </w:r>
      <w:r w:rsidR="00DE4024">
        <w:rPr>
          <w:rFonts w:ascii="Arial" w:hAnsi="Arial" w:cs="Arial"/>
          <w:sz w:val="24"/>
          <w:szCs w:val="24"/>
        </w:rPr>
        <w:t>Alter et al., 2021)</w:t>
      </w:r>
      <w:r w:rsidR="000B11DA">
        <w:rPr>
          <w:rFonts w:ascii="Arial" w:hAnsi="Arial" w:cs="Arial"/>
          <w:sz w:val="24"/>
          <w:szCs w:val="24"/>
        </w:rPr>
        <w:t xml:space="preserve">. The </w:t>
      </w:r>
      <w:r w:rsidR="000B11DA" w:rsidRPr="000B11DA">
        <w:rPr>
          <w:rFonts w:ascii="Arial" w:hAnsi="Arial" w:cs="Arial"/>
          <w:sz w:val="24"/>
          <w:szCs w:val="24"/>
        </w:rPr>
        <w:t>Burcot Grange Care Home</w:t>
      </w:r>
      <w:r w:rsidR="000B11DA">
        <w:rPr>
          <w:rFonts w:ascii="Arial" w:hAnsi="Arial" w:cs="Arial"/>
          <w:sz w:val="24"/>
          <w:szCs w:val="24"/>
        </w:rPr>
        <w:t xml:space="preserve"> staff </w:t>
      </w:r>
      <w:r w:rsidR="00D85B64">
        <w:rPr>
          <w:rFonts w:ascii="Arial" w:hAnsi="Arial" w:cs="Arial"/>
          <w:sz w:val="24"/>
          <w:szCs w:val="24"/>
        </w:rPr>
        <w:t>must</w:t>
      </w:r>
      <w:r w:rsidR="000B11DA">
        <w:rPr>
          <w:rFonts w:ascii="Arial" w:hAnsi="Arial" w:cs="Arial"/>
          <w:sz w:val="24"/>
          <w:szCs w:val="24"/>
        </w:rPr>
        <w:t xml:space="preserve"> adhere to the confidentiality code of conduct while providing care services.</w:t>
      </w:r>
    </w:p>
    <w:p w14:paraId="0C86C8A7" w14:textId="77777777" w:rsidR="000B11DA" w:rsidRDefault="000B11DA" w:rsidP="008F30C9">
      <w:pPr>
        <w:pStyle w:val="Style1"/>
        <w:spacing w:line="360" w:lineRule="auto"/>
        <w:jc w:val="both"/>
      </w:pPr>
      <w:bookmarkStart w:id="2" w:name="_Toc91795072"/>
      <w:r>
        <w:t>Protecting users from harm</w:t>
      </w:r>
      <w:bookmarkEnd w:id="2"/>
    </w:p>
    <w:p w14:paraId="29CC5DCD" w14:textId="77777777" w:rsidR="009843D9" w:rsidRDefault="000B11DA" w:rsidP="008F30C9">
      <w:pPr>
        <w:spacing w:line="360" w:lineRule="auto"/>
        <w:jc w:val="both"/>
        <w:rPr>
          <w:rFonts w:ascii="Arial" w:hAnsi="Arial" w:cs="Arial"/>
          <w:sz w:val="24"/>
          <w:szCs w:val="24"/>
        </w:rPr>
      </w:pPr>
      <w:r>
        <w:rPr>
          <w:rFonts w:ascii="Arial" w:hAnsi="Arial" w:cs="Arial"/>
          <w:sz w:val="24"/>
          <w:szCs w:val="24"/>
        </w:rPr>
        <w:t>Safeguarding involves the process of shielding service users wh</w:t>
      </w:r>
      <w:r w:rsidR="00D85B64">
        <w:rPr>
          <w:rFonts w:ascii="Arial" w:hAnsi="Arial" w:cs="Arial"/>
          <w:sz w:val="24"/>
          <w:szCs w:val="24"/>
        </w:rPr>
        <w:t>o</w:t>
      </w:r>
      <w:r>
        <w:rPr>
          <w:rFonts w:ascii="Arial" w:hAnsi="Arial" w:cs="Arial"/>
          <w:sz w:val="24"/>
          <w:szCs w:val="24"/>
        </w:rPr>
        <w:t xml:space="preserve"> are vulnerable from exploitation and any form of abuse</w:t>
      </w:r>
      <w:r w:rsidR="00DE4024" w:rsidRPr="00DE4024">
        <w:rPr>
          <w:rFonts w:ascii="Arial" w:hAnsi="Arial" w:cs="Arial"/>
          <w:sz w:val="24"/>
          <w:szCs w:val="24"/>
        </w:rPr>
        <w:t xml:space="preserve"> (Liebler and McConnell, 2020)</w:t>
      </w:r>
      <w:r>
        <w:rPr>
          <w:rFonts w:ascii="Arial" w:hAnsi="Arial" w:cs="Arial"/>
          <w:sz w:val="24"/>
          <w:szCs w:val="24"/>
        </w:rPr>
        <w:t xml:space="preserve">. The main concepts of this principle are prevention, protection, empowerment, impartial responses, accountability and partnership. </w:t>
      </w:r>
      <w:r w:rsidR="00A13103">
        <w:rPr>
          <w:rFonts w:ascii="Arial" w:hAnsi="Arial" w:cs="Arial"/>
          <w:sz w:val="24"/>
          <w:szCs w:val="24"/>
        </w:rPr>
        <w:t>Abuse is the psychological, physical, financial, sexual or emotional neglect or maltreatment of a vulnerable adult by another person</w:t>
      </w:r>
      <w:r w:rsidR="00DE4024" w:rsidRPr="00DE4024">
        <w:rPr>
          <w:rFonts w:ascii="Arial" w:hAnsi="Arial" w:cs="Arial"/>
          <w:sz w:val="24"/>
          <w:szCs w:val="24"/>
        </w:rPr>
        <w:t xml:space="preserve"> (</w:t>
      </w:r>
      <w:r w:rsidR="00DE4024">
        <w:rPr>
          <w:rFonts w:ascii="Arial" w:hAnsi="Arial" w:cs="Arial"/>
          <w:sz w:val="24"/>
          <w:szCs w:val="24"/>
        </w:rPr>
        <w:t>Cottrell et al., 2021)</w:t>
      </w:r>
      <w:r w:rsidR="00A13103">
        <w:rPr>
          <w:rFonts w:ascii="Arial" w:hAnsi="Arial" w:cs="Arial"/>
          <w:sz w:val="24"/>
          <w:szCs w:val="24"/>
        </w:rPr>
        <w:t xml:space="preserve">. The </w:t>
      </w:r>
      <w:r w:rsidR="00A13103" w:rsidRPr="00A13103">
        <w:rPr>
          <w:rFonts w:ascii="Arial" w:hAnsi="Arial" w:cs="Arial"/>
          <w:sz w:val="24"/>
          <w:szCs w:val="24"/>
        </w:rPr>
        <w:t>Burcot Grange Care Home</w:t>
      </w:r>
      <w:r w:rsidR="00A13103">
        <w:rPr>
          <w:rFonts w:ascii="Arial" w:hAnsi="Arial" w:cs="Arial"/>
          <w:sz w:val="24"/>
          <w:szCs w:val="24"/>
        </w:rPr>
        <w:t xml:space="preserve"> staff play a vital role in </w:t>
      </w:r>
      <w:r w:rsidR="00D85B64">
        <w:rPr>
          <w:rFonts w:ascii="Arial" w:hAnsi="Arial" w:cs="Arial"/>
          <w:sz w:val="24"/>
          <w:szCs w:val="24"/>
        </w:rPr>
        <w:t>protecting service users, themselves, and other staff members from harm and are tasked with</w:t>
      </w:r>
      <w:r w:rsidR="00A13103">
        <w:rPr>
          <w:rFonts w:ascii="Arial" w:hAnsi="Arial" w:cs="Arial"/>
          <w:sz w:val="24"/>
          <w:szCs w:val="24"/>
        </w:rPr>
        <w:t xml:space="preserve"> ensuring that the service and support they deliver is safe and of high quality. </w:t>
      </w:r>
    </w:p>
    <w:p w14:paraId="20373E9E" w14:textId="77777777" w:rsidR="000B11DA" w:rsidRDefault="00A13103" w:rsidP="008F30C9">
      <w:pPr>
        <w:spacing w:line="360" w:lineRule="auto"/>
        <w:jc w:val="both"/>
        <w:rPr>
          <w:rFonts w:ascii="Arial" w:hAnsi="Arial" w:cs="Arial"/>
          <w:sz w:val="24"/>
          <w:szCs w:val="24"/>
        </w:rPr>
      </w:pPr>
      <w:r>
        <w:rPr>
          <w:rFonts w:ascii="Arial" w:hAnsi="Arial" w:cs="Arial"/>
          <w:sz w:val="24"/>
          <w:szCs w:val="24"/>
        </w:rPr>
        <w:t>Training service users and staff is the most common prevention intervention for vulnerable adults</w:t>
      </w:r>
      <w:r w:rsidR="009843D9">
        <w:rPr>
          <w:rFonts w:ascii="Arial" w:hAnsi="Arial" w:cs="Arial"/>
          <w:sz w:val="24"/>
          <w:szCs w:val="24"/>
        </w:rPr>
        <w:t xml:space="preserve">. The staff members must observe the health and safety act 1974 to perform as it provides the appropriate risk assessment tools such as </w:t>
      </w:r>
      <w:r w:rsidR="00D85B64">
        <w:rPr>
          <w:rFonts w:ascii="Arial" w:hAnsi="Arial" w:cs="Arial"/>
          <w:sz w:val="24"/>
          <w:szCs w:val="24"/>
        </w:rPr>
        <w:t>W</w:t>
      </w:r>
      <w:r w:rsidR="009843D9">
        <w:rPr>
          <w:rFonts w:ascii="Arial" w:hAnsi="Arial" w:cs="Arial"/>
          <w:sz w:val="24"/>
          <w:szCs w:val="24"/>
        </w:rPr>
        <w:t>aterlow score</w:t>
      </w:r>
      <w:r w:rsidR="00D85B64">
        <w:rPr>
          <w:rFonts w:ascii="Arial" w:hAnsi="Arial" w:cs="Arial"/>
          <w:sz w:val="24"/>
          <w:szCs w:val="24"/>
        </w:rPr>
        <w:t>,</w:t>
      </w:r>
      <w:r w:rsidR="009843D9">
        <w:rPr>
          <w:rFonts w:ascii="Arial" w:hAnsi="Arial" w:cs="Arial"/>
          <w:sz w:val="24"/>
          <w:szCs w:val="24"/>
        </w:rPr>
        <w:t xml:space="preserve"> which helps prevent pressure sores in </w:t>
      </w:r>
      <w:r w:rsidR="00D85B64">
        <w:rPr>
          <w:rFonts w:ascii="Arial" w:hAnsi="Arial" w:cs="Arial"/>
          <w:sz w:val="24"/>
          <w:szCs w:val="24"/>
        </w:rPr>
        <w:t>bed-bound patients</w:t>
      </w:r>
      <w:r w:rsidR="00DE4024" w:rsidRPr="00DE4024">
        <w:rPr>
          <w:rFonts w:ascii="Arial" w:hAnsi="Arial" w:cs="Arial"/>
          <w:sz w:val="24"/>
          <w:szCs w:val="24"/>
        </w:rPr>
        <w:t xml:space="preserve"> (CARE, 2020)</w:t>
      </w:r>
      <w:r w:rsidR="009843D9">
        <w:rPr>
          <w:rFonts w:ascii="Arial" w:hAnsi="Arial" w:cs="Arial"/>
          <w:sz w:val="24"/>
          <w:szCs w:val="24"/>
        </w:rPr>
        <w:t>. The social services local departments are expected to coordinate and oversee the development of policies and procedures in health care homes</w:t>
      </w:r>
      <w:r w:rsidR="00DE4024" w:rsidRPr="00DE4024">
        <w:rPr>
          <w:rFonts w:ascii="Arial" w:hAnsi="Arial" w:cs="Arial"/>
          <w:sz w:val="24"/>
          <w:szCs w:val="24"/>
        </w:rPr>
        <w:t xml:space="preserve"> (</w:t>
      </w:r>
      <w:r w:rsidR="00DE4024">
        <w:rPr>
          <w:rFonts w:ascii="Arial" w:hAnsi="Arial" w:cs="Arial"/>
          <w:sz w:val="24"/>
          <w:szCs w:val="24"/>
        </w:rPr>
        <w:t>Schot et al., 2020)</w:t>
      </w:r>
      <w:r w:rsidR="009843D9">
        <w:rPr>
          <w:rFonts w:ascii="Arial" w:hAnsi="Arial" w:cs="Arial"/>
          <w:sz w:val="24"/>
          <w:szCs w:val="24"/>
        </w:rPr>
        <w:t>.</w:t>
      </w:r>
    </w:p>
    <w:p w14:paraId="0269EF45" w14:textId="77777777" w:rsidR="002249CD" w:rsidRDefault="002249CD" w:rsidP="008F30C9">
      <w:pPr>
        <w:spacing w:line="360" w:lineRule="auto"/>
        <w:jc w:val="both"/>
        <w:rPr>
          <w:rFonts w:ascii="Arial" w:hAnsi="Arial" w:cs="Arial"/>
          <w:sz w:val="24"/>
          <w:szCs w:val="24"/>
        </w:rPr>
      </w:pPr>
      <w:r w:rsidRPr="002249CD">
        <w:rPr>
          <w:rFonts w:ascii="Arial" w:hAnsi="Arial" w:cs="Arial"/>
          <w:sz w:val="24"/>
          <w:szCs w:val="24"/>
        </w:rPr>
        <w:t>Burcot Grange Care Home</w:t>
      </w:r>
      <w:r>
        <w:rPr>
          <w:rFonts w:ascii="Arial" w:hAnsi="Arial" w:cs="Arial"/>
          <w:sz w:val="24"/>
          <w:szCs w:val="24"/>
        </w:rPr>
        <w:t xml:space="preserve"> staff is expected to access </w:t>
      </w:r>
      <w:r w:rsidR="002547BE">
        <w:rPr>
          <w:rFonts w:ascii="Arial" w:hAnsi="Arial" w:cs="Arial"/>
          <w:sz w:val="24"/>
          <w:szCs w:val="24"/>
        </w:rPr>
        <w:t xml:space="preserve">the necessary information and </w:t>
      </w:r>
      <w:r w:rsidR="00D85B64">
        <w:rPr>
          <w:rFonts w:ascii="Arial" w:hAnsi="Arial" w:cs="Arial"/>
          <w:sz w:val="24"/>
          <w:szCs w:val="24"/>
        </w:rPr>
        <w:t>identify any signs of harm, putting</w:t>
      </w:r>
      <w:r w:rsidR="002547BE">
        <w:rPr>
          <w:rFonts w:ascii="Arial" w:hAnsi="Arial" w:cs="Arial"/>
          <w:sz w:val="24"/>
          <w:szCs w:val="24"/>
        </w:rPr>
        <w:t xml:space="preserve"> a colleague or service user at</w:t>
      </w:r>
      <w:r w:rsidR="00D85B64">
        <w:rPr>
          <w:rFonts w:ascii="Arial" w:hAnsi="Arial" w:cs="Arial"/>
          <w:sz w:val="24"/>
          <w:szCs w:val="24"/>
        </w:rPr>
        <w:t xml:space="preserve"> risk of being abused or harmed</w:t>
      </w:r>
      <w:r w:rsidR="002547BE">
        <w:rPr>
          <w:rFonts w:ascii="Arial" w:hAnsi="Arial" w:cs="Arial"/>
          <w:sz w:val="24"/>
          <w:szCs w:val="24"/>
        </w:rPr>
        <w:t xml:space="preserve"> hence why incidences </w:t>
      </w:r>
      <w:r w:rsidR="00D85B64">
        <w:rPr>
          <w:rFonts w:ascii="Arial" w:hAnsi="Arial" w:cs="Arial"/>
          <w:sz w:val="24"/>
          <w:szCs w:val="24"/>
        </w:rPr>
        <w:t>in healthcare settings must be reflected upon and documented to prevent them from reoccurring in the</w:t>
      </w:r>
      <w:r w:rsidR="002547BE">
        <w:rPr>
          <w:rFonts w:ascii="Arial" w:hAnsi="Arial" w:cs="Arial"/>
          <w:sz w:val="24"/>
          <w:szCs w:val="24"/>
        </w:rPr>
        <w:t xml:space="preserve"> future</w:t>
      </w:r>
      <w:r w:rsidR="00DE4024" w:rsidRPr="00DE4024">
        <w:rPr>
          <w:rFonts w:ascii="Arial" w:hAnsi="Arial" w:cs="Arial"/>
          <w:sz w:val="24"/>
          <w:szCs w:val="24"/>
        </w:rPr>
        <w:t xml:space="preserve"> (</w:t>
      </w:r>
      <w:r w:rsidR="00DE4024">
        <w:rPr>
          <w:rFonts w:ascii="Arial" w:hAnsi="Arial" w:cs="Arial"/>
          <w:sz w:val="24"/>
          <w:szCs w:val="24"/>
        </w:rPr>
        <w:t>Alter et al., 2021)</w:t>
      </w:r>
      <w:r w:rsidR="002547BE">
        <w:rPr>
          <w:rFonts w:ascii="Arial" w:hAnsi="Arial" w:cs="Arial"/>
          <w:sz w:val="24"/>
          <w:szCs w:val="24"/>
        </w:rPr>
        <w:t>.</w:t>
      </w:r>
    </w:p>
    <w:p w14:paraId="350CE290" w14:textId="77777777" w:rsidR="002547BE" w:rsidRDefault="002547BE" w:rsidP="008F30C9">
      <w:pPr>
        <w:pStyle w:val="Style1"/>
        <w:spacing w:line="360" w:lineRule="auto"/>
        <w:jc w:val="both"/>
      </w:pPr>
      <w:bookmarkStart w:id="3" w:name="_Toc91795073"/>
      <w:r>
        <w:t>Benefits of following a person-centred approach</w:t>
      </w:r>
      <w:bookmarkEnd w:id="3"/>
      <w:r>
        <w:t xml:space="preserve"> </w:t>
      </w:r>
    </w:p>
    <w:p w14:paraId="4A5C8681" w14:textId="77777777" w:rsidR="00484692" w:rsidRDefault="002547BE" w:rsidP="008F30C9">
      <w:pPr>
        <w:spacing w:line="360" w:lineRule="auto"/>
        <w:jc w:val="both"/>
        <w:rPr>
          <w:rFonts w:ascii="Arial" w:hAnsi="Arial" w:cs="Arial"/>
          <w:sz w:val="24"/>
          <w:szCs w:val="24"/>
        </w:rPr>
      </w:pPr>
      <w:r>
        <w:rPr>
          <w:rFonts w:ascii="Arial" w:hAnsi="Arial" w:cs="Arial"/>
          <w:sz w:val="24"/>
          <w:szCs w:val="24"/>
        </w:rPr>
        <w:t>The person-centred approach guides health and social care practices and is a model of care based on Carl Rogers</w:t>
      </w:r>
      <w:r w:rsidR="00D85B64">
        <w:rPr>
          <w:rFonts w:ascii="Arial" w:hAnsi="Arial" w:cs="Arial"/>
          <w:sz w:val="24"/>
          <w:szCs w:val="24"/>
        </w:rPr>
        <w:t>'</w:t>
      </w:r>
      <w:r>
        <w:rPr>
          <w:rFonts w:ascii="Arial" w:hAnsi="Arial" w:cs="Arial"/>
          <w:sz w:val="24"/>
          <w:szCs w:val="24"/>
        </w:rPr>
        <w:t xml:space="preserve"> therapeutic work</w:t>
      </w:r>
      <w:r w:rsidR="00DE4024" w:rsidRPr="00DE4024">
        <w:rPr>
          <w:rFonts w:ascii="Arial" w:hAnsi="Arial" w:cs="Arial"/>
          <w:sz w:val="24"/>
          <w:szCs w:val="24"/>
        </w:rPr>
        <w:t xml:space="preserve"> (Lobatto, 2021)</w:t>
      </w:r>
      <w:r>
        <w:rPr>
          <w:rFonts w:ascii="Arial" w:hAnsi="Arial" w:cs="Arial"/>
          <w:sz w:val="24"/>
          <w:szCs w:val="24"/>
        </w:rPr>
        <w:t>. It mainly emphasises the protection of the individual rights of the service users</w:t>
      </w:r>
      <w:r w:rsidR="006F09AF">
        <w:rPr>
          <w:rFonts w:ascii="Arial" w:hAnsi="Arial" w:cs="Arial"/>
          <w:sz w:val="24"/>
          <w:szCs w:val="24"/>
        </w:rPr>
        <w:t xml:space="preserve"> and making decisions </w:t>
      </w:r>
      <w:r w:rsidR="00D85B64">
        <w:rPr>
          <w:rFonts w:ascii="Arial" w:hAnsi="Arial" w:cs="Arial"/>
          <w:sz w:val="24"/>
          <w:szCs w:val="24"/>
        </w:rPr>
        <w:t>that</w:t>
      </w:r>
      <w:r w:rsidR="006F09AF">
        <w:rPr>
          <w:rFonts w:ascii="Arial" w:hAnsi="Arial" w:cs="Arial"/>
          <w:sz w:val="24"/>
          <w:szCs w:val="24"/>
        </w:rPr>
        <w:t xml:space="preserve"> meet their specific needs.</w:t>
      </w:r>
      <w:r w:rsidR="00543748">
        <w:rPr>
          <w:rFonts w:ascii="Arial" w:hAnsi="Arial" w:cs="Arial"/>
          <w:sz w:val="24"/>
          <w:szCs w:val="24"/>
        </w:rPr>
        <w:t xml:space="preserve"> </w:t>
      </w:r>
      <w:r w:rsidR="00543748" w:rsidRPr="00543748">
        <w:rPr>
          <w:rFonts w:ascii="Arial" w:hAnsi="Arial" w:cs="Arial"/>
          <w:sz w:val="24"/>
          <w:szCs w:val="24"/>
        </w:rPr>
        <w:t>Burcot Grange Care Home</w:t>
      </w:r>
      <w:r w:rsidR="00543748">
        <w:rPr>
          <w:rFonts w:ascii="Arial" w:hAnsi="Arial" w:cs="Arial"/>
          <w:sz w:val="24"/>
          <w:szCs w:val="24"/>
        </w:rPr>
        <w:t xml:space="preserve"> </w:t>
      </w:r>
      <w:r w:rsidR="00D85B64">
        <w:rPr>
          <w:rFonts w:ascii="Arial" w:hAnsi="Arial" w:cs="Arial"/>
          <w:sz w:val="24"/>
          <w:szCs w:val="24"/>
        </w:rPr>
        <w:t>is</w:t>
      </w:r>
      <w:r w:rsidR="00543748">
        <w:rPr>
          <w:rFonts w:ascii="Arial" w:hAnsi="Arial" w:cs="Arial"/>
          <w:sz w:val="24"/>
          <w:szCs w:val="24"/>
        </w:rPr>
        <w:t xml:space="preserve"> a renowned care centre</w:t>
      </w:r>
      <w:r w:rsidR="00D85B64">
        <w:rPr>
          <w:rFonts w:ascii="Arial" w:hAnsi="Arial" w:cs="Arial"/>
          <w:sz w:val="24"/>
          <w:szCs w:val="24"/>
        </w:rPr>
        <w:t>,</w:t>
      </w:r>
      <w:r w:rsidR="00543748">
        <w:rPr>
          <w:rFonts w:ascii="Arial" w:hAnsi="Arial" w:cs="Arial"/>
          <w:sz w:val="24"/>
          <w:szCs w:val="24"/>
        </w:rPr>
        <w:t xml:space="preserve"> should prioritise the service users by enacting various legislations that will protect the person-centred approach and provide several advantages and benefits</w:t>
      </w:r>
      <w:r w:rsidR="00DE4024" w:rsidRPr="00DE4024">
        <w:rPr>
          <w:rFonts w:ascii="Arial" w:hAnsi="Arial" w:cs="Arial"/>
          <w:sz w:val="24"/>
          <w:szCs w:val="24"/>
        </w:rPr>
        <w:t xml:space="preserve"> (Taichman et al., 2</w:t>
      </w:r>
      <w:r w:rsidR="00DE4024">
        <w:rPr>
          <w:rFonts w:ascii="Arial" w:hAnsi="Arial" w:cs="Arial"/>
          <w:sz w:val="24"/>
          <w:szCs w:val="24"/>
        </w:rPr>
        <w:t>020)</w:t>
      </w:r>
      <w:r w:rsidR="00543748">
        <w:rPr>
          <w:rFonts w:ascii="Arial" w:hAnsi="Arial" w:cs="Arial"/>
          <w:sz w:val="24"/>
          <w:szCs w:val="24"/>
        </w:rPr>
        <w:t>. Such advantages will include the capability and ability to reach out and serve clients from a diverse and wide range of ethnic and financial backgrounds and</w:t>
      </w:r>
      <w:r w:rsidR="00D85B64">
        <w:rPr>
          <w:rFonts w:ascii="Arial" w:hAnsi="Arial" w:cs="Arial"/>
          <w:sz w:val="24"/>
          <w:szCs w:val="24"/>
        </w:rPr>
        <w:t>,</w:t>
      </w:r>
      <w:r w:rsidR="00543748">
        <w:rPr>
          <w:rFonts w:ascii="Arial" w:hAnsi="Arial" w:cs="Arial"/>
          <w:sz w:val="24"/>
          <w:szCs w:val="24"/>
        </w:rPr>
        <w:t xml:space="preserve"> finally</w:t>
      </w:r>
      <w:r w:rsidR="00D85B64">
        <w:rPr>
          <w:rFonts w:ascii="Arial" w:hAnsi="Arial" w:cs="Arial"/>
          <w:sz w:val="24"/>
          <w:szCs w:val="24"/>
        </w:rPr>
        <w:t>,</w:t>
      </w:r>
      <w:r w:rsidR="00543748">
        <w:rPr>
          <w:rFonts w:ascii="Arial" w:hAnsi="Arial" w:cs="Arial"/>
          <w:sz w:val="24"/>
          <w:szCs w:val="24"/>
        </w:rPr>
        <w:t xml:space="preserve"> the realisation of more effective case outcomes</w:t>
      </w:r>
      <w:r w:rsidR="00D85B64">
        <w:rPr>
          <w:rFonts w:ascii="Arial" w:hAnsi="Arial" w:cs="Arial"/>
          <w:sz w:val="24"/>
          <w:szCs w:val="24"/>
        </w:rPr>
        <w:t>,</w:t>
      </w:r>
      <w:r w:rsidR="00543748">
        <w:rPr>
          <w:rFonts w:ascii="Arial" w:hAnsi="Arial" w:cs="Arial"/>
          <w:sz w:val="24"/>
          <w:szCs w:val="24"/>
        </w:rPr>
        <w:t xml:space="preserve"> which will lead to a higher level of customer satisfaction</w:t>
      </w:r>
      <w:r w:rsidR="00DE4024" w:rsidRPr="00DE4024">
        <w:rPr>
          <w:rFonts w:ascii="Arial" w:hAnsi="Arial" w:cs="Arial"/>
          <w:sz w:val="24"/>
          <w:szCs w:val="24"/>
        </w:rPr>
        <w:t xml:space="preserve"> (Hickman, 2018)</w:t>
      </w:r>
      <w:r w:rsidR="00543748">
        <w:rPr>
          <w:rFonts w:ascii="Arial" w:hAnsi="Arial" w:cs="Arial"/>
          <w:sz w:val="24"/>
          <w:szCs w:val="24"/>
        </w:rPr>
        <w:t xml:space="preserve">. </w:t>
      </w:r>
    </w:p>
    <w:p w14:paraId="5AA0EBB0" w14:textId="77777777" w:rsidR="002547BE" w:rsidRDefault="00543748" w:rsidP="008F30C9">
      <w:pPr>
        <w:spacing w:line="360" w:lineRule="auto"/>
        <w:jc w:val="both"/>
        <w:rPr>
          <w:rFonts w:ascii="Arial" w:hAnsi="Arial" w:cs="Arial"/>
          <w:sz w:val="24"/>
          <w:szCs w:val="24"/>
        </w:rPr>
      </w:pPr>
      <w:r>
        <w:rPr>
          <w:rFonts w:ascii="Arial" w:hAnsi="Arial" w:cs="Arial"/>
          <w:sz w:val="24"/>
          <w:szCs w:val="24"/>
        </w:rPr>
        <w:t xml:space="preserve">Effective communication is considered </w:t>
      </w:r>
      <w:r w:rsidR="00D85B64">
        <w:rPr>
          <w:rFonts w:ascii="Arial" w:hAnsi="Arial" w:cs="Arial"/>
          <w:sz w:val="24"/>
          <w:szCs w:val="24"/>
        </w:rPr>
        <w:t>the foundation of health care practices as it is the process where the recipient and the sender are tasked with</w:t>
      </w:r>
      <w:r w:rsidR="00484692">
        <w:rPr>
          <w:rFonts w:ascii="Arial" w:hAnsi="Arial" w:cs="Arial"/>
          <w:sz w:val="24"/>
          <w:szCs w:val="24"/>
        </w:rPr>
        <w:t xml:space="preserve"> ensuring that the message is received and understood</w:t>
      </w:r>
      <w:r w:rsidR="00DE4024" w:rsidRPr="00DE4024">
        <w:rPr>
          <w:rFonts w:ascii="Arial" w:hAnsi="Arial" w:cs="Arial"/>
          <w:sz w:val="24"/>
          <w:szCs w:val="24"/>
        </w:rPr>
        <w:t xml:space="preserve"> (Lobatto, 2021)</w:t>
      </w:r>
      <w:r w:rsidR="00484692">
        <w:rPr>
          <w:rFonts w:ascii="Arial" w:hAnsi="Arial" w:cs="Arial"/>
          <w:sz w:val="24"/>
          <w:szCs w:val="24"/>
        </w:rPr>
        <w:t xml:space="preserve">. It is a vital element that determines the quality of care received by the clients and is achieved by maintaining open and coherent communication between the service users and the </w:t>
      </w:r>
      <w:r w:rsidR="00484692" w:rsidRPr="00484692">
        <w:rPr>
          <w:rFonts w:ascii="Arial" w:hAnsi="Arial" w:cs="Arial"/>
          <w:sz w:val="24"/>
          <w:szCs w:val="24"/>
        </w:rPr>
        <w:t>Burcot Grange Care Home</w:t>
      </w:r>
      <w:r w:rsidR="00484692">
        <w:rPr>
          <w:rFonts w:ascii="Arial" w:hAnsi="Arial" w:cs="Arial"/>
          <w:sz w:val="24"/>
          <w:szCs w:val="24"/>
        </w:rPr>
        <w:t xml:space="preserve"> staff members. Adhering to these principles contribute</w:t>
      </w:r>
      <w:r w:rsidR="00D85B64">
        <w:rPr>
          <w:rFonts w:ascii="Arial" w:hAnsi="Arial" w:cs="Arial"/>
          <w:sz w:val="24"/>
          <w:szCs w:val="24"/>
        </w:rPr>
        <w:t>s to a person-centred approach that adopts different techniques that empower clients to manage their own expectations and receive the services</w:t>
      </w:r>
      <w:r w:rsidR="00484692">
        <w:rPr>
          <w:rFonts w:ascii="Arial" w:hAnsi="Arial" w:cs="Arial"/>
          <w:sz w:val="24"/>
          <w:szCs w:val="24"/>
        </w:rPr>
        <w:t xml:space="preserve"> they need.</w:t>
      </w:r>
    </w:p>
    <w:p w14:paraId="6A7E9D32" w14:textId="77777777" w:rsidR="00484692" w:rsidRDefault="00484692" w:rsidP="008F30C9">
      <w:pPr>
        <w:pStyle w:val="Style1"/>
        <w:spacing w:line="360" w:lineRule="auto"/>
        <w:jc w:val="both"/>
      </w:pPr>
      <w:bookmarkStart w:id="4" w:name="_Toc91795074"/>
      <w:r>
        <w:t>Ethical dilemma and conflict</w:t>
      </w:r>
      <w:bookmarkEnd w:id="4"/>
    </w:p>
    <w:p w14:paraId="16617456" w14:textId="77777777" w:rsidR="00484692" w:rsidRDefault="00484692" w:rsidP="008F30C9">
      <w:pPr>
        <w:spacing w:line="360" w:lineRule="auto"/>
        <w:jc w:val="both"/>
        <w:rPr>
          <w:rFonts w:ascii="Arial" w:hAnsi="Arial" w:cs="Arial"/>
          <w:sz w:val="24"/>
          <w:szCs w:val="24"/>
        </w:rPr>
      </w:pPr>
      <w:r w:rsidRPr="00484692">
        <w:rPr>
          <w:rFonts w:ascii="Arial" w:hAnsi="Arial" w:cs="Arial"/>
          <w:sz w:val="24"/>
          <w:szCs w:val="24"/>
        </w:rPr>
        <w:t>Burcot Grange Care Home</w:t>
      </w:r>
      <w:r>
        <w:rPr>
          <w:rFonts w:ascii="Arial" w:hAnsi="Arial" w:cs="Arial"/>
          <w:sz w:val="24"/>
          <w:szCs w:val="24"/>
        </w:rPr>
        <w:t xml:space="preserve"> provides care to clients of different vulnerabilities</w:t>
      </w:r>
      <w:r w:rsidR="00D85B64">
        <w:rPr>
          <w:rFonts w:ascii="Arial" w:hAnsi="Arial" w:cs="Arial"/>
          <w:sz w:val="24"/>
          <w:szCs w:val="24"/>
        </w:rPr>
        <w:t>,</w:t>
      </w:r>
      <w:r w:rsidR="008C12E5">
        <w:rPr>
          <w:rFonts w:ascii="Arial" w:hAnsi="Arial" w:cs="Arial"/>
          <w:sz w:val="24"/>
          <w:szCs w:val="24"/>
        </w:rPr>
        <w:t xml:space="preserve"> including the elderly</w:t>
      </w:r>
      <w:r w:rsidR="00D85B64">
        <w:rPr>
          <w:rFonts w:ascii="Arial" w:hAnsi="Arial" w:cs="Arial"/>
          <w:sz w:val="24"/>
          <w:szCs w:val="24"/>
        </w:rPr>
        <w:t>,</w:t>
      </w:r>
      <w:r w:rsidR="008C12E5">
        <w:rPr>
          <w:rFonts w:ascii="Arial" w:hAnsi="Arial" w:cs="Arial"/>
          <w:sz w:val="24"/>
          <w:szCs w:val="24"/>
        </w:rPr>
        <w:t xml:space="preserve"> who sometimes can be hard to work with</w:t>
      </w:r>
      <w:r w:rsidR="00DE4024">
        <w:rPr>
          <w:rFonts w:ascii="Arial" w:hAnsi="Arial" w:cs="Arial"/>
          <w:sz w:val="24"/>
          <w:szCs w:val="24"/>
        </w:rPr>
        <w:t xml:space="preserve"> (Howarth et al., 2021)</w:t>
      </w:r>
      <w:r w:rsidR="008C12E5">
        <w:rPr>
          <w:rFonts w:ascii="Arial" w:hAnsi="Arial" w:cs="Arial"/>
          <w:sz w:val="24"/>
          <w:szCs w:val="24"/>
        </w:rPr>
        <w:t xml:space="preserve">. </w:t>
      </w:r>
      <w:r w:rsidR="00D85B64">
        <w:rPr>
          <w:rFonts w:ascii="Arial" w:hAnsi="Arial" w:cs="Arial"/>
          <w:sz w:val="24"/>
          <w:szCs w:val="24"/>
        </w:rPr>
        <w:t>Various ethical dilemmas and potential conflicts characterise the health and social care setting</w:t>
      </w:r>
      <w:r w:rsidR="00DE4024" w:rsidRPr="00DE4024">
        <w:rPr>
          <w:rFonts w:ascii="Arial" w:hAnsi="Arial" w:cs="Arial"/>
          <w:sz w:val="24"/>
          <w:szCs w:val="24"/>
        </w:rPr>
        <w:t xml:space="preserve"> (</w:t>
      </w:r>
      <w:r w:rsidR="00DE4024">
        <w:rPr>
          <w:rFonts w:ascii="Arial" w:hAnsi="Arial" w:cs="Arial"/>
          <w:sz w:val="24"/>
          <w:szCs w:val="24"/>
        </w:rPr>
        <w:t>Vaismoradi et al., 2020)</w:t>
      </w:r>
      <w:r w:rsidR="008C12E5">
        <w:rPr>
          <w:rFonts w:ascii="Arial" w:hAnsi="Arial" w:cs="Arial"/>
          <w:sz w:val="24"/>
          <w:szCs w:val="24"/>
        </w:rPr>
        <w:t>. For instance, when working with the elderly, potential ethical dilemmas include potential legal violations by the service user or other staff members</w:t>
      </w:r>
      <w:r w:rsidR="00D85B64">
        <w:rPr>
          <w:rFonts w:ascii="Arial" w:hAnsi="Arial" w:cs="Arial"/>
          <w:sz w:val="24"/>
          <w:szCs w:val="24"/>
        </w:rPr>
        <w:t>,</w:t>
      </w:r>
      <w:r w:rsidR="008C12E5">
        <w:rPr>
          <w:rFonts w:ascii="Arial" w:hAnsi="Arial" w:cs="Arial"/>
          <w:sz w:val="24"/>
          <w:szCs w:val="24"/>
        </w:rPr>
        <w:t xml:space="preserve"> such as a client being a chain cigarette smoker</w:t>
      </w:r>
      <w:r w:rsidR="00D85B64">
        <w:rPr>
          <w:rFonts w:ascii="Arial" w:hAnsi="Arial" w:cs="Arial"/>
          <w:sz w:val="24"/>
          <w:szCs w:val="24"/>
        </w:rPr>
        <w:t>,</w:t>
      </w:r>
      <w:r w:rsidR="008C12E5">
        <w:rPr>
          <w:rFonts w:ascii="Arial" w:hAnsi="Arial" w:cs="Arial"/>
          <w:sz w:val="24"/>
          <w:szCs w:val="24"/>
        </w:rPr>
        <w:t xml:space="preserve"> </w:t>
      </w:r>
      <w:r w:rsidR="00D85B64">
        <w:rPr>
          <w:rFonts w:ascii="Arial" w:hAnsi="Arial" w:cs="Arial"/>
          <w:sz w:val="24"/>
          <w:szCs w:val="24"/>
        </w:rPr>
        <w:t>resulting</w:t>
      </w:r>
      <w:r w:rsidR="008C12E5">
        <w:rPr>
          <w:rFonts w:ascii="Arial" w:hAnsi="Arial" w:cs="Arial"/>
          <w:sz w:val="24"/>
          <w:szCs w:val="24"/>
        </w:rPr>
        <w:t xml:space="preserve"> in lung cancer. </w:t>
      </w:r>
      <w:r w:rsidR="00D85B64">
        <w:rPr>
          <w:rFonts w:ascii="Arial" w:hAnsi="Arial" w:cs="Arial"/>
          <w:sz w:val="24"/>
          <w:szCs w:val="24"/>
        </w:rPr>
        <w:t>Despite</w:t>
      </w:r>
      <w:r w:rsidR="008C12E5">
        <w:rPr>
          <w:rFonts w:ascii="Arial" w:hAnsi="Arial" w:cs="Arial"/>
          <w:sz w:val="24"/>
          <w:szCs w:val="24"/>
        </w:rPr>
        <w:t xml:space="preserve"> the healthcare worker</w:t>
      </w:r>
      <w:r w:rsidR="00D85B64">
        <w:rPr>
          <w:rFonts w:ascii="Arial" w:hAnsi="Arial" w:cs="Arial"/>
          <w:sz w:val="24"/>
          <w:szCs w:val="24"/>
        </w:rPr>
        <w:t>'</w:t>
      </w:r>
      <w:r w:rsidR="008C12E5">
        <w:rPr>
          <w:rFonts w:ascii="Arial" w:hAnsi="Arial" w:cs="Arial"/>
          <w:sz w:val="24"/>
          <w:szCs w:val="24"/>
        </w:rPr>
        <w:t>s counsel and recommendations,</w:t>
      </w:r>
      <w:r w:rsidR="00E01142">
        <w:rPr>
          <w:rFonts w:ascii="Arial" w:hAnsi="Arial" w:cs="Arial"/>
          <w:sz w:val="24"/>
          <w:szCs w:val="24"/>
        </w:rPr>
        <w:t xml:space="preserve"> the client may continue to smoke. When the patient starts getting chest pains, the healthcare workers are faced with an ethical dilemma as they are required to prescribe powerful painkillers to fight the pain associated with lung cancer</w:t>
      </w:r>
      <w:r w:rsidR="00DE4024" w:rsidRPr="00DE4024">
        <w:rPr>
          <w:rFonts w:ascii="Arial" w:hAnsi="Arial" w:cs="Arial"/>
          <w:sz w:val="24"/>
          <w:szCs w:val="24"/>
        </w:rPr>
        <w:t xml:space="preserve"> (</w:t>
      </w:r>
      <w:r w:rsidR="00DE4024">
        <w:rPr>
          <w:rFonts w:ascii="Arial" w:hAnsi="Arial" w:cs="Arial"/>
          <w:sz w:val="24"/>
          <w:szCs w:val="24"/>
        </w:rPr>
        <w:t>Vaismoradi et al., 2020)</w:t>
      </w:r>
      <w:r w:rsidR="00E01142">
        <w:rPr>
          <w:rFonts w:ascii="Arial" w:hAnsi="Arial" w:cs="Arial"/>
          <w:sz w:val="24"/>
          <w:szCs w:val="24"/>
        </w:rPr>
        <w:t xml:space="preserve">. Another potential conflict or dilemma may involve a scenario where a selection between two case alternatives </w:t>
      </w:r>
      <w:r w:rsidR="00D85B64">
        <w:rPr>
          <w:rFonts w:ascii="Arial" w:hAnsi="Arial" w:cs="Arial"/>
          <w:sz w:val="24"/>
          <w:szCs w:val="24"/>
        </w:rPr>
        <w:t>does not meet the service user's requirements or expectations</w:t>
      </w:r>
      <w:r w:rsidR="00E01142">
        <w:rPr>
          <w:rFonts w:ascii="Arial" w:hAnsi="Arial" w:cs="Arial"/>
          <w:sz w:val="24"/>
          <w:szCs w:val="24"/>
        </w:rPr>
        <w:t xml:space="preserve">. </w:t>
      </w:r>
    </w:p>
    <w:p w14:paraId="33B8D3AC" w14:textId="77777777" w:rsidR="00E01142" w:rsidRDefault="00E01142" w:rsidP="008F30C9">
      <w:pPr>
        <w:spacing w:line="360" w:lineRule="auto"/>
        <w:jc w:val="both"/>
        <w:rPr>
          <w:rFonts w:ascii="Arial" w:hAnsi="Arial" w:cs="Arial"/>
          <w:sz w:val="24"/>
          <w:szCs w:val="24"/>
        </w:rPr>
      </w:pPr>
      <w:r>
        <w:rPr>
          <w:rFonts w:ascii="Arial" w:hAnsi="Arial" w:cs="Arial"/>
          <w:sz w:val="24"/>
          <w:szCs w:val="24"/>
        </w:rPr>
        <w:t>Reporting unethical or illegal behaviour on the service user</w:t>
      </w:r>
      <w:r w:rsidR="00D85B64">
        <w:rPr>
          <w:rFonts w:ascii="Arial" w:hAnsi="Arial" w:cs="Arial"/>
          <w:sz w:val="24"/>
          <w:szCs w:val="24"/>
        </w:rPr>
        <w:t>'</w:t>
      </w:r>
      <w:r>
        <w:rPr>
          <w:rFonts w:ascii="Arial" w:hAnsi="Arial" w:cs="Arial"/>
          <w:sz w:val="24"/>
          <w:szCs w:val="24"/>
        </w:rPr>
        <w:t xml:space="preserve">s part comes as another potential ethical dilemma that </w:t>
      </w:r>
      <w:r w:rsidR="00D85B64">
        <w:rPr>
          <w:rFonts w:ascii="Arial" w:hAnsi="Arial" w:cs="Arial"/>
          <w:sz w:val="24"/>
          <w:szCs w:val="24"/>
        </w:rPr>
        <w:t>the staff members may experience</w:t>
      </w:r>
      <w:r w:rsidR="00DE4024" w:rsidRPr="00DE4024">
        <w:rPr>
          <w:rFonts w:ascii="Arial" w:hAnsi="Arial" w:cs="Arial"/>
          <w:sz w:val="24"/>
          <w:szCs w:val="24"/>
        </w:rPr>
        <w:t xml:space="preserve"> (</w:t>
      </w:r>
      <w:r w:rsidR="00DE4024">
        <w:rPr>
          <w:rFonts w:ascii="Arial" w:hAnsi="Arial" w:cs="Arial"/>
          <w:sz w:val="24"/>
          <w:szCs w:val="24"/>
        </w:rPr>
        <w:t>Alter et al., 2021)</w:t>
      </w:r>
      <w:r w:rsidR="007938B5">
        <w:rPr>
          <w:rFonts w:ascii="Arial" w:hAnsi="Arial" w:cs="Arial"/>
          <w:sz w:val="24"/>
          <w:szCs w:val="24"/>
        </w:rPr>
        <w:t xml:space="preserve">. Seeing </w:t>
      </w:r>
      <w:r w:rsidR="00D85B64">
        <w:rPr>
          <w:rFonts w:ascii="Arial" w:hAnsi="Arial" w:cs="Arial"/>
          <w:sz w:val="24"/>
          <w:szCs w:val="24"/>
        </w:rPr>
        <w:t>as</w:t>
      </w:r>
      <w:r w:rsidR="007938B5">
        <w:rPr>
          <w:rFonts w:ascii="Arial" w:hAnsi="Arial" w:cs="Arial"/>
          <w:sz w:val="24"/>
          <w:szCs w:val="24"/>
        </w:rPr>
        <w:t xml:space="preserve"> how the health and social care field is sensitive, </w:t>
      </w:r>
      <w:r w:rsidR="007938B5" w:rsidRPr="007938B5">
        <w:rPr>
          <w:rFonts w:ascii="Arial" w:hAnsi="Arial" w:cs="Arial"/>
          <w:sz w:val="24"/>
          <w:szCs w:val="24"/>
        </w:rPr>
        <w:t>Burcot Grange Care Home</w:t>
      </w:r>
      <w:r w:rsidR="007938B5">
        <w:rPr>
          <w:rFonts w:ascii="Arial" w:hAnsi="Arial" w:cs="Arial"/>
          <w:sz w:val="24"/>
          <w:szCs w:val="24"/>
        </w:rPr>
        <w:t xml:space="preserve"> should adhere to the ethical guidelines and policies articulated by the relevant health and social care authorities. This will significantly assist in the avoidance of ethical dilemmas and conflicts related to the health and social care practices that may compromise the provision of quality services</w:t>
      </w:r>
      <w:r w:rsidR="00DE4024" w:rsidRPr="00DE4024">
        <w:rPr>
          <w:rFonts w:ascii="Arial" w:hAnsi="Arial" w:cs="Arial"/>
          <w:sz w:val="24"/>
          <w:szCs w:val="24"/>
        </w:rPr>
        <w:t xml:space="preserve"> (Liebler and McConnell, 2020)</w:t>
      </w:r>
      <w:r w:rsidR="007938B5">
        <w:rPr>
          <w:rFonts w:ascii="Arial" w:hAnsi="Arial" w:cs="Arial"/>
          <w:sz w:val="24"/>
          <w:szCs w:val="24"/>
        </w:rPr>
        <w:t>.</w:t>
      </w:r>
    </w:p>
    <w:p w14:paraId="549D2B73" w14:textId="77777777" w:rsidR="00A26B62" w:rsidRDefault="00A26B62" w:rsidP="008F30C9">
      <w:pPr>
        <w:pStyle w:val="Style1"/>
        <w:spacing w:line="360" w:lineRule="auto"/>
        <w:jc w:val="both"/>
      </w:pPr>
      <w:bookmarkStart w:id="5" w:name="_Toc91795075"/>
      <w:r>
        <w:t>Implementation of legislation, policies, regulations and codes of practice</w:t>
      </w:r>
      <w:bookmarkEnd w:id="5"/>
      <w:r>
        <w:t xml:space="preserve"> </w:t>
      </w:r>
    </w:p>
    <w:p w14:paraId="2C98BCEF" w14:textId="77777777" w:rsidR="00A26B62" w:rsidRDefault="00A26B62" w:rsidP="008F30C9">
      <w:pPr>
        <w:spacing w:line="360" w:lineRule="auto"/>
        <w:jc w:val="both"/>
        <w:rPr>
          <w:rFonts w:ascii="Arial" w:hAnsi="Arial" w:cs="Arial"/>
          <w:sz w:val="24"/>
          <w:szCs w:val="24"/>
        </w:rPr>
      </w:pPr>
      <w:r>
        <w:rPr>
          <w:rFonts w:ascii="Arial" w:hAnsi="Arial" w:cs="Arial"/>
          <w:sz w:val="24"/>
          <w:szCs w:val="24"/>
        </w:rPr>
        <w:t>The relevant authorities constantly evaluate the different policies, codes</w:t>
      </w:r>
      <w:r w:rsidR="00D85B64">
        <w:rPr>
          <w:rFonts w:ascii="Arial" w:hAnsi="Arial" w:cs="Arial"/>
          <w:sz w:val="24"/>
          <w:szCs w:val="24"/>
        </w:rPr>
        <w:t>, and regulations within the health and social care field to ensure that they are specific and relevant to the various religious, cultural, ethnic,</w:t>
      </w:r>
      <w:r>
        <w:rPr>
          <w:rFonts w:ascii="Arial" w:hAnsi="Arial" w:cs="Arial"/>
          <w:sz w:val="24"/>
          <w:szCs w:val="24"/>
        </w:rPr>
        <w:t xml:space="preserve"> and financial backgrounds of service users</w:t>
      </w:r>
      <w:r w:rsidR="00DE4024" w:rsidRPr="00DE4024">
        <w:rPr>
          <w:rFonts w:ascii="Arial" w:hAnsi="Arial" w:cs="Arial"/>
          <w:sz w:val="24"/>
          <w:szCs w:val="24"/>
        </w:rPr>
        <w:t xml:space="preserve"> (Cottrell et al., 2021)</w:t>
      </w:r>
      <w:r>
        <w:rPr>
          <w:rFonts w:ascii="Arial" w:hAnsi="Arial" w:cs="Arial"/>
          <w:sz w:val="24"/>
          <w:szCs w:val="24"/>
        </w:rPr>
        <w:t xml:space="preserve">. As portrayed earlier, this is </w:t>
      </w:r>
      <w:r w:rsidR="00D85B64">
        <w:rPr>
          <w:rFonts w:ascii="Arial" w:hAnsi="Arial" w:cs="Arial"/>
          <w:sz w:val="24"/>
          <w:szCs w:val="24"/>
        </w:rPr>
        <w:t>extensive</w:t>
      </w:r>
      <w:r>
        <w:rPr>
          <w:rFonts w:ascii="Arial" w:hAnsi="Arial" w:cs="Arial"/>
          <w:sz w:val="24"/>
          <w:szCs w:val="24"/>
        </w:rPr>
        <w:t xml:space="preserve">ly applicable as </w:t>
      </w:r>
      <w:r w:rsidRPr="00A26B62">
        <w:rPr>
          <w:rFonts w:ascii="Arial" w:hAnsi="Arial" w:cs="Arial"/>
          <w:sz w:val="24"/>
          <w:szCs w:val="24"/>
        </w:rPr>
        <w:t>Burcot Grange Care Home</w:t>
      </w:r>
      <w:r>
        <w:rPr>
          <w:rFonts w:ascii="Arial" w:hAnsi="Arial" w:cs="Arial"/>
          <w:sz w:val="24"/>
          <w:szCs w:val="24"/>
        </w:rPr>
        <w:t xml:space="preserve"> extends its services to service users from different religious, ethnic and financial backgrounds</w:t>
      </w:r>
      <w:r w:rsidR="00DE4024" w:rsidRPr="00DE4024">
        <w:rPr>
          <w:rFonts w:ascii="Arial" w:hAnsi="Arial" w:cs="Arial"/>
          <w:sz w:val="24"/>
          <w:szCs w:val="24"/>
        </w:rPr>
        <w:t xml:space="preserve"> (</w:t>
      </w:r>
      <w:r w:rsidR="00DE4024">
        <w:rPr>
          <w:rFonts w:ascii="Arial" w:hAnsi="Arial" w:cs="Arial"/>
          <w:sz w:val="24"/>
          <w:szCs w:val="24"/>
        </w:rPr>
        <w:t>Pollock et al., 2020)</w:t>
      </w:r>
      <w:r>
        <w:rPr>
          <w:rFonts w:ascii="Arial" w:hAnsi="Arial" w:cs="Arial"/>
          <w:sz w:val="24"/>
          <w:szCs w:val="24"/>
        </w:rPr>
        <w:t xml:space="preserve">. The Health and Social Care Act of 2012 works </w:t>
      </w:r>
      <w:r w:rsidR="00D85B64">
        <w:rPr>
          <w:rFonts w:ascii="Arial" w:hAnsi="Arial" w:cs="Arial"/>
          <w:sz w:val="24"/>
          <w:szCs w:val="24"/>
        </w:rPr>
        <w:t>to guide</w:t>
      </w:r>
      <w:r>
        <w:rPr>
          <w:rFonts w:ascii="Arial" w:hAnsi="Arial" w:cs="Arial"/>
          <w:sz w:val="24"/>
          <w:szCs w:val="24"/>
        </w:rPr>
        <w:t xml:space="preserve"> numerous health and social care providers</w:t>
      </w:r>
      <w:r w:rsidR="00DE4024" w:rsidRPr="00DE4024">
        <w:rPr>
          <w:rFonts w:ascii="Arial" w:hAnsi="Arial" w:cs="Arial"/>
          <w:sz w:val="24"/>
          <w:szCs w:val="24"/>
        </w:rPr>
        <w:t xml:space="preserve"> (CARE, 2020)</w:t>
      </w:r>
      <w:r w:rsidR="00D85B64">
        <w:rPr>
          <w:rFonts w:ascii="Arial" w:hAnsi="Arial" w:cs="Arial"/>
          <w:sz w:val="24"/>
          <w:szCs w:val="24"/>
        </w:rPr>
        <w:t>. I</w:t>
      </w:r>
      <w:r>
        <w:rPr>
          <w:rFonts w:ascii="Arial" w:hAnsi="Arial" w:cs="Arial"/>
          <w:sz w:val="24"/>
          <w:szCs w:val="24"/>
        </w:rPr>
        <w:t>t applies and maintains regulations and policies of health and social care</w:t>
      </w:r>
      <w:r w:rsidR="00694DDD">
        <w:rPr>
          <w:rFonts w:ascii="Arial" w:hAnsi="Arial" w:cs="Arial"/>
          <w:sz w:val="24"/>
          <w:szCs w:val="24"/>
        </w:rPr>
        <w:t>, field organisation and professional accountability.</w:t>
      </w:r>
      <w:r w:rsidR="00A000AE">
        <w:rPr>
          <w:rFonts w:ascii="Arial" w:hAnsi="Arial" w:cs="Arial"/>
          <w:sz w:val="24"/>
          <w:szCs w:val="24"/>
        </w:rPr>
        <w:t xml:space="preserve"> </w:t>
      </w:r>
      <w:r w:rsidR="00A000AE" w:rsidRPr="00A000AE">
        <w:rPr>
          <w:rFonts w:ascii="Arial" w:hAnsi="Arial" w:cs="Arial"/>
          <w:sz w:val="24"/>
          <w:szCs w:val="24"/>
        </w:rPr>
        <w:t>Burcot Grange Care Home</w:t>
      </w:r>
      <w:r w:rsidR="00A000AE">
        <w:rPr>
          <w:rFonts w:ascii="Arial" w:hAnsi="Arial" w:cs="Arial"/>
          <w:sz w:val="24"/>
          <w:szCs w:val="24"/>
        </w:rPr>
        <w:t xml:space="preserve"> has for a substantial length of time utilised the terms of the Health and Social Care Act of 2012, implementing it across its structures. Consequently, the </w:t>
      </w:r>
      <w:r w:rsidR="00D85B64">
        <w:rPr>
          <w:rFonts w:ascii="Arial" w:hAnsi="Arial" w:cs="Arial"/>
          <w:sz w:val="24"/>
          <w:szCs w:val="24"/>
        </w:rPr>
        <w:t>act's implementation</w:t>
      </w:r>
      <w:r w:rsidR="00A000AE">
        <w:rPr>
          <w:rFonts w:ascii="Arial" w:hAnsi="Arial" w:cs="Arial"/>
          <w:sz w:val="24"/>
          <w:szCs w:val="24"/>
        </w:rPr>
        <w:t xml:space="preserve"> has led to </w:t>
      </w:r>
      <w:r w:rsidR="00D85B64">
        <w:rPr>
          <w:rFonts w:ascii="Arial" w:hAnsi="Arial" w:cs="Arial"/>
          <w:sz w:val="24"/>
          <w:szCs w:val="24"/>
        </w:rPr>
        <w:t>more excellent</w:t>
      </w:r>
      <w:r w:rsidR="00A000AE">
        <w:rPr>
          <w:rFonts w:ascii="Arial" w:hAnsi="Arial" w:cs="Arial"/>
          <w:sz w:val="24"/>
          <w:szCs w:val="24"/>
        </w:rPr>
        <w:t xml:space="preserve"> health and social care and increased its efficiency.</w:t>
      </w:r>
    </w:p>
    <w:p w14:paraId="7A94F4B6" w14:textId="77777777" w:rsidR="00E72A03" w:rsidRDefault="00E72A03" w:rsidP="008F30C9">
      <w:pPr>
        <w:pStyle w:val="Style1"/>
        <w:spacing w:line="360" w:lineRule="auto"/>
        <w:jc w:val="both"/>
      </w:pPr>
      <w:bookmarkStart w:id="6" w:name="_Toc91795076"/>
      <w:r>
        <w:t>Local procedures and policies</w:t>
      </w:r>
      <w:bookmarkEnd w:id="6"/>
    </w:p>
    <w:p w14:paraId="3F7CECCB" w14:textId="77777777" w:rsidR="00B922D3" w:rsidRDefault="00F672A0" w:rsidP="008F30C9">
      <w:pPr>
        <w:spacing w:line="360" w:lineRule="auto"/>
        <w:jc w:val="both"/>
        <w:rPr>
          <w:rFonts w:ascii="Arial" w:hAnsi="Arial" w:cs="Arial"/>
          <w:sz w:val="24"/>
          <w:szCs w:val="24"/>
        </w:rPr>
      </w:pPr>
      <w:r>
        <w:rPr>
          <w:rFonts w:ascii="Arial" w:hAnsi="Arial" w:cs="Arial"/>
          <w:sz w:val="24"/>
          <w:szCs w:val="24"/>
        </w:rPr>
        <w:t>The local policies and procedures are developed in accordance with the national policy requirements and must be clear and s</w:t>
      </w:r>
      <w:r w:rsidR="00D85B64">
        <w:rPr>
          <w:rFonts w:ascii="Arial" w:hAnsi="Arial" w:cs="Arial"/>
          <w:sz w:val="24"/>
          <w:szCs w:val="24"/>
        </w:rPr>
        <w:t>traightforward</w:t>
      </w:r>
      <w:r w:rsidR="00DE4024" w:rsidRPr="00DE4024">
        <w:rPr>
          <w:rFonts w:ascii="Arial" w:hAnsi="Arial" w:cs="Arial"/>
          <w:sz w:val="24"/>
          <w:szCs w:val="24"/>
        </w:rPr>
        <w:t xml:space="preserve"> (Yan, 2021)</w:t>
      </w:r>
      <w:r>
        <w:rPr>
          <w:rFonts w:ascii="Arial" w:hAnsi="Arial" w:cs="Arial"/>
          <w:sz w:val="24"/>
          <w:szCs w:val="24"/>
        </w:rPr>
        <w:t xml:space="preserve">. The legislation determines the frameworks of the </w:t>
      </w:r>
      <w:r w:rsidR="00D85B64">
        <w:rPr>
          <w:rFonts w:ascii="Arial" w:hAnsi="Arial" w:cs="Arial"/>
          <w:sz w:val="24"/>
          <w:szCs w:val="24"/>
        </w:rPr>
        <w:t>guidelin</w:t>
      </w:r>
      <w:r>
        <w:rPr>
          <w:rFonts w:ascii="Arial" w:hAnsi="Arial" w:cs="Arial"/>
          <w:sz w:val="24"/>
          <w:szCs w:val="24"/>
        </w:rPr>
        <w:t>es for social and healthcare professionals, organisations, carers and service users. However, these policies may vary depending on the requirements of the specific groups</w:t>
      </w:r>
      <w:r w:rsidR="00DE4024" w:rsidRPr="00DE4024">
        <w:rPr>
          <w:rFonts w:ascii="Arial" w:hAnsi="Arial" w:cs="Arial"/>
          <w:sz w:val="24"/>
          <w:szCs w:val="24"/>
        </w:rPr>
        <w:t xml:space="preserve"> (Lobatto, 2021)</w:t>
      </w:r>
      <w:r>
        <w:rPr>
          <w:rFonts w:ascii="Arial" w:hAnsi="Arial" w:cs="Arial"/>
          <w:sz w:val="24"/>
          <w:szCs w:val="24"/>
        </w:rPr>
        <w:t xml:space="preserve">. For instance, areas with </w:t>
      </w:r>
      <w:r w:rsidR="00D85B64">
        <w:rPr>
          <w:rFonts w:ascii="Arial" w:hAnsi="Arial" w:cs="Arial"/>
          <w:sz w:val="24"/>
          <w:szCs w:val="24"/>
        </w:rPr>
        <w:t>higher or lower economic status population</w:t>
      </w:r>
      <w:r>
        <w:rPr>
          <w:rFonts w:ascii="Arial" w:hAnsi="Arial" w:cs="Arial"/>
          <w:sz w:val="24"/>
          <w:szCs w:val="24"/>
        </w:rPr>
        <w:t xml:space="preserve">s may choose to vary their health and social care policies accordingly. Since </w:t>
      </w:r>
      <w:r w:rsidRPr="00F672A0">
        <w:rPr>
          <w:rFonts w:ascii="Arial" w:hAnsi="Arial" w:cs="Arial"/>
          <w:sz w:val="24"/>
          <w:szCs w:val="24"/>
        </w:rPr>
        <w:t>Burcot Grange Care Home</w:t>
      </w:r>
      <w:r>
        <w:rPr>
          <w:rFonts w:ascii="Arial" w:hAnsi="Arial" w:cs="Arial"/>
          <w:sz w:val="24"/>
          <w:szCs w:val="24"/>
        </w:rPr>
        <w:t xml:space="preserve"> provides care services to a population exhibiting various financial statuses, it should formulate local procedures and policies that will cater </w:t>
      </w:r>
      <w:r w:rsidR="00D85B64">
        <w:rPr>
          <w:rFonts w:ascii="Arial" w:hAnsi="Arial" w:cs="Arial"/>
          <w:sz w:val="24"/>
          <w:szCs w:val="24"/>
        </w:rPr>
        <w:t>to its clients' different economic statuse</w:t>
      </w:r>
      <w:r>
        <w:rPr>
          <w:rFonts w:ascii="Arial" w:hAnsi="Arial" w:cs="Arial"/>
          <w:sz w:val="24"/>
          <w:szCs w:val="24"/>
        </w:rPr>
        <w:t>s</w:t>
      </w:r>
      <w:r w:rsidR="00DE4024" w:rsidRPr="00DE4024">
        <w:rPr>
          <w:rFonts w:ascii="Arial" w:hAnsi="Arial" w:cs="Arial"/>
          <w:sz w:val="24"/>
          <w:szCs w:val="24"/>
        </w:rPr>
        <w:t xml:space="preserve"> (Moudatsou et al., 2020)</w:t>
      </w:r>
      <w:r>
        <w:rPr>
          <w:rFonts w:ascii="Arial" w:hAnsi="Arial" w:cs="Arial"/>
          <w:sz w:val="24"/>
          <w:szCs w:val="24"/>
        </w:rPr>
        <w:t>.</w:t>
      </w:r>
      <w:r w:rsidR="00B922D3">
        <w:rPr>
          <w:rFonts w:ascii="Arial" w:hAnsi="Arial" w:cs="Arial"/>
          <w:sz w:val="24"/>
          <w:szCs w:val="24"/>
        </w:rPr>
        <w:t xml:space="preserve"> </w:t>
      </w:r>
    </w:p>
    <w:p w14:paraId="3694F932" w14:textId="77777777" w:rsidR="00E72A03" w:rsidRDefault="00D85B64" w:rsidP="008F30C9">
      <w:pPr>
        <w:spacing w:line="360" w:lineRule="auto"/>
        <w:jc w:val="both"/>
        <w:rPr>
          <w:rFonts w:ascii="Arial" w:hAnsi="Arial" w:cs="Arial"/>
          <w:sz w:val="24"/>
          <w:szCs w:val="24"/>
        </w:rPr>
      </w:pPr>
      <w:r>
        <w:rPr>
          <w:rFonts w:ascii="Arial" w:hAnsi="Arial" w:cs="Arial"/>
          <w:sz w:val="24"/>
          <w:szCs w:val="24"/>
        </w:rPr>
        <w:t>By adopting the local policies and procedure</w:t>
      </w:r>
      <w:r w:rsidR="00B922D3">
        <w:rPr>
          <w:rFonts w:ascii="Arial" w:hAnsi="Arial" w:cs="Arial"/>
          <w:sz w:val="24"/>
          <w:szCs w:val="24"/>
        </w:rPr>
        <w:t>s to satisfy the entire community</w:t>
      </w:r>
      <w:r>
        <w:rPr>
          <w:rFonts w:ascii="Arial" w:hAnsi="Arial" w:cs="Arial"/>
          <w:sz w:val="24"/>
          <w:szCs w:val="24"/>
        </w:rPr>
        <w:t>'</w:t>
      </w:r>
      <w:r w:rsidR="00B922D3">
        <w:rPr>
          <w:rFonts w:ascii="Arial" w:hAnsi="Arial" w:cs="Arial"/>
          <w:sz w:val="24"/>
          <w:szCs w:val="24"/>
        </w:rPr>
        <w:t>s needs, the national health authorities will be able to provide higher quality services on a national scale</w:t>
      </w:r>
      <w:r w:rsidR="00DE4024" w:rsidRPr="00DE4024">
        <w:rPr>
          <w:rFonts w:ascii="Arial" w:hAnsi="Arial" w:cs="Arial"/>
          <w:sz w:val="24"/>
          <w:szCs w:val="24"/>
        </w:rPr>
        <w:t xml:space="preserve"> (Lobatto, 2021)</w:t>
      </w:r>
      <w:r w:rsidR="00B922D3">
        <w:rPr>
          <w:rFonts w:ascii="Arial" w:hAnsi="Arial" w:cs="Arial"/>
          <w:sz w:val="24"/>
          <w:szCs w:val="24"/>
        </w:rPr>
        <w:t>.</w:t>
      </w:r>
    </w:p>
    <w:p w14:paraId="0C28B7A7" w14:textId="77777777" w:rsidR="00B922D3" w:rsidRDefault="00B922D3" w:rsidP="008F30C9">
      <w:pPr>
        <w:pStyle w:val="Style1"/>
        <w:spacing w:line="360" w:lineRule="auto"/>
        <w:jc w:val="both"/>
      </w:pPr>
      <w:bookmarkStart w:id="7" w:name="_Toc91795077"/>
      <w:r>
        <w:t>Impact of legislation, policy, regulations and codes of practice on policies and pr</w:t>
      </w:r>
      <w:r w:rsidR="00D85B64">
        <w:t>ocedur</w:t>
      </w:r>
      <w:r>
        <w:t xml:space="preserve">es of </w:t>
      </w:r>
      <w:r w:rsidRPr="00B922D3">
        <w:t>Burcot Grange Care Home</w:t>
      </w:r>
      <w:bookmarkEnd w:id="7"/>
    </w:p>
    <w:p w14:paraId="111A35E5" w14:textId="77777777" w:rsidR="00DC1243" w:rsidRDefault="00DC1243" w:rsidP="008F30C9">
      <w:pPr>
        <w:spacing w:line="360" w:lineRule="auto"/>
        <w:jc w:val="both"/>
        <w:rPr>
          <w:rFonts w:ascii="Arial" w:hAnsi="Arial" w:cs="Arial"/>
          <w:sz w:val="24"/>
          <w:szCs w:val="24"/>
        </w:rPr>
      </w:pPr>
      <w:r>
        <w:rPr>
          <w:rFonts w:ascii="Arial" w:hAnsi="Arial" w:cs="Arial"/>
          <w:sz w:val="24"/>
          <w:szCs w:val="24"/>
        </w:rPr>
        <w:t>Legislations, policies</w:t>
      </w:r>
      <w:r w:rsidR="00D85B64">
        <w:rPr>
          <w:rFonts w:ascii="Arial" w:hAnsi="Arial" w:cs="Arial"/>
          <w:sz w:val="24"/>
          <w:szCs w:val="24"/>
        </w:rPr>
        <w:t>, and code reforms significantly impact</w:t>
      </w:r>
      <w:r>
        <w:rPr>
          <w:rFonts w:ascii="Arial" w:hAnsi="Arial" w:cs="Arial"/>
          <w:sz w:val="24"/>
          <w:szCs w:val="24"/>
        </w:rPr>
        <w:t xml:space="preserve"> health and social </w:t>
      </w:r>
      <w:r w:rsidR="00E92996">
        <w:rPr>
          <w:rFonts w:ascii="Arial" w:hAnsi="Arial" w:cs="Arial"/>
          <w:sz w:val="24"/>
          <w:szCs w:val="24"/>
        </w:rPr>
        <w:t xml:space="preserve">care practices at </w:t>
      </w:r>
      <w:r w:rsidR="00E92996" w:rsidRPr="00E92996">
        <w:rPr>
          <w:rFonts w:ascii="Arial" w:hAnsi="Arial" w:cs="Arial"/>
          <w:sz w:val="24"/>
          <w:szCs w:val="24"/>
        </w:rPr>
        <w:t>Burcot Grange Care Home</w:t>
      </w:r>
      <w:r w:rsidR="00E92996">
        <w:rPr>
          <w:rFonts w:ascii="Arial" w:hAnsi="Arial" w:cs="Arial"/>
          <w:sz w:val="24"/>
          <w:szCs w:val="24"/>
        </w:rPr>
        <w:t>. The policies, legislations</w:t>
      </w:r>
      <w:r w:rsidR="00D85B64">
        <w:rPr>
          <w:rFonts w:ascii="Arial" w:hAnsi="Arial" w:cs="Arial"/>
          <w:sz w:val="24"/>
          <w:szCs w:val="24"/>
        </w:rPr>
        <w:t>, and codes protect both the health care workers and the service users while offering practical guidelines on best possible practices related to</w:t>
      </w:r>
      <w:r w:rsidR="00E92996">
        <w:rPr>
          <w:rFonts w:ascii="Arial" w:hAnsi="Arial" w:cs="Arial"/>
          <w:sz w:val="24"/>
          <w:szCs w:val="24"/>
        </w:rPr>
        <w:t xml:space="preserve"> health care and social care requirements</w:t>
      </w:r>
      <w:r w:rsidR="00DE4024" w:rsidRPr="00DE4024">
        <w:rPr>
          <w:rFonts w:ascii="Arial" w:hAnsi="Arial" w:cs="Arial"/>
          <w:sz w:val="24"/>
          <w:szCs w:val="24"/>
        </w:rPr>
        <w:t xml:space="preserve"> (</w:t>
      </w:r>
      <w:r w:rsidR="00DE4024">
        <w:rPr>
          <w:rFonts w:ascii="Arial" w:hAnsi="Arial" w:cs="Arial"/>
          <w:sz w:val="24"/>
          <w:szCs w:val="24"/>
        </w:rPr>
        <w:t>Cottrell et al., 2021)</w:t>
      </w:r>
      <w:r w:rsidR="00E92996">
        <w:rPr>
          <w:rFonts w:ascii="Arial" w:hAnsi="Arial" w:cs="Arial"/>
          <w:sz w:val="24"/>
          <w:szCs w:val="24"/>
        </w:rPr>
        <w:t>. The principal aim of assessing the policy, legislation</w:t>
      </w:r>
      <w:r w:rsidR="00D85B64">
        <w:rPr>
          <w:rFonts w:ascii="Arial" w:hAnsi="Arial" w:cs="Arial"/>
          <w:sz w:val="24"/>
          <w:szCs w:val="24"/>
        </w:rPr>
        <w:t>, and codes of practice is to ensure that the standards are updated, clear and relevant to the health workers and</w:t>
      </w:r>
      <w:r w:rsidR="00173F37">
        <w:rPr>
          <w:rFonts w:ascii="Arial" w:hAnsi="Arial" w:cs="Arial"/>
          <w:sz w:val="24"/>
          <w:szCs w:val="24"/>
        </w:rPr>
        <w:t xml:space="preserve"> the service users while ensuring safe and ethical care of all people</w:t>
      </w:r>
      <w:r w:rsidR="00DE4024" w:rsidRPr="00DE4024">
        <w:rPr>
          <w:rFonts w:ascii="Arial" w:hAnsi="Arial" w:cs="Arial"/>
          <w:sz w:val="24"/>
          <w:szCs w:val="24"/>
        </w:rPr>
        <w:t xml:space="preserve"> (Liebler and McConnell, 2020)</w:t>
      </w:r>
      <w:r w:rsidR="00173F37">
        <w:rPr>
          <w:rFonts w:ascii="Arial" w:hAnsi="Arial" w:cs="Arial"/>
          <w:sz w:val="24"/>
          <w:szCs w:val="24"/>
        </w:rPr>
        <w:t>.</w:t>
      </w:r>
    </w:p>
    <w:p w14:paraId="35925CD2" w14:textId="77777777" w:rsidR="00CE6644" w:rsidRDefault="00D85B64" w:rsidP="008F30C9">
      <w:pPr>
        <w:pStyle w:val="Style1"/>
        <w:spacing w:line="360" w:lineRule="auto"/>
        <w:jc w:val="both"/>
      </w:pPr>
      <w:bookmarkStart w:id="8" w:name="_Toc91795078"/>
      <w:r>
        <w:t>Analysis of the theories that underpin</w:t>
      </w:r>
      <w:r w:rsidR="009A7458">
        <w:t xml:space="preserve"> social</w:t>
      </w:r>
      <w:r>
        <w:t xml:space="preserve"> and health</w:t>
      </w:r>
      <w:r w:rsidR="009A7458">
        <w:t xml:space="preserve"> care practice</w:t>
      </w:r>
      <w:bookmarkEnd w:id="8"/>
    </w:p>
    <w:p w14:paraId="4AFFBAD5" w14:textId="77777777" w:rsidR="009A7458" w:rsidRDefault="005101B5" w:rsidP="008F30C9">
      <w:pPr>
        <w:spacing w:line="360" w:lineRule="auto"/>
        <w:jc w:val="both"/>
        <w:rPr>
          <w:rFonts w:ascii="Arial" w:hAnsi="Arial" w:cs="Arial"/>
          <w:sz w:val="24"/>
          <w:szCs w:val="24"/>
        </w:rPr>
      </w:pPr>
      <w:r>
        <w:rPr>
          <w:rFonts w:ascii="Arial" w:hAnsi="Arial" w:cs="Arial"/>
          <w:sz w:val="24"/>
          <w:szCs w:val="24"/>
        </w:rPr>
        <w:t xml:space="preserve">Attention to the different individual needs of </w:t>
      </w:r>
      <w:r w:rsidR="00D85B64">
        <w:rPr>
          <w:rFonts w:ascii="Arial" w:hAnsi="Arial" w:cs="Arial"/>
          <w:sz w:val="24"/>
          <w:szCs w:val="24"/>
        </w:rPr>
        <w:t>social and healthcare theories</w:t>
      </w:r>
      <w:r>
        <w:rPr>
          <w:rFonts w:ascii="Arial" w:hAnsi="Arial" w:cs="Arial"/>
          <w:sz w:val="24"/>
          <w:szCs w:val="24"/>
        </w:rPr>
        <w:t xml:space="preserve"> prioritise various processes and events. The theories assist in developing plans to improve the spiritual, physical, emotional, social and mental fitness of the service users</w:t>
      </w:r>
      <w:r w:rsidR="00DE4024">
        <w:rPr>
          <w:rFonts w:ascii="Arial" w:hAnsi="Arial" w:cs="Arial"/>
          <w:sz w:val="24"/>
          <w:szCs w:val="24"/>
        </w:rPr>
        <w:t xml:space="preserve"> (Howarth et al., 2021)</w:t>
      </w:r>
      <w:r>
        <w:rPr>
          <w:rFonts w:ascii="Arial" w:hAnsi="Arial" w:cs="Arial"/>
          <w:sz w:val="24"/>
          <w:szCs w:val="24"/>
        </w:rPr>
        <w:t>.</w:t>
      </w:r>
      <w:r w:rsidR="00D85B64">
        <w:rPr>
          <w:rFonts w:ascii="Arial" w:hAnsi="Arial" w:cs="Arial"/>
          <w:sz w:val="24"/>
          <w:szCs w:val="24"/>
        </w:rPr>
        <w:t xml:space="preserve"> Various theories</w:t>
      </w:r>
      <w:r w:rsidR="009A7458">
        <w:rPr>
          <w:rFonts w:ascii="Arial" w:hAnsi="Arial" w:cs="Arial"/>
          <w:sz w:val="24"/>
          <w:szCs w:val="24"/>
        </w:rPr>
        <w:t xml:space="preserve"> can be utilised in explaining the practices and policies adopted at health and social care centre</w:t>
      </w:r>
      <w:r w:rsidR="00D85B64">
        <w:rPr>
          <w:rFonts w:ascii="Arial" w:hAnsi="Arial" w:cs="Arial"/>
          <w:sz w:val="24"/>
          <w:szCs w:val="24"/>
        </w:rPr>
        <w:t>s</w:t>
      </w:r>
      <w:r w:rsidR="009A7458">
        <w:rPr>
          <w:rFonts w:ascii="Arial" w:hAnsi="Arial" w:cs="Arial"/>
          <w:sz w:val="24"/>
          <w:szCs w:val="24"/>
        </w:rPr>
        <w:t xml:space="preserve"> and for developing frameworks that assist in the provision of high</w:t>
      </w:r>
      <w:r w:rsidR="00D85B64">
        <w:rPr>
          <w:rFonts w:ascii="Arial" w:hAnsi="Arial" w:cs="Arial"/>
          <w:sz w:val="24"/>
          <w:szCs w:val="24"/>
        </w:rPr>
        <w:t>-</w:t>
      </w:r>
      <w:r w:rsidR="009A7458">
        <w:rPr>
          <w:rFonts w:ascii="Arial" w:hAnsi="Arial" w:cs="Arial"/>
          <w:sz w:val="24"/>
          <w:szCs w:val="24"/>
        </w:rPr>
        <w:t>quality services to the service users</w:t>
      </w:r>
      <w:r w:rsidR="00D85B64">
        <w:rPr>
          <w:rFonts w:ascii="Arial" w:hAnsi="Arial" w:cs="Arial"/>
          <w:sz w:val="24"/>
          <w:szCs w:val="24"/>
        </w:rPr>
        <w:t>,</w:t>
      </w:r>
      <w:r w:rsidR="009A7458">
        <w:rPr>
          <w:rFonts w:ascii="Arial" w:hAnsi="Arial" w:cs="Arial"/>
          <w:sz w:val="24"/>
          <w:szCs w:val="24"/>
        </w:rPr>
        <w:t xml:space="preserve"> including:</w:t>
      </w:r>
    </w:p>
    <w:p w14:paraId="4FAF4F5A" w14:textId="77777777" w:rsidR="009A7458" w:rsidRDefault="009A7458" w:rsidP="008F30C9">
      <w:pPr>
        <w:spacing w:line="360" w:lineRule="auto"/>
        <w:jc w:val="both"/>
        <w:rPr>
          <w:rFonts w:ascii="Arial" w:hAnsi="Arial" w:cs="Arial"/>
          <w:sz w:val="24"/>
          <w:szCs w:val="24"/>
        </w:rPr>
      </w:pPr>
      <w:r>
        <w:rPr>
          <w:rFonts w:ascii="Arial" w:hAnsi="Arial" w:cs="Arial"/>
          <w:b/>
          <w:sz w:val="24"/>
          <w:szCs w:val="24"/>
        </w:rPr>
        <w:t xml:space="preserve">The cognitive theory- </w:t>
      </w:r>
      <w:r>
        <w:rPr>
          <w:rFonts w:ascii="Arial" w:hAnsi="Arial" w:cs="Arial"/>
          <w:sz w:val="24"/>
          <w:szCs w:val="24"/>
        </w:rPr>
        <w:t>the theory by Bandura suggests that people</w:t>
      </w:r>
      <w:r w:rsidR="00D85B64">
        <w:rPr>
          <w:rFonts w:ascii="Arial" w:hAnsi="Arial" w:cs="Arial"/>
          <w:sz w:val="24"/>
          <w:szCs w:val="24"/>
        </w:rPr>
        <w:t>'</w:t>
      </w:r>
      <w:r>
        <w:rPr>
          <w:rFonts w:ascii="Arial" w:hAnsi="Arial" w:cs="Arial"/>
          <w:sz w:val="24"/>
          <w:szCs w:val="24"/>
        </w:rPr>
        <w:t xml:space="preserve">s actions and thoughts </w:t>
      </w:r>
      <w:r w:rsidR="005101B5">
        <w:rPr>
          <w:rFonts w:ascii="Arial" w:hAnsi="Arial" w:cs="Arial"/>
          <w:sz w:val="24"/>
          <w:szCs w:val="24"/>
        </w:rPr>
        <w:t>are influenced by their behaviour and emotions</w:t>
      </w:r>
      <w:r w:rsidR="00D85B64">
        <w:rPr>
          <w:rFonts w:ascii="Arial" w:hAnsi="Arial" w:cs="Arial"/>
          <w:sz w:val="24"/>
          <w:szCs w:val="24"/>
        </w:rPr>
        <w:t>. T</w:t>
      </w:r>
      <w:r w:rsidR="005101B5">
        <w:rPr>
          <w:rFonts w:ascii="Arial" w:hAnsi="Arial" w:cs="Arial"/>
          <w:sz w:val="24"/>
          <w:szCs w:val="24"/>
        </w:rPr>
        <w:t xml:space="preserve">herefore, their reactions are based on their expectations from others. The theory assists in justifying the various client behaviours and also assist in communicating them </w:t>
      </w:r>
      <w:r w:rsidR="00D85B64">
        <w:rPr>
          <w:rFonts w:ascii="Arial" w:hAnsi="Arial" w:cs="Arial"/>
          <w:sz w:val="24"/>
          <w:szCs w:val="24"/>
        </w:rPr>
        <w:t>more effectivel</w:t>
      </w:r>
      <w:r w:rsidR="005101B5">
        <w:rPr>
          <w:rFonts w:ascii="Arial" w:hAnsi="Arial" w:cs="Arial"/>
          <w:sz w:val="24"/>
          <w:szCs w:val="24"/>
        </w:rPr>
        <w:t>y.</w:t>
      </w:r>
    </w:p>
    <w:p w14:paraId="1383FE99" w14:textId="77777777" w:rsidR="005101B5" w:rsidRDefault="005101B5" w:rsidP="008F30C9">
      <w:pPr>
        <w:spacing w:line="360" w:lineRule="auto"/>
        <w:jc w:val="both"/>
        <w:rPr>
          <w:rFonts w:ascii="Arial" w:hAnsi="Arial" w:cs="Arial"/>
          <w:sz w:val="24"/>
          <w:szCs w:val="24"/>
        </w:rPr>
      </w:pPr>
      <w:r>
        <w:rPr>
          <w:rFonts w:ascii="Arial" w:hAnsi="Arial" w:cs="Arial"/>
          <w:b/>
          <w:sz w:val="24"/>
          <w:szCs w:val="24"/>
        </w:rPr>
        <w:t>Maslow hierarchy of needs-</w:t>
      </w:r>
      <w:r>
        <w:rPr>
          <w:rFonts w:ascii="Arial" w:hAnsi="Arial" w:cs="Arial"/>
          <w:sz w:val="24"/>
          <w:szCs w:val="24"/>
        </w:rPr>
        <w:t xml:space="preserve"> in this theory of health and social care, </w:t>
      </w:r>
      <w:r w:rsidR="001970E4">
        <w:rPr>
          <w:rFonts w:ascii="Arial" w:hAnsi="Arial" w:cs="Arial"/>
          <w:sz w:val="24"/>
          <w:szCs w:val="24"/>
        </w:rPr>
        <w:t>human needs are classified into various levels</w:t>
      </w:r>
      <w:r w:rsidR="005B67C0">
        <w:rPr>
          <w:rFonts w:ascii="Arial" w:hAnsi="Arial" w:cs="Arial"/>
          <w:sz w:val="24"/>
          <w:szCs w:val="24"/>
        </w:rPr>
        <w:t xml:space="preserve">, putting the basic needs first. According to this theory, psychological and physical needs are prioritised as the most basic needs. Security, safety, love and belonging, self-actualisation and self-esteem is the following level. This theory is suitable </w:t>
      </w:r>
      <w:r w:rsidR="00D85B64">
        <w:rPr>
          <w:rFonts w:ascii="Arial" w:hAnsi="Arial" w:cs="Arial"/>
          <w:sz w:val="24"/>
          <w:szCs w:val="24"/>
        </w:rPr>
        <w:t>for planning for a service user's services and care</w:t>
      </w:r>
      <w:r w:rsidR="00DE4024" w:rsidRPr="00DE4024">
        <w:rPr>
          <w:rFonts w:ascii="Arial" w:hAnsi="Arial" w:cs="Arial"/>
          <w:sz w:val="24"/>
          <w:szCs w:val="24"/>
        </w:rPr>
        <w:t xml:space="preserve"> (Yan, 2021)</w:t>
      </w:r>
      <w:r w:rsidR="005B67C0">
        <w:rPr>
          <w:rFonts w:ascii="Arial" w:hAnsi="Arial" w:cs="Arial"/>
          <w:sz w:val="24"/>
          <w:szCs w:val="24"/>
        </w:rPr>
        <w:t>.</w:t>
      </w:r>
    </w:p>
    <w:p w14:paraId="49CAF153" w14:textId="77777777" w:rsidR="00AE23E4" w:rsidRDefault="005B67C0" w:rsidP="008F30C9">
      <w:pPr>
        <w:spacing w:line="360" w:lineRule="auto"/>
        <w:jc w:val="both"/>
        <w:rPr>
          <w:rFonts w:ascii="Arial" w:hAnsi="Arial" w:cs="Arial"/>
          <w:sz w:val="24"/>
          <w:szCs w:val="24"/>
        </w:rPr>
      </w:pPr>
      <w:r>
        <w:rPr>
          <w:rFonts w:ascii="Arial" w:hAnsi="Arial" w:cs="Arial"/>
          <w:b/>
          <w:sz w:val="24"/>
          <w:szCs w:val="24"/>
        </w:rPr>
        <w:t xml:space="preserve">Elizabeth Kubler- </w:t>
      </w:r>
      <w:r w:rsidR="00630EB2">
        <w:rPr>
          <w:rFonts w:ascii="Arial" w:hAnsi="Arial" w:cs="Arial"/>
          <w:sz w:val="24"/>
          <w:szCs w:val="24"/>
        </w:rPr>
        <w:t>The Ross theory suggests that people go through five stages of grief</w:t>
      </w:r>
      <w:r w:rsidR="00D85B64">
        <w:rPr>
          <w:rFonts w:ascii="Arial" w:hAnsi="Arial" w:cs="Arial"/>
          <w:sz w:val="24"/>
          <w:szCs w:val="24"/>
        </w:rPr>
        <w:t>,</w:t>
      </w:r>
      <w:r w:rsidR="00630EB2">
        <w:rPr>
          <w:rFonts w:ascii="Arial" w:hAnsi="Arial" w:cs="Arial"/>
          <w:sz w:val="24"/>
          <w:szCs w:val="24"/>
        </w:rPr>
        <w:t xml:space="preserve"> including; denial, </w:t>
      </w:r>
      <w:r w:rsidR="00D85B64">
        <w:rPr>
          <w:rFonts w:ascii="Arial" w:hAnsi="Arial" w:cs="Arial"/>
          <w:sz w:val="24"/>
          <w:szCs w:val="24"/>
        </w:rPr>
        <w:t xml:space="preserve">then </w:t>
      </w:r>
      <w:r w:rsidR="00630EB2">
        <w:rPr>
          <w:rFonts w:ascii="Arial" w:hAnsi="Arial" w:cs="Arial"/>
          <w:sz w:val="24"/>
          <w:szCs w:val="24"/>
        </w:rPr>
        <w:t>anger,</w:t>
      </w:r>
      <w:r w:rsidR="00D85B64">
        <w:rPr>
          <w:rFonts w:ascii="Arial" w:hAnsi="Arial" w:cs="Arial"/>
          <w:sz w:val="24"/>
          <w:szCs w:val="24"/>
        </w:rPr>
        <w:t xml:space="preserve"> then</w:t>
      </w:r>
      <w:r w:rsidR="00630EB2">
        <w:rPr>
          <w:rFonts w:ascii="Arial" w:hAnsi="Arial" w:cs="Arial"/>
          <w:sz w:val="24"/>
          <w:szCs w:val="24"/>
        </w:rPr>
        <w:t xml:space="preserve"> bargaining, </w:t>
      </w:r>
      <w:r w:rsidR="00D85B64">
        <w:rPr>
          <w:rFonts w:ascii="Arial" w:hAnsi="Arial" w:cs="Arial"/>
          <w:sz w:val="24"/>
          <w:szCs w:val="24"/>
        </w:rPr>
        <w:t xml:space="preserve">followed by </w:t>
      </w:r>
      <w:r w:rsidR="00630EB2">
        <w:rPr>
          <w:rFonts w:ascii="Arial" w:hAnsi="Arial" w:cs="Arial"/>
          <w:sz w:val="24"/>
          <w:szCs w:val="24"/>
        </w:rPr>
        <w:t>depression and acceptance</w:t>
      </w:r>
      <w:r w:rsidR="00D85B64">
        <w:rPr>
          <w:rFonts w:ascii="Arial" w:hAnsi="Arial" w:cs="Arial"/>
          <w:sz w:val="24"/>
          <w:szCs w:val="24"/>
        </w:rPr>
        <w:t>,</w:t>
      </w:r>
      <w:r w:rsidR="00630EB2">
        <w:rPr>
          <w:rFonts w:ascii="Arial" w:hAnsi="Arial" w:cs="Arial"/>
          <w:sz w:val="24"/>
          <w:szCs w:val="24"/>
        </w:rPr>
        <w:t xml:space="preserve"> while responding to a certain new state of personal change</w:t>
      </w:r>
      <w:r w:rsidR="00DE4024" w:rsidRPr="00DE4024">
        <w:rPr>
          <w:rFonts w:ascii="Arial" w:hAnsi="Arial" w:cs="Arial"/>
          <w:sz w:val="24"/>
          <w:szCs w:val="24"/>
        </w:rPr>
        <w:t xml:space="preserve"> (</w:t>
      </w:r>
      <w:r w:rsidR="00DE4024">
        <w:rPr>
          <w:rFonts w:ascii="Arial" w:hAnsi="Arial" w:cs="Arial"/>
          <w:sz w:val="24"/>
          <w:szCs w:val="24"/>
        </w:rPr>
        <w:t>Vaismoradi et al., 2020)</w:t>
      </w:r>
      <w:r w:rsidR="00630EB2">
        <w:rPr>
          <w:rFonts w:ascii="Arial" w:hAnsi="Arial" w:cs="Arial"/>
          <w:sz w:val="24"/>
          <w:szCs w:val="24"/>
        </w:rPr>
        <w:t>. When people are emotionally upset over a certain situation</w:t>
      </w:r>
      <w:r w:rsidR="00D03657">
        <w:rPr>
          <w:rFonts w:ascii="Arial" w:hAnsi="Arial" w:cs="Arial"/>
          <w:sz w:val="24"/>
          <w:szCs w:val="24"/>
        </w:rPr>
        <w:t>, first they would deny to accept it, the</w:t>
      </w:r>
      <w:r w:rsidR="00D85B64">
        <w:rPr>
          <w:rFonts w:ascii="Arial" w:hAnsi="Arial" w:cs="Arial"/>
          <w:sz w:val="24"/>
          <w:szCs w:val="24"/>
        </w:rPr>
        <w:t>y</w:t>
      </w:r>
      <w:r w:rsidR="00D03657">
        <w:rPr>
          <w:rFonts w:ascii="Arial" w:hAnsi="Arial" w:cs="Arial"/>
          <w:sz w:val="24"/>
          <w:szCs w:val="24"/>
        </w:rPr>
        <w:t xml:space="preserve"> would be angry as to why it is happening to them, </w:t>
      </w:r>
      <w:r w:rsidR="00D85B64">
        <w:rPr>
          <w:rFonts w:ascii="Arial" w:hAnsi="Arial" w:cs="Arial"/>
          <w:sz w:val="24"/>
          <w:szCs w:val="24"/>
        </w:rPr>
        <w:t>then bargain with the reality of things and get</w:t>
      </w:r>
      <w:r w:rsidR="00D03657">
        <w:rPr>
          <w:rFonts w:ascii="Arial" w:hAnsi="Arial" w:cs="Arial"/>
          <w:sz w:val="24"/>
          <w:szCs w:val="24"/>
        </w:rPr>
        <w:t xml:space="preserve"> depressed and eventually, they accept the reality of the situation</w:t>
      </w:r>
      <w:r w:rsidR="00AE23E4">
        <w:rPr>
          <w:rFonts w:ascii="Arial" w:hAnsi="Arial" w:cs="Arial"/>
          <w:sz w:val="24"/>
          <w:szCs w:val="24"/>
        </w:rPr>
        <w:t xml:space="preserve">. Therefore, an enhanced understanding of the above stages by the health care workers will assist them in identifying the stage in which the service user and help them in their better </w:t>
      </w:r>
      <w:r w:rsidR="00B11628">
        <w:rPr>
          <w:rFonts w:ascii="Arial" w:hAnsi="Arial" w:cs="Arial"/>
          <w:sz w:val="24"/>
          <w:szCs w:val="24"/>
        </w:rPr>
        <w:t>management</w:t>
      </w:r>
      <w:r w:rsidR="00DE4024" w:rsidRPr="00DE4024">
        <w:rPr>
          <w:rFonts w:ascii="Arial" w:hAnsi="Arial" w:cs="Arial"/>
          <w:sz w:val="24"/>
          <w:szCs w:val="24"/>
        </w:rPr>
        <w:t xml:space="preserve"> (</w:t>
      </w:r>
      <w:r w:rsidR="00DE4024">
        <w:rPr>
          <w:rFonts w:ascii="Arial" w:hAnsi="Arial" w:cs="Arial"/>
          <w:sz w:val="24"/>
          <w:szCs w:val="24"/>
        </w:rPr>
        <w:t>Alter et al., 2021)</w:t>
      </w:r>
      <w:r w:rsidR="00B11628">
        <w:rPr>
          <w:rFonts w:ascii="Arial" w:hAnsi="Arial" w:cs="Arial"/>
          <w:sz w:val="24"/>
          <w:szCs w:val="24"/>
        </w:rPr>
        <w:t>. Knowledge</w:t>
      </w:r>
      <w:r w:rsidR="00AE23E4">
        <w:rPr>
          <w:rFonts w:ascii="Arial" w:hAnsi="Arial" w:cs="Arial"/>
          <w:sz w:val="24"/>
          <w:szCs w:val="24"/>
        </w:rPr>
        <w:t xml:space="preserve"> and application of these theories can significantly assist health and social care workers </w:t>
      </w:r>
      <w:r w:rsidR="00D85B64">
        <w:rPr>
          <w:rFonts w:ascii="Arial" w:hAnsi="Arial" w:cs="Arial"/>
          <w:sz w:val="24"/>
          <w:szCs w:val="24"/>
        </w:rPr>
        <w:t>in improving their services' overall outcome and efficiency</w:t>
      </w:r>
      <w:r w:rsidR="00AE23E4">
        <w:rPr>
          <w:rFonts w:ascii="Arial" w:hAnsi="Arial" w:cs="Arial"/>
          <w:sz w:val="24"/>
          <w:szCs w:val="24"/>
        </w:rPr>
        <w:t>.</w:t>
      </w:r>
    </w:p>
    <w:p w14:paraId="0998CA68" w14:textId="77777777" w:rsidR="001F23A6" w:rsidRDefault="001F23A6" w:rsidP="008F30C9">
      <w:pPr>
        <w:pStyle w:val="Style1"/>
        <w:spacing w:line="360" w:lineRule="auto"/>
        <w:jc w:val="both"/>
      </w:pPr>
      <w:bookmarkStart w:id="9" w:name="_Toc91795079"/>
      <w:r>
        <w:t xml:space="preserve">Impact of social processes on service users in </w:t>
      </w:r>
      <w:r w:rsidRPr="001F23A6">
        <w:t>Burcot Grange Care Home</w:t>
      </w:r>
      <w:bookmarkEnd w:id="9"/>
    </w:p>
    <w:p w14:paraId="4599B5AC" w14:textId="77777777" w:rsidR="001F23A6" w:rsidRDefault="00D85B64" w:rsidP="008F30C9">
      <w:pPr>
        <w:spacing w:line="360" w:lineRule="auto"/>
        <w:jc w:val="both"/>
        <w:rPr>
          <w:rFonts w:ascii="Arial" w:hAnsi="Arial" w:cs="Arial"/>
          <w:sz w:val="24"/>
          <w:szCs w:val="24"/>
        </w:rPr>
      </w:pPr>
      <w:r>
        <w:rPr>
          <w:rFonts w:ascii="Arial" w:hAnsi="Arial" w:cs="Arial"/>
          <w:sz w:val="24"/>
          <w:szCs w:val="24"/>
        </w:rPr>
        <w:t>Various social processes are</w:t>
      </w:r>
      <w:r w:rsidR="001F23A6">
        <w:rPr>
          <w:rFonts w:ascii="Arial" w:hAnsi="Arial" w:cs="Arial"/>
          <w:sz w:val="24"/>
          <w:szCs w:val="24"/>
        </w:rPr>
        <w:t xml:space="preserve"> acting within </w:t>
      </w:r>
      <w:r>
        <w:rPr>
          <w:rFonts w:ascii="Arial" w:hAnsi="Arial" w:cs="Arial"/>
          <w:sz w:val="24"/>
          <w:szCs w:val="24"/>
        </w:rPr>
        <w:t>society, which significantly impacts the behaviours, reactions,</w:t>
      </w:r>
      <w:r w:rsidR="001F23A6">
        <w:rPr>
          <w:rFonts w:ascii="Arial" w:hAnsi="Arial" w:cs="Arial"/>
          <w:sz w:val="24"/>
          <w:szCs w:val="24"/>
        </w:rPr>
        <w:t xml:space="preserve"> and different levels of adaptation of various situation</w:t>
      </w:r>
      <w:r>
        <w:rPr>
          <w:rFonts w:ascii="Arial" w:hAnsi="Arial" w:cs="Arial"/>
          <w:sz w:val="24"/>
          <w:szCs w:val="24"/>
        </w:rPr>
        <w:t>s</w:t>
      </w:r>
      <w:r w:rsidR="001F23A6">
        <w:rPr>
          <w:rFonts w:ascii="Arial" w:hAnsi="Arial" w:cs="Arial"/>
          <w:sz w:val="24"/>
          <w:szCs w:val="24"/>
        </w:rPr>
        <w:t xml:space="preserve"> by different people. For instance, at </w:t>
      </w:r>
      <w:r w:rsidR="001F23A6" w:rsidRPr="001F23A6">
        <w:rPr>
          <w:rFonts w:ascii="Arial" w:hAnsi="Arial" w:cs="Arial"/>
          <w:sz w:val="24"/>
          <w:szCs w:val="24"/>
        </w:rPr>
        <w:t>Burcot Grange Care Home</w:t>
      </w:r>
      <w:r w:rsidR="00D416B6">
        <w:rPr>
          <w:rFonts w:ascii="Arial" w:hAnsi="Arial" w:cs="Arial"/>
          <w:sz w:val="24"/>
          <w:szCs w:val="24"/>
        </w:rPr>
        <w:t>, service user involvem</w:t>
      </w:r>
      <w:r w:rsidR="00793B34">
        <w:rPr>
          <w:rFonts w:ascii="Arial" w:hAnsi="Arial" w:cs="Arial"/>
          <w:sz w:val="24"/>
          <w:szCs w:val="24"/>
        </w:rPr>
        <w:t xml:space="preserve">ent is key to all the practices, </w:t>
      </w:r>
      <w:r>
        <w:rPr>
          <w:rFonts w:ascii="Arial" w:hAnsi="Arial" w:cs="Arial"/>
          <w:sz w:val="24"/>
          <w:szCs w:val="24"/>
        </w:rPr>
        <w:t>promoting a social and health care model that is more patient-centred and caters to</w:t>
      </w:r>
      <w:r w:rsidR="00793B34">
        <w:rPr>
          <w:rFonts w:ascii="Arial" w:hAnsi="Arial" w:cs="Arial"/>
          <w:sz w:val="24"/>
          <w:szCs w:val="24"/>
        </w:rPr>
        <w:t xml:space="preserve"> both the service users and care providers. Forming partnerships with </w:t>
      </w:r>
      <w:r>
        <w:rPr>
          <w:rFonts w:ascii="Arial" w:hAnsi="Arial" w:cs="Arial"/>
          <w:sz w:val="24"/>
          <w:szCs w:val="24"/>
        </w:rPr>
        <w:t xml:space="preserve">healthcare and social care professionals and service users has generally upgraded the inter-professional </w:t>
      </w:r>
      <w:r w:rsidR="00793B34">
        <w:rPr>
          <w:rFonts w:ascii="Arial" w:hAnsi="Arial" w:cs="Arial"/>
          <w:sz w:val="24"/>
          <w:szCs w:val="24"/>
        </w:rPr>
        <w:t>work environment and strengthened the individual impact on policy and care</w:t>
      </w:r>
      <w:r w:rsidR="00DE4024" w:rsidRPr="00DE4024">
        <w:rPr>
          <w:rFonts w:ascii="Arial" w:hAnsi="Arial" w:cs="Arial"/>
          <w:sz w:val="24"/>
          <w:szCs w:val="24"/>
        </w:rPr>
        <w:t xml:space="preserve"> (</w:t>
      </w:r>
      <w:r w:rsidR="00DE4024">
        <w:rPr>
          <w:rFonts w:ascii="Arial" w:hAnsi="Arial" w:cs="Arial"/>
          <w:sz w:val="24"/>
          <w:szCs w:val="24"/>
        </w:rPr>
        <w:t>Alter et al., 2021)</w:t>
      </w:r>
      <w:r w:rsidR="00793B34">
        <w:rPr>
          <w:rFonts w:ascii="Arial" w:hAnsi="Arial" w:cs="Arial"/>
          <w:sz w:val="24"/>
          <w:szCs w:val="24"/>
        </w:rPr>
        <w:t xml:space="preserve">. </w:t>
      </w:r>
    </w:p>
    <w:p w14:paraId="34DB62AC" w14:textId="77777777" w:rsidR="00793B34" w:rsidRDefault="00793B34" w:rsidP="008F30C9">
      <w:pPr>
        <w:spacing w:line="360" w:lineRule="auto"/>
        <w:jc w:val="both"/>
        <w:rPr>
          <w:rFonts w:ascii="Arial" w:hAnsi="Arial" w:cs="Arial"/>
          <w:sz w:val="24"/>
          <w:szCs w:val="24"/>
        </w:rPr>
      </w:pPr>
      <w:r>
        <w:rPr>
          <w:rFonts w:ascii="Arial" w:hAnsi="Arial" w:cs="Arial"/>
          <w:sz w:val="24"/>
          <w:szCs w:val="24"/>
        </w:rPr>
        <w:t xml:space="preserve">Involving service users and social processes accounting in directing </w:t>
      </w:r>
      <w:r w:rsidR="00D85B64">
        <w:rPr>
          <w:rFonts w:ascii="Arial" w:hAnsi="Arial" w:cs="Arial"/>
          <w:sz w:val="24"/>
          <w:szCs w:val="24"/>
        </w:rPr>
        <w:t>health and social care policies</w:t>
      </w:r>
      <w:r>
        <w:rPr>
          <w:rFonts w:ascii="Arial" w:hAnsi="Arial" w:cs="Arial"/>
          <w:sz w:val="24"/>
          <w:szCs w:val="24"/>
        </w:rPr>
        <w:t xml:space="preserve"> has shifted the </w:t>
      </w:r>
      <w:r w:rsidR="004735E6">
        <w:rPr>
          <w:rFonts w:ascii="Arial" w:hAnsi="Arial" w:cs="Arial"/>
          <w:sz w:val="24"/>
          <w:szCs w:val="24"/>
        </w:rPr>
        <w:t>present</w:t>
      </w:r>
      <w:r>
        <w:rPr>
          <w:rFonts w:ascii="Arial" w:hAnsi="Arial" w:cs="Arial"/>
          <w:sz w:val="24"/>
          <w:szCs w:val="24"/>
        </w:rPr>
        <w:t xml:space="preserve"> model from the one that is reactive to a more proactive model.</w:t>
      </w:r>
      <w:r w:rsidR="00E23F75">
        <w:rPr>
          <w:rFonts w:ascii="Arial" w:hAnsi="Arial" w:cs="Arial"/>
          <w:sz w:val="24"/>
          <w:szCs w:val="24"/>
        </w:rPr>
        <w:t xml:space="preserve"> Through the incorporation of service users at </w:t>
      </w:r>
      <w:r w:rsidR="00E23F75" w:rsidRPr="00E23F75">
        <w:rPr>
          <w:rFonts w:ascii="Arial" w:hAnsi="Arial" w:cs="Arial"/>
          <w:sz w:val="24"/>
          <w:szCs w:val="24"/>
        </w:rPr>
        <w:t>Burcot Grange Care Home</w:t>
      </w:r>
      <w:r w:rsidR="00E23F75">
        <w:rPr>
          <w:rFonts w:ascii="Arial" w:hAnsi="Arial" w:cs="Arial"/>
          <w:sz w:val="24"/>
          <w:szCs w:val="24"/>
        </w:rPr>
        <w:t>, the management can be able to anticipate changes in cultural changes</w:t>
      </w:r>
      <w:r w:rsidR="00D85B64">
        <w:rPr>
          <w:rFonts w:ascii="Arial" w:hAnsi="Arial" w:cs="Arial"/>
          <w:sz w:val="24"/>
          <w:szCs w:val="24"/>
        </w:rPr>
        <w:t>,</w:t>
      </w:r>
      <w:r w:rsidR="00E23F75">
        <w:rPr>
          <w:rFonts w:ascii="Arial" w:hAnsi="Arial" w:cs="Arial"/>
          <w:sz w:val="24"/>
          <w:szCs w:val="24"/>
        </w:rPr>
        <w:t xml:space="preserve"> which will assist in meeting the requirements of the increasing miscellaneous groups</w:t>
      </w:r>
      <w:r w:rsidR="00DE4024" w:rsidRPr="00DE4024">
        <w:rPr>
          <w:rFonts w:ascii="Arial" w:hAnsi="Arial" w:cs="Arial"/>
          <w:sz w:val="24"/>
          <w:szCs w:val="24"/>
        </w:rPr>
        <w:t xml:space="preserve"> (</w:t>
      </w:r>
      <w:r w:rsidR="00DE4024">
        <w:rPr>
          <w:rFonts w:ascii="Arial" w:hAnsi="Arial" w:cs="Arial"/>
          <w:sz w:val="24"/>
          <w:szCs w:val="24"/>
        </w:rPr>
        <w:t>Vaismoradi et al., 2020)</w:t>
      </w:r>
      <w:r w:rsidR="00E23F75">
        <w:rPr>
          <w:rFonts w:ascii="Arial" w:hAnsi="Arial" w:cs="Arial"/>
          <w:sz w:val="24"/>
          <w:szCs w:val="24"/>
        </w:rPr>
        <w:t>.</w:t>
      </w:r>
    </w:p>
    <w:p w14:paraId="5F653C7F" w14:textId="77777777" w:rsidR="00E23F75" w:rsidRDefault="00E23F75" w:rsidP="008F30C9">
      <w:pPr>
        <w:pStyle w:val="Style1"/>
        <w:spacing w:line="360" w:lineRule="auto"/>
        <w:jc w:val="both"/>
      </w:pPr>
      <w:bookmarkStart w:id="10" w:name="_Toc91795080"/>
      <w:r>
        <w:t xml:space="preserve">Effectiveness of inter-professional working for clients in </w:t>
      </w:r>
      <w:r w:rsidRPr="00E23F75">
        <w:t>Burcot Grange Care Home</w:t>
      </w:r>
      <w:bookmarkEnd w:id="10"/>
    </w:p>
    <w:p w14:paraId="49CEB013" w14:textId="77777777" w:rsidR="00E23F75" w:rsidRDefault="00516404" w:rsidP="008F30C9">
      <w:pPr>
        <w:spacing w:line="360" w:lineRule="auto"/>
        <w:jc w:val="both"/>
        <w:rPr>
          <w:rFonts w:ascii="Arial" w:hAnsi="Arial" w:cs="Arial"/>
          <w:sz w:val="24"/>
          <w:szCs w:val="24"/>
        </w:rPr>
      </w:pPr>
      <w:r>
        <w:rPr>
          <w:rFonts w:ascii="Arial" w:hAnsi="Arial" w:cs="Arial"/>
          <w:sz w:val="24"/>
          <w:szCs w:val="24"/>
        </w:rPr>
        <w:t>The inter-professional working model promotes workers</w:t>
      </w:r>
      <w:r w:rsidR="00D85B64">
        <w:rPr>
          <w:rFonts w:ascii="Arial" w:hAnsi="Arial" w:cs="Arial"/>
          <w:sz w:val="24"/>
          <w:szCs w:val="24"/>
        </w:rPr>
        <w:t>'</w:t>
      </w:r>
      <w:r>
        <w:rPr>
          <w:rFonts w:ascii="Arial" w:hAnsi="Arial" w:cs="Arial"/>
          <w:sz w:val="24"/>
          <w:szCs w:val="24"/>
        </w:rPr>
        <w:t xml:space="preserve"> collaboration</w:t>
      </w:r>
      <w:r w:rsidR="00075124">
        <w:rPr>
          <w:rFonts w:ascii="Arial" w:hAnsi="Arial" w:cs="Arial"/>
          <w:sz w:val="24"/>
          <w:szCs w:val="24"/>
        </w:rPr>
        <w:t>, assisting them in meeting service users' requirement</w:t>
      </w:r>
      <w:r w:rsidR="00366A6D">
        <w:rPr>
          <w:rFonts w:ascii="Arial" w:hAnsi="Arial" w:cs="Arial"/>
          <w:sz w:val="24"/>
          <w:szCs w:val="24"/>
        </w:rPr>
        <w:t>s</w:t>
      </w:r>
      <w:r w:rsidR="00DE4024" w:rsidRPr="00DE4024">
        <w:rPr>
          <w:rFonts w:ascii="Arial" w:hAnsi="Arial" w:cs="Arial"/>
          <w:sz w:val="24"/>
          <w:szCs w:val="24"/>
        </w:rPr>
        <w:t xml:space="preserve"> (Lobatto, 2021)</w:t>
      </w:r>
      <w:r w:rsidR="00366A6D">
        <w:rPr>
          <w:rFonts w:ascii="Arial" w:hAnsi="Arial" w:cs="Arial"/>
          <w:sz w:val="24"/>
          <w:szCs w:val="24"/>
        </w:rPr>
        <w:t>.</w:t>
      </w:r>
      <w:r w:rsidR="00ED342B">
        <w:rPr>
          <w:rFonts w:ascii="Arial" w:hAnsi="Arial" w:cs="Arial"/>
          <w:sz w:val="24"/>
          <w:szCs w:val="24"/>
        </w:rPr>
        <w:t xml:space="preserve"> </w:t>
      </w:r>
      <w:r w:rsidR="00ED342B" w:rsidRPr="00ED342B">
        <w:rPr>
          <w:rFonts w:ascii="Arial" w:hAnsi="Arial" w:cs="Arial"/>
          <w:sz w:val="24"/>
          <w:szCs w:val="24"/>
        </w:rPr>
        <w:t>Burcot Grange Care Home</w:t>
      </w:r>
      <w:r w:rsidR="00ED342B">
        <w:rPr>
          <w:rFonts w:ascii="Arial" w:hAnsi="Arial" w:cs="Arial"/>
          <w:sz w:val="24"/>
          <w:szCs w:val="24"/>
        </w:rPr>
        <w:t xml:space="preserve"> has implemented this model into its structure</w:t>
      </w:r>
      <w:r w:rsidR="00D85B64">
        <w:rPr>
          <w:rFonts w:ascii="Arial" w:hAnsi="Arial" w:cs="Arial"/>
          <w:sz w:val="24"/>
          <w:szCs w:val="24"/>
        </w:rPr>
        <w:t>, resulting</w:t>
      </w:r>
      <w:r w:rsidR="00ED342B">
        <w:rPr>
          <w:rFonts w:ascii="Arial" w:hAnsi="Arial" w:cs="Arial"/>
          <w:sz w:val="24"/>
          <w:szCs w:val="24"/>
        </w:rPr>
        <w:t xml:space="preserve"> in </w:t>
      </w:r>
      <w:r w:rsidR="00075124">
        <w:rPr>
          <w:rFonts w:ascii="Arial" w:hAnsi="Arial" w:cs="Arial"/>
          <w:sz w:val="24"/>
          <w:szCs w:val="24"/>
        </w:rPr>
        <w:t>fostering</w:t>
      </w:r>
      <w:r w:rsidR="00ED342B">
        <w:rPr>
          <w:rFonts w:ascii="Arial" w:hAnsi="Arial" w:cs="Arial"/>
          <w:sz w:val="24"/>
          <w:szCs w:val="24"/>
        </w:rPr>
        <w:t xml:space="preserve"> working relationship</w:t>
      </w:r>
      <w:r w:rsidR="00D85B64">
        <w:rPr>
          <w:rFonts w:ascii="Arial" w:hAnsi="Arial" w:cs="Arial"/>
          <w:sz w:val="24"/>
          <w:szCs w:val="24"/>
        </w:rPr>
        <w:t>s</w:t>
      </w:r>
      <w:r w:rsidR="00ED342B">
        <w:rPr>
          <w:rFonts w:ascii="Arial" w:hAnsi="Arial" w:cs="Arial"/>
          <w:sz w:val="24"/>
          <w:szCs w:val="24"/>
        </w:rPr>
        <w:t xml:space="preserve"> with other professionals working in similar organisations. The care model</w:t>
      </w:r>
      <w:r w:rsidR="00D85B64">
        <w:rPr>
          <w:rFonts w:ascii="Arial" w:hAnsi="Arial" w:cs="Arial"/>
          <w:sz w:val="24"/>
          <w:szCs w:val="24"/>
        </w:rPr>
        <w:t>'</w:t>
      </w:r>
      <w:r w:rsidR="00ED342B">
        <w:rPr>
          <w:rFonts w:ascii="Arial" w:hAnsi="Arial" w:cs="Arial"/>
          <w:sz w:val="24"/>
          <w:szCs w:val="24"/>
        </w:rPr>
        <w:t>s effectiveness is conspicuous</w:t>
      </w:r>
      <w:r w:rsidR="00D85B64">
        <w:rPr>
          <w:rFonts w:ascii="Arial" w:hAnsi="Arial" w:cs="Arial"/>
          <w:sz w:val="24"/>
          <w:szCs w:val="24"/>
        </w:rPr>
        <w:t>, resulting</w:t>
      </w:r>
      <w:r w:rsidR="00ED342B">
        <w:rPr>
          <w:rFonts w:ascii="Arial" w:hAnsi="Arial" w:cs="Arial"/>
          <w:sz w:val="24"/>
          <w:szCs w:val="24"/>
        </w:rPr>
        <w:t xml:space="preserve"> in a relatively high </w:t>
      </w:r>
      <w:r w:rsidR="00D85B64">
        <w:rPr>
          <w:rFonts w:ascii="Arial" w:hAnsi="Arial" w:cs="Arial"/>
          <w:sz w:val="24"/>
          <w:szCs w:val="24"/>
        </w:rPr>
        <w:t>health and social care level</w:t>
      </w:r>
      <w:r w:rsidR="00ED342B">
        <w:rPr>
          <w:rFonts w:ascii="Arial" w:hAnsi="Arial" w:cs="Arial"/>
          <w:sz w:val="24"/>
          <w:szCs w:val="24"/>
        </w:rPr>
        <w:t>.</w:t>
      </w:r>
      <w:r w:rsidR="00333E7E">
        <w:rPr>
          <w:rFonts w:ascii="Arial" w:hAnsi="Arial" w:cs="Arial"/>
          <w:sz w:val="24"/>
          <w:szCs w:val="24"/>
        </w:rPr>
        <w:t xml:space="preserve"> </w:t>
      </w:r>
    </w:p>
    <w:p w14:paraId="19459DE0" w14:textId="77777777" w:rsidR="002770F5" w:rsidRDefault="002770F5" w:rsidP="008F30C9">
      <w:pPr>
        <w:spacing w:line="360" w:lineRule="auto"/>
        <w:jc w:val="both"/>
        <w:rPr>
          <w:rFonts w:ascii="Arial" w:hAnsi="Arial" w:cs="Arial"/>
          <w:sz w:val="24"/>
          <w:szCs w:val="24"/>
        </w:rPr>
      </w:pPr>
      <w:r>
        <w:rPr>
          <w:rFonts w:ascii="Arial" w:hAnsi="Arial" w:cs="Arial"/>
          <w:sz w:val="24"/>
          <w:szCs w:val="24"/>
        </w:rPr>
        <w:t xml:space="preserve">The approach of using this care model has seen the </w:t>
      </w:r>
      <w:r w:rsidRPr="002770F5">
        <w:rPr>
          <w:rFonts w:ascii="Arial" w:hAnsi="Arial" w:cs="Arial"/>
          <w:sz w:val="24"/>
          <w:szCs w:val="24"/>
        </w:rPr>
        <w:t>Burcot Grange Care Home</w:t>
      </w:r>
      <w:r>
        <w:rPr>
          <w:rFonts w:ascii="Arial" w:hAnsi="Arial" w:cs="Arial"/>
          <w:sz w:val="24"/>
          <w:szCs w:val="24"/>
        </w:rPr>
        <w:t xml:space="preserve"> experience many benefits and advantages, </w:t>
      </w:r>
      <w:r w:rsidR="00D85B64">
        <w:rPr>
          <w:rFonts w:ascii="Arial" w:hAnsi="Arial" w:cs="Arial"/>
          <w:sz w:val="24"/>
          <w:szCs w:val="24"/>
        </w:rPr>
        <w:t xml:space="preserve">the </w:t>
      </w:r>
      <w:r>
        <w:rPr>
          <w:rFonts w:ascii="Arial" w:hAnsi="Arial" w:cs="Arial"/>
          <w:sz w:val="24"/>
          <w:szCs w:val="24"/>
        </w:rPr>
        <w:t>most significant being the high quality social and health care services delivered through th</w:t>
      </w:r>
      <w:r w:rsidR="00D85B64">
        <w:rPr>
          <w:rFonts w:ascii="Arial" w:hAnsi="Arial" w:cs="Arial"/>
          <w:sz w:val="24"/>
          <w:szCs w:val="24"/>
        </w:rPr>
        <w:t>ese</w:t>
      </w:r>
      <w:r>
        <w:rPr>
          <w:rFonts w:ascii="Arial" w:hAnsi="Arial" w:cs="Arial"/>
          <w:sz w:val="24"/>
          <w:szCs w:val="24"/>
        </w:rPr>
        <w:t xml:space="preserve"> partnerships</w:t>
      </w:r>
      <w:r w:rsidR="00DE4024" w:rsidRPr="00DE4024">
        <w:rPr>
          <w:rFonts w:ascii="Arial" w:hAnsi="Arial" w:cs="Arial"/>
          <w:sz w:val="24"/>
          <w:szCs w:val="24"/>
        </w:rPr>
        <w:t xml:space="preserve"> (Liau et al., 2021)</w:t>
      </w:r>
      <w:r w:rsidR="00D85B64">
        <w:rPr>
          <w:rFonts w:ascii="Arial" w:hAnsi="Arial" w:cs="Arial"/>
          <w:sz w:val="24"/>
          <w:szCs w:val="24"/>
        </w:rPr>
        <w:t>. T</w:t>
      </w:r>
      <w:r>
        <w:rPr>
          <w:rFonts w:ascii="Arial" w:hAnsi="Arial" w:cs="Arial"/>
          <w:sz w:val="24"/>
          <w:szCs w:val="24"/>
        </w:rPr>
        <w:t xml:space="preserve">hus better results are achieved in a reduced time. The inter-professional care model also assists in providing an opportunity </w:t>
      </w:r>
      <w:r w:rsidR="00D85B64">
        <w:rPr>
          <w:rFonts w:ascii="Arial" w:hAnsi="Arial" w:cs="Arial"/>
          <w:sz w:val="24"/>
          <w:szCs w:val="24"/>
        </w:rPr>
        <w:t>for</w:t>
      </w:r>
      <w:r>
        <w:rPr>
          <w:rFonts w:ascii="Arial" w:hAnsi="Arial" w:cs="Arial"/>
          <w:sz w:val="24"/>
          <w:szCs w:val="24"/>
        </w:rPr>
        <w:t xml:space="preserve"> professionals to share their experiences and knowledge while increasing their exposure</w:t>
      </w:r>
      <w:r w:rsidR="00DE4024" w:rsidRPr="00DE4024">
        <w:rPr>
          <w:rFonts w:ascii="Arial" w:hAnsi="Arial" w:cs="Arial"/>
          <w:sz w:val="24"/>
          <w:szCs w:val="24"/>
        </w:rPr>
        <w:t xml:space="preserve"> (Lobatto, 2021)</w:t>
      </w:r>
      <w:r>
        <w:rPr>
          <w:rFonts w:ascii="Arial" w:hAnsi="Arial" w:cs="Arial"/>
          <w:sz w:val="24"/>
          <w:szCs w:val="24"/>
        </w:rPr>
        <w:t>.</w:t>
      </w:r>
      <w:r w:rsidR="00DC28F2">
        <w:rPr>
          <w:rFonts w:ascii="Arial" w:hAnsi="Arial" w:cs="Arial"/>
          <w:sz w:val="24"/>
          <w:szCs w:val="24"/>
        </w:rPr>
        <w:t xml:space="preserve"> The existing capabilities of the professionals can increase, getting an opportunity to learn new skills from other professionals.</w:t>
      </w:r>
      <w:r w:rsidR="00F66762">
        <w:rPr>
          <w:rFonts w:ascii="Arial" w:hAnsi="Arial" w:cs="Arial"/>
          <w:sz w:val="24"/>
          <w:szCs w:val="24"/>
        </w:rPr>
        <w:t xml:space="preserve"> As a result, the overall efficiency of problem</w:t>
      </w:r>
      <w:r w:rsidR="00D85B64">
        <w:rPr>
          <w:rFonts w:ascii="Arial" w:hAnsi="Arial" w:cs="Arial"/>
          <w:sz w:val="24"/>
          <w:szCs w:val="24"/>
        </w:rPr>
        <w:t>-</w:t>
      </w:r>
      <w:r w:rsidR="00F66762">
        <w:rPr>
          <w:rFonts w:ascii="Arial" w:hAnsi="Arial" w:cs="Arial"/>
          <w:sz w:val="24"/>
          <w:szCs w:val="24"/>
        </w:rPr>
        <w:t xml:space="preserve">solving at </w:t>
      </w:r>
      <w:r w:rsidR="00F66762" w:rsidRPr="00F66762">
        <w:rPr>
          <w:rFonts w:ascii="Arial" w:hAnsi="Arial" w:cs="Arial"/>
          <w:sz w:val="24"/>
          <w:szCs w:val="24"/>
        </w:rPr>
        <w:t>Burcot Grange Care Home</w:t>
      </w:r>
      <w:r w:rsidR="00F66762">
        <w:rPr>
          <w:rFonts w:ascii="Arial" w:hAnsi="Arial" w:cs="Arial"/>
          <w:sz w:val="24"/>
          <w:szCs w:val="24"/>
        </w:rPr>
        <w:t xml:space="preserve"> improves</w:t>
      </w:r>
      <w:r w:rsidR="00D85B64">
        <w:rPr>
          <w:rFonts w:ascii="Arial" w:hAnsi="Arial" w:cs="Arial"/>
          <w:sz w:val="24"/>
          <w:szCs w:val="24"/>
        </w:rPr>
        <w:t>,</w:t>
      </w:r>
      <w:r w:rsidR="00F66762">
        <w:rPr>
          <w:rFonts w:ascii="Arial" w:hAnsi="Arial" w:cs="Arial"/>
          <w:sz w:val="24"/>
          <w:szCs w:val="24"/>
        </w:rPr>
        <w:t xml:space="preserve"> and improved treatment, social and health care services are provided. However, this approach can sometimes have its downfalls through arguments, conflicts and ego clashes i</w:t>
      </w:r>
      <w:r w:rsidR="00D85B64">
        <w:rPr>
          <w:rFonts w:ascii="Arial" w:hAnsi="Arial" w:cs="Arial"/>
          <w:sz w:val="24"/>
          <w:szCs w:val="24"/>
        </w:rPr>
        <w:t>f</w:t>
      </w:r>
      <w:r w:rsidR="00F66762">
        <w:rPr>
          <w:rFonts w:ascii="Arial" w:hAnsi="Arial" w:cs="Arial"/>
          <w:sz w:val="24"/>
          <w:szCs w:val="24"/>
        </w:rPr>
        <w:t xml:space="preserve"> there is a lack of common professional agreement over certain decisions</w:t>
      </w:r>
      <w:r w:rsidR="00DE4024" w:rsidRPr="00DE4024">
        <w:rPr>
          <w:rFonts w:ascii="Arial" w:hAnsi="Arial" w:cs="Arial"/>
          <w:sz w:val="24"/>
          <w:szCs w:val="24"/>
        </w:rPr>
        <w:t xml:space="preserve"> (Liebler and McConnell, 2020)</w:t>
      </w:r>
      <w:r w:rsidR="00F66762">
        <w:rPr>
          <w:rFonts w:ascii="Arial" w:hAnsi="Arial" w:cs="Arial"/>
          <w:sz w:val="24"/>
          <w:szCs w:val="24"/>
        </w:rPr>
        <w:t>. Such situations usually impede the prognosis and health of service users</w:t>
      </w:r>
      <w:r w:rsidR="00D85B64">
        <w:rPr>
          <w:rFonts w:ascii="Arial" w:hAnsi="Arial" w:cs="Arial"/>
          <w:sz w:val="24"/>
          <w:szCs w:val="24"/>
        </w:rPr>
        <w:t>;</w:t>
      </w:r>
      <w:r w:rsidR="00F66762">
        <w:rPr>
          <w:rFonts w:ascii="Arial" w:hAnsi="Arial" w:cs="Arial"/>
          <w:sz w:val="24"/>
          <w:szCs w:val="24"/>
        </w:rPr>
        <w:t xml:space="preserve"> therefore</w:t>
      </w:r>
      <w:r w:rsidR="00D85B64">
        <w:rPr>
          <w:rFonts w:ascii="Arial" w:hAnsi="Arial" w:cs="Arial"/>
          <w:sz w:val="24"/>
          <w:szCs w:val="24"/>
        </w:rPr>
        <w:t>,</w:t>
      </w:r>
      <w:r w:rsidR="00F66762">
        <w:rPr>
          <w:rFonts w:ascii="Arial" w:hAnsi="Arial" w:cs="Arial"/>
          <w:sz w:val="24"/>
          <w:szCs w:val="24"/>
        </w:rPr>
        <w:t xml:space="preserve"> professionals need to act maturely and respect one another.</w:t>
      </w:r>
    </w:p>
    <w:p w14:paraId="1EC64D1B" w14:textId="77777777" w:rsidR="00F04383" w:rsidRDefault="006C31C3" w:rsidP="008F30C9">
      <w:pPr>
        <w:pStyle w:val="Style1"/>
        <w:spacing w:line="360" w:lineRule="auto"/>
        <w:jc w:val="both"/>
      </w:pPr>
      <w:bookmarkStart w:id="11" w:name="_Toc91795081"/>
      <w:r>
        <w:t xml:space="preserve">Recommendations to develop own contributions in meeting good practice requirements in </w:t>
      </w:r>
      <w:r w:rsidRPr="006C31C3">
        <w:t>Burcot Grange Care Home</w:t>
      </w:r>
      <w:r>
        <w:t xml:space="preserve"> in the future</w:t>
      </w:r>
      <w:bookmarkEnd w:id="11"/>
    </w:p>
    <w:p w14:paraId="3888B729" w14:textId="77777777" w:rsidR="006C31C3" w:rsidRDefault="006C31C3" w:rsidP="008F30C9">
      <w:pPr>
        <w:spacing w:line="360" w:lineRule="auto"/>
        <w:jc w:val="both"/>
        <w:rPr>
          <w:rFonts w:ascii="Arial" w:hAnsi="Arial" w:cs="Arial"/>
          <w:sz w:val="24"/>
          <w:szCs w:val="24"/>
        </w:rPr>
      </w:pPr>
      <w:r>
        <w:rPr>
          <w:rFonts w:ascii="Arial" w:hAnsi="Arial" w:cs="Arial"/>
          <w:sz w:val="24"/>
          <w:szCs w:val="24"/>
        </w:rPr>
        <w:t>The most crucial aspect here is educational and professional development so as to meet effective good practice requirements</w:t>
      </w:r>
      <w:r w:rsidR="00DE4024">
        <w:rPr>
          <w:rFonts w:ascii="Arial" w:hAnsi="Arial" w:cs="Arial"/>
          <w:sz w:val="24"/>
          <w:szCs w:val="24"/>
        </w:rPr>
        <w:t xml:space="preserve"> (Howarth et al., 2021)</w:t>
      </w:r>
      <w:r>
        <w:rPr>
          <w:rFonts w:ascii="Arial" w:hAnsi="Arial" w:cs="Arial"/>
          <w:sz w:val="24"/>
          <w:szCs w:val="24"/>
        </w:rPr>
        <w:t xml:space="preserve">. </w:t>
      </w:r>
      <w:r w:rsidR="00D85B64">
        <w:rPr>
          <w:rFonts w:ascii="Arial" w:hAnsi="Arial" w:cs="Arial"/>
          <w:sz w:val="24"/>
          <w:szCs w:val="24"/>
        </w:rPr>
        <w:t>By acquiring further professional and academic training</w:t>
      </w:r>
      <w:r w:rsidR="00E37E4E">
        <w:rPr>
          <w:rFonts w:ascii="Arial" w:hAnsi="Arial" w:cs="Arial"/>
          <w:sz w:val="24"/>
          <w:szCs w:val="24"/>
        </w:rPr>
        <w:t xml:space="preserve">, the health and social care professionals will be able to enhance their skills and therefore be ready to </w:t>
      </w:r>
      <w:r w:rsidR="00075124">
        <w:rPr>
          <w:rFonts w:ascii="Arial" w:hAnsi="Arial" w:cs="Arial"/>
          <w:sz w:val="24"/>
          <w:szCs w:val="24"/>
        </w:rPr>
        <w:t>effectively meet the changing needs of the increasingly miscellaneous population</w:t>
      </w:r>
      <w:r w:rsidR="00E37E4E">
        <w:rPr>
          <w:rFonts w:ascii="Arial" w:hAnsi="Arial" w:cs="Arial"/>
          <w:sz w:val="24"/>
          <w:szCs w:val="24"/>
        </w:rPr>
        <w:t>. Additionally, incorporating evidence</w:t>
      </w:r>
      <w:r w:rsidR="00D85B64">
        <w:rPr>
          <w:rFonts w:ascii="Arial" w:hAnsi="Arial" w:cs="Arial"/>
          <w:sz w:val="24"/>
          <w:szCs w:val="24"/>
        </w:rPr>
        <w:t>-</w:t>
      </w:r>
      <w:r w:rsidR="00E37E4E">
        <w:rPr>
          <w:rFonts w:ascii="Arial" w:hAnsi="Arial" w:cs="Arial"/>
          <w:sz w:val="24"/>
          <w:szCs w:val="24"/>
        </w:rPr>
        <w:t xml:space="preserve">based </w:t>
      </w:r>
      <w:r w:rsidR="006A2E24">
        <w:rPr>
          <w:rFonts w:ascii="Arial" w:hAnsi="Arial" w:cs="Arial"/>
          <w:sz w:val="24"/>
          <w:szCs w:val="24"/>
        </w:rPr>
        <w:t xml:space="preserve">practices will enable enhanced quality </w:t>
      </w:r>
      <w:r w:rsidR="00D85B64">
        <w:rPr>
          <w:rFonts w:ascii="Arial" w:hAnsi="Arial" w:cs="Arial"/>
          <w:sz w:val="24"/>
          <w:szCs w:val="24"/>
        </w:rPr>
        <w:t xml:space="preserve">of </w:t>
      </w:r>
      <w:r w:rsidR="006A2E24">
        <w:rPr>
          <w:rFonts w:ascii="Arial" w:hAnsi="Arial" w:cs="Arial"/>
          <w:sz w:val="24"/>
          <w:szCs w:val="24"/>
        </w:rPr>
        <w:t>social and health care</w:t>
      </w:r>
      <w:r w:rsidR="00DE4024" w:rsidRPr="00DE4024">
        <w:rPr>
          <w:rFonts w:ascii="Arial" w:hAnsi="Arial" w:cs="Arial"/>
          <w:sz w:val="24"/>
          <w:szCs w:val="24"/>
        </w:rPr>
        <w:t xml:space="preserve"> (Liau et al., 2021)</w:t>
      </w:r>
      <w:r w:rsidR="006A2E24">
        <w:rPr>
          <w:rFonts w:ascii="Arial" w:hAnsi="Arial" w:cs="Arial"/>
          <w:sz w:val="24"/>
          <w:szCs w:val="24"/>
        </w:rPr>
        <w:t xml:space="preserve">. A combination of these strategies and measures will facilitate the professionals to better protect the rights of the vulnerable service users while resulting in a more collaborative working environment </w:t>
      </w:r>
      <w:r w:rsidR="00D85B64">
        <w:rPr>
          <w:rFonts w:ascii="Arial" w:hAnsi="Arial" w:cs="Arial"/>
          <w:sz w:val="24"/>
          <w:szCs w:val="24"/>
        </w:rPr>
        <w:t>that</w:t>
      </w:r>
      <w:r w:rsidR="006A2E24">
        <w:rPr>
          <w:rFonts w:ascii="Arial" w:hAnsi="Arial" w:cs="Arial"/>
          <w:sz w:val="24"/>
          <w:szCs w:val="24"/>
        </w:rPr>
        <w:t xml:space="preserve"> observes the best standards of practice.</w:t>
      </w:r>
    </w:p>
    <w:p w14:paraId="6FE77C21" w14:textId="77777777" w:rsidR="006A2E24" w:rsidRDefault="006A2E24" w:rsidP="008F30C9">
      <w:pPr>
        <w:pStyle w:val="Style1"/>
        <w:spacing w:line="360" w:lineRule="auto"/>
        <w:jc w:val="both"/>
      </w:pPr>
      <w:bookmarkStart w:id="12" w:name="_Toc91795082"/>
      <w:r>
        <w:t>Conclusion</w:t>
      </w:r>
      <w:bookmarkEnd w:id="12"/>
    </w:p>
    <w:p w14:paraId="1E91EED5" w14:textId="77777777" w:rsidR="006A2E24" w:rsidRDefault="006A2E24" w:rsidP="008F30C9">
      <w:pPr>
        <w:spacing w:line="360" w:lineRule="auto"/>
        <w:jc w:val="both"/>
        <w:rPr>
          <w:rFonts w:ascii="Arial" w:hAnsi="Arial" w:cs="Arial"/>
          <w:sz w:val="24"/>
          <w:szCs w:val="24"/>
        </w:rPr>
      </w:pPr>
      <w:r>
        <w:rPr>
          <w:rFonts w:ascii="Arial" w:hAnsi="Arial" w:cs="Arial"/>
          <w:sz w:val="24"/>
          <w:szCs w:val="24"/>
        </w:rPr>
        <w:t xml:space="preserve">At present, the </w:t>
      </w:r>
      <w:r w:rsidRPr="006A2E24">
        <w:rPr>
          <w:rFonts w:ascii="Arial" w:hAnsi="Arial" w:cs="Arial"/>
          <w:sz w:val="24"/>
          <w:szCs w:val="24"/>
        </w:rPr>
        <w:t>Burcot Grange Care Home</w:t>
      </w:r>
      <w:r>
        <w:rPr>
          <w:rFonts w:ascii="Arial" w:hAnsi="Arial" w:cs="Arial"/>
          <w:sz w:val="24"/>
          <w:szCs w:val="24"/>
        </w:rPr>
        <w:t xml:space="preserve"> has various breaches and limitations in the health and social care that it delivers</w:t>
      </w:r>
      <w:r w:rsidR="00D85B64">
        <w:rPr>
          <w:rFonts w:ascii="Arial" w:hAnsi="Arial" w:cs="Arial"/>
          <w:sz w:val="24"/>
          <w:szCs w:val="24"/>
        </w:rPr>
        <w:t>,</w:t>
      </w:r>
      <w:r>
        <w:rPr>
          <w:rFonts w:ascii="Arial" w:hAnsi="Arial" w:cs="Arial"/>
          <w:sz w:val="24"/>
          <w:szCs w:val="24"/>
        </w:rPr>
        <w:t xml:space="preserve"> and the service users are not receiving optimum level of health and social care services. Therefore, several measures should be immediately taken </w:t>
      </w:r>
      <w:r w:rsidR="00D85B64">
        <w:rPr>
          <w:rFonts w:ascii="Arial" w:hAnsi="Arial" w:cs="Arial"/>
          <w:sz w:val="24"/>
          <w:szCs w:val="24"/>
        </w:rPr>
        <w:t>to protect the service users from getting harmed and receiving</w:t>
      </w:r>
      <w:r>
        <w:rPr>
          <w:rFonts w:ascii="Arial" w:hAnsi="Arial" w:cs="Arial"/>
          <w:sz w:val="24"/>
          <w:szCs w:val="24"/>
        </w:rPr>
        <w:t xml:space="preserve"> a higher quality of health services. The professionals and the staff at </w:t>
      </w:r>
      <w:r w:rsidRPr="006A2E24">
        <w:rPr>
          <w:rFonts w:ascii="Arial" w:hAnsi="Arial" w:cs="Arial"/>
          <w:sz w:val="24"/>
          <w:szCs w:val="24"/>
        </w:rPr>
        <w:t>Burcot Grange Care Home</w:t>
      </w:r>
      <w:r>
        <w:rPr>
          <w:rFonts w:ascii="Arial" w:hAnsi="Arial" w:cs="Arial"/>
          <w:sz w:val="24"/>
          <w:szCs w:val="24"/>
        </w:rPr>
        <w:t xml:space="preserve"> must primarily require the understanding and importance </w:t>
      </w:r>
      <w:r w:rsidR="0063703A">
        <w:rPr>
          <w:rFonts w:ascii="Arial" w:hAnsi="Arial" w:cs="Arial"/>
          <w:sz w:val="24"/>
          <w:szCs w:val="24"/>
        </w:rPr>
        <w:t>of safeguarding the fundamental rights of the individuals to get high</w:t>
      </w:r>
      <w:r w:rsidR="00D85B64">
        <w:rPr>
          <w:rFonts w:ascii="Arial" w:hAnsi="Arial" w:cs="Arial"/>
          <w:sz w:val="24"/>
          <w:szCs w:val="24"/>
        </w:rPr>
        <w:t>-</w:t>
      </w:r>
      <w:r w:rsidR="0063703A">
        <w:rPr>
          <w:rFonts w:ascii="Arial" w:hAnsi="Arial" w:cs="Arial"/>
          <w:sz w:val="24"/>
          <w:szCs w:val="24"/>
        </w:rPr>
        <w:t xml:space="preserve">quality services in a conducive and safe environment with their full consent. </w:t>
      </w:r>
      <w:r w:rsidR="00D85B64">
        <w:rPr>
          <w:rFonts w:ascii="Arial" w:hAnsi="Arial" w:cs="Arial"/>
          <w:sz w:val="24"/>
          <w:szCs w:val="24"/>
        </w:rPr>
        <w:t>N</w:t>
      </w:r>
      <w:r w:rsidR="0063703A">
        <w:rPr>
          <w:rFonts w:ascii="Arial" w:hAnsi="Arial" w:cs="Arial"/>
          <w:sz w:val="24"/>
          <w:szCs w:val="24"/>
        </w:rPr>
        <w:t>ew procedures and policies should be developed and implemented in the care home.</w:t>
      </w:r>
    </w:p>
    <w:p w14:paraId="5F842A22" w14:textId="77777777" w:rsidR="00CF6790" w:rsidRDefault="00CF6790" w:rsidP="008F30C9">
      <w:pPr>
        <w:spacing w:line="360" w:lineRule="auto"/>
        <w:jc w:val="both"/>
        <w:rPr>
          <w:rFonts w:ascii="Arial" w:hAnsi="Arial" w:cs="Arial"/>
          <w:sz w:val="24"/>
          <w:szCs w:val="24"/>
        </w:rPr>
      </w:pPr>
      <w:r>
        <w:rPr>
          <w:rFonts w:ascii="Arial" w:hAnsi="Arial" w:cs="Arial"/>
          <w:sz w:val="24"/>
          <w:szCs w:val="24"/>
        </w:rPr>
        <w:br w:type="page"/>
      </w:r>
    </w:p>
    <w:p w14:paraId="6C514280" w14:textId="77777777" w:rsidR="00CF6790" w:rsidRDefault="00CF6790" w:rsidP="008F30C9">
      <w:pPr>
        <w:pStyle w:val="Style1"/>
        <w:spacing w:line="360" w:lineRule="auto"/>
        <w:jc w:val="both"/>
      </w:pPr>
      <w:bookmarkStart w:id="13" w:name="_Toc91795083"/>
      <w:r>
        <w:t>References</w:t>
      </w:r>
      <w:bookmarkEnd w:id="13"/>
    </w:p>
    <w:p w14:paraId="047114C6" w14:textId="77777777" w:rsid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Alter, H. J., Dalawari, P., Doran, K. M., &amp; Raven, M. C. (Eds.). (2021). </w:t>
      </w:r>
      <w:r w:rsidRPr="00260AF0">
        <w:rPr>
          <w:rFonts w:ascii="Arial" w:hAnsi="Arial" w:cs="Arial"/>
          <w:i/>
          <w:iCs/>
          <w:sz w:val="24"/>
          <w:szCs w:val="24"/>
        </w:rPr>
        <w:t>Social Emergency Medicine: Principles and Practice</w:t>
      </w:r>
      <w:r w:rsidRPr="00260AF0">
        <w:rPr>
          <w:rFonts w:ascii="Arial" w:hAnsi="Arial" w:cs="Arial"/>
          <w:sz w:val="24"/>
          <w:szCs w:val="24"/>
        </w:rPr>
        <w:t>. Springer Nature.</w:t>
      </w:r>
    </w:p>
    <w:p w14:paraId="0136B58B" w14:textId="77777777" w:rsidR="00260AF0" w:rsidRP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CARE, P. C. (2020). CHAPTER NINE PERSON CENTRED CARE: PRINCIPLES AND PRACTICE AMANDA PHELAN. </w:t>
      </w:r>
      <w:r w:rsidRPr="00260AF0">
        <w:rPr>
          <w:rFonts w:ascii="Arial" w:hAnsi="Arial" w:cs="Arial"/>
          <w:i/>
          <w:iCs/>
          <w:sz w:val="24"/>
          <w:szCs w:val="24"/>
        </w:rPr>
        <w:t>Changing Horizons in the 21st Century: Perspectives on Ageing</w:t>
      </w:r>
      <w:r w:rsidRPr="00260AF0">
        <w:rPr>
          <w:rFonts w:ascii="Arial" w:hAnsi="Arial" w:cs="Arial"/>
          <w:sz w:val="24"/>
          <w:szCs w:val="24"/>
        </w:rPr>
        <w:t>, 128.</w:t>
      </w:r>
    </w:p>
    <w:p w14:paraId="2ADF3F28" w14:textId="77777777" w:rsid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Conversano, C., Ciacchini, R., Orrù, G., Di Giuseppe, M., Gemignani, A., &amp; Poli, A. (2020). Mindfulness, compassion, and self-Compassion among health care professionals: what's new? A systematic review. </w:t>
      </w:r>
      <w:r w:rsidRPr="00260AF0">
        <w:rPr>
          <w:rFonts w:ascii="Arial" w:hAnsi="Arial" w:cs="Arial"/>
          <w:i/>
          <w:iCs/>
          <w:sz w:val="24"/>
          <w:szCs w:val="24"/>
        </w:rPr>
        <w:t>Frontiers in psychology</w:t>
      </w:r>
      <w:r w:rsidRPr="00260AF0">
        <w:rPr>
          <w:rFonts w:ascii="Arial" w:hAnsi="Arial" w:cs="Arial"/>
          <w:sz w:val="24"/>
          <w:szCs w:val="24"/>
        </w:rPr>
        <w:t>, </w:t>
      </w:r>
      <w:r w:rsidRPr="00260AF0">
        <w:rPr>
          <w:rFonts w:ascii="Arial" w:hAnsi="Arial" w:cs="Arial"/>
          <w:i/>
          <w:iCs/>
          <w:sz w:val="24"/>
          <w:szCs w:val="24"/>
        </w:rPr>
        <w:t>11</w:t>
      </w:r>
      <w:r w:rsidRPr="00260AF0">
        <w:rPr>
          <w:rFonts w:ascii="Arial" w:hAnsi="Arial" w:cs="Arial"/>
          <w:sz w:val="24"/>
          <w:szCs w:val="24"/>
        </w:rPr>
        <w:t>, 1683.</w:t>
      </w:r>
    </w:p>
    <w:p w14:paraId="5186BB12" w14:textId="77777777" w:rsid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Cottrell, R. R., Seabert, D., Spear, C., &amp; McKenzie, J. F. (2021). </w:t>
      </w:r>
      <w:r w:rsidRPr="00260AF0">
        <w:rPr>
          <w:rFonts w:ascii="Arial" w:hAnsi="Arial" w:cs="Arial"/>
          <w:i/>
          <w:iCs/>
          <w:sz w:val="24"/>
          <w:szCs w:val="24"/>
        </w:rPr>
        <w:t>Principles of Health Education and Promotion</w:t>
      </w:r>
      <w:r w:rsidRPr="00260AF0">
        <w:rPr>
          <w:rFonts w:ascii="Arial" w:hAnsi="Arial" w:cs="Arial"/>
          <w:sz w:val="24"/>
          <w:szCs w:val="24"/>
        </w:rPr>
        <w:t>. Jones &amp; Bartlett Learning.</w:t>
      </w:r>
    </w:p>
    <w:p w14:paraId="38C38934" w14:textId="77777777" w:rsidR="00260AF0" w:rsidRP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Hickman, C. (2018). Care in the countryside: the theory and practice of therapeutic landscapes in the early twentieth-century. University of Hertfordshire Press.</w:t>
      </w:r>
    </w:p>
    <w:p w14:paraId="40736203" w14:textId="77777777" w:rsid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Howarth, M. L., Bayley, K., Brown, L. A., Dunn, J., Evans, H., Farrah, A., ... &amp; Williamson, T. (2021). Personalised Care Interprofessional Education Framework (PerCIE): social prescribing placement curriculum document and guiding principles for undergraduate/postgraduate health and social care students.</w:t>
      </w:r>
    </w:p>
    <w:p w14:paraId="2583E9EE" w14:textId="77777777" w:rsid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Liau, S. J., Lalic, S., Sluggett, J. K., Cesari, M., Onder, G., Vetrano, D. L., ... &amp; Bell, J. S. (2021). Medication management in frail older people: consensus principles for clinical practice, research, and education. </w:t>
      </w:r>
      <w:r w:rsidRPr="00260AF0">
        <w:rPr>
          <w:rFonts w:ascii="Arial" w:hAnsi="Arial" w:cs="Arial"/>
          <w:i/>
          <w:iCs/>
          <w:sz w:val="24"/>
          <w:szCs w:val="24"/>
        </w:rPr>
        <w:t>Journal of the American Medical Directors Association</w:t>
      </w:r>
      <w:r w:rsidRPr="00260AF0">
        <w:rPr>
          <w:rFonts w:ascii="Arial" w:hAnsi="Arial" w:cs="Arial"/>
          <w:sz w:val="24"/>
          <w:szCs w:val="24"/>
        </w:rPr>
        <w:t>, </w:t>
      </w:r>
      <w:r w:rsidRPr="00260AF0">
        <w:rPr>
          <w:rFonts w:ascii="Arial" w:hAnsi="Arial" w:cs="Arial"/>
          <w:i/>
          <w:iCs/>
          <w:sz w:val="24"/>
          <w:szCs w:val="24"/>
        </w:rPr>
        <w:t>22</w:t>
      </w:r>
      <w:r w:rsidRPr="00260AF0">
        <w:rPr>
          <w:rFonts w:ascii="Arial" w:hAnsi="Arial" w:cs="Arial"/>
          <w:sz w:val="24"/>
          <w:szCs w:val="24"/>
        </w:rPr>
        <w:t>(1), 43-49.</w:t>
      </w:r>
    </w:p>
    <w:p w14:paraId="50B204F6" w14:textId="77777777" w:rsidR="00260AF0" w:rsidRP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Liebler, J. G., &amp; McConnell, C. R. (2020). </w:t>
      </w:r>
      <w:r w:rsidRPr="00260AF0">
        <w:rPr>
          <w:rFonts w:ascii="Arial" w:hAnsi="Arial" w:cs="Arial"/>
          <w:i/>
          <w:iCs/>
          <w:sz w:val="24"/>
          <w:szCs w:val="24"/>
        </w:rPr>
        <w:t>Management principles for health professionals</w:t>
      </w:r>
      <w:r w:rsidRPr="00260AF0">
        <w:rPr>
          <w:rFonts w:ascii="Arial" w:hAnsi="Arial" w:cs="Arial"/>
          <w:sz w:val="24"/>
          <w:szCs w:val="24"/>
        </w:rPr>
        <w:t>. Jones &amp; Bartlett Learning.</w:t>
      </w:r>
    </w:p>
    <w:p w14:paraId="58751F5E" w14:textId="77777777" w:rsidR="00260AF0" w:rsidRP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Lobatto, W. (2021). Using systemic principles in the design of mental health and wellbeing services for looked after children and young people–Bringing together research, theory and practice. </w:t>
      </w:r>
      <w:r w:rsidRPr="00260AF0">
        <w:rPr>
          <w:rFonts w:ascii="Arial" w:hAnsi="Arial" w:cs="Arial"/>
          <w:i/>
          <w:iCs/>
          <w:sz w:val="24"/>
          <w:szCs w:val="24"/>
        </w:rPr>
        <w:t>Journal of Family Therapy</w:t>
      </w:r>
      <w:r w:rsidRPr="00260AF0">
        <w:rPr>
          <w:rFonts w:ascii="Arial" w:hAnsi="Arial" w:cs="Arial"/>
          <w:sz w:val="24"/>
          <w:szCs w:val="24"/>
        </w:rPr>
        <w:t>, </w:t>
      </w:r>
      <w:r w:rsidRPr="00260AF0">
        <w:rPr>
          <w:rFonts w:ascii="Arial" w:hAnsi="Arial" w:cs="Arial"/>
          <w:i/>
          <w:iCs/>
          <w:sz w:val="24"/>
          <w:szCs w:val="24"/>
        </w:rPr>
        <w:t>43</w:t>
      </w:r>
      <w:r w:rsidRPr="00260AF0">
        <w:rPr>
          <w:rFonts w:ascii="Arial" w:hAnsi="Arial" w:cs="Arial"/>
          <w:sz w:val="24"/>
          <w:szCs w:val="24"/>
        </w:rPr>
        <w:t>(3), 469-488.</w:t>
      </w:r>
    </w:p>
    <w:p w14:paraId="2041365D" w14:textId="77777777" w:rsid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Moudatsou, M., Stavropoulou, A., Philalithis, A., &amp; Koukouli, S. (2020, March). The role of empathy in health and social care professionals. In </w:t>
      </w:r>
      <w:r w:rsidRPr="00260AF0">
        <w:rPr>
          <w:rFonts w:ascii="Arial" w:hAnsi="Arial" w:cs="Arial"/>
          <w:i/>
          <w:iCs/>
          <w:sz w:val="24"/>
          <w:szCs w:val="24"/>
        </w:rPr>
        <w:t>Healthcare</w:t>
      </w:r>
      <w:r w:rsidRPr="00260AF0">
        <w:rPr>
          <w:rFonts w:ascii="Arial" w:hAnsi="Arial" w:cs="Arial"/>
          <w:sz w:val="24"/>
          <w:szCs w:val="24"/>
        </w:rPr>
        <w:t> (Vol. 8, No. 1, p. 26). Multidisciplinary Digital Publishing Institute.</w:t>
      </w:r>
    </w:p>
    <w:p w14:paraId="00CF3FC4" w14:textId="77777777" w:rsidR="00260AF0" w:rsidRP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Pollock, A., Campbell, P., Cheyne, J., Cowie, J., Davis, B., McCallum, J., ... &amp; Maxwell, M. (2020). Interventions to support the resilience and mental health of frontline health and social care professionals during and after a disease outbreak, epidemic or pandemic: a mixed methods systematic review. </w:t>
      </w:r>
      <w:r w:rsidRPr="00260AF0">
        <w:rPr>
          <w:rFonts w:ascii="Arial" w:hAnsi="Arial" w:cs="Arial"/>
          <w:i/>
          <w:iCs/>
          <w:sz w:val="24"/>
          <w:szCs w:val="24"/>
        </w:rPr>
        <w:t>Cochrane Database of Systematic Reviews</w:t>
      </w:r>
      <w:r w:rsidRPr="00260AF0">
        <w:rPr>
          <w:rFonts w:ascii="Arial" w:hAnsi="Arial" w:cs="Arial"/>
          <w:sz w:val="24"/>
          <w:szCs w:val="24"/>
        </w:rPr>
        <w:t>, (11).</w:t>
      </w:r>
    </w:p>
    <w:p w14:paraId="29CDFB9A" w14:textId="77777777" w:rsidR="00260AF0" w:rsidRP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Schot, E., Tummers, L., &amp; Noordegraaf, M. (2020). Working on working together. A systematic review on how healthcare professionals contribute to interprofessional collaboration. </w:t>
      </w:r>
      <w:r w:rsidRPr="00260AF0">
        <w:rPr>
          <w:rFonts w:ascii="Arial" w:hAnsi="Arial" w:cs="Arial"/>
          <w:i/>
          <w:iCs/>
          <w:sz w:val="24"/>
          <w:szCs w:val="24"/>
        </w:rPr>
        <w:t>Journal of interprofessional care</w:t>
      </w:r>
      <w:r w:rsidRPr="00260AF0">
        <w:rPr>
          <w:rFonts w:ascii="Arial" w:hAnsi="Arial" w:cs="Arial"/>
          <w:sz w:val="24"/>
          <w:szCs w:val="24"/>
        </w:rPr>
        <w:t>, </w:t>
      </w:r>
      <w:r w:rsidRPr="00260AF0">
        <w:rPr>
          <w:rFonts w:ascii="Arial" w:hAnsi="Arial" w:cs="Arial"/>
          <w:i/>
          <w:iCs/>
          <w:sz w:val="24"/>
          <w:szCs w:val="24"/>
        </w:rPr>
        <w:t>34</w:t>
      </w:r>
      <w:r w:rsidRPr="00260AF0">
        <w:rPr>
          <w:rFonts w:ascii="Arial" w:hAnsi="Arial" w:cs="Arial"/>
          <w:sz w:val="24"/>
          <w:szCs w:val="24"/>
        </w:rPr>
        <w:t>(3), 332-342.</w:t>
      </w:r>
    </w:p>
    <w:p w14:paraId="5E39FBAA" w14:textId="77777777" w:rsidR="00260AF0" w:rsidRPr="00543C13" w:rsidRDefault="00260AF0" w:rsidP="008F30C9">
      <w:pPr>
        <w:spacing w:line="360" w:lineRule="auto"/>
        <w:ind w:left="720" w:hanging="720"/>
        <w:jc w:val="both"/>
        <w:rPr>
          <w:rFonts w:ascii="Arial" w:hAnsi="Arial" w:cs="Arial"/>
          <w:sz w:val="24"/>
          <w:szCs w:val="24"/>
          <w:lang w:val="fr-FR"/>
        </w:rPr>
      </w:pPr>
      <w:r w:rsidRPr="00260AF0">
        <w:rPr>
          <w:rFonts w:ascii="Arial" w:hAnsi="Arial" w:cs="Arial"/>
          <w:sz w:val="24"/>
          <w:szCs w:val="24"/>
        </w:rPr>
        <w:t>Taichman, D. B., Backus, J., Baethge, C., Bauchner, H., Flanagin, A., Florenzano, F., ... &amp; Sahni, P. (2020). A disclosure form for work submitted to medical journals: a proposal from the International Committee of Medical Journal Editors. </w:t>
      </w:r>
      <w:r w:rsidRPr="00543C13">
        <w:rPr>
          <w:rFonts w:ascii="Arial" w:hAnsi="Arial" w:cs="Arial"/>
          <w:i/>
          <w:iCs/>
          <w:sz w:val="24"/>
          <w:szCs w:val="24"/>
          <w:lang w:val="fr-FR"/>
        </w:rPr>
        <w:t>Jama</w:t>
      </w:r>
      <w:r w:rsidRPr="00543C13">
        <w:rPr>
          <w:rFonts w:ascii="Arial" w:hAnsi="Arial" w:cs="Arial"/>
          <w:sz w:val="24"/>
          <w:szCs w:val="24"/>
          <w:lang w:val="fr-FR"/>
        </w:rPr>
        <w:t>, </w:t>
      </w:r>
      <w:r w:rsidRPr="00543C13">
        <w:rPr>
          <w:rFonts w:ascii="Arial" w:hAnsi="Arial" w:cs="Arial"/>
          <w:i/>
          <w:iCs/>
          <w:sz w:val="24"/>
          <w:szCs w:val="24"/>
          <w:lang w:val="fr-FR"/>
        </w:rPr>
        <w:t>323</w:t>
      </w:r>
      <w:r w:rsidRPr="00543C13">
        <w:rPr>
          <w:rFonts w:ascii="Arial" w:hAnsi="Arial" w:cs="Arial"/>
          <w:sz w:val="24"/>
          <w:szCs w:val="24"/>
          <w:lang w:val="fr-FR"/>
        </w:rPr>
        <w:t>(11), 1050-1051.</w:t>
      </w:r>
    </w:p>
    <w:p w14:paraId="7178A15A" w14:textId="77777777" w:rsidR="00260AF0" w:rsidRPr="00260AF0" w:rsidRDefault="00260AF0" w:rsidP="008F30C9">
      <w:pPr>
        <w:spacing w:line="360" w:lineRule="auto"/>
        <w:ind w:left="720" w:hanging="720"/>
        <w:jc w:val="both"/>
        <w:rPr>
          <w:rFonts w:ascii="Arial" w:hAnsi="Arial" w:cs="Arial"/>
          <w:sz w:val="24"/>
          <w:szCs w:val="24"/>
        </w:rPr>
      </w:pPr>
      <w:r w:rsidRPr="00543C13">
        <w:rPr>
          <w:rFonts w:ascii="Arial" w:hAnsi="Arial" w:cs="Arial"/>
          <w:sz w:val="24"/>
          <w:szCs w:val="24"/>
          <w:lang w:val="fr-FR"/>
        </w:rPr>
        <w:t xml:space="preserve">Vaismoradi, M., Tella, S., A Logan, P., Khakurel, J., &amp; Vizcaya-Moreno, F. (2020). </w:t>
      </w:r>
      <w:r w:rsidRPr="00260AF0">
        <w:rPr>
          <w:rFonts w:ascii="Arial" w:hAnsi="Arial" w:cs="Arial"/>
          <w:sz w:val="24"/>
          <w:szCs w:val="24"/>
        </w:rPr>
        <w:t>Nurses</w:t>
      </w:r>
      <w:r w:rsidR="00075124">
        <w:rPr>
          <w:rFonts w:ascii="Arial" w:hAnsi="Arial" w:cs="Arial"/>
          <w:sz w:val="24"/>
          <w:szCs w:val="24"/>
        </w:rPr>
        <w:t>'</w:t>
      </w:r>
      <w:r w:rsidRPr="00260AF0">
        <w:rPr>
          <w:rFonts w:ascii="Arial" w:hAnsi="Arial" w:cs="Arial"/>
          <w:sz w:val="24"/>
          <w:szCs w:val="24"/>
        </w:rPr>
        <w:t xml:space="preserve"> adherence to patient safety principles: A systematic review. </w:t>
      </w:r>
      <w:r w:rsidRPr="00260AF0">
        <w:rPr>
          <w:rFonts w:ascii="Arial" w:hAnsi="Arial" w:cs="Arial"/>
          <w:i/>
          <w:iCs/>
          <w:sz w:val="24"/>
          <w:szCs w:val="24"/>
        </w:rPr>
        <w:t>International Journal of Environmental Research and Public Health</w:t>
      </w:r>
      <w:r w:rsidRPr="00260AF0">
        <w:rPr>
          <w:rFonts w:ascii="Arial" w:hAnsi="Arial" w:cs="Arial"/>
          <w:sz w:val="24"/>
          <w:szCs w:val="24"/>
        </w:rPr>
        <w:t>, </w:t>
      </w:r>
      <w:r w:rsidRPr="00260AF0">
        <w:rPr>
          <w:rFonts w:ascii="Arial" w:hAnsi="Arial" w:cs="Arial"/>
          <w:i/>
          <w:iCs/>
          <w:sz w:val="24"/>
          <w:szCs w:val="24"/>
        </w:rPr>
        <w:t>17</w:t>
      </w:r>
      <w:r w:rsidRPr="00260AF0">
        <w:rPr>
          <w:rFonts w:ascii="Arial" w:hAnsi="Arial" w:cs="Arial"/>
          <w:sz w:val="24"/>
          <w:szCs w:val="24"/>
        </w:rPr>
        <w:t>(6), 2028.</w:t>
      </w:r>
    </w:p>
    <w:p w14:paraId="3BD2F421" w14:textId="77777777" w:rsidR="00260AF0" w:rsidRPr="00260AF0" w:rsidRDefault="00260AF0" w:rsidP="008F30C9">
      <w:pPr>
        <w:spacing w:line="360" w:lineRule="auto"/>
        <w:ind w:left="720" w:hanging="720"/>
        <w:jc w:val="both"/>
        <w:rPr>
          <w:rFonts w:ascii="Arial" w:hAnsi="Arial" w:cs="Arial"/>
          <w:sz w:val="24"/>
          <w:szCs w:val="24"/>
        </w:rPr>
      </w:pPr>
      <w:r w:rsidRPr="00260AF0">
        <w:rPr>
          <w:rFonts w:ascii="Arial" w:hAnsi="Arial" w:cs="Arial"/>
          <w:sz w:val="24"/>
          <w:szCs w:val="24"/>
        </w:rPr>
        <w:t>Yan, J. (2021). Evaluating the healthcare practice by defining healthcare principles: An autoregressive integrated moving average model based on time series. </w:t>
      </w:r>
      <w:r w:rsidRPr="00260AF0">
        <w:rPr>
          <w:rFonts w:ascii="Arial" w:hAnsi="Arial" w:cs="Arial"/>
          <w:i/>
          <w:iCs/>
          <w:sz w:val="24"/>
          <w:szCs w:val="24"/>
        </w:rPr>
        <w:t>The International Journal of Health Planning and Management</w:t>
      </w:r>
      <w:r w:rsidRPr="00260AF0">
        <w:rPr>
          <w:rFonts w:ascii="Arial" w:hAnsi="Arial" w:cs="Arial"/>
          <w:sz w:val="24"/>
          <w:szCs w:val="24"/>
        </w:rPr>
        <w:t>, </w:t>
      </w:r>
      <w:r w:rsidRPr="00260AF0">
        <w:rPr>
          <w:rFonts w:ascii="Arial" w:hAnsi="Arial" w:cs="Arial"/>
          <w:i/>
          <w:iCs/>
          <w:sz w:val="24"/>
          <w:szCs w:val="24"/>
        </w:rPr>
        <w:t>36</w:t>
      </w:r>
      <w:r w:rsidRPr="00260AF0">
        <w:rPr>
          <w:rFonts w:ascii="Arial" w:hAnsi="Arial" w:cs="Arial"/>
          <w:sz w:val="24"/>
          <w:szCs w:val="24"/>
        </w:rPr>
        <w:t>(2), 561-578.</w:t>
      </w:r>
    </w:p>
    <w:p w14:paraId="26EC6856" w14:textId="77777777" w:rsidR="00260AF0" w:rsidRPr="00260AF0" w:rsidRDefault="00260AF0" w:rsidP="008F30C9">
      <w:pPr>
        <w:spacing w:line="360" w:lineRule="auto"/>
        <w:jc w:val="both"/>
        <w:rPr>
          <w:rFonts w:ascii="Arial" w:hAnsi="Arial" w:cs="Arial"/>
          <w:sz w:val="24"/>
          <w:szCs w:val="24"/>
        </w:rPr>
      </w:pPr>
    </w:p>
    <w:p w14:paraId="566B769E" w14:textId="77777777" w:rsidR="00260AF0" w:rsidRPr="00260AF0" w:rsidRDefault="00260AF0" w:rsidP="008F30C9">
      <w:pPr>
        <w:spacing w:line="360" w:lineRule="auto"/>
        <w:jc w:val="both"/>
        <w:rPr>
          <w:rFonts w:ascii="Arial" w:hAnsi="Arial" w:cs="Arial"/>
          <w:sz w:val="24"/>
          <w:szCs w:val="24"/>
        </w:rPr>
      </w:pPr>
    </w:p>
    <w:p w14:paraId="73B28142" w14:textId="77777777" w:rsidR="00260AF0" w:rsidRPr="00260AF0" w:rsidRDefault="00260AF0" w:rsidP="008F30C9">
      <w:pPr>
        <w:spacing w:line="360" w:lineRule="auto"/>
        <w:jc w:val="both"/>
        <w:rPr>
          <w:rFonts w:ascii="Arial" w:hAnsi="Arial" w:cs="Arial"/>
          <w:sz w:val="24"/>
          <w:szCs w:val="24"/>
        </w:rPr>
      </w:pPr>
    </w:p>
    <w:p w14:paraId="2215B677" w14:textId="77777777" w:rsidR="00260AF0" w:rsidRPr="00260AF0" w:rsidRDefault="00260AF0" w:rsidP="008F30C9">
      <w:pPr>
        <w:spacing w:line="360" w:lineRule="auto"/>
        <w:jc w:val="both"/>
        <w:rPr>
          <w:rFonts w:ascii="Arial" w:hAnsi="Arial" w:cs="Arial"/>
          <w:sz w:val="24"/>
          <w:szCs w:val="24"/>
        </w:rPr>
      </w:pPr>
    </w:p>
    <w:p w14:paraId="3605C5E1" w14:textId="77777777" w:rsidR="001F23A6" w:rsidRPr="001F23A6" w:rsidRDefault="001F23A6" w:rsidP="008F30C9">
      <w:pPr>
        <w:spacing w:line="360" w:lineRule="auto"/>
        <w:jc w:val="both"/>
        <w:rPr>
          <w:rFonts w:ascii="Arial" w:hAnsi="Arial" w:cs="Arial"/>
          <w:b/>
          <w:sz w:val="24"/>
          <w:szCs w:val="24"/>
        </w:rPr>
      </w:pPr>
    </w:p>
    <w:p w14:paraId="168509A1" w14:textId="77777777" w:rsidR="005101B5" w:rsidRPr="009A7458" w:rsidRDefault="005101B5" w:rsidP="008F30C9">
      <w:pPr>
        <w:spacing w:line="360" w:lineRule="auto"/>
        <w:jc w:val="both"/>
        <w:rPr>
          <w:rFonts w:ascii="Arial" w:hAnsi="Arial" w:cs="Arial"/>
          <w:sz w:val="24"/>
          <w:szCs w:val="24"/>
        </w:rPr>
      </w:pPr>
    </w:p>
    <w:sectPr w:rsidR="005101B5" w:rsidRPr="009A745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F6809" w14:textId="77777777" w:rsidR="00096459" w:rsidRDefault="00096459" w:rsidP="002808E9">
      <w:pPr>
        <w:spacing w:after="0" w:line="240" w:lineRule="auto"/>
      </w:pPr>
      <w:r>
        <w:separator/>
      </w:r>
    </w:p>
  </w:endnote>
  <w:endnote w:type="continuationSeparator" w:id="0">
    <w:p w14:paraId="02EB447E" w14:textId="77777777" w:rsidR="00096459" w:rsidRDefault="00096459" w:rsidP="00280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BFA67" w14:textId="77777777" w:rsidR="00096459" w:rsidRDefault="00096459" w:rsidP="002808E9">
      <w:pPr>
        <w:spacing w:after="0" w:line="240" w:lineRule="auto"/>
      </w:pPr>
      <w:r>
        <w:separator/>
      </w:r>
    </w:p>
  </w:footnote>
  <w:footnote w:type="continuationSeparator" w:id="0">
    <w:p w14:paraId="33765F3C" w14:textId="77777777" w:rsidR="00096459" w:rsidRDefault="00096459" w:rsidP="002808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882673"/>
      <w:docPartObj>
        <w:docPartGallery w:val="Page Numbers (Top of Page)"/>
        <w:docPartUnique/>
      </w:docPartObj>
    </w:sdtPr>
    <w:sdtEndPr>
      <w:rPr>
        <w:noProof/>
      </w:rPr>
    </w:sdtEndPr>
    <w:sdtContent>
      <w:p w14:paraId="5F3857DE" w14:textId="77777777" w:rsidR="002808E9" w:rsidRDefault="002808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25B7BBB" w14:textId="77777777" w:rsidR="002808E9" w:rsidRDefault="002808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2MjI1NDOyMDCzNDNS0lEKTi0uzszPAykwqgUAfc8DLSwAAAA="/>
  </w:docVars>
  <w:rsids>
    <w:rsidRoot w:val="001D6C19"/>
    <w:rsid w:val="00075124"/>
    <w:rsid w:val="00096459"/>
    <w:rsid w:val="000B11DA"/>
    <w:rsid w:val="00124D59"/>
    <w:rsid w:val="00173F37"/>
    <w:rsid w:val="001970E4"/>
    <w:rsid w:val="001D6C19"/>
    <w:rsid w:val="001F23A6"/>
    <w:rsid w:val="002249CD"/>
    <w:rsid w:val="002547BE"/>
    <w:rsid w:val="00260AF0"/>
    <w:rsid w:val="002770F5"/>
    <w:rsid w:val="002808E9"/>
    <w:rsid w:val="00333E7E"/>
    <w:rsid w:val="00352E1A"/>
    <w:rsid w:val="00366A6D"/>
    <w:rsid w:val="00392901"/>
    <w:rsid w:val="003F680C"/>
    <w:rsid w:val="004735E6"/>
    <w:rsid w:val="00484692"/>
    <w:rsid w:val="004D228B"/>
    <w:rsid w:val="005101B5"/>
    <w:rsid w:val="00516404"/>
    <w:rsid w:val="00543748"/>
    <w:rsid w:val="00543C13"/>
    <w:rsid w:val="005A7296"/>
    <w:rsid w:val="005B67C0"/>
    <w:rsid w:val="00617642"/>
    <w:rsid w:val="00630EB2"/>
    <w:rsid w:val="0063703A"/>
    <w:rsid w:val="00694DDD"/>
    <w:rsid w:val="006A2E24"/>
    <w:rsid w:val="006C31C3"/>
    <w:rsid w:val="006F09AF"/>
    <w:rsid w:val="007938B5"/>
    <w:rsid w:val="00793B34"/>
    <w:rsid w:val="00800EDE"/>
    <w:rsid w:val="008C12E5"/>
    <w:rsid w:val="008F30C9"/>
    <w:rsid w:val="00935667"/>
    <w:rsid w:val="00963CF6"/>
    <w:rsid w:val="009843D9"/>
    <w:rsid w:val="009A7458"/>
    <w:rsid w:val="00A000AE"/>
    <w:rsid w:val="00A13103"/>
    <w:rsid w:val="00A26B62"/>
    <w:rsid w:val="00A85A0B"/>
    <w:rsid w:val="00A86493"/>
    <w:rsid w:val="00AD575C"/>
    <w:rsid w:val="00AE23E4"/>
    <w:rsid w:val="00AE71BA"/>
    <w:rsid w:val="00B11628"/>
    <w:rsid w:val="00B33166"/>
    <w:rsid w:val="00B922D3"/>
    <w:rsid w:val="00CE6644"/>
    <w:rsid w:val="00CF6790"/>
    <w:rsid w:val="00D03657"/>
    <w:rsid w:val="00D416B6"/>
    <w:rsid w:val="00D81016"/>
    <w:rsid w:val="00D85B64"/>
    <w:rsid w:val="00DB243D"/>
    <w:rsid w:val="00DC1243"/>
    <w:rsid w:val="00DC28F2"/>
    <w:rsid w:val="00DE4024"/>
    <w:rsid w:val="00E01142"/>
    <w:rsid w:val="00E23F75"/>
    <w:rsid w:val="00E37E4E"/>
    <w:rsid w:val="00E72A03"/>
    <w:rsid w:val="00E92996"/>
    <w:rsid w:val="00ED342B"/>
    <w:rsid w:val="00F04383"/>
    <w:rsid w:val="00F66762"/>
    <w:rsid w:val="00F672A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B8397D"/>
  <w15:chartTrackingRefBased/>
  <w15:docId w15:val="{07DAFE9F-790C-43B5-ACBE-B0077B0FA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A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qFormat/>
    <w:rsid w:val="00260AF0"/>
    <w:pPr>
      <w:spacing w:line="480" w:lineRule="auto"/>
    </w:pPr>
    <w:rPr>
      <w:rFonts w:ascii="Arial" w:hAnsi="Arial" w:cs="Arial"/>
      <w:b/>
      <w:color w:val="000000" w:themeColor="text1"/>
      <w:szCs w:val="24"/>
    </w:rPr>
  </w:style>
  <w:style w:type="paragraph" w:styleId="TOCHeading">
    <w:name w:val="TOC Heading"/>
    <w:basedOn w:val="Heading1"/>
    <w:next w:val="Normal"/>
    <w:uiPriority w:val="39"/>
    <w:unhideWhenUsed/>
    <w:qFormat/>
    <w:rsid w:val="008F30C9"/>
    <w:pPr>
      <w:outlineLvl w:val="9"/>
    </w:pPr>
    <w:rPr>
      <w:lang w:val="en-US"/>
    </w:rPr>
  </w:style>
  <w:style w:type="character" w:customStyle="1" w:styleId="Heading1Char">
    <w:name w:val="Heading 1 Char"/>
    <w:basedOn w:val="DefaultParagraphFont"/>
    <w:link w:val="Heading1"/>
    <w:uiPriority w:val="9"/>
    <w:rsid w:val="00260AF0"/>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2808E9"/>
    <w:pPr>
      <w:tabs>
        <w:tab w:val="right" w:leader="dot" w:pos="9016"/>
      </w:tabs>
      <w:spacing w:after="100"/>
    </w:pPr>
    <w:rPr>
      <w:rFonts w:asciiTheme="minorBidi" w:hAnsiTheme="minorBidi"/>
      <w:noProof/>
      <w:sz w:val="24"/>
      <w:szCs w:val="24"/>
    </w:rPr>
  </w:style>
  <w:style w:type="character" w:styleId="Hyperlink">
    <w:name w:val="Hyperlink"/>
    <w:basedOn w:val="DefaultParagraphFont"/>
    <w:uiPriority w:val="99"/>
    <w:unhideWhenUsed/>
    <w:rsid w:val="008F30C9"/>
    <w:rPr>
      <w:color w:val="0563C1" w:themeColor="hyperlink"/>
      <w:u w:val="single"/>
    </w:rPr>
  </w:style>
  <w:style w:type="paragraph" w:styleId="Header">
    <w:name w:val="header"/>
    <w:basedOn w:val="Normal"/>
    <w:link w:val="HeaderChar"/>
    <w:uiPriority w:val="99"/>
    <w:unhideWhenUsed/>
    <w:rsid w:val="002808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08E9"/>
  </w:style>
  <w:style w:type="paragraph" w:styleId="Footer">
    <w:name w:val="footer"/>
    <w:basedOn w:val="Normal"/>
    <w:link w:val="FooterChar"/>
    <w:uiPriority w:val="99"/>
    <w:unhideWhenUsed/>
    <w:rsid w:val="002808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0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37DAA-BD2A-4A37-A34E-561DB3F63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3245</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Issa, Hassan</cp:lastModifiedBy>
  <cp:revision>2</cp:revision>
  <dcterms:created xsi:type="dcterms:W3CDTF">2022-01-06T23:32:00Z</dcterms:created>
  <dcterms:modified xsi:type="dcterms:W3CDTF">2022-01-06T23:32:00Z</dcterms:modified>
</cp:coreProperties>
</file>