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0542CB" w:rsidRPr="00087FB7" w:rsidRDefault="00074402" w:rsidP="00363A3A">
      <w:pPr>
        <w:spacing w:line="360" w:lineRule="auto"/>
        <w:rPr>
          <w:rFonts w:ascii="Arial" w:hAnsi="Arial" w:cs="Arial"/>
          <w:sz w:val="22"/>
        </w:rPr>
      </w:pPr>
      <w:r w:rsidRPr="00087FB7">
        <w:rPr>
          <w:rFonts w:ascii="Arial" w:hAnsi="Arial" w:cs="Arial"/>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087FB7" w:rsidRDefault="00074402" w:rsidP="00363A3A">
      <w:pPr>
        <w:spacing w:line="360" w:lineRule="auto"/>
        <w:rPr>
          <w:rFonts w:ascii="Arial" w:hAnsi="Arial" w:cs="Arial"/>
          <w:sz w:val="22"/>
        </w:rPr>
      </w:pPr>
    </w:p>
    <w:p w14:paraId="4E267F2C" w14:textId="35E99859" w:rsidR="00074402" w:rsidRPr="00087FB7" w:rsidRDefault="00074402" w:rsidP="00363A3A">
      <w:pPr>
        <w:spacing w:line="360" w:lineRule="auto"/>
        <w:rPr>
          <w:rFonts w:ascii="Arial" w:hAnsi="Arial" w:cs="Arial"/>
          <w:sz w:val="22"/>
        </w:rPr>
      </w:pPr>
    </w:p>
    <w:p w14:paraId="5D864E3F" w14:textId="04749E68" w:rsidR="00074402" w:rsidRPr="00087FB7" w:rsidRDefault="00074402" w:rsidP="00363A3A">
      <w:pPr>
        <w:spacing w:line="360" w:lineRule="auto"/>
        <w:rPr>
          <w:rFonts w:ascii="Arial" w:hAnsi="Arial" w:cs="Arial"/>
          <w:sz w:val="22"/>
        </w:rPr>
      </w:pPr>
    </w:p>
    <w:p w14:paraId="22F2817A" w14:textId="77777777" w:rsidR="00074402" w:rsidRPr="00C130B8" w:rsidRDefault="00074402" w:rsidP="00C130B8">
      <w:pPr>
        <w:tabs>
          <w:tab w:val="left" w:pos="6540"/>
        </w:tabs>
        <w:spacing w:line="360" w:lineRule="auto"/>
        <w:rPr>
          <w:rFonts w:ascii="Arial" w:hAnsi="Arial" w:cs="Arial"/>
          <w:sz w:val="22"/>
        </w:rPr>
      </w:pPr>
    </w:p>
    <w:p w14:paraId="7D557BA5" w14:textId="69C00C46" w:rsidR="00CD33A8" w:rsidRPr="00C130B8" w:rsidRDefault="00CD33A8" w:rsidP="00C130B8">
      <w:pPr>
        <w:tabs>
          <w:tab w:val="left" w:pos="6540"/>
        </w:tabs>
        <w:spacing w:line="360" w:lineRule="auto"/>
        <w:rPr>
          <w:rFonts w:ascii="Arial" w:hAnsi="Arial" w:cs="Arial"/>
          <w:b/>
          <w:bCs/>
          <w:sz w:val="22"/>
          <w:lang w:val="nl-NL"/>
        </w:rPr>
      </w:pPr>
      <w:r w:rsidRPr="00C130B8">
        <w:rPr>
          <w:rFonts w:ascii="Arial" w:hAnsi="Arial" w:cs="Arial"/>
          <w:b/>
          <w:bCs/>
          <w:sz w:val="22"/>
          <w:lang w:val="nl-NL"/>
        </w:rPr>
        <w:t>Module name</w:t>
      </w:r>
      <w:r w:rsidRPr="00C130B8">
        <w:rPr>
          <w:rFonts w:ascii="Arial" w:hAnsi="Arial" w:cs="Arial"/>
          <w:sz w:val="22"/>
          <w:lang w:val="nl-NL"/>
        </w:rPr>
        <w:t xml:space="preserve">: </w:t>
      </w:r>
      <w:r w:rsidR="00B056BF" w:rsidRPr="00C130B8">
        <w:rPr>
          <w:rFonts w:ascii="Arial" w:hAnsi="Arial" w:cs="Arial"/>
          <w:b/>
          <w:bCs/>
          <w:sz w:val="22"/>
          <w:lang w:val="nl-NL"/>
        </w:rPr>
        <w:t>Introduction Of Health and Social Care</w:t>
      </w:r>
    </w:p>
    <w:p w14:paraId="537571AF" w14:textId="787C2138" w:rsidR="00CD33A8" w:rsidRPr="00C130B8" w:rsidRDefault="00CD33A8" w:rsidP="00C130B8">
      <w:pPr>
        <w:tabs>
          <w:tab w:val="left" w:pos="6540"/>
        </w:tabs>
        <w:spacing w:line="360" w:lineRule="auto"/>
        <w:rPr>
          <w:rFonts w:ascii="Arial" w:hAnsi="Arial" w:cs="Arial"/>
          <w:b/>
          <w:bCs/>
          <w:sz w:val="22"/>
        </w:rPr>
      </w:pPr>
      <w:r w:rsidRPr="00C130B8">
        <w:rPr>
          <w:rFonts w:ascii="Arial" w:hAnsi="Arial" w:cs="Arial"/>
          <w:b/>
          <w:bCs/>
          <w:sz w:val="22"/>
        </w:rPr>
        <w:t>Module code</w:t>
      </w:r>
      <w:r w:rsidR="00254CA5" w:rsidRPr="00C130B8">
        <w:rPr>
          <w:rFonts w:ascii="Arial" w:hAnsi="Arial" w:cs="Arial"/>
          <w:b/>
          <w:bCs/>
          <w:sz w:val="22"/>
        </w:rPr>
        <w:t>:4003</w:t>
      </w:r>
    </w:p>
    <w:p w14:paraId="0A48766D" w14:textId="60740085" w:rsidR="00074402" w:rsidRPr="00C130B8" w:rsidRDefault="00074402" w:rsidP="00C130B8">
      <w:pPr>
        <w:tabs>
          <w:tab w:val="left" w:pos="6540"/>
        </w:tabs>
        <w:spacing w:line="360" w:lineRule="auto"/>
        <w:rPr>
          <w:rFonts w:ascii="Arial" w:hAnsi="Arial" w:cs="Arial"/>
          <w:b/>
          <w:bCs/>
          <w:sz w:val="22"/>
          <w:lang w:val="nl-NL"/>
        </w:rPr>
      </w:pPr>
      <w:r w:rsidRPr="00C130B8">
        <w:rPr>
          <w:rFonts w:ascii="Arial" w:hAnsi="Arial" w:cs="Arial"/>
          <w:b/>
          <w:bCs/>
          <w:sz w:val="22"/>
          <w:lang w:val="nl-NL"/>
        </w:rPr>
        <w:t>Student name:</w:t>
      </w:r>
      <w:r w:rsidR="00C130B8" w:rsidRPr="00C130B8">
        <w:rPr>
          <w:rFonts w:ascii="Arial" w:hAnsi="Arial" w:cs="Arial"/>
          <w:b/>
          <w:bCs/>
          <w:sz w:val="22"/>
          <w:lang w:val="nl-NL"/>
        </w:rPr>
        <w:t xml:space="preserve"> </w:t>
      </w:r>
      <w:r w:rsidR="00254CA5" w:rsidRPr="00C130B8">
        <w:rPr>
          <w:rFonts w:ascii="Arial" w:hAnsi="Arial" w:cs="Arial"/>
          <w:b/>
          <w:bCs/>
          <w:sz w:val="22"/>
          <w:lang w:val="nl-NL"/>
        </w:rPr>
        <w:t>Shamsa Nadeem</w:t>
      </w:r>
    </w:p>
    <w:p w14:paraId="39AA4413" w14:textId="18F55379" w:rsidR="00074402" w:rsidRPr="00C130B8" w:rsidRDefault="00074402" w:rsidP="00C130B8">
      <w:pPr>
        <w:tabs>
          <w:tab w:val="left" w:pos="6540"/>
        </w:tabs>
        <w:spacing w:line="360" w:lineRule="auto"/>
        <w:rPr>
          <w:rFonts w:ascii="Arial" w:hAnsi="Arial" w:cs="Arial"/>
          <w:b/>
          <w:bCs/>
          <w:sz w:val="22"/>
          <w:lang w:val="nl-NL"/>
        </w:rPr>
      </w:pPr>
      <w:r w:rsidRPr="00C130B8">
        <w:rPr>
          <w:rFonts w:ascii="Arial" w:hAnsi="Arial" w:cs="Arial"/>
          <w:b/>
          <w:bCs/>
          <w:sz w:val="22"/>
          <w:lang w:val="nl-NL"/>
        </w:rPr>
        <w:t>Student ID:</w:t>
      </w:r>
      <w:r w:rsidR="00254CA5" w:rsidRPr="00C130B8">
        <w:rPr>
          <w:rFonts w:ascii="Arial" w:hAnsi="Arial" w:cs="Arial"/>
          <w:b/>
          <w:bCs/>
          <w:sz w:val="22"/>
          <w:lang w:val="nl-NL"/>
        </w:rPr>
        <w:t>25298</w:t>
      </w:r>
      <w:r w:rsidR="006C56C3" w:rsidRPr="00C130B8">
        <w:rPr>
          <w:rFonts w:ascii="Arial" w:hAnsi="Arial" w:cs="Arial"/>
          <w:b/>
          <w:bCs/>
          <w:sz w:val="22"/>
          <w:lang w:val="nl-NL"/>
        </w:rPr>
        <w:t>37</w:t>
      </w:r>
    </w:p>
    <w:p w14:paraId="1A0B2D2B" w14:textId="6D9D3C8B" w:rsidR="00074402" w:rsidRPr="00C130B8" w:rsidRDefault="008E3943" w:rsidP="00C130B8">
      <w:pPr>
        <w:tabs>
          <w:tab w:val="left" w:pos="6540"/>
        </w:tabs>
        <w:spacing w:line="360" w:lineRule="auto"/>
        <w:rPr>
          <w:rFonts w:ascii="Arial" w:hAnsi="Arial" w:cs="Arial"/>
          <w:b/>
          <w:bCs/>
          <w:sz w:val="22"/>
        </w:rPr>
      </w:pPr>
      <w:r w:rsidRPr="00C130B8">
        <w:rPr>
          <w:rFonts w:ascii="Arial" w:hAnsi="Arial" w:cs="Arial"/>
          <w:b/>
          <w:bCs/>
          <w:sz w:val="22"/>
        </w:rPr>
        <w:t xml:space="preserve">Lecturer’s </w:t>
      </w:r>
      <w:r w:rsidR="000674D2" w:rsidRPr="00C130B8">
        <w:rPr>
          <w:rFonts w:ascii="Arial" w:hAnsi="Arial" w:cs="Arial"/>
          <w:b/>
          <w:bCs/>
          <w:sz w:val="22"/>
        </w:rPr>
        <w:t>name: Miss</w:t>
      </w:r>
      <w:r w:rsidR="00254CA5" w:rsidRPr="00C130B8">
        <w:rPr>
          <w:rFonts w:ascii="Arial" w:hAnsi="Arial" w:cs="Arial"/>
          <w:b/>
          <w:bCs/>
          <w:sz w:val="22"/>
        </w:rPr>
        <w:t xml:space="preserve"> Caroline Salami</w:t>
      </w:r>
    </w:p>
    <w:p w14:paraId="574399E1" w14:textId="64F78CCA" w:rsidR="00254CA5" w:rsidRPr="00C130B8" w:rsidRDefault="000674D2" w:rsidP="00C130B8">
      <w:pPr>
        <w:tabs>
          <w:tab w:val="left" w:pos="6540"/>
        </w:tabs>
        <w:spacing w:line="360" w:lineRule="auto"/>
        <w:rPr>
          <w:rFonts w:ascii="Arial" w:hAnsi="Arial" w:cs="Arial"/>
          <w:b/>
          <w:bCs/>
          <w:sz w:val="22"/>
        </w:rPr>
      </w:pPr>
      <w:r w:rsidRPr="00C130B8">
        <w:rPr>
          <w:rFonts w:ascii="Arial" w:hAnsi="Arial" w:cs="Arial"/>
          <w:b/>
          <w:bCs/>
          <w:sz w:val="22"/>
        </w:rPr>
        <w:t>Assignment</w:t>
      </w:r>
      <w:r w:rsidR="00254CA5" w:rsidRPr="00C130B8">
        <w:rPr>
          <w:rFonts w:ascii="Arial" w:hAnsi="Arial" w:cs="Arial"/>
          <w:b/>
          <w:bCs/>
          <w:sz w:val="22"/>
        </w:rPr>
        <w:t xml:space="preserve"> Title</w:t>
      </w:r>
      <w:r w:rsidR="00D847E5" w:rsidRPr="00C130B8">
        <w:rPr>
          <w:rFonts w:ascii="Arial" w:hAnsi="Arial" w:cs="Arial"/>
          <w:b/>
          <w:bCs/>
          <w:sz w:val="22"/>
        </w:rPr>
        <w:t>: Communication, Administrative Skills, and Collaborative Working in Mrs Thomson’s Care</w:t>
      </w:r>
    </w:p>
    <w:p w14:paraId="39D08584" w14:textId="77777777" w:rsidR="00074402" w:rsidRPr="00C130B8" w:rsidRDefault="00074402" w:rsidP="00C130B8">
      <w:pPr>
        <w:tabs>
          <w:tab w:val="left" w:pos="6540"/>
        </w:tabs>
        <w:spacing w:line="360" w:lineRule="auto"/>
        <w:rPr>
          <w:rFonts w:ascii="Arial" w:hAnsi="Arial" w:cs="Arial"/>
          <w:sz w:val="22"/>
        </w:rPr>
      </w:pPr>
    </w:p>
    <w:p w14:paraId="5B66D125" w14:textId="77777777" w:rsidR="00074402" w:rsidRPr="00C130B8" w:rsidRDefault="00074402" w:rsidP="00C130B8">
      <w:pPr>
        <w:tabs>
          <w:tab w:val="left" w:pos="6540"/>
        </w:tabs>
        <w:spacing w:line="360" w:lineRule="auto"/>
        <w:rPr>
          <w:rFonts w:ascii="Arial" w:hAnsi="Arial" w:cs="Arial"/>
          <w:sz w:val="22"/>
        </w:rPr>
      </w:pPr>
    </w:p>
    <w:p w14:paraId="291524A2" w14:textId="2CBFF360" w:rsidR="00074402" w:rsidRPr="00C130B8" w:rsidRDefault="00074402" w:rsidP="00C130B8">
      <w:pPr>
        <w:tabs>
          <w:tab w:val="left" w:pos="6540"/>
        </w:tabs>
        <w:spacing w:line="360" w:lineRule="auto"/>
        <w:rPr>
          <w:rFonts w:ascii="Arial" w:hAnsi="Arial" w:cs="Arial"/>
          <w:sz w:val="22"/>
        </w:rPr>
      </w:pPr>
    </w:p>
    <w:p w14:paraId="5AE88297" w14:textId="24E6B718" w:rsidR="00B87E75" w:rsidRPr="00C130B8" w:rsidRDefault="00B87E75" w:rsidP="00C130B8">
      <w:pPr>
        <w:tabs>
          <w:tab w:val="left" w:pos="6540"/>
        </w:tabs>
        <w:spacing w:line="360" w:lineRule="auto"/>
        <w:rPr>
          <w:rFonts w:ascii="Arial" w:hAnsi="Arial" w:cs="Arial"/>
          <w:sz w:val="22"/>
        </w:rPr>
      </w:pPr>
    </w:p>
    <w:p w14:paraId="420ADE33" w14:textId="35FB1322" w:rsidR="00B87E75" w:rsidRPr="00C130B8" w:rsidRDefault="00B87E75" w:rsidP="00C130B8">
      <w:pPr>
        <w:spacing w:line="360" w:lineRule="auto"/>
        <w:rPr>
          <w:rFonts w:ascii="Arial" w:hAnsi="Arial" w:cs="Arial"/>
          <w:sz w:val="22"/>
        </w:rPr>
      </w:pPr>
      <w:r w:rsidRPr="00C130B8">
        <w:rPr>
          <w:rFonts w:ascii="Arial" w:hAnsi="Arial" w:cs="Arial"/>
          <w:sz w:val="22"/>
        </w:rPr>
        <w:br w:type="page"/>
      </w:r>
    </w:p>
    <w:p w14:paraId="05AB2C84" w14:textId="4D2C1F1C" w:rsidR="00B87E75" w:rsidRPr="00C130B8" w:rsidRDefault="00B87E75" w:rsidP="00C130B8">
      <w:pPr>
        <w:pStyle w:val="Heading1"/>
        <w:rPr>
          <w:sz w:val="22"/>
          <w:szCs w:val="22"/>
        </w:rPr>
      </w:pPr>
      <w:r w:rsidRPr="00C130B8">
        <w:rPr>
          <w:sz w:val="22"/>
          <w:szCs w:val="22"/>
        </w:rPr>
        <w:lastRenderedPageBreak/>
        <w:t>Table of contents</w:t>
      </w:r>
    </w:p>
    <w:p w14:paraId="13A7E1CD" w14:textId="77777777" w:rsidR="00C130B8" w:rsidRPr="00C130B8" w:rsidRDefault="00C130B8" w:rsidP="00C130B8">
      <w:pPr>
        <w:spacing w:line="360" w:lineRule="auto"/>
        <w:rPr>
          <w:rFonts w:ascii="Arial" w:hAnsi="Arial" w:cs="Arial"/>
          <w:sz w:val="22"/>
        </w:rPr>
      </w:pPr>
    </w:p>
    <w:p w14:paraId="7D9AAEA6" w14:textId="6D5841A2" w:rsidR="004C2648" w:rsidRPr="00C130B8" w:rsidRDefault="00986672" w:rsidP="00C130B8">
      <w:pPr>
        <w:spacing w:line="360" w:lineRule="auto"/>
        <w:rPr>
          <w:rFonts w:ascii="Arial" w:hAnsi="Arial" w:cs="Arial"/>
          <w:sz w:val="22"/>
        </w:rPr>
      </w:pPr>
      <w:r w:rsidRPr="00C130B8">
        <w:rPr>
          <w:rFonts w:ascii="Arial" w:hAnsi="Arial" w:cs="Arial"/>
          <w:sz w:val="22"/>
        </w:rPr>
        <w:t>Introduction .............................................................</w:t>
      </w:r>
      <w:r w:rsidR="0082463D" w:rsidRPr="00C130B8">
        <w:rPr>
          <w:rFonts w:ascii="Arial" w:hAnsi="Arial" w:cs="Arial"/>
          <w:sz w:val="22"/>
        </w:rPr>
        <w:t>.................................</w:t>
      </w:r>
      <w:r w:rsidRPr="00C130B8">
        <w:rPr>
          <w:rFonts w:ascii="Arial" w:hAnsi="Arial" w:cs="Arial"/>
          <w:sz w:val="22"/>
        </w:rPr>
        <w:t xml:space="preserve"> Page 3</w:t>
      </w:r>
    </w:p>
    <w:p w14:paraId="790EC713" w14:textId="11761E0D" w:rsidR="00986672" w:rsidRPr="00C130B8" w:rsidRDefault="00986672" w:rsidP="00C130B8">
      <w:pPr>
        <w:spacing w:line="360" w:lineRule="auto"/>
        <w:rPr>
          <w:rFonts w:ascii="Arial" w:hAnsi="Arial" w:cs="Arial"/>
          <w:sz w:val="22"/>
        </w:rPr>
      </w:pPr>
      <w:r w:rsidRPr="00C130B8">
        <w:rPr>
          <w:rFonts w:ascii="Arial" w:hAnsi="Arial" w:cs="Arial"/>
          <w:sz w:val="22"/>
        </w:rPr>
        <w:t xml:space="preserve">Importance of Effective Communication in Mrs Thompson’s Care .......... Page </w:t>
      </w:r>
      <w:r w:rsidR="00C130B8" w:rsidRPr="00C130B8">
        <w:rPr>
          <w:rFonts w:ascii="Arial" w:hAnsi="Arial" w:cs="Arial"/>
          <w:sz w:val="22"/>
        </w:rPr>
        <w:t>3</w:t>
      </w:r>
    </w:p>
    <w:p w14:paraId="36B3A6F8" w14:textId="52A49DC4" w:rsidR="00986672" w:rsidRPr="00C130B8" w:rsidRDefault="00986672" w:rsidP="00C130B8">
      <w:pPr>
        <w:spacing w:line="360" w:lineRule="auto"/>
        <w:rPr>
          <w:rFonts w:ascii="Arial" w:hAnsi="Arial" w:cs="Arial"/>
          <w:sz w:val="22"/>
        </w:rPr>
      </w:pPr>
      <w:r w:rsidRPr="00C130B8">
        <w:rPr>
          <w:rFonts w:ascii="Arial" w:hAnsi="Arial" w:cs="Arial"/>
          <w:sz w:val="22"/>
        </w:rPr>
        <w:t xml:space="preserve">Importance of Good Administrative Skills in Mrs Thompson’s Care ........ Page </w:t>
      </w:r>
      <w:r w:rsidR="00EE0B3C">
        <w:rPr>
          <w:rFonts w:ascii="Arial" w:hAnsi="Arial" w:cs="Arial"/>
          <w:sz w:val="22"/>
        </w:rPr>
        <w:t>5</w:t>
      </w:r>
    </w:p>
    <w:p w14:paraId="57D92A74" w14:textId="4B42DA55" w:rsidR="00986672" w:rsidRPr="00C130B8" w:rsidRDefault="00986672" w:rsidP="00C130B8">
      <w:pPr>
        <w:spacing w:line="360" w:lineRule="auto"/>
        <w:rPr>
          <w:rFonts w:ascii="Arial" w:hAnsi="Arial" w:cs="Arial"/>
          <w:sz w:val="22"/>
        </w:rPr>
      </w:pPr>
      <w:r w:rsidRPr="00C130B8">
        <w:rPr>
          <w:rFonts w:ascii="Arial" w:hAnsi="Arial" w:cs="Arial"/>
          <w:sz w:val="22"/>
        </w:rPr>
        <w:t xml:space="preserve">Importance of Collaborative Working in Mrs Thompson’s Care .............. Page </w:t>
      </w:r>
      <w:r w:rsidR="00EE0B3C">
        <w:rPr>
          <w:rFonts w:ascii="Arial" w:hAnsi="Arial" w:cs="Arial"/>
          <w:sz w:val="22"/>
        </w:rPr>
        <w:t>6</w:t>
      </w:r>
    </w:p>
    <w:p w14:paraId="144BC52E" w14:textId="5938203A" w:rsidR="00986672" w:rsidRPr="00C130B8" w:rsidRDefault="00986672" w:rsidP="00C130B8">
      <w:pPr>
        <w:spacing w:line="360" w:lineRule="auto"/>
        <w:rPr>
          <w:rFonts w:ascii="Arial" w:hAnsi="Arial" w:cs="Arial"/>
          <w:sz w:val="22"/>
        </w:rPr>
      </w:pPr>
      <w:r w:rsidRPr="00C130B8">
        <w:rPr>
          <w:rFonts w:ascii="Arial" w:hAnsi="Arial" w:cs="Arial"/>
          <w:sz w:val="22"/>
        </w:rPr>
        <w:t>Conclusion ..............................................................</w:t>
      </w:r>
      <w:r w:rsidR="00F11D1A" w:rsidRPr="00C130B8">
        <w:rPr>
          <w:rFonts w:ascii="Arial" w:hAnsi="Arial" w:cs="Arial"/>
          <w:sz w:val="22"/>
        </w:rPr>
        <w:t>................................</w:t>
      </w:r>
      <w:r w:rsidRPr="00C130B8">
        <w:rPr>
          <w:rFonts w:ascii="Arial" w:hAnsi="Arial" w:cs="Arial"/>
          <w:sz w:val="22"/>
        </w:rPr>
        <w:t xml:space="preserve">. Page </w:t>
      </w:r>
      <w:r w:rsidR="00EE0B3C">
        <w:rPr>
          <w:rFonts w:ascii="Arial" w:hAnsi="Arial" w:cs="Arial"/>
          <w:sz w:val="22"/>
        </w:rPr>
        <w:t>7</w:t>
      </w:r>
    </w:p>
    <w:p w14:paraId="2E79F7ED" w14:textId="234ACC69" w:rsidR="00B87E75" w:rsidRPr="00C130B8" w:rsidRDefault="00986672" w:rsidP="00C130B8">
      <w:pPr>
        <w:spacing w:line="360" w:lineRule="auto"/>
        <w:rPr>
          <w:rFonts w:ascii="Arial" w:hAnsi="Arial" w:cs="Arial"/>
          <w:sz w:val="22"/>
        </w:rPr>
      </w:pPr>
      <w:r w:rsidRPr="00C130B8">
        <w:rPr>
          <w:rFonts w:ascii="Arial" w:hAnsi="Arial" w:cs="Arial"/>
          <w:sz w:val="22"/>
        </w:rPr>
        <w:t>Reference</w:t>
      </w:r>
      <w:r w:rsidR="004233F6" w:rsidRPr="00C130B8">
        <w:rPr>
          <w:rFonts w:ascii="Arial" w:hAnsi="Arial" w:cs="Arial"/>
          <w:sz w:val="22"/>
        </w:rPr>
        <w:t xml:space="preserve"> List</w:t>
      </w:r>
      <w:r w:rsidRPr="00C130B8">
        <w:rPr>
          <w:rFonts w:ascii="Arial" w:hAnsi="Arial" w:cs="Arial"/>
          <w:sz w:val="22"/>
        </w:rPr>
        <w:t xml:space="preserve"> ...............................................................</w:t>
      </w:r>
      <w:r w:rsidR="00F11D1A" w:rsidRPr="00C130B8">
        <w:rPr>
          <w:rFonts w:ascii="Arial" w:hAnsi="Arial" w:cs="Arial"/>
          <w:sz w:val="22"/>
        </w:rPr>
        <w:t>...........................</w:t>
      </w:r>
      <w:r w:rsidRPr="00C130B8">
        <w:rPr>
          <w:rFonts w:ascii="Arial" w:hAnsi="Arial" w:cs="Arial"/>
          <w:sz w:val="22"/>
        </w:rPr>
        <w:t xml:space="preserve"> Page </w:t>
      </w:r>
      <w:r w:rsidR="00EE0B3C">
        <w:rPr>
          <w:rFonts w:ascii="Arial" w:hAnsi="Arial" w:cs="Arial"/>
          <w:sz w:val="22"/>
        </w:rPr>
        <w:t>9</w:t>
      </w:r>
    </w:p>
    <w:p w14:paraId="403F9461" w14:textId="77777777" w:rsidR="00EE0B3C" w:rsidRDefault="00EE0B3C" w:rsidP="00EE0B3C">
      <w:pPr>
        <w:tabs>
          <w:tab w:val="left" w:pos="6540"/>
        </w:tabs>
        <w:spacing w:line="360" w:lineRule="auto"/>
        <w:rPr>
          <w:rFonts w:ascii="Arial" w:hAnsi="Arial" w:cs="Arial"/>
          <w:sz w:val="22"/>
        </w:rPr>
      </w:pPr>
    </w:p>
    <w:p w14:paraId="520C65A3" w14:textId="77777777" w:rsidR="00EE0B3C" w:rsidRDefault="00EE0B3C" w:rsidP="00EE0B3C">
      <w:pPr>
        <w:tabs>
          <w:tab w:val="left" w:pos="6540"/>
        </w:tabs>
        <w:spacing w:line="360" w:lineRule="auto"/>
        <w:rPr>
          <w:rFonts w:ascii="Arial" w:hAnsi="Arial" w:cs="Arial"/>
          <w:sz w:val="22"/>
        </w:rPr>
      </w:pPr>
    </w:p>
    <w:p w14:paraId="6DB21FC8" w14:textId="77777777" w:rsidR="00EE0B3C" w:rsidRDefault="00EE0B3C" w:rsidP="00EE0B3C">
      <w:pPr>
        <w:tabs>
          <w:tab w:val="left" w:pos="6540"/>
        </w:tabs>
        <w:spacing w:line="360" w:lineRule="auto"/>
        <w:rPr>
          <w:rFonts w:ascii="Arial" w:hAnsi="Arial" w:cs="Arial"/>
          <w:sz w:val="22"/>
        </w:rPr>
      </w:pPr>
    </w:p>
    <w:p w14:paraId="1A91388A" w14:textId="77777777" w:rsidR="00EE0B3C" w:rsidRDefault="00EE0B3C" w:rsidP="00EE0B3C">
      <w:pPr>
        <w:tabs>
          <w:tab w:val="left" w:pos="6540"/>
        </w:tabs>
        <w:spacing w:line="360" w:lineRule="auto"/>
        <w:rPr>
          <w:rFonts w:ascii="Arial" w:hAnsi="Arial" w:cs="Arial"/>
          <w:sz w:val="22"/>
        </w:rPr>
      </w:pPr>
    </w:p>
    <w:p w14:paraId="4806E4D0" w14:textId="77777777" w:rsidR="00EE0B3C" w:rsidRDefault="00EE0B3C" w:rsidP="00EE0B3C">
      <w:pPr>
        <w:tabs>
          <w:tab w:val="left" w:pos="6540"/>
        </w:tabs>
        <w:spacing w:line="360" w:lineRule="auto"/>
        <w:rPr>
          <w:rFonts w:ascii="Arial" w:hAnsi="Arial" w:cs="Arial"/>
          <w:sz w:val="22"/>
        </w:rPr>
      </w:pPr>
    </w:p>
    <w:p w14:paraId="445861C9" w14:textId="77777777" w:rsidR="00EE0B3C" w:rsidRDefault="00EE0B3C" w:rsidP="00EE0B3C">
      <w:pPr>
        <w:tabs>
          <w:tab w:val="left" w:pos="6540"/>
        </w:tabs>
        <w:spacing w:line="360" w:lineRule="auto"/>
        <w:rPr>
          <w:rFonts w:ascii="Arial" w:hAnsi="Arial" w:cs="Arial"/>
          <w:sz w:val="22"/>
        </w:rPr>
      </w:pPr>
    </w:p>
    <w:p w14:paraId="23502273" w14:textId="77777777" w:rsidR="00EE0B3C" w:rsidRDefault="00EE0B3C" w:rsidP="00EE0B3C">
      <w:pPr>
        <w:tabs>
          <w:tab w:val="left" w:pos="6540"/>
        </w:tabs>
        <w:spacing w:line="360" w:lineRule="auto"/>
        <w:rPr>
          <w:rFonts w:ascii="Arial" w:hAnsi="Arial" w:cs="Arial"/>
          <w:sz w:val="22"/>
        </w:rPr>
      </w:pPr>
    </w:p>
    <w:p w14:paraId="28B9E5AC" w14:textId="77777777" w:rsidR="00EE0B3C" w:rsidRDefault="00EE0B3C" w:rsidP="00EE0B3C">
      <w:pPr>
        <w:tabs>
          <w:tab w:val="left" w:pos="6540"/>
        </w:tabs>
        <w:spacing w:line="360" w:lineRule="auto"/>
        <w:rPr>
          <w:rFonts w:ascii="Arial" w:hAnsi="Arial" w:cs="Arial"/>
          <w:sz w:val="22"/>
        </w:rPr>
      </w:pPr>
    </w:p>
    <w:p w14:paraId="4609D8C8" w14:textId="77777777" w:rsidR="00EE0B3C" w:rsidRDefault="00EE0B3C" w:rsidP="00EE0B3C">
      <w:pPr>
        <w:tabs>
          <w:tab w:val="left" w:pos="6540"/>
        </w:tabs>
        <w:spacing w:line="360" w:lineRule="auto"/>
        <w:rPr>
          <w:rFonts w:ascii="Arial" w:hAnsi="Arial" w:cs="Arial"/>
          <w:sz w:val="22"/>
        </w:rPr>
      </w:pPr>
    </w:p>
    <w:p w14:paraId="408DEA7B" w14:textId="77777777" w:rsidR="00EE0B3C" w:rsidRDefault="00EE0B3C" w:rsidP="00EE0B3C">
      <w:pPr>
        <w:tabs>
          <w:tab w:val="left" w:pos="6540"/>
        </w:tabs>
        <w:spacing w:line="360" w:lineRule="auto"/>
        <w:rPr>
          <w:rFonts w:ascii="Arial" w:hAnsi="Arial" w:cs="Arial"/>
          <w:sz w:val="22"/>
        </w:rPr>
      </w:pPr>
    </w:p>
    <w:p w14:paraId="2306FA42" w14:textId="77777777" w:rsidR="00EE0B3C" w:rsidRDefault="00EE0B3C" w:rsidP="00EE0B3C">
      <w:pPr>
        <w:tabs>
          <w:tab w:val="left" w:pos="6540"/>
        </w:tabs>
        <w:spacing w:line="360" w:lineRule="auto"/>
        <w:rPr>
          <w:rFonts w:ascii="Arial" w:hAnsi="Arial" w:cs="Arial"/>
          <w:sz w:val="22"/>
        </w:rPr>
      </w:pPr>
    </w:p>
    <w:p w14:paraId="7A563279" w14:textId="77777777" w:rsidR="00EE0B3C" w:rsidRDefault="00EE0B3C" w:rsidP="00EE0B3C">
      <w:pPr>
        <w:tabs>
          <w:tab w:val="left" w:pos="6540"/>
        </w:tabs>
        <w:spacing w:line="360" w:lineRule="auto"/>
        <w:rPr>
          <w:rFonts w:ascii="Arial" w:hAnsi="Arial" w:cs="Arial"/>
          <w:sz w:val="22"/>
        </w:rPr>
      </w:pPr>
    </w:p>
    <w:p w14:paraId="117044F4" w14:textId="77777777" w:rsidR="00EE0B3C" w:rsidRDefault="00EE0B3C" w:rsidP="00EE0B3C">
      <w:pPr>
        <w:tabs>
          <w:tab w:val="left" w:pos="6540"/>
        </w:tabs>
        <w:spacing w:line="360" w:lineRule="auto"/>
        <w:rPr>
          <w:rFonts w:ascii="Arial" w:hAnsi="Arial" w:cs="Arial"/>
          <w:sz w:val="22"/>
        </w:rPr>
      </w:pPr>
    </w:p>
    <w:p w14:paraId="1E456798" w14:textId="77777777" w:rsidR="00EE0B3C" w:rsidRDefault="00EE0B3C" w:rsidP="00EE0B3C">
      <w:pPr>
        <w:tabs>
          <w:tab w:val="left" w:pos="6540"/>
        </w:tabs>
        <w:spacing w:line="360" w:lineRule="auto"/>
        <w:rPr>
          <w:rFonts w:ascii="Arial" w:hAnsi="Arial" w:cs="Arial"/>
          <w:sz w:val="22"/>
        </w:rPr>
      </w:pPr>
    </w:p>
    <w:p w14:paraId="191C67E5" w14:textId="77777777" w:rsidR="00EE0B3C" w:rsidRDefault="00EE0B3C" w:rsidP="00EE0B3C">
      <w:pPr>
        <w:tabs>
          <w:tab w:val="left" w:pos="6540"/>
        </w:tabs>
        <w:spacing w:line="360" w:lineRule="auto"/>
        <w:rPr>
          <w:rFonts w:ascii="Arial" w:hAnsi="Arial" w:cs="Arial"/>
          <w:sz w:val="22"/>
        </w:rPr>
      </w:pPr>
    </w:p>
    <w:p w14:paraId="7F7555EB" w14:textId="77777777" w:rsidR="00EE0B3C" w:rsidRDefault="00EE0B3C" w:rsidP="00EE0B3C">
      <w:pPr>
        <w:tabs>
          <w:tab w:val="left" w:pos="6540"/>
        </w:tabs>
        <w:spacing w:line="360" w:lineRule="auto"/>
        <w:rPr>
          <w:rFonts w:ascii="Arial" w:hAnsi="Arial" w:cs="Arial"/>
          <w:sz w:val="22"/>
        </w:rPr>
      </w:pPr>
    </w:p>
    <w:p w14:paraId="3F9AE934" w14:textId="77777777" w:rsidR="00EE0B3C" w:rsidRDefault="00EE0B3C" w:rsidP="00EE0B3C">
      <w:pPr>
        <w:tabs>
          <w:tab w:val="left" w:pos="6540"/>
        </w:tabs>
        <w:spacing w:line="360" w:lineRule="auto"/>
        <w:rPr>
          <w:rFonts w:ascii="Arial" w:hAnsi="Arial" w:cs="Arial"/>
          <w:sz w:val="22"/>
        </w:rPr>
      </w:pPr>
    </w:p>
    <w:p w14:paraId="2883B2A6" w14:textId="77777777" w:rsidR="00EE0B3C" w:rsidRDefault="00EE0B3C" w:rsidP="00EE0B3C">
      <w:pPr>
        <w:tabs>
          <w:tab w:val="left" w:pos="6540"/>
        </w:tabs>
        <w:spacing w:line="360" w:lineRule="auto"/>
        <w:rPr>
          <w:rFonts w:ascii="Arial" w:hAnsi="Arial" w:cs="Arial"/>
          <w:sz w:val="22"/>
        </w:rPr>
      </w:pPr>
    </w:p>
    <w:p w14:paraId="3F672696" w14:textId="34F14F80" w:rsidR="00EE0B3C" w:rsidRPr="00EE0B3C" w:rsidRDefault="00EE0B3C" w:rsidP="00EE0B3C">
      <w:pPr>
        <w:tabs>
          <w:tab w:val="left" w:pos="6540"/>
        </w:tabs>
        <w:spacing w:line="360" w:lineRule="auto"/>
        <w:rPr>
          <w:rFonts w:ascii="Arial" w:hAnsi="Arial" w:cs="Arial"/>
          <w:b/>
          <w:bCs/>
          <w:sz w:val="22"/>
        </w:rPr>
      </w:pPr>
      <w:r w:rsidRPr="00EE0B3C">
        <w:rPr>
          <w:rFonts w:ascii="Arial" w:hAnsi="Arial" w:cs="Arial"/>
          <w:b/>
          <w:bCs/>
          <w:sz w:val="22"/>
        </w:rPr>
        <w:lastRenderedPageBreak/>
        <w:t>Introduction</w:t>
      </w:r>
    </w:p>
    <w:p w14:paraId="7ED68405" w14:textId="093C84C8" w:rsidR="00EE0B3C" w:rsidRPr="00EE0B3C" w:rsidRDefault="00EE0B3C" w:rsidP="00EE0B3C">
      <w:pPr>
        <w:tabs>
          <w:tab w:val="left" w:pos="6540"/>
        </w:tabs>
        <w:spacing w:line="360" w:lineRule="auto"/>
        <w:rPr>
          <w:rFonts w:ascii="Arial" w:hAnsi="Arial" w:cs="Arial"/>
          <w:sz w:val="22"/>
        </w:rPr>
      </w:pPr>
      <w:r w:rsidRPr="00EE0B3C">
        <w:rPr>
          <w:rFonts w:ascii="Arial" w:hAnsi="Arial" w:cs="Arial"/>
          <w:sz w:val="22"/>
        </w:rPr>
        <w:t>This report focuses on Mrs Thompson, an 84</w:t>
      </w:r>
      <w:r w:rsidRPr="00EE0B3C">
        <w:rPr>
          <w:rFonts w:ascii="Cambria Math" w:hAnsi="Cambria Math" w:cs="Cambria Math"/>
          <w:sz w:val="22"/>
        </w:rPr>
        <w:t>‑</w:t>
      </w:r>
      <w:r w:rsidRPr="00EE0B3C">
        <w:rPr>
          <w:rFonts w:ascii="Arial" w:hAnsi="Arial" w:cs="Arial"/>
          <w:sz w:val="22"/>
        </w:rPr>
        <w:t>year</w:t>
      </w:r>
      <w:r w:rsidRPr="00EE0B3C">
        <w:rPr>
          <w:rFonts w:ascii="Cambria Math" w:hAnsi="Cambria Math" w:cs="Cambria Math"/>
          <w:sz w:val="22"/>
        </w:rPr>
        <w:t>‑</w:t>
      </w:r>
      <w:r w:rsidRPr="00EE0B3C">
        <w:rPr>
          <w:rFonts w:ascii="Arial" w:hAnsi="Arial" w:cs="Arial"/>
          <w:sz w:val="22"/>
        </w:rPr>
        <w:t>old woman recently discharged from hospital after treatment for pneumonia. She lives alone in sheltered accommodation, has mild dementia, and receives twice</w:t>
      </w:r>
      <w:r w:rsidRPr="00EE0B3C">
        <w:rPr>
          <w:rFonts w:ascii="Cambria Math" w:hAnsi="Cambria Math" w:cs="Cambria Math"/>
          <w:sz w:val="22"/>
        </w:rPr>
        <w:t>‑</w:t>
      </w:r>
      <w:r w:rsidRPr="00EE0B3C">
        <w:rPr>
          <w:rFonts w:ascii="Arial" w:hAnsi="Arial" w:cs="Arial"/>
          <w:sz w:val="22"/>
        </w:rPr>
        <w:t>daily domiciliary care. Since returning home, two incidents have occurred: she missed two days of prescribed medication, and she was found outside in cold weather without appropriate clothing, appearing confused and disorientated. These incidents show she is highly vulnerable following discharge. Her dementia affects memory, judgement and daily functioning, increasing risks of medication errors, self</w:t>
      </w:r>
      <w:r w:rsidRPr="00EE0B3C">
        <w:rPr>
          <w:rFonts w:ascii="Cambria Math" w:hAnsi="Cambria Math" w:cs="Cambria Math"/>
          <w:sz w:val="22"/>
        </w:rPr>
        <w:t>‑</w:t>
      </w:r>
      <w:r w:rsidRPr="00EE0B3C">
        <w:rPr>
          <w:rFonts w:ascii="Arial" w:hAnsi="Arial" w:cs="Arial"/>
          <w:sz w:val="22"/>
        </w:rPr>
        <w:t>neglect, cognitive deterioration and safeguarding concerns. They also highlight possible gaps in coordination between professionals involved in her care.</w:t>
      </w:r>
    </w:p>
    <w:p w14:paraId="0693BCDD" w14:textId="77777777" w:rsidR="00EE0B3C" w:rsidRPr="00EE0B3C" w:rsidRDefault="00EE0B3C" w:rsidP="00EE0B3C">
      <w:pPr>
        <w:tabs>
          <w:tab w:val="left" w:pos="6540"/>
        </w:tabs>
        <w:spacing w:line="360" w:lineRule="auto"/>
        <w:rPr>
          <w:rFonts w:ascii="Arial" w:hAnsi="Arial" w:cs="Arial"/>
          <w:sz w:val="22"/>
        </w:rPr>
      </w:pPr>
      <w:r w:rsidRPr="00EE0B3C">
        <w:rPr>
          <w:rFonts w:ascii="Arial" w:hAnsi="Arial" w:cs="Arial"/>
          <w:sz w:val="22"/>
        </w:rPr>
        <w:t>This report examines three essential areas—effective communication, good administrative skills and collaborative working—and explains how each contributes to safe, person</w:t>
      </w:r>
      <w:r w:rsidRPr="00EE0B3C">
        <w:rPr>
          <w:rFonts w:ascii="Cambria Math" w:hAnsi="Cambria Math" w:cs="Cambria Math"/>
          <w:sz w:val="22"/>
        </w:rPr>
        <w:t>‑</w:t>
      </w:r>
      <w:r w:rsidRPr="00EE0B3C">
        <w:rPr>
          <w:rFonts w:ascii="Arial" w:hAnsi="Arial" w:cs="Arial"/>
          <w:sz w:val="22"/>
        </w:rPr>
        <w:t>centred and coordinated care. Relevant legislation, professional guidance and communication models demonstrate how staff can respond to her needs in a respectful, lawful and risk</w:t>
      </w:r>
      <w:r w:rsidRPr="00EE0B3C">
        <w:rPr>
          <w:rFonts w:ascii="Cambria Math" w:hAnsi="Cambria Math" w:cs="Cambria Math"/>
          <w:sz w:val="22"/>
        </w:rPr>
        <w:t>‑</w:t>
      </w:r>
      <w:r w:rsidRPr="00EE0B3C">
        <w:rPr>
          <w:rFonts w:ascii="Arial" w:hAnsi="Arial" w:cs="Arial"/>
          <w:sz w:val="22"/>
        </w:rPr>
        <w:t>aware manner.</w:t>
      </w:r>
    </w:p>
    <w:p w14:paraId="6CC1264D" w14:textId="77777777" w:rsidR="00EE0B3C" w:rsidRPr="00EE0B3C" w:rsidRDefault="00EE0B3C" w:rsidP="00EE0B3C">
      <w:pPr>
        <w:tabs>
          <w:tab w:val="left" w:pos="6540"/>
        </w:tabs>
        <w:spacing w:line="360" w:lineRule="auto"/>
        <w:rPr>
          <w:rFonts w:ascii="Arial" w:hAnsi="Arial" w:cs="Arial"/>
          <w:sz w:val="22"/>
        </w:rPr>
      </w:pPr>
    </w:p>
    <w:p w14:paraId="48E744C5" w14:textId="77777777" w:rsidR="00EE0B3C" w:rsidRPr="00EE0B3C" w:rsidRDefault="00EE0B3C" w:rsidP="00EE0B3C">
      <w:pPr>
        <w:tabs>
          <w:tab w:val="left" w:pos="6540"/>
        </w:tabs>
        <w:spacing w:line="360" w:lineRule="auto"/>
        <w:rPr>
          <w:rFonts w:ascii="Arial" w:hAnsi="Arial" w:cs="Arial"/>
          <w:b/>
          <w:bCs/>
          <w:sz w:val="22"/>
        </w:rPr>
      </w:pPr>
      <w:r w:rsidRPr="00EE0B3C">
        <w:rPr>
          <w:rFonts w:ascii="Arial" w:hAnsi="Arial" w:cs="Arial"/>
          <w:b/>
          <w:bCs/>
          <w:sz w:val="22"/>
        </w:rPr>
        <w:t>2. Importance of Effective Communication</w:t>
      </w:r>
    </w:p>
    <w:p w14:paraId="6B460983" w14:textId="77777777" w:rsidR="00EE0B3C" w:rsidRPr="00EE0B3C" w:rsidRDefault="00EE0B3C" w:rsidP="00EE0B3C">
      <w:pPr>
        <w:tabs>
          <w:tab w:val="left" w:pos="6540"/>
        </w:tabs>
        <w:spacing w:line="360" w:lineRule="auto"/>
        <w:rPr>
          <w:rFonts w:ascii="Arial" w:hAnsi="Arial" w:cs="Arial"/>
          <w:sz w:val="22"/>
        </w:rPr>
      </w:pPr>
      <w:r w:rsidRPr="00EE0B3C">
        <w:rPr>
          <w:rFonts w:ascii="Arial" w:hAnsi="Arial" w:cs="Arial"/>
          <w:sz w:val="22"/>
        </w:rPr>
        <w:t>Effective communication is central to Mrs Thompson’s care because her dementia affects memory, understanding and information processing. Clear, adapted communication reduces confusion, supports independence and helps her understand medication, routines and safety needs. Thompson (2018) emphasises that communication is a core element of person</w:t>
      </w:r>
      <w:r w:rsidRPr="00EE0B3C">
        <w:rPr>
          <w:rFonts w:ascii="Cambria Math" w:hAnsi="Cambria Math" w:cs="Cambria Math"/>
          <w:sz w:val="22"/>
        </w:rPr>
        <w:t>‑</w:t>
      </w:r>
      <w:r w:rsidRPr="00EE0B3C">
        <w:rPr>
          <w:rFonts w:ascii="Arial" w:hAnsi="Arial" w:cs="Arial"/>
          <w:sz w:val="22"/>
        </w:rPr>
        <w:t>centred care because it enables staff to recognise individual needs and respond appropriately.</w:t>
      </w:r>
    </w:p>
    <w:p w14:paraId="78E7DF85" w14:textId="77777777" w:rsidR="00EE0B3C" w:rsidRPr="00EE0B3C" w:rsidRDefault="00EE0B3C" w:rsidP="00EE0B3C">
      <w:pPr>
        <w:tabs>
          <w:tab w:val="left" w:pos="6540"/>
        </w:tabs>
        <w:spacing w:line="360" w:lineRule="auto"/>
        <w:rPr>
          <w:rFonts w:ascii="Arial" w:hAnsi="Arial" w:cs="Arial"/>
          <w:b/>
          <w:bCs/>
          <w:sz w:val="22"/>
        </w:rPr>
      </w:pPr>
    </w:p>
    <w:p w14:paraId="7276F81C" w14:textId="77777777" w:rsidR="00EE0B3C" w:rsidRPr="00EE0B3C" w:rsidRDefault="00EE0B3C" w:rsidP="00EE0B3C">
      <w:pPr>
        <w:tabs>
          <w:tab w:val="left" w:pos="6540"/>
        </w:tabs>
        <w:spacing w:line="360" w:lineRule="auto"/>
        <w:rPr>
          <w:rFonts w:ascii="Arial" w:hAnsi="Arial" w:cs="Arial"/>
          <w:b/>
          <w:bCs/>
          <w:sz w:val="22"/>
        </w:rPr>
      </w:pPr>
      <w:r w:rsidRPr="00EE0B3C">
        <w:rPr>
          <w:rFonts w:ascii="Arial" w:hAnsi="Arial" w:cs="Arial"/>
          <w:b/>
          <w:bCs/>
          <w:sz w:val="22"/>
        </w:rPr>
        <w:t>Communicating with Mrs Thompson</w:t>
      </w:r>
    </w:p>
    <w:p w14:paraId="591941AE" w14:textId="77777777" w:rsidR="00EE0B3C" w:rsidRPr="00EE0B3C" w:rsidRDefault="00EE0B3C" w:rsidP="00EE0B3C">
      <w:pPr>
        <w:tabs>
          <w:tab w:val="left" w:pos="6540"/>
        </w:tabs>
        <w:spacing w:line="360" w:lineRule="auto"/>
        <w:rPr>
          <w:rFonts w:ascii="Arial" w:hAnsi="Arial" w:cs="Arial"/>
          <w:sz w:val="22"/>
        </w:rPr>
      </w:pPr>
      <w:r w:rsidRPr="00EE0B3C">
        <w:rPr>
          <w:rFonts w:ascii="Arial" w:hAnsi="Arial" w:cs="Arial"/>
          <w:sz w:val="22"/>
        </w:rPr>
        <w:t>Staff should use short, simple sentences and speak slowly, giving her time to process information. This is vital when discussing medication. Staff should explain what each medication is for, why it matters, and check her understanding. Breaking information into small steps helps her follow conversations. Visual prompts such as a medication chart, colour</w:t>
      </w:r>
      <w:r w:rsidRPr="00EE0B3C">
        <w:rPr>
          <w:rFonts w:ascii="Cambria Math" w:hAnsi="Cambria Math" w:cs="Cambria Math"/>
          <w:sz w:val="22"/>
        </w:rPr>
        <w:t>‑</w:t>
      </w:r>
      <w:r w:rsidRPr="00EE0B3C">
        <w:rPr>
          <w:rFonts w:ascii="Arial" w:hAnsi="Arial" w:cs="Arial"/>
          <w:sz w:val="22"/>
        </w:rPr>
        <w:t>coded reminders or a pill organiser can support her memory and reduce missed doses.</w:t>
      </w:r>
    </w:p>
    <w:p w14:paraId="38F9A5A0" w14:textId="77777777" w:rsidR="00EE0B3C" w:rsidRPr="00EE0B3C" w:rsidRDefault="00EE0B3C" w:rsidP="00EE0B3C">
      <w:pPr>
        <w:tabs>
          <w:tab w:val="left" w:pos="6540"/>
        </w:tabs>
        <w:spacing w:line="360" w:lineRule="auto"/>
        <w:rPr>
          <w:rFonts w:ascii="Arial" w:hAnsi="Arial" w:cs="Arial"/>
          <w:sz w:val="22"/>
        </w:rPr>
      </w:pPr>
    </w:p>
    <w:p w14:paraId="5C53B6CD" w14:textId="77777777" w:rsidR="00EE0B3C" w:rsidRPr="00EE0B3C" w:rsidRDefault="00EE0B3C" w:rsidP="00EE0B3C">
      <w:pPr>
        <w:tabs>
          <w:tab w:val="left" w:pos="6540"/>
        </w:tabs>
        <w:spacing w:line="360" w:lineRule="auto"/>
        <w:rPr>
          <w:rFonts w:ascii="Arial" w:hAnsi="Arial" w:cs="Arial"/>
          <w:sz w:val="22"/>
        </w:rPr>
      </w:pPr>
      <w:r w:rsidRPr="00EE0B3C">
        <w:rPr>
          <w:rFonts w:ascii="Arial" w:hAnsi="Arial" w:cs="Arial"/>
          <w:sz w:val="22"/>
        </w:rPr>
        <w:lastRenderedPageBreak/>
        <w:t>Non</w:t>
      </w:r>
      <w:r w:rsidRPr="00EE0B3C">
        <w:rPr>
          <w:rFonts w:ascii="Cambria Math" w:hAnsi="Cambria Math" w:cs="Cambria Math"/>
          <w:sz w:val="22"/>
        </w:rPr>
        <w:t>‑</w:t>
      </w:r>
      <w:r w:rsidRPr="00EE0B3C">
        <w:rPr>
          <w:rFonts w:ascii="Arial" w:hAnsi="Arial" w:cs="Arial"/>
          <w:sz w:val="22"/>
        </w:rPr>
        <w:t>verbal communication is equally important. People with dementia often rely on visual cues, and facial expressions, gestures and tone of voice reinforce meaning (</w:t>
      </w:r>
      <w:proofErr w:type="spellStart"/>
      <w:r w:rsidRPr="00EE0B3C">
        <w:rPr>
          <w:rFonts w:ascii="Arial" w:hAnsi="Arial" w:cs="Arial"/>
          <w:sz w:val="22"/>
        </w:rPr>
        <w:t>Kitwood</w:t>
      </w:r>
      <w:proofErr w:type="spellEnd"/>
      <w:r w:rsidRPr="00EE0B3C">
        <w:rPr>
          <w:rFonts w:ascii="Arial" w:hAnsi="Arial" w:cs="Arial"/>
          <w:sz w:val="22"/>
        </w:rPr>
        <w:t>, 1997). Observing her non</w:t>
      </w:r>
      <w:r w:rsidRPr="00EE0B3C">
        <w:rPr>
          <w:rFonts w:ascii="Cambria Math" w:hAnsi="Cambria Math" w:cs="Cambria Math"/>
          <w:sz w:val="22"/>
        </w:rPr>
        <w:t>‑</w:t>
      </w:r>
      <w:r w:rsidRPr="00EE0B3C">
        <w:rPr>
          <w:rFonts w:ascii="Arial" w:hAnsi="Arial" w:cs="Arial"/>
          <w:sz w:val="22"/>
        </w:rPr>
        <w:t>verbal responses helps identify confusion, anxiety or discomfort. Active listening builds trust and ensures she feels respected and involved.</w:t>
      </w:r>
    </w:p>
    <w:p w14:paraId="1298C1D9" w14:textId="77777777" w:rsidR="00EE0B3C" w:rsidRPr="00EE0B3C" w:rsidRDefault="00EE0B3C" w:rsidP="00EE0B3C">
      <w:pPr>
        <w:tabs>
          <w:tab w:val="left" w:pos="6540"/>
        </w:tabs>
        <w:spacing w:line="360" w:lineRule="auto"/>
        <w:rPr>
          <w:rFonts w:ascii="Arial" w:hAnsi="Arial" w:cs="Arial"/>
          <w:sz w:val="22"/>
        </w:rPr>
      </w:pPr>
    </w:p>
    <w:p w14:paraId="0951607A" w14:textId="77777777" w:rsidR="00EE0B3C" w:rsidRPr="00EE0B3C" w:rsidRDefault="00EE0B3C" w:rsidP="00EE0B3C">
      <w:pPr>
        <w:tabs>
          <w:tab w:val="left" w:pos="6540"/>
        </w:tabs>
        <w:spacing w:line="360" w:lineRule="auto"/>
        <w:rPr>
          <w:rFonts w:ascii="Arial" w:hAnsi="Arial" w:cs="Arial"/>
          <w:b/>
          <w:bCs/>
          <w:sz w:val="22"/>
        </w:rPr>
      </w:pPr>
      <w:r w:rsidRPr="00EE0B3C">
        <w:rPr>
          <w:rFonts w:ascii="Arial" w:hAnsi="Arial" w:cs="Arial"/>
          <w:b/>
          <w:bCs/>
          <w:sz w:val="22"/>
        </w:rPr>
        <w:t>Communication with Family Members</w:t>
      </w:r>
    </w:p>
    <w:p w14:paraId="11EED61B" w14:textId="77777777" w:rsidR="00EE0B3C" w:rsidRPr="00EE0B3C" w:rsidRDefault="00EE0B3C" w:rsidP="00EE0B3C">
      <w:pPr>
        <w:tabs>
          <w:tab w:val="left" w:pos="6540"/>
        </w:tabs>
        <w:spacing w:line="360" w:lineRule="auto"/>
        <w:rPr>
          <w:rFonts w:ascii="Arial" w:hAnsi="Arial" w:cs="Arial"/>
          <w:sz w:val="22"/>
        </w:rPr>
      </w:pPr>
      <w:r w:rsidRPr="00EE0B3C">
        <w:rPr>
          <w:rFonts w:ascii="Arial" w:hAnsi="Arial" w:cs="Arial"/>
          <w:sz w:val="22"/>
        </w:rPr>
        <w:t>Family communication can be valuable because relatives may notice changes in her behaviour or routines. However, information should not be shared automatically. Mild dementia does not mean she lacks mental capacity, so professionals must seek her consent before sharing information. She should remain central to discussions and decisions. Staff must avoid speaking over her or directing communication through relatives. Instead, she should be supported to understand information and express her wishes, even if this requires additional time or adapted methods.</w:t>
      </w:r>
    </w:p>
    <w:p w14:paraId="12987C9D" w14:textId="77777777" w:rsidR="00EE0B3C" w:rsidRPr="00EE0B3C" w:rsidRDefault="00EE0B3C" w:rsidP="00EE0B3C">
      <w:pPr>
        <w:tabs>
          <w:tab w:val="left" w:pos="6540"/>
        </w:tabs>
        <w:spacing w:line="360" w:lineRule="auto"/>
        <w:rPr>
          <w:rFonts w:ascii="Arial" w:hAnsi="Arial" w:cs="Arial"/>
          <w:sz w:val="22"/>
        </w:rPr>
      </w:pPr>
    </w:p>
    <w:p w14:paraId="7EF14C5A" w14:textId="77777777" w:rsidR="00EE0B3C" w:rsidRPr="00EE0B3C" w:rsidRDefault="00EE0B3C" w:rsidP="00EE0B3C">
      <w:pPr>
        <w:tabs>
          <w:tab w:val="left" w:pos="6540"/>
        </w:tabs>
        <w:spacing w:line="360" w:lineRule="auto"/>
        <w:rPr>
          <w:rFonts w:ascii="Arial" w:hAnsi="Arial" w:cs="Arial"/>
          <w:b/>
          <w:bCs/>
          <w:sz w:val="22"/>
        </w:rPr>
      </w:pPr>
      <w:r w:rsidRPr="00EE0B3C">
        <w:rPr>
          <w:rFonts w:ascii="Arial" w:hAnsi="Arial" w:cs="Arial"/>
          <w:b/>
          <w:bCs/>
          <w:sz w:val="22"/>
        </w:rPr>
        <w:t>Equality Act 2010 and Reasonable Adjustments</w:t>
      </w:r>
    </w:p>
    <w:p w14:paraId="0A0B172E" w14:textId="77777777" w:rsidR="00EE0B3C" w:rsidRPr="00EE0B3C" w:rsidRDefault="00EE0B3C" w:rsidP="00EE0B3C">
      <w:pPr>
        <w:tabs>
          <w:tab w:val="left" w:pos="6540"/>
        </w:tabs>
        <w:spacing w:line="360" w:lineRule="auto"/>
        <w:rPr>
          <w:rFonts w:ascii="Arial" w:hAnsi="Arial" w:cs="Arial"/>
          <w:sz w:val="22"/>
        </w:rPr>
      </w:pPr>
      <w:r w:rsidRPr="00EE0B3C">
        <w:rPr>
          <w:rFonts w:ascii="Arial" w:hAnsi="Arial" w:cs="Arial"/>
          <w:sz w:val="22"/>
        </w:rPr>
        <w:t>The Equality Act 2010 requires providers to make reasonable adjustments for people with disabilities, including dementia. Adjustments may include large</w:t>
      </w:r>
      <w:r w:rsidRPr="00EE0B3C">
        <w:rPr>
          <w:rFonts w:ascii="Cambria Math" w:hAnsi="Cambria Math" w:cs="Cambria Math"/>
          <w:sz w:val="22"/>
        </w:rPr>
        <w:t>‑</w:t>
      </w:r>
      <w:r w:rsidRPr="00EE0B3C">
        <w:rPr>
          <w:rFonts w:ascii="Arial" w:hAnsi="Arial" w:cs="Arial"/>
          <w:sz w:val="22"/>
        </w:rPr>
        <w:t>print instructions, pictorial reminders, repeating key information, reducing noise and offering information when she is most alert. Allowing extra time for communication is essential. These adjustments promote dignity, equality and access to care, ensuring she is not disadvantaged because of cognitive impairment.</w:t>
      </w:r>
    </w:p>
    <w:p w14:paraId="6684E433" w14:textId="77777777" w:rsidR="00EE0B3C" w:rsidRPr="00EE0B3C" w:rsidRDefault="00EE0B3C" w:rsidP="00EE0B3C">
      <w:pPr>
        <w:tabs>
          <w:tab w:val="left" w:pos="6540"/>
        </w:tabs>
        <w:spacing w:line="360" w:lineRule="auto"/>
        <w:rPr>
          <w:rFonts w:ascii="Arial" w:hAnsi="Arial" w:cs="Arial"/>
          <w:b/>
          <w:bCs/>
          <w:sz w:val="22"/>
        </w:rPr>
      </w:pPr>
    </w:p>
    <w:p w14:paraId="133363FA" w14:textId="77777777" w:rsidR="00EE0B3C" w:rsidRPr="00EE0B3C" w:rsidRDefault="00EE0B3C" w:rsidP="00EE0B3C">
      <w:pPr>
        <w:tabs>
          <w:tab w:val="left" w:pos="6540"/>
        </w:tabs>
        <w:spacing w:line="360" w:lineRule="auto"/>
        <w:rPr>
          <w:rFonts w:ascii="Arial" w:hAnsi="Arial" w:cs="Arial"/>
          <w:b/>
          <w:bCs/>
          <w:sz w:val="22"/>
        </w:rPr>
      </w:pPr>
      <w:r w:rsidRPr="00EE0B3C">
        <w:rPr>
          <w:rFonts w:ascii="Arial" w:hAnsi="Arial" w:cs="Arial"/>
          <w:b/>
          <w:bCs/>
          <w:sz w:val="22"/>
        </w:rPr>
        <w:t>Using the SOLER Model</w:t>
      </w:r>
    </w:p>
    <w:p w14:paraId="358F336E" w14:textId="77777777" w:rsidR="00EE0B3C" w:rsidRPr="00EE0B3C" w:rsidRDefault="00EE0B3C" w:rsidP="00EE0B3C">
      <w:pPr>
        <w:tabs>
          <w:tab w:val="left" w:pos="6540"/>
        </w:tabs>
        <w:spacing w:line="360" w:lineRule="auto"/>
        <w:rPr>
          <w:rFonts w:ascii="Arial" w:hAnsi="Arial" w:cs="Arial"/>
          <w:sz w:val="22"/>
        </w:rPr>
      </w:pPr>
      <w:r w:rsidRPr="00EE0B3C">
        <w:rPr>
          <w:rFonts w:ascii="Arial" w:hAnsi="Arial" w:cs="Arial"/>
          <w:sz w:val="22"/>
        </w:rPr>
        <w:t>The SOLER model (Egan, 2014) supports active listening and positive body language. Sitting squarely, maintaining an open posture, leaning forward slightly, appropriate eye contact and a relaxed manner demonstrate attention and empathy. The model should be applied flexibly. For example, eye contact may build trust, but staff must consider her comfort, cultural preferences and emotional state. The model should guide communication rather than be used mechanically.</w:t>
      </w:r>
    </w:p>
    <w:p w14:paraId="51B4D2FC" w14:textId="77777777" w:rsidR="00EE0B3C" w:rsidRDefault="00EE0B3C" w:rsidP="00EE0B3C">
      <w:pPr>
        <w:tabs>
          <w:tab w:val="left" w:pos="6540"/>
        </w:tabs>
        <w:spacing w:line="360" w:lineRule="auto"/>
        <w:rPr>
          <w:rFonts w:ascii="Arial" w:hAnsi="Arial" w:cs="Arial"/>
          <w:b/>
          <w:bCs/>
          <w:sz w:val="22"/>
        </w:rPr>
      </w:pPr>
    </w:p>
    <w:p w14:paraId="3AAFF767" w14:textId="77777777" w:rsidR="00EE0B3C" w:rsidRPr="00EE0B3C" w:rsidRDefault="00EE0B3C" w:rsidP="00EE0B3C">
      <w:pPr>
        <w:tabs>
          <w:tab w:val="left" w:pos="6540"/>
        </w:tabs>
        <w:spacing w:line="360" w:lineRule="auto"/>
        <w:rPr>
          <w:rFonts w:ascii="Arial" w:hAnsi="Arial" w:cs="Arial"/>
          <w:b/>
          <w:bCs/>
          <w:sz w:val="22"/>
        </w:rPr>
      </w:pPr>
    </w:p>
    <w:p w14:paraId="210EE717" w14:textId="77777777" w:rsidR="00EE0B3C" w:rsidRPr="00EE0B3C" w:rsidRDefault="00EE0B3C" w:rsidP="00EE0B3C">
      <w:pPr>
        <w:tabs>
          <w:tab w:val="left" w:pos="6540"/>
        </w:tabs>
        <w:spacing w:line="360" w:lineRule="auto"/>
        <w:rPr>
          <w:rFonts w:ascii="Arial" w:hAnsi="Arial" w:cs="Arial"/>
          <w:b/>
          <w:bCs/>
          <w:sz w:val="22"/>
        </w:rPr>
      </w:pPr>
      <w:r w:rsidRPr="00EE0B3C">
        <w:rPr>
          <w:rFonts w:ascii="Arial" w:hAnsi="Arial" w:cs="Arial"/>
          <w:b/>
          <w:bCs/>
          <w:sz w:val="22"/>
        </w:rPr>
        <w:lastRenderedPageBreak/>
        <w:t>Communication and Safety</w:t>
      </w:r>
    </w:p>
    <w:p w14:paraId="53C41327" w14:textId="77777777" w:rsidR="00EE0B3C" w:rsidRPr="00EE0B3C" w:rsidRDefault="00EE0B3C" w:rsidP="00EE0B3C">
      <w:pPr>
        <w:tabs>
          <w:tab w:val="left" w:pos="6540"/>
        </w:tabs>
        <w:spacing w:line="360" w:lineRule="auto"/>
        <w:rPr>
          <w:rFonts w:ascii="Arial" w:hAnsi="Arial" w:cs="Arial"/>
          <w:sz w:val="22"/>
        </w:rPr>
      </w:pPr>
      <w:r w:rsidRPr="00EE0B3C">
        <w:rPr>
          <w:rFonts w:ascii="Arial" w:hAnsi="Arial" w:cs="Arial"/>
          <w:sz w:val="22"/>
        </w:rPr>
        <w:t>Effective communication helps prevent incidents. Clear explanations reduce missed medication doses, and checking understanding ensures she knows how and when to take medication. Communicating changes in cognition or behaviour to other professionals ensures continuity of care and early intervention. Poor communication could lead to confusion, unsafe care or further incidents, making adapted communication essential for her safety and wellbeing.</w:t>
      </w:r>
    </w:p>
    <w:p w14:paraId="241FA90B" w14:textId="77777777" w:rsidR="00EE0B3C" w:rsidRPr="00EE0B3C" w:rsidRDefault="00EE0B3C" w:rsidP="00EE0B3C">
      <w:pPr>
        <w:tabs>
          <w:tab w:val="left" w:pos="6540"/>
        </w:tabs>
        <w:spacing w:line="360" w:lineRule="auto"/>
        <w:rPr>
          <w:rFonts w:ascii="Arial" w:hAnsi="Arial" w:cs="Arial"/>
          <w:b/>
          <w:bCs/>
          <w:sz w:val="22"/>
        </w:rPr>
      </w:pPr>
    </w:p>
    <w:p w14:paraId="6DA4D7B8" w14:textId="77777777" w:rsidR="00EE0B3C" w:rsidRPr="00EE0B3C" w:rsidRDefault="00EE0B3C" w:rsidP="00EE0B3C">
      <w:pPr>
        <w:tabs>
          <w:tab w:val="left" w:pos="6540"/>
        </w:tabs>
        <w:spacing w:line="360" w:lineRule="auto"/>
        <w:rPr>
          <w:rFonts w:ascii="Arial" w:hAnsi="Arial" w:cs="Arial"/>
          <w:b/>
          <w:bCs/>
          <w:sz w:val="22"/>
        </w:rPr>
      </w:pPr>
      <w:r w:rsidRPr="00EE0B3C">
        <w:rPr>
          <w:rFonts w:ascii="Arial" w:hAnsi="Arial" w:cs="Arial"/>
          <w:b/>
          <w:bCs/>
          <w:sz w:val="22"/>
        </w:rPr>
        <w:t>3. Importance of Good Administrative Skills</w:t>
      </w:r>
    </w:p>
    <w:p w14:paraId="67F4AE0B" w14:textId="77777777" w:rsidR="00EE0B3C" w:rsidRPr="00EE0B3C" w:rsidRDefault="00EE0B3C" w:rsidP="00EE0B3C">
      <w:pPr>
        <w:tabs>
          <w:tab w:val="left" w:pos="6540"/>
        </w:tabs>
        <w:spacing w:line="360" w:lineRule="auto"/>
        <w:rPr>
          <w:rFonts w:ascii="Arial" w:hAnsi="Arial" w:cs="Arial"/>
          <w:sz w:val="22"/>
        </w:rPr>
      </w:pPr>
      <w:r w:rsidRPr="00EE0B3C">
        <w:rPr>
          <w:rFonts w:ascii="Arial" w:hAnsi="Arial" w:cs="Arial"/>
          <w:sz w:val="22"/>
        </w:rPr>
        <w:t>Good administrative skills ensure accurate record</w:t>
      </w:r>
      <w:r w:rsidRPr="00EE0B3C">
        <w:rPr>
          <w:rFonts w:ascii="Cambria Math" w:hAnsi="Cambria Math" w:cs="Cambria Math"/>
          <w:sz w:val="22"/>
        </w:rPr>
        <w:t>‑</w:t>
      </w:r>
      <w:r w:rsidRPr="00EE0B3C">
        <w:rPr>
          <w:rFonts w:ascii="Arial" w:hAnsi="Arial" w:cs="Arial"/>
          <w:sz w:val="22"/>
        </w:rPr>
        <w:t>keeping, legal compliance and safe practice. For Mrs Thompson, they are vital because she relies on professionals to monitor medication, behaviour and safety.</w:t>
      </w:r>
    </w:p>
    <w:p w14:paraId="30C5D41B" w14:textId="77777777" w:rsidR="00EE0B3C" w:rsidRPr="00EE0B3C" w:rsidRDefault="00EE0B3C" w:rsidP="00EE0B3C">
      <w:pPr>
        <w:tabs>
          <w:tab w:val="left" w:pos="6540"/>
        </w:tabs>
        <w:spacing w:line="360" w:lineRule="auto"/>
        <w:rPr>
          <w:rFonts w:ascii="Arial" w:hAnsi="Arial" w:cs="Arial"/>
          <w:sz w:val="22"/>
        </w:rPr>
      </w:pPr>
    </w:p>
    <w:p w14:paraId="3066F02B" w14:textId="77777777" w:rsidR="00EE0B3C" w:rsidRPr="00EE0B3C" w:rsidRDefault="00EE0B3C" w:rsidP="00EE0B3C">
      <w:pPr>
        <w:tabs>
          <w:tab w:val="left" w:pos="6540"/>
        </w:tabs>
        <w:spacing w:line="360" w:lineRule="auto"/>
        <w:rPr>
          <w:rFonts w:ascii="Arial" w:hAnsi="Arial" w:cs="Arial"/>
          <w:b/>
          <w:bCs/>
          <w:sz w:val="22"/>
        </w:rPr>
      </w:pPr>
      <w:r w:rsidRPr="00EE0B3C">
        <w:rPr>
          <w:rFonts w:ascii="Arial" w:hAnsi="Arial" w:cs="Arial"/>
          <w:b/>
          <w:bCs/>
          <w:sz w:val="22"/>
        </w:rPr>
        <w:t>Record</w:t>
      </w:r>
      <w:r w:rsidRPr="00EE0B3C">
        <w:rPr>
          <w:rFonts w:ascii="Cambria Math" w:hAnsi="Cambria Math" w:cs="Cambria Math"/>
          <w:b/>
          <w:bCs/>
          <w:sz w:val="22"/>
        </w:rPr>
        <w:t>‑</w:t>
      </w:r>
      <w:r w:rsidRPr="00EE0B3C">
        <w:rPr>
          <w:rFonts w:ascii="Arial" w:hAnsi="Arial" w:cs="Arial"/>
          <w:b/>
          <w:bCs/>
          <w:sz w:val="22"/>
        </w:rPr>
        <w:t>Keeping and Incident Documentation</w:t>
      </w:r>
    </w:p>
    <w:p w14:paraId="5BE98AB2" w14:textId="0BA8B160" w:rsidR="00EE0B3C" w:rsidRPr="00EE0B3C" w:rsidRDefault="00EE0B3C" w:rsidP="00EE0B3C">
      <w:pPr>
        <w:tabs>
          <w:tab w:val="left" w:pos="6540"/>
        </w:tabs>
        <w:spacing w:line="360" w:lineRule="auto"/>
        <w:rPr>
          <w:rFonts w:ascii="Arial" w:hAnsi="Arial" w:cs="Arial"/>
          <w:sz w:val="22"/>
        </w:rPr>
      </w:pPr>
      <w:r w:rsidRPr="00EE0B3C">
        <w:rPr>
          <w:rFonts w:ascii="Arial" w:hAnsi="Arial" w:cs="Arial"/>
          <w:sz w:val="22"/>
        </w:rPr>
        <w:t>Accurate records support continuity of care and professional accountability. The CQC (2023) states that records must be factual, current, secure and shared only with professionals who need the information. After each incident, staff should record the date, time and details of the missed medication, including which doses were missed and how she presented. They should document actions taken, professionals contacted and communication with her and her family. The outcome of the medication</w:t>
      </w:r>
      <w:r w:rsidRPr="00EE0B3C">
        <w:rPr>
          <w:rFonts w:ascii="Cambria Math" w:hAnsi="Cambria Math" w:cs="Cambria Math"/>
          <w:sz w:val="22"/>
        </w:rPr>
        <w:t>‑</w:t>
      </w:r>
      <w:r w:rsidRPr="00EE0B3C">
        <w:rPr>
          <w:rFonts w:ascii="Arial" w:hAnsi="Arial" w:cs="Arial"/>
          <w:sz w:val="22"/>
        </w:rPr>
        <w:t>review request should also be recorded.</w:t>
      </w:r>
    </w:p>
    <w:p w14:paraId="64C40A52" w14:textId="3CE202D3" w:rsidR="00EE0B3C" w:rsidRPr="00EE0B3C" w:rsidRDefault="00EE0B3C" w:rsidP="00EE0B3C">
      <w:pPr>
        <w:tabs>
          <w:tab w:val="left" w:pos="6540"/>
        </w:tabs>
        <w:spacing w:line="360" w:lineRule="auto"/>
        <w:rPr>
          <w:rFonts w:ascii="Arial" w:hAnsi="Arial" w:cs="Arial"/>
          <w:sz w:val="22"/>
        </w:rPr>
      </w:pPr>
      <w:r w:rsidRPr="00EE0B3C">
        <w:rPr>
          <w:rFonts w:ascii="Arial" w:hAnsi="Arial" w:cs="Arial"/>
          <w:sz w:val="22"/>
        </w:rPr>
        <w:t>The incident in which she was found outside should also be documented clearly, including circumstances, weather conditions, her confusion level and immediate actions taken. Any safeguarding concerns should be recorded and referred to the local council. Changes to her risk assessment and care plan must be documented so all professionals are aware of updated risks and interventions.</w:t>
      </w:r>
    </w:p>
    <w:p w14:paraId="4FCCE88B" w14:textId="77777777" w:rsidR="00EE0B3C" w:rsidRPr="00EE0B3C" w:rsidRDefault="00EE0B3C" w:rsidP="00EE0B3C">
      <w:pPr>
        <w:tabs>
          <w:tab w:val="left" w:pos="6540"/>
        </w:tabs>
        <w:spacing w:line="360" w:lineRule="auto"/>
        <w:rPr>
          <w:rFonts w:ascii="Arial" w:hAnsi="Arial" w:cs="Arial"/>
          <w:sz w:val="22"/>
        </w:rPr>
      </w:pPr>
      <w:r w:rsidRPr="00EE0B3C">
        <w:rPr>
          <w:rFonts w:ascii="Arial" w:hAnsi="Arial" w:cs="Arial"/>
          <w:sz w:val="22"/>
        </w:rPr>
        <w:t>Records should be completed promptly, dated, timed and attributable to the person making the entry. They must be clear enough for another professional to understand and updated when circumstances change. Good administrative practice ensures important information is not lost and risks are identified early.</w:t>
      </w:r>
    </w:p>
    <w:p w14:paraId="030206E6" w14:textId="77777777" w:rsidR="00EE0B3C" w:rsidRDefault="00EE0B3C" w:rsidP="00EE0B3C">
      <w:pPr>
        <w:tabs>
          <w:tab w:val="left" w:pos="6540"/>
        </w:tabs>
        <w:spacing w:line="360" w:lineRule="auto"/>
        <w:rPr>
          <w:rFonts w:ascii="Arial" w:hAnsi="Arial" w:cs="Arial"/>
          <w:sz w:val="22"/>
        </w:rPr>
      </w:pPr>
    </w:p>
    <w:p w14:paraId="3C9FEAF4" w14:textId="77777777" w:rsidR="00EE0B3C" w:rsidRPr="00EE0B3C" w:rsidRDefault="00EE0B3C" w:rsidP="00EE0B3C">
      <w:pPr>
        <w:tabs>
          <w:tab w:val="left" w:pos="6540"/>
        </w:tabs>
        <w:spacing w:line="360" w:lineRule="auto"/>
        <w:rPr>
          <w:rFonts w:ascii="Arial" w:hAnsi="Arial" w:cs="Arial"/>
          <w:sz w:val="22"/>
        </w:rPr>
      </w:pPr>
    </w:p>
    <w:p w14:paraId="7FCF5654" w14:textId="77777777" w:rsidR="00EE0B3C" w:rsidRPr="00EE0B3C" w:rsidRDefault="00EE0B3C" w:rsidP="00EE0B3C">
      <w:pPr>
        <w:tabs>
          <w:tab w:val="left" w:pos="6540"/>
        </w:tabs>
        <w:spacing w:line="360" w:lineRule="auto"/>
        <w:rPr>
          <w:rFonts w:ascii="Arial" w:hAnsi="Arial" w:cs="Arial"/>
          <w:b/>
          <w:bCs/>
          <w:sz w:val="22"/>
        </w:rPr>
      </w:pPr>
      <w:r w:rsidRPr="00EE0B3C">
        <w:rPr>
          <w:rFonts w:ascii="Arial" w:hAnsi="Arial" w:cs="Arial"/>
          <w:b/>
          <w:bCs/>
          <w:sz w:val="22"/>
        </w:rPr>
        <w:lastRenderedPageBreak/>
        <w:t>Data Protection Act 2018 and Confidentiality</w:t>
      </w:r>
    </w:p>
    <w:p w14:paraId="502FDE3C" w14:textId="77777777" w:rsidR="00EE0B3C" w:rsidRPr="00EE0B3C" w:rsidRDefault="00EE0B3C" w:rsidP="00EE0B3C">
      <w:pPr>
        <w:tabs>
          <w:tab w:val="left" w:pos="6540"/>
        </w:tabs>
        <w:spacing w:line="360" w:lineRule="auto"/>
        <w:rPr>
          <w:rFonts w:ascii="Arial" w:hAnsi="Arial" w:cs="Arial"/>
          <w:sz w:val="22"/>
        </w:rPr>
      </w:pPr>
      <w:r w:rsidRPr="00EE0B3C">
        <w:rPr>
          <w:rFonts w:ascii="Arial" w:hAnsi="Arial" w:cs="Arial"/>
          <w:sz w:val="22"/>
        </w:rPr>
        <w:t xml:space="preserve">The Data Protection Act 2018 and UK GDPR require staff to use information only for appropriate purposes, keep records accurate, limit access, store information securely and avoid retaining unnecessary information. Confidentiality is important, but it should not prevent sharing relevant information when her health or safety may be at risk. Only necessary information should be shared, and only with appropriate people. Balancing confidentiality and safety </w:t>
      </w:r>
      <w:proofErr w:type="gramStart"/>
      <w:r w:rsidRPr="00EE0B3C">
        <w:rPr>
          <w:rFonts w:ascii="Arial" w:hAnsi="Arial" w:cs="Arial"/>
          <w:sz w:val="22"/>
        </w:rPr>
        <w:t>is</w:t>
      </w:r>
      <w:proofErr w:type="gramEnd"/>
      <w:r w:rsidRPr="00EE0B3C">
        <w:rPr>
          <w:rFonts w:ascii="Arial" w:hAnsi="Arial" w:cs="Arial"/>
          <w:sz w:val="22"/>
        </w:rPr>
        <w:t xml:space="preserve"> essential in safeguarding situations.</w:t>
      </w:r>
    </w:p>
    <w:p w14:paraId="576D8F2B" w14:textId="77777777" w:rsidR="00EE0B3C" w:rsidRPr="00EE0B3C" w:rsidRDefault="00EE0B3C" w:rsidP="00EE0B3C">
      <w:pPr>
        <w:tabs>
          <w:tab w:val="left" w:pos="6540"/>
        </w:tabs>
        <w:spacing w:line="360" w:lineRule="auto"/>
        <w:rPr>
          <w:rFonts w:ascii="Arial" w:hAnsi="Arial" w:cs="Arial"/>
          <w:sz w:val="22"/>
        </w:rPr>
      </w:pPr>
    </w:p>
    <w:p w14:paraId="211A49A0" w14:textId="77777777" w:rsidR="00EE0B3C" w:rsidRPr="00EE0B3C" w:rsidRDefault="00EE0B3C" w:rsidP="00EE0B3C">
      <w:pPr>
        <w:tabs>
          <w:tab w:val="left" w:pos="6540"/>
        </w:tabs>
        <w:spacing w:line="360" w:lineRule="auto"/>
        <w:rPr>
          <w:rFonts w:ascii="Arial" w:hAnsi="Arial" w:cs="Arial"/>
          <w:b/>
          <w:bCs/>
          <w:sz w:val="22"/>
        </w:rPr>
      </w:pPr>
      <w:r w:rsidRPr="00EE0B3C">
        <w:rPr>
          <w:rFonts w:ascii="Arial" w:hAnsi="Arial" w:cs="Arial"/>
          <w:b/>
          <w:bCs/>
          <w:sz w:val="22"/>
        </w:rPr>
        <w:t>Relevant Frameworks</w:t>
      </w:r>
    </w:p>
    <w:p w14:paraId="08875346" w14:textId="77777777" w:rsidR="00EE0B3C" w:rsidRPr="00EE0B3C" w:rsidRDefault="00EE0B3C" w:rsidP="00EE0B3C">
      <w:pPr>
        <w:tabs>
          <w:tab w:val="left" w:pos="6540"/>
        </w:tabs>
        <w:spacing w:line="360" w:lineRule="auto"/>
        <w:rPr>
          <w:rFonts w:ascii="Arial" w:hAnsi="Arial" w:cs="Arial"/>
          <w:sz w:val="22"/>
        </w:rPr>
      </w:pPr>
      <w:r w:rsidRPr="00EE0B3C">
        <w:rPr>
          <w:rFonts w:ascii="Arial" w:hAnsi="Arial" w:cs="Arial"/>
          <w:sz w:val="22"/>
        </w:rPr>
        <w:t>Several frameworks support safe administrative practice. The Care Act 2014 emphasises wellbeing and safeguarding responsibilities, ensuring professionals consider risks such as self</w:t>
      </w:r>
      <w:r w:rsidRPr="00EE0B3C">
        <w:rPr>
          <w:rFonts w:ascii="Cambria Math" w:hAnsi="Cambria Math" w:cs="Cambria Math"/>
          <w:sz w:val="22"/>
        </w:rPr>
        <w:t>‑</w:t>
      </w:r>
      <w:r w:rsidRPr="00EE0B3C">
        <w:rPr>
          <w:rFonts w:ascii="Arial" w:hAnsi="Arial" w:cs="Arial"/>
          <w:sz w:val="22"/>
        </w:rPr>
        <w:t>neglect and cognitive deterioration. The Mental Capacity Act 2005 guides decision</w:t>
      </w:r>
      <w:r w:rsidRPr="00EE0B3C">
        <w:rPr>
          <w:rFonts w:ascii="Cambria Math" w:hAnsi="Cambria Math" w:cs="Cambria Math"/>
          <w:sz w:val="22"/>
        </w:rPr>
        <w:t>‑</w:t>
      </w:r>
      <w:r w:rsidRPr="00EE0B3C">
        <w:rPr>
          <w:rFonts w:ascii="Arial" w:hAnsi="Arial" w:cs="Arial"/>
          <w:sz w:val="22"/>
        </w:rPr>
        <w:t>making when capacity may be in question, ensuring she is supported to make her own decisions wherever possible. CQC requirements highlight accurate records and good governance, while local medication</w:t>
      </w:r>
      <w:r w:rsidRPr="00EE0B3C">
        <w:rPr>
          <w:rFonts w:ascii="Cambria Math" w:hAnsi="Cambria Math" w:cs="Cambria Math"/>
          <w:sz w:val="22"/>
        </w:rPr>
        <w:t>‑</w:t>
      </w:r>
      <w:r w:rsidRPr="00EE0B3C">
        <w:rPr>
          <w:rFonts w:ascii="Arial" w:hAnsi="Arial" w:cs="Arial"/>
          <w:sz w:val="22"/>
        </w:rPr>
        <w:t>management and incident</w:t>
      </w:r>
      <w:r w:rsidRPr="00EE0B3C">
        <w:rPr>
          <w:rFonts w:ascii="Cambria Math" w:hAnsi="Cambria Math" w:cs="Cambria Math"/>
          <w:sz w:val="22"/>
        </w:rPr>
        <w:t>‑</w:t>
      </w:r>
      <w:r w:rsidRPr="00EE0B3C">
        <w:rPr>
          <w:rFonts w:ascii="Arial" w:hAnsi="Arial" w:cs="Arial"/>
          <w:sz w:val="22"/>
        </w:rPr>
        <w:t>reporting policies ensure consistent practice. Accurate documentation also supports communication between the GP, community nurse, domiciliary carers and the local council.</w:t>
      </w:r>
    </w:p>
    <w:p w14:paraId="4A92573B" w14:textId="77777777" w:rsidR="00EE0B3C" w:rsidRPr="00EE0B3C" w:rsidRDefault="00EE0B3C" w:rsidP="00EE0B3C">
      <w:pPr>
        <w:tabs>
          <w:tab w:val="left" w:pos="6540"/>
        </w:tabs>
        <w:spacing w:line="360" w:lineRule="auto"/>
        <w:rPr>
          <w:rFonts w:ascii="Arial" w:hAnsi="Arial" w:cs="Arial"/>
          <w:b/>
          <w:bCs/>
          <w:sz w:val="22"/>
        </w:rPr>
      </w:pPr>
    </w:p>
    <w:p w14:paraId="6B29521D" w14:textId="77777777" w:rsidR="00EE0B3C" w:rsidRPr="00EE0B3C" w:rsidRDefault="00EE0B3C" w:rsidP="00EE0B3C">
      <w:pPr>
        <w:tabs>
          <w:tab w:val="left" w:pos="6540"/>
        </w:tabs>
        <w:spacing w:line="360" w:lineRule="auto"/>
        <w:rPr>
          <w:rFonts w:ascii="Arial" w:hAnsi="Arial" w:cs="Arial"/>
          <w:b/>
          <w:bCs/>
          <w:sz w:val="22"/>
        </w:rPr>
      </w:pPr>
      <w:r w:rsidRPr="00EE0B3C">
        <w:rPr>
          <w:rFonts w:ascii="Arial" w:hAnsi="Arial" w:cs="Arial"/>
          <w:b/>
          <w:bCs/>
          <w:sz w:val="22"/>
        </w:rPr>
        <w:t>4. Importance of Collaborative Working</w:t>
      </w:r>
    </w:p>
    <w:p w14:paraId="2B402104" w14:textId="77777777" w:rsidR="00EE0B3C" w:rsidRPr="00EE0B3C" w:rsidRDefault="00EE0B3C" w:rsidP="00EE0B3C">
      <w:pPr>
        <w:tabs>
          <w:tab w:val="left" w:pos="6540"/>
        </w:tabs>
        <w:spacing w:line="360" w:lineRule="auto"/>
        <w:rPr>
          <w:rFonts w:ascii="Arial" w:hAnsi="Arial" w:cs="Arial"/>
          <w:sz w:val="22"/>
        </w:rPr>
      </w:pPr>
      <w:r w:rsidRPr="00EE0B3C">
        <w:rPr>
          <w:rFonts w:ascii="Arial" w:hAnsi="Arial" w:cs="Arial"/>
          <w:sz w:val="22"/>
        </w:rPr>
        <w:t>Collaborative working is essential because Mrs Thompson has complex needs requiring input from multiple professionals. Effective collaboration ensures coordinated, consistent and responsive care.</w:t>
      </w:r>
    </w:p>
    <w:p w14:paraId="563F614E" w14:textId="77777777" w:rsidR="00EE0B3C" w:rsidRPr="00EE0B3C" w:rsidRDefault="00EE0B3C" w:rsidP="00EE0B3C">
      <w:pPr>
        <w:tabs>
          <w:tab w:val="left" w:pos="6540"/>
        </w:tabs>
        <w:spacing w:line="360" w:lineRule="auto"/>
        <w:rPr>
          <w:rFonts w:ascii="Arial" w:hAnsi="Arial" w:cs="Arial"/>
          <w:sz w:val="22"/>
        </w:rPr>
      </w:pPr>
    </w:p>
    <w:p w14:paraId="5884D8C8" w14:textId="77777777" w:rsidR="00EE0B3C" w:rsidRPr="00EE0B3C" w:rsidRDefault="00EE0B3C" w:rsidP="00EE0B3C">
      <w:pPr>
        <w:tabs>
          <w:tab w:val="left" w:pos="6540"/>
        </w:tabs>
        <w:spacing w:line="360" w:lineRule="auto"/>
        <w:rPr>
          <w:rFonts w:ascii="Arial" w:hAnsi="Arial" w:cs="Arial"/>
          <w:b/>
          <w:bCs/>
          <w:sz w:val="22"/>
        </w:rPr>
      </w:pPr>
      <w:r w:rsidRPr="00EE0B3C">
        <w:rPr>
          <w:rFonts w:ascii="Arial" w:hAnsi="Arial" w:cs="Arial"/>
          <w:b/>
          <w:bCs/>
          <w:sz w:val="22"/>
        </w:rPr>
        <w:t>Professionals Involved</w:t>
      </w:r>
    </w:p>
    <w:p w14:paraId="7B7D5CA0" w14:textId="77777777" w:rsidR="00EE0B3C" w:rsidRPr="00EE0B3C" w:rsidRDefault="00EE0B3C" w:rsidP="00EE0B3C">
      <w:pPr>
        <w:tabs>
          <w:tab w:val="left" w:pos="6540"/>
        </w:tabs>
        <w:spacing w:line="360" w:lineRule="auto"/>
        <w:rPr>
          <w:rFonts w:ascii="Arial" w:hAnsi="Arial" w:cs="Arial"/>
          <w:sz w:val="22"/>
        </w:rPr>
      </w:pPr>
      <w:r w:rsidRPr="00EE0B3C">
        <w:rPr>
          <w:rFonts w:ascii="Arial" w:hAnsi="Arial" w:cs="Arial"/>
          <w:sz w:val="22"/>
        </w:rPr>
        <w:t>Key professionals include the GP, who reviews medication, monitors pneumonia recovery and assesses cognitive health; the community nurse, who monitors physical observations and deterioration; and domiciliary carers, who provide daily support and report concerns. The local council may assess safeguarding needs, care requirements and independence. A pharmacist may support medication safety, while an occupational therapist could assess her home environment and recommend adaptations. A dementia specialist or memory service may support cognitive assessment. The sheltered</w:t>
      </w:r>
      <w:r w:rsidRPr="00EE0B3C">
        <w:rPr>
          <w:rFonts w:ascii="Cambria Math" w:hAnsi="Cambria Math" w:cs="Cambria Math"/>
          <w:sz w:val="22"/>
        </w:rPr>
        <w:t>‑</w:t>
      </w:r>
      <w:r w:rsidRPr="00EE0B3C">
        <w:rPr>
          <w:rFonts w:ascii="Arial" w:hAnsi="Arial" w:cs="Arial"/>
          <w:sz w:val="22"/>
        </w:rPr>
        <w:t>housing manager may help monitor environmental risks.</w:t>
      </w:r>
    </w:p>
    <w:p w14:paraId="13575C84" w14:textId="77777777" w:rsidR="00EE0B3C" w:rsidRPr="00EE0B3C" w:rsidRDefault="00EE0B3C" w:rsidP="00EE0B3C">
      <w:pPr>
        <w:tabs>
          <w:tab w:val="left" w:pos="6540"/>
        </w:tabs>
        <w:spacing w:line="360" w:lineRule="auto"/>
        <w:rPr>
          <w:rFonts w:ascii="Arial" w:hAnsi="Arial" w:cs="Arial"/>
          <w:sz w:val="22"/>
        </w:rPr>
      </w:pPr>
    </w:p>
    <w:p w14:paraId="1984E722" w14:textId="77777777" w:rsidR="00EE0B3C" w:rsidRPr="00EE0B3C" w:rsidRDefault="00EE0B3C" w:rsidP="00EE0B3C">
      <w:pPr>
        <w:tabs>
          <w:tab w:val="left" w:pos="6540"/>
        </w:tabs>
        <w:spacing w:line="360" w:lineRule="auto"/>
        <w:rPr>
          <w:rFonts w:ascii="Arial" w:hAnsi="Arial" w:cs="Arial"/>
          <w:b/>
          <w:bCs/>
          <w:sz w:val="22"/>
        </w:rPr>
      </w:pPr>
      <w:r w:rsidRPr="00EE0B3C">
        <w:rPr>
          <w:rFonts w:ascii="Arial" w:hAnsi="Arial" w:cs="Arial"/>
          <w:b/>
          <w:bCs/>
          <w:sz w:val="22"/>
        </w:rPr>
        <w:t>How Collaboration Works in Practice</w:t>
      </w:r>
    </w:p>
    <w:p w14:paraId="1AA3B927" w14:textId="77777777" w:rsidR="00EE0B3C" w:rsidRPr="00EE0B3C" w:rsidRDefault="00EE0B3C" w:rsidP="00EE0B3C">
      <w:pPr>
        <w:tabs>
          <w:tab w:val="left" w:pos="6540"/>
        </w:tabs>
        <w:spacing w:line="360" w:lineRule="auto"/>
        <w:rPr>
          <w:rFonts w:ascii="Arial" w:hAnsi="Arial" w:cs="Arial"/>
          <w:sz w:val="22"/>
        </w:rPr>
      </w:pPr>
      <w:r w:rsidRPr="00EE0B3C">
        <w:rPr>
          <w:rFonts w:ascii="Arial" w:hAnsi="Arial" w:cs="Arial"/>
          <w:sz w:val="22"/>
        </w:rPr>
        <w:t>A coordinated response involves clear communication and shared responsibilities. Domiciliary carers may notice increased confusion and record observations. They should escalate concerns to the care coordinator or manager, who can contact the GP for a medication review. The community nurse may assess physical condition and identify deterioration. The local council may review safeguarding concerns and assess whether additional support is needed. The multidisciplinary team can update the risk assessment and care plan, ensuring all professionals understand agreed actions. The updated plan should be communicated to Mrs Thompson, her family and relevant staff.</w:t>
      </w:r>
    </w:p>
    <w:p w14:paraId="1602D0AE" w14:textId="77777777" w:rsidR="00EE0B3C" w:rsidRPr="00EE0B3C" w:rsidRDefault="00EE0B3C" w:rsidP="00EE0B3C">
      <w:pPr>
        <w:tabs>
          <w:tab w:val="left" w:pos="6540"/>
        </w:tabs>
        <w:spacing w:line="360" w:lineRule="auto"/>
        <w:rPr>
          <w:rFonts w:ascii="Arial" w:hAnsi="Arial" w:cs="Arial"/>
          <w:b/>
          <w:bCs/>
          <w:sz w:val="22"/>
        </w:rPr>
      </w:pPr>
    </w:p>
    <w:p w14:paraId="050C6FF1" w14:textId="77777777" w:rsidR="00EE0B3C" w:rsidRPr="00EE0B3C" w:rsidRDefault="00EE0B3C" w:rsidP="00EE0B3C">
      <w:pPr>
        <w:tabs>
          <w:tab w:val="left" w:pos="6540"/>
        </w:tabs>
        <w:spacing w:line="360" w:lineRule="auto"/>
        <w:rPr>
          <w:rFonts w:ascii="Arial" w:hAnsi="Arial" w:cs="Arial"/>
          <w:b/>
          <w:bCs/>
          <w:sz w:val="22"/>
        </w:rPr>
      </w:pPr>
      <w:r w:rsidRPr="00EE0B3C">
        <w:rPr>
          <w:rFonts w:ascii="Arial" w:hAnsi="Arial" w:cs="Arial"/>
          <w:b/>
          <w:bCs/>
          <w:sz w:val="22"/>
        </w:rPr>
        <w:t>Barriers and Solutions</w:t>
      </w:r>
    </w:p>
    <w:p w14:paraId="492F2407" w14:textId="77777777" w:rsidR="00EE0B3C" w:rsidRPr="00EE0B3C" w:rsidRDefault="00EE0B3C" w:rsidP="00EE0B3C">
      <w:pPr>
        <w:tabs>
          <w:tab w:val="left" w:pos="6540"/>
        </w:tabs>
        <w:spacing w:line="360" w:lineRule="auto"/>
        <w:rPr>
          <w:rFonts w:ascii="Arial" w:hAnsi="Arial" w:cs="Arial"/>
          <w:sz w:val="22"/>
        </w:rPr>
      </w:pPr>
      <w:r w:rsidRPr="00EE0B3C">
        <w:rPr>
          <w:rFonts w:ascii="Arial" w:hAnsi="Arial" w:cs="Arial"/>
          <w:sz w:val="22"/>
        </w:rPr>
        <w:t>Collaboration can be affected by organisational differences, incompatible record systems, staff shortages, delayed referrals, unclear accountability and failure to update care plans. Disagreement between professionals or family members may also create challenges. Excessive or inappropriate information sharing may cause confusion or breaches of confidentiality.</w:t>
      </w:r>
    </w:p>
    <w:p w14:paraId="3085F237" w14:textId="77777777" w:rsidR="00EE0B3C" w:rsidRPr="00EE0B3C" w:rsidRDefault="00EE0B3C" w:rsidP="00EE0B3C">
      <w:pPr>
        <w:tabs>
          <w:tab w:val="left" w:pos="6540"/>
        </w:tabs>
        <w:spacing w:line="360" w:lineRule="auto"/>
        <w:rPr>
          <w:rFonts w:ascii="Arial" w:hAnsi="Arial" w:cs="Arial"/>
          <w:sz w:val="22"/>
        </w:rPr>
      </w:pPr>
    </w:p>
    <w:p w14:paraId="1DAA015F" w14:textId="77777777" w:rsidR="00EE0B3C" w:rsidRPr="00EE0B3C" w:rsidRDefault="00EE0B3C" w:rsidP="00EE0B3C">
      <w:pPr>
        <w:tabs>
          <w:tab w:val="left" w:pos="6540"/>
        </w:tabs>
        <w:spacing w:line="360" w:lineRule="auto"/>
        <w:rPr>
          <w:rFonts w:ascii="Arial" w:hAnsi="Arial" w:cs="Arial"/>
          <w:sz w:val="22"/>
        </w:rPr>
      </w:pPr>
      <w:r w:rsidRPr="00EE0B3C">
        <w:rPr>
          <w:rFonts w:ascii="Arial" w:hAnsi="Arial" w:cs="Arial"/>
          <w:sz w:val="22"/>
        </w:rPr>
        <w:t>To overcome these barriers, services can implement clear escalation procedures, accurate handovers, agreed goals and responsibilities and regular multidisciplinary reviews. A named care coordinator can ensure information is shared appropriately and actions are followed up. Digital record systems support timely communication and reduce duplication. NICE (2022) highlights that coordinated, multidisciplinary care improves safety and supports early intervention.</w:t>
      </w:r>
    </w:p>
    <w:p w14:paraId="1E0367BD" w14:textId="77777777" w:rsidR="00EE0B3C" w:rsidRPr="00EE0B3C" w:rsidRDefault="00EE0B3C" w:rsidP="00EE0B3C">
      <w:pPr>
        <w:tabs>
          <w:tab w:val="left" w:pos="6540"/>
        </w:tabs>
        <w:spacing w:line="360" w:lineRule="auto"/>
        <w:rPr>
          <w:rFonts w:ascii="Arial" w:hAnsi="Arial" w:cs="Arial"/>
          <w:sz w:val="22"/>
        </w:rPr>
      </w:pPr>
    </w:p>
    <w:p w14:paraId="03AF896B" w14:textId="77777777" w:rsidR="00EE0B3C" w:rsidRPr="00EE0B3C" w:rsidRDefault="00EE0B3C" w:rsidP="00EE0B3C">
      <w:pPr>
        <w:tabs>
          <w:tab w:val="left" w:pos="6540"/>
        </w:tabs>
        <w:spacing w:line="360" w:lineRule="auto"/>
        <w:rPr>
          <w:rFonts w:ascii="Arial" w:hAnsi="Arial" w:cs="Arial"/>
          <w:b/>
          <w:bCs/>
          <w:sz w:val="22"/>
        </w:rPr>
      </w:pPr>
      <w:r w:rsidRPr="00EE0B3C">
        <w:rPr>
          <w:rFonts w:ascii="Arial" w:hAnsi="Arial" w:cs="Arial"/>
          <w:b/>
          <w:bCs/>
          <w:sz w:val="22"/>
        </w:rPr>
        <w:t>5. Conclusion</w:t>
      </w:r>
    </w:p>
    <w:p w14:paraId="0037737D" w14:textId="77777777" w:rsidR="00EE0B3C" w:rsidRPr="00EE0B3C" w:rsidRDefault="00EE0B3C" w:rsidP="00EE0B3C">
      <w:pPr>
        <w:tabs>
          <w:tab w:val="left" w:pos="6540"/>
        </w:tabs>
        <w:spacing w:line="360" w:lineRule="auto"/>
        <w:rPr>
          <w:rFonts w:ascii="Arial" w:hAnsi="Arial" w:cs="Arial"/>
          <w:sz w:val="22"/>
        </w:rPr>
      </w:pPr>
      <w:r w:rsidRPr="00EE0B3C">
        <w:rPr>
          <w:rFonts w:ascii="Arial" w:hAnsi="Arial" w:cs="Arial"/>
          <w:sz w:val="22"/>
        </w:rPr>
        <w:t>Effective communication, strong administrative skills and collaborative working are essential in Mrs Thompson’s care. The incidents following discharge show she requires closer monitoring, updated risk assessments and coordinated follow</w:t>
      </w:r>
      <w:r w:rsidRPr="00EE0B3C">
        <w:rPr>
          <w:rFonts w:ascii="Cambria Math" w:hAnsi="Cambria Math" w:cs="Cambria Math"/>
          <w:sz w:val="22"/>
        </w:rPr>
        <w:t>‑</w:t>
      </w:r>
      <w:r w:rsidRPr="00EE0B3C">
        <w:rPr>
          <w:rFonts w:ascii="Arial" w:hAnsi="Arial" w:cs="Arial"/>
          <w:sz w:val="22"/>
        </w:rPr>
        <w:t xml:space="preserve">up. Communication must be adapted to her cognitive needs, ensuring she remains involved in decisions and supported through reasonable adjustments. Accurate medication and incident records, lawful information sharing and clear documentation are vital for identifying risks and ensuring safe </w:t>
      </w:r>
      <w:r w:rsidRPr="00EE0B3C">
        <w:rPr>
          <w:rFonts w:ascii="Arial" w:hAnsi="Arial" w:cs="Arial"/>
          <w:sz w:val="22"/>
        </w:rPr>
        <w:lastRenderedPageBreak/>
        <w:t>practice. Collaborative working between the GP, community nurse, domiciliary carers, pharmacist and local council supports early intervention, safeguarding and coordinated care planning. Together, these areas promote safety, dignity and person</w:t>
      </w:r>
      <w:r w:rsidRPr="00EE0B3C">
        <w:rPr>
          <w:rFonts w:ascii="Cambria Math" w:hAnsi="Cambria Math" w:cs="Cambria Math"/>
          <w:sz w:val="22"/>
        </w:rPr>
        <w:t>‑</w:t>
      </w:r>
      <w:r w:rsidRPr="00EE0B3C">
        <w:rPr>
          <w:rFonts w:ascii="Arial" w:hAnsi="Arial" w:cs="Arial"/>
          <w:sz w:val="22"/>
        </w:rPr>
        <w:t>centred care, helping prevent further incidents and supporting her wellbeing.</w:t>
      </w:r>
    </w:p>
    <w:p w14:paraId="6A563CED" w14:textId="77777777" w:rsidR="00EE0B3C" w:rsidRDefault="00EE0B3C" w:rsidP="00EE0B3C">
      <w:pPr>
        <w:tabs>
          <w:tab w:val="left" w:pos="6540"/>
        </w:tabs>
        <w:spacing w:line="360" w:lineRule="auto"/>
        <w:rPr>
          <w:rFonts w:ascii="Arial" w:hAnsi="Arial" w:cs="Arial"/>
          <w:sz w:val="22"/>
        </w:rPr>
      </w:pPr>
    </w:p>
    <w:p w14:paraId="0EFA750F" w14:textId="77777777" w:rsidR="00EE0B3C" w:rsidRDefault="00EE0B3C" w:rsidP="00EE0B3C">
      <w:pPr>
        <w:tabs>
          <w:tab w:val="left" w:pos="6540"/>
        </w:tabs>
        <w:spacing w:line="360" w:lineRule="auto"/>
        <w:rPr>
          <w:rFonts w:ascii="Arial" w:hAnsi="Arial" w:cs="Arial"/>
          <w:sz w:val="22"/>
        </w:rPr>
      </w:pPr>
    </w:p>
    <w:p w14:paraId="20799B47" w14:textId="77777777" w:rsidR="00EE0B3C" w:rsidRDefault="00EE0B3C" w:rsidP="00EE0B3C">
      <w:pPr>
        <w:tabs>
          <w:tab w:val="left" w:pos="6540"/>
        </w:tabs>
        <w:spacing w:line="360" w:lineRule="auto"/>
        <w:rPr>
          <w:rFonts w:ascii="Arial" w:hAnsi="Arial" w:cs="Arial"/>
          <w:sz w:val="22"/>
        </w:rPr>
      </w:pPr>
    </w:p>
    <w:p w14:paraId="5659CBBF" w14:textId="77777777" w:rsidR="00EE0B3C" w:rsidRDefault="00EE0B3C" w:rsidP="00EE0B3C">
      <w:pPr>
        <w:tabs>
          <w:tab w:val="left" w:pos="6540"/>
        </w:tabs>
        <w:spacing w:line="360" w:lineRule="auto"/>
        <w:rPr>
          <w:rFonts w:ascii="Arial" w:hAnsi="Arial" w:cs="Arial"/>
          <w:sz w:val="22"/>
        </w:rPr>
      </w:pPr>
    </w:p>
    <w:p w14:paraId="2CACE40E" w14:textId="77777777" w:rsidR="00EE0B3C" w:rsidRDefault="00EE0B3C" w:rsidP="00EE0B3C">
      <w:pPr>
        <w:tabs>
          <w:tab w:val="left" w:pos="6540"/>
        </w:tabs>
        <w:spacing w:line="360" w:lineRule="auto"/>
        <w:rPr>
          <w:rFonts w:ascii="Arial" w:hAnsi="Arial" w:cs="Arial"/>
          <w:sz w:val="22"/>
        </w:rPr>
      </w:pPr>
    </w:p>
    <w:p w14:paraId="7A051621" w14:textId="77777777" w:rsidR="00EE0B3C" w:rsidRDefault="00EE0B3C" w:rsidP="00EE0B3C">
      <w:pPr>
        <w:tabs>
          <w:tab w:val="left" w:pos="6540"/>
        </w:tabs>
        <w:spacing w:line="360" w:lineRule="auto"/>
        <w:rPr>
          <w:rFonts w:ascii="Arial" w:hAnsi="Arial" w:cs="Arial"/>
          <w:sz w:val="22"/>
        </w:rPr>
      </w:pPr>
    </w:p>
    <w:p w14:paraId="1525C984" w14:textId="77777777" w:rsidR="00EE0B3C" w:rsidRDefault="00EE0B3C" w:rsidP="00EE0B3C">
      <w:pPr>
        <w:tabs>
          <w:tab w:val="left" w:pos="6540"/>
        </w:tabs>
        <w:spacing w:line="360" w:lineRule="auto"/>
        <w:rPr>
          <w:rFonts w:ascii="Arial" w:hAnsi="Arial" w:cs="Arial"/>
          <w:sz w:val="22"/>
        </w:rPr>
      </w:pPr>
    </w:p>
    <w:p w14:paraId="3E5E7797" w14:textId="77777777" w:rsidR="00EE0B3C" w:rsidRDefault="00EE0B3C" w:rsidP="00EE0B3C">
      <w:pPr>
        <w:tabs>
          <w:tab w:val="left" w:pos="6540"/>
        </w:tabs>
        <w:spacing w:line="360" w:lineRule="auto"/>
        <w:rPr>
          <w:rFonts w:ascii="Arial" w:hAnsi="Arial" w:cs="Arial"/>
          <w:sz w:val="22"/>
        </w:rPr>
      </w:pPr>
    </w:p>
    <w:p w14:paraId="3BAB8E23" w14:textId="77777777" w:rsidR="00EE0B3C" w:rsidRDefault="00EE0B3C" w:rsidP="00EE0B3C">
      <w:pPr>
        <w:tabs>
          <w:tab w:val="left" w:pos="6540"/>
        </w:tabs>
        <w:spacing w:line="360" w:lineRule="auto"/>
        <w:rPr>
          <w:rFonts w:ascii="Arial" w:hAnsi="Arial" w:cs="Arial"/>
          <w:sz w:val="22"/>
        </w:rPr>
      </w:pPr>
    </w:p>
    <w:p w14:paraId="1215830C" w14:textId="77777777" w:rsidR="00EE0B3C" w:rsidRDefault="00EE0B3C" w:rsidP="00EE0B3C">
      <w:pPr>
        <w:tabs>
          <w:tab w:val="left" w:pos="6540"/>
        </w:tabs>
        <w:spacing w:line="360" w:lineRule="auto"/>
        <w:rPr>
          <w:rFonts w:ascii="Arial" w:hAnsi="Arial" w:cs="Arial"/>
          <w:sz w:val="22"/>
        </w:rPr>
      </w:pPr>
    </w:p>
    <w:p w14:paraId="6A55A559" w14:textId="77777777" w:rsidR="00EE0B3C" w:rsidRDefault="00EE0B3C" w:rsidP="00EE0B3C">
      <w:pPr>
        <w:tabs>
          <w:tab w:val="left" w:pos="6540"/>
        </w:tabs>
        <w:spacing w:line="360" w:lineRule="auto"/>
        <w:rPr>
          <w:rFonts w:ascii="Arial" w:hAnsi="Arial" w:cs="Arial"/>
          <w:sz w:val="22"/>
        </w:rPr>
      </w:pPr>
    </w:p>
    <w:p w14:paraId="2DABD9C8" w14:textId="77777777" w:rsidR="00EE0B3C" w:rsidRDefault="00EE0B3C" w:rsidP="00EE0B3C">
      <w:pPr>
        <w:tabs>
          <w:tab w:val="left" w:pos="6540"/>
        </w:tabs>
        <w:spacing w:line="360" w:lineRule="auto"/>
        <w:rPr>
          <w:rFonts w:ascii="Arial" w:hAnsi="Arial" w:cs="Arial"/>
          <w:sz w:val="22"/>
        </w:rPr>
      </w:pPr>
    </w:p>
    <w:p w14:paraId="7558D7B0" w14:textId="77777777" w:rsidR="00EE0B3C" w:rsidRDefault="00EE0B3C" w:rsidP="00EE0B3C">
      <w:pPr>
        <w:tabs>
          <w:tab w:val="left" w:pos="6540"/>
        </w:tabs>
        <w:spacing w:line="360" w:lineRule="auto"/>
        <w:rPr>
          <w:rFonts w:ascii="Arial" w:hAnsi="Arial" w:cs="Arial"/>
          <w:sz w:val="22"/>
        </w:rPr>
      </w:pPr>
    </w:p>
    <w:p w14:paraId="7138FB8D" w14:textId="77777777" w:rsidR="00EE0B3C" w:rsidRDefault="00EE0B3C" w:rsidP="00EE0B3C">
      <w:pPr>
        <w:tabs>
          <w:tab w:val="left" w:pos="6540"/>
        </w:tabs>
        <w:spacing w:line="360" w:lineRule="auto"/>
        <w:rPr>
          <w:rFonts w:ascii="Arial" w:hAnsi="Arial" w:cs="Arial"/>
          <w:sz w:val="22"/>
        </w:rPr>
      </w:pPr>
    </w:p>
    <w:p w14:paraId="3EF76B13" w14:textId="77777777" w:rsidR="00EE0B3C" w:rsidRDefault="00EE0B3C" w:rsidP="00EE0B3C">
      <w:pPr>
        <w:tabs>
          <w:tab w:val="left" w:pos="6540"/>
        </w:tabs>
        <w:spacing w:line="360" w:lineRule="auto"/>
        <w:rPr>
          <w:rFonts w:ascii="Arial" w:hAnsi="Arial" w:cs="Arial"/>
          <w:sz w:val="22"/>
        </w:rPr>
      </w:pPr>
    </w:p>
    <w:p w14:paraId="34570E84" w14:textId="77777777" w:rsidR="00EE0B3C" w:rsidRDefault="00EE0B3C" w:rsidP="00EE0B3C">
      <w:pPr>
        <w:tabs>
          <w:tab w:val="left" w:pos="6540"/>
        </w:tabs>
        <w:spacing w:line="360" w:lineRule="auto"/>
        <w:rPr>
          <w:rFonts w:ascii="Arial" w:hAnsi="Arial" w:cs="Arial"/>
          <w:sz w:val="22"/>
        </w:rPr>
      </w:pPr>
    </w:p>
    <w:p w14:paraId="19EFC2B6" w14:textId="77777777" w:rsidR="00EE0B3C" w:rsidRDefault="00EE0B3C" w:rsidP="00EE0B3C">
      <w:pPr>
        <w:tabs>
          <w:tab w:val="left" w:pos="6540"/>
        </w:tabs>
        <w:spacing w:line="360" w:lineRule="auto"/>
        <w:rPr>
          <w:rFonts w:ascii="Arial" w:hAnsi="Arial" w:cs="Arial"/>
          <w:sz w:val="22"/>
        </w:rPr>
      </w:pPr>
    </w:p>
    <w:p w14:paraId="05C1F844" w14:textId="77777777" w:rsidR="00EE0B3C" w:rsidRDefault="00EE0B3C" w:rsidP="00EE0B3C">
      <w:pPr>
        <w:tabs>
          <w:tab w:val="left" w:pos="6540"/>
        </w:tabs>
        <w:spacing w:line="360" w:lineRule="auto"/>
        <w:rPr>
          <w:rFonts w:ascii="Arial" w:hAnsi="Arial" w:cs="Arial"/>
          <w:sz w:val="22"/>
        </w:rPr>
      </w:pPr>
    </w:p>
    <w:p w14:paraId="179DB989" w14:textId="77777777" w:rsidR="00EE0B3C" w:rsidRDefault="00EE0B3C" w:rsidP="00EE0B3C">
      <w:pPr>
        <w:tabs>
          <w:tab w:val="left" w:pos="6540"/>
        </w:tabs>
        <w:spacing w:line="360" w:lineRule="auto"/>
        <w:rPr>
          <w:rFonts w:ascii="Arial" w:hAnsi="Arial" w:cs="Arial"/>
          <w:sz w:val="22"/>
        </w:rPr>
      </w:pPr>
    </w:p>
    <w:p w14:paraId="6997E412" w14:textId="77777777" w:rsidR="00EE0B3C" w:rsidRDefault="00EE0B3C" w:rsidP="00EE0B3C">
      <w:pPr>
        <w:tabs>
          <w:tab w:val="left" w:pos="6540"/>
        </w:tabs>
        <w:spacing w:line="360" w:lineRule="auto"/>
        <w:rPr>
          <w:rFonts w:ascii="Arial" w:hAnsi="Arial" w:cs="Arial"/>
          <w:sz w:val="22"/>
        </w:rPr>
      </w:pPr>
    </w:p>
    <w:p w14:paraId="6B9FBB8A" w14:textId="77777777" w:rsidR="00EE0B3C" w:rsidRDefault="00EE0B3C" w:rsidP="00EE0B3C">
      <w:pPr>
        <w:tabs>
          <w:tab w:val="left" w:pos="6540"/>
        </w:tabs>
        <w:spacing w:line="360" w:lineRule="auto"/>
        <w:rPr>
          <w:rFonts w:ascii="Arial" w:hAnsi="Arial" w:cs="Arial"/>
          <w:sz w:val="22"/>
        </w:rPr>
      </w:pPr>
    </w:p>
    <w:p w14:paraId="64E87FDA" w14:textId="77777777" w:rsidR="00EE0B3C" w:rsidRDefault="00EE0B3C" w:rsidP="00EE0B3C">
      <w:pPr>
        <w:tabs>
          <w:tab w:val="left" w:pos="6540"/>
        </w:tabs>
        <w:spacing w:line="360" w:lineRule="auto"/>
        <w:rPr>
          <w:rFonts w:ascii="Arial" w:hAnsi="Arial" w:cs="Arial"/>
          <w:sz w:val="22"/>
        </w:rPr>
      </w:pPr>
    </w:p>
    <w:p w14:paraId="60087765" w14:textId="77777777" w:rsidR="00EE0B3C" w:rsidRPr="00EE0B3C" w:rsidRDefault="00EE0B3C" w:rsidP="00EE0B3C">
      <w:pPr>
        <w:tabs>
          <w:tab w:val="left" w:pos="6540"/>
        </w:tabs>
        <w:spacing w:line="360" w:lineRule="auto"/>
        <w:rPr>
          <w:rFonts w:ascii="Arial" w:hAnsi="Arial" w:cs="Arial"/>
          <w:sz w:val="22"/>
        </w:rPr>
      </w:pPr>
    </w:p>
    <w:p w14:paraId="096C4AFC" w14:textId="77777777" w:rsidR="00EE0B3C" w:rsidRPr="00EE0B3C" w:rsidRDefault="00EE0B3C" w:rsidP="00EE0B3C">
      <w:pPr>
        <w:tabs>
          <w:tab w:val="left" w:pos="6540"/>
        </w:tabs>
        <w:spacing w:line="360" w:lineRule="auto"/>
        <w:rPr>
          <w:rFonts w:ascii="Arial" w:hAnsi="Arial" w:cs="Arial"/>
          <w:b/>
          <w:bCs/>
          <w:sz w:val="22"/>
        </w:rPr>
      </w:pPr>
      <w:r w:rsidRPr="00EE0B3C">
        <w:rPr>
          <w:rFonts w:ascii="Arial" w:hAnsi="Arial" w:cs="Arial"/>
          <w:b/>
          <w:bCs/>
          <w:sz w:val="22"/>
        </w:rPr>
        <w:lastRenderedPageBreak/>
        <w:t>Reference List (Harvard Style)</w:t>
      </w:r>
    </w:p>
    <w:p w14:paraId="1A856337" w14:textId="77777777" w:rsidR="00EE0B3C" w:rsidRPr="00EE0B3C" w:rsidRDefault="00EE0B3C" w:rsidP="00EE0B3C">
      <w:pPr>
        <w:tabs>
          <w:tab w:val="left" w:pos="6540"/>
        </w:tabs>
        <w:spacing w:line="360" w:lineRule="auto"/>
        <w:rPr>
          <w:rFonts w:ascii="Arial" w:hAnsi="Arial" w:cs="Arial"/>
          <w:sz w:val="22"/>
        </w:rPr>
      </w:pPr>
      <w:r w:rsidRPr="00EE0B3C">
        <w:rPr>
          <w:rFonts w:ascii="Arial" w:hAnsi="Arial" w:cs="Arial"/>
          <w:sz w:val="22"/>
        </w:rPr>
        <w:t>Care Quality Commission (CQC) (2023) Guidance for Providers: Maintaining Accurate Records. London: CQC.</w:t>
      </w:r>
    </w:p>
    <w:p w14:paraId="0A3BFB44" w14:textId="77777777" w:rsidR="00EE0B3C" w:rsidRPr="00EE0B3C" w:rsidRDefault="00EE0B3C" w:rsidP="00EE0B3C">
      <w:pPr>
        <w:tabs>
          <w:tab w:val="left" w:pos="6540"/>
        </w:tabs>
        <w:spacing w:line="360" w:lineRule="auto"/>
        <w:rPr>
          <w:rFonts w:ascii="Arial" w:hAnsi="Arial" w:cs="Arial"/>
          <w:sz w:val="22"/>
        </w:rPr>
      </w:pPr>
      <w:r w:rsidRPr="00EE0B3C">
        <w:rPr>
          <w:rFonts w:ascii="Arial" w:hAnsi="Arial" w:cs="Arial"/>
          <w:sz w:val="22"/>
        </w:rPr>
        <w:t>Egan, G. (2014) The Skilled Helper. 10th ed. Belmont: Brooks/Cole.</w:t>
      </w:r>
    </w:p>
    <w:p w14:paraId="3A2321B7" w14:textId="77777777" w:rsidR="00EE0B3C" w:rsidRPr="00EE0B3C" w:rsidRDefault="00EE0B3C" w:rsidP="00EE0B3C">
      <w:pPr>
        <w:tabs>
          <w:tab w:val="left" w:pos="6540"/>
        </w:tabs>
        <w:spacing w:line="360" w:lineRule="auto"/>
        <w:rPr>
          <w:rFonts w:ascii="Arial" w:hAnsi="Arial" w:cs="Arial"/>
          <w:sz w:val="22"/>
        </w:rPr>
      </w:pPr>
      <w:proofErr w:type="spellStart"/>
      <w:r w:rsidRPr="00EE0B3C">
        <w:rPr>
          <w:rFonts w:ascii="Arial" w:hAnsi="Arial" w:cs="Arial"/>
          <w:sz w:val="22"/>
        </w:rPr>
        <w:t>Kitwood</w:t>
      </w:r>
      <w:proofErr w:type="spellEnd"/>
      <w:r w:rsidRPr="00EE0B3C">
        <w:rPr>
          <w:rFonts w:ascii="Arial" w:hAnsi="Arial" w:cs="Arial"/>
          <w:sz w:val="22"/>
        </w:rPr>
        <w:t>, T. (1997) Dementia Reconsidered: The Person Comes First. Buckingham: Open University Press.</w:t>
      </w:r>
    </w:p>
    <w:p w14:paraId="70D1444A" w14:textId="77777777" w:rsidR="00EE0B3C" w:rsidRPr="00EE0B3C" w:rsidRDefault="00EE0B3C" w:rsidP="00EE0B3C">
      <w:pPr>
        <w:tabs>
          <w:tab w:val="left" w:pos="6540"/>
        </w:tabs>
        <w:spacing w:line="360" w:lineRule="auto"/>
        <w:rPr>
          <w:rFonts w:ascii="Arial" w:hAnsi="Arial" w:cs="Arial"/>
          <w:sz w:val="22"/>
        </w:rPr>
      </w:pPr>
      <w:r w:rsidRPr="00EE0B3C">
        <w:rPr>
          <w:rFonts w:ascii="Arial" w:hAnsi="Arial" w:cs="Arial"/>
          <w:sz w:val="22"/>
        </w:rPr>
        <w:t>NICE (2022) Dementia: Assessment, Management and Support. London: National Institute for Health and Care Excellence.</w:t>
      </w:r>
    </w:p>
    <w:p w14:paraId="2735D0C8" w14:textId="77777777" w:rsidR="00EE0B3C" w:rsidRPr="00EE0B3C" w:rsidRDefault="00EE0B3C" w:rsidP="00EE0B3C">
      <w:pPr>
        <w:tabs>
          <w:tab w:val="left" w:pos="6540"/>
        </w:tabs>
        <w:spacing w:line="360" w:lineRule="auto"/>
        <w:rPr>
          <w:rFonts w:ascii="Arial" w:hAnsi="Arial" w:cs="Arial"/>
          <w:sz w:val="22"/>
        </w:rPr>
      </w:pPr>
      <w:r w:rsidRPr="00EE0B3C">
        <w:rPr>
          <w:rFonts w:ascii="Arial" w:hAnsi="Arial" w:cs="Arial"/>
          <w:sz w:val="22"/>
        </w:rPr>
        <w:t>Thompson, N. (2018) Communication and Interpersonal Skills in Social Work. 4th ed. London: Palgrave.</w:t>
      </w:r>
    </w:p>
    <w:p w14:paraId="1425F4AC" w14:textId="569752E9" w:rsidR="001D7C03" w:rsidRPr="00C130B8" w:rsidRDefault="00EE0B3C" w:rsidP="00EE0B3C">
      <w:pPr>
        <w:tabs>
          <w:tab w:val="left" w:pos="6540"/>
        </w:tabs>
        <w:spacing w:line="360" w:lineRule="auto"/>
        <w:rPr>
          <w:rFonts w:ascii="Arial" w:hAnsi="Arial" w:cs="Arial"/>
          <w:sz w:val="22"/>
        </w:rPr>
      </w:pPr>
      <w:r w:rsidRPr="00EE0B3C">
        <w:rPr>
          <w:rFonts w:ascii="Arial" w:hAnsi="Arial" w:cs="Arial"/>
          <w:sz w:val="22"/>
        </w:rPr>
        <w:t>UK Government (2018) Data Protection Act 2018. London: HMSO.</w:t>
      </w:r>
    </w:p>
    <w:sectPr w:rsidR="001D7C03" w:rsidRPr="00C130B8" w:rsidSect="00E620E7">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15AFA" w14:textId="77777777" w:rsidR="005B4CC9" w:rsidRDefault="005B4CC9" w:rsidP="003E4ECF">
      <w:pPr>
        <w:spacing w:after="0" w:line="240" w:lineRule="auto"/>
      </w:pPr>
      <w:r>
        <w:separator/>
      </w:r>
    </w:p>
  </w:endnote>
  <w:endnote w:type="continuationSeparator" w:id="0">
    <w:p w14:paraId="36C65469" w14:textId="77777777" w:rsidR="005B4CC9" w:rsidRDefault="005B4CC9"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8506957"/>
      <w:docPartObj>
        <w:docPartGallery w:val="Page Numbers (Bottom of Page)"/>
        <w:docPartUnique/>
      </w:docPartObj>
    </w:sdtPr>
    <w:sdtEndPr>
      <w:rPr>
        <w:noProof/>
      </w:rPr>
    </w:sdtEndPr>
    <w:sdtContent>
      <w:p w14:paraId="2744E7D0" w14:textId="0A242EA7" w:rsidR="00C130B8" w:rsidRDefault="00C130B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C286B" w14:textId="77777777" w:rsidR="005B4CC9" w:rsidRDefault="005B4CC9" w:rsidP="003E4ECF">
      <w:pPr>
        <w:spacing w:after="0" w:line="240" w:lineRule="auto"/>
      </w:pPr>
      <w:r>
        <w:separator/>
      </w:r>
    </w:p>
  </w:footnote>
  <w:footnote w:type="continuationSeparator" w:id="0">
    <w:p w14:paraId="130FF0C1" w14:textId="77777777" w:rsidR="005B4CC9" w:rsidRDefault="005B4CC9"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49AB"/>
    <w:rsid w:val="00046CB0"/>
    <w:rsid w:val="000542CB"/>
    <w:rsid w:val="000572BF"/>
    <w:rsid w:val="000674D2"/>
    <w:rsid w:val="00074402"/>
    <w:rsid w:val="00080D89"/>
    <w:rsid w:val="00087FB7"/>
    <w:rsid w:val="00106D79"/>
    <w:rsid w:val="0018077A"/>
    <w:rsid w:val="001B5885"/>
    <w:rsid w:val="001D05DA"/>
    <w:rsid w:val="001D6136"/>
    <w:rsid w:val="001D7C03"/>
    <w:rsid w:val="00206074"/>
    <w:rsid w:val="00216C85"/>
    <w:rsid w:val="00254CA5"/>
    <w:rsid w:val="00255F79"/>
    <w:rsid w:val="0026393A"/>
    <w:rsid w:val="00273EDD"/>
    <w:rsid w:val="00277AB2"/>
    <w:rsid w:val="0028049A"/>
    <w:rsid w:val="002B3CBA"/>
    <w:rsid w:val="002C3965"/>
    <w:rsid w:val="00303092"/>
    <w:rsid w:val="00321C4C"/>
    <w:rsid w:val="0033174B"/>
    <w:rsid w:val="0035251A"/>
    <w:rsid w:val="00352BDE"/>
    <w:rsid w:val="00363A3A"/>
    <w:rsid w:val="00384FE3"/>
    <w:rsid w:val="00392BBC"/>
    <w:rsid w:val="003B0C30"/>
    <w:rsid w:val="003B0E1D"/>
    <w:rsid w:val="003C7B30"/>
    <w:rsid w:val="003E4ECF"/>
    <w:rsid w:val="003E633D"/>
    <w:rsid w:val="003F2327"/>
    <w:rsid w:val="003F76AA"/>
    <w:rsid w:val="004041D6"/>
    <w:rsid w:val="00417854"/>
    <w:rsid w:val="004233F6"/>
    <w:rsid w:val="00451072"/>
    <w:rsid w:val="004A736E"/>
    <w:rsid w:val="004C2648"/>
    <w:rsid w:val="004E1E74"/>
    <w:rsid w:val="0050095E"/>
    <w:rsid w:val="00553868"/>
    <w:rsid w:val="005562D4"/>
    <w:rsid w:val="005740FD"/>
    <w:rsid w:val="005A4CEC"/>
    <w:rsid w:val="005B4CC9"/>
    <w:rsid w:val="005D3571"/>
    <w:rsid w:val="0064573B"/>
    <w:rsid w:val="00685569"/>
    <w:rsid w:val="006870B7"/>
    <w:rsid w:val="006925AA"/>
    <w:rsid w:val="006C56C3"/>
    <w:rsid w:val="006D2CBC"/>
    <w:rsid w:val="00725177"/>
    <w:rsid w:val="00736CB2"/>
    <w:rsid w:val="00754455"/>
    <w:rsid w:val="007828EF"/>
    <w:rsid w:val="007A1B8D"/>
    <w:rsid w:val="007A7CCE"/>
    <w:rsid w:val="007C41F4"/>
    <w:rsid w:val="007E5783"/>
    <w:rsid w:val="00814A9E"/>
    <w:rsid w:val="00821FFC"/>
    <w:rsid w:val="0082463D"/>
    <w:rsid w:val="008251B4"/>
    <w:rsid w:val="008E3943"/>
    <w:rsid w:val="0090040D"/>
    <w:rsid w:val="009261DE"/>
    <w:rsid w:val="009356B3"/>
    <w:rsid w:val="00946378"/>
    <w:rsid w:val="00986672"/>
    <w:rsid w:val="009873CC"/>
    <w:rsid w:val="009C048C"/>
    <w:rsid w:val="009D052C"/>
    <w:rsid w:val="009D1D1E"/>
    <w:rsid w:val="00A035FD"/>
    <w:rsid w:val="00A120A8"/>
    <w:rsid w:val="00A97044"/>
    <w:rsid w:val="00AA2887"/>
    <w:rsid w:val="00AD23A0"/>
    <w:rsid w:val="00AD592D"/>
    <w:rsid w:val="00AF74BE"/>
    <w:rsid w:val="00B056BF"/>
    <w:rsid w:val="00B25AF7"/>
    <w:rsid w:val="00B72ECA"/>
    <w:rsid w:val="00B81E5E"/>
    <w:rsid w:val="00B8690A"/>
    <w:rsid w:val="00B87E75"/>
    <w:rsid w:val="00BA1FB1"/>
    <w:rsid w:val="00C038CA"/>
    <w:rsid w:val="00C07452"/>
    <w:rsid w:val="00C130B8"/>
    <w:rsid w:val="00C27E1A"/>
    <w:rsid w:val="00C4193B"/>
    <w:rsid w:val="00CB33C5"/>
    <w:rsid w:val="00CD33A8"/>
    <w:rsid w:val="00D21BB3"/>
    <w:rsid w:val="00D847E5"/>
    <w:rsid w:val="00DF15BC"/>
    <w:rsid w:val="00E0747A"/>
    <w:rsid w:val="00E569FD"/>
    <w:rsid w:val="00E620E7"/>
    <w:rsid w:val="00E762C0"/>
    <w:rsid w:val="00E771C5"/>
    <w:rsid w:val="00EA0F34"/>
    <w:rsid w:val="00EB4137"/>
    <w:rsid w:val="00EE0B3C"/>
    <w:rsid w:val="00F06269"/>
    <w:rsid w:val="00F11D1A"/>
    <w:rsid w:val="00F145F8"/>
    <w:rsid w:val="00F224C1"/>
    <w:rsid w:val="00F66E1B"/>
    <w:rsid w:val="00F84D95"/>
    <w:rsid w:val="00F854B6"/>
    <w:rsid w:val="00FC41AD"/>
    <w:rsid w:val="00FE404D"/>
    <w:rsid w:val="00FF4BAF"/>
    <w:rsid w:val="00FF75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C130B8"/>
    <w:pPr>
      <w:keepNext/>
      <w:keepLines/>
      <w:spacing w:before="240" w:after="0" w:line="360" w:lineRule="auto"/>
      <w:outlineLvl w:val="0"/>
    </w:pPr>
    <w:rPr>
      <w:rFonts w:ascii="Arial" w:eastAsiaTheme="majorEastAsia" w:hAnsi="Arial" w:cs="Arial"/>
      <w:b/>
      <w:szCs w:val="24"/>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30B8"/>
    <w:rPr>
      <w:rFonts w:ascii="Arial" w:eastAsiaTheme="majorEastAsia" w:hAnsi="Arial" w:cs="Arial"/>
      <w:b/>
      <w:szCs w:val="24"/>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8c70cee-2493-473e-ace3-809057a2e86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B8FE9D16670594295C2C3C597231036" ma:contentTypeVersion="9" ma:contentTypeDescription="Create a new document." ma:contentTypeScope="" ma:versionID="b075040af7e602104cd8a85e2a715e13">
  <xsd:schema xmlns:xsd="http://www.w3.org/2001/XMLSchema" xmlns:xs="http://www.w3.org/2001/XMLSchema" xmlns:p="http://schemas.microsoft.com/office/2006/metadata/properties" xmlns:ns3="f8c70cee-2493-473e-ace3-809057a2e862" targetNamespace="http://schemas.microsoft.com/office/2006/metadata/properties" ma:root="true" ma:fieldsID="bf7c3be63e3c36614138c3b6c9b98791" ns3:_="">
    <xsd:import namespace="f8c70cee-2493-473e-ace3-809057a2e862"/>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c70cee-2493-473e-ace3-809057a2e862"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7923C3-D3CA-4F38-83D4-636EB4A8DCE2}">
  <ds:schemaRefs>
    <ds:schemaRef ds:uri="http://schemas.microsoft.com/sharepoint/v3/contenttype/forms"/>
  </ds:schemaRefs>
</ds:datastoreItem>
</file>

<file path=customXml/itemProps2.xml><?xml version="1.0" encoding="utf-8"?>
<ds:datastoreItem xmlns:ds="http://schemas.openxmlformats.org/officeDocument/2006/customXml" ds:itemID="{0FE80905-8ECE-4739-83D8-1E53EF24A21C}">
  <ds:schemaRefs>
    <ds:schemaRef ds:uri="http://schemas.microsoft.com/office/2006/metadata/properties"/>
    <ds:schemaRef ds:uri="http://schemas.microsoft.com/office/infopath/2007/PartnerControls"/>
    <ds:schemaRef ds:uri="f8c70cee-2493-473e-ace3-809057a2e862"/>
  </ds:schemaRefs>
</ds:datastoreItem>
</file>

<file path=customXml/itemProps3.xml><?xml version="1.0" encoding="utf-8"?>
<ds:datastoreItem xmlns:ds="http://schemas.openxmlformats.org/officeDocument/2006/customXml" ds:itemID="{B1984CB6-933D-43CE-9F6B-933A70594E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c70cee-2493-473e-ace3-809057a2e8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1798</Words>
  <Characters>10252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Shamsa Nadeem (2529837)</cp:lastModifiedBy>
  <cp:revision>2</cp:revision>
  <dcterms:created xsi:type="dcterms:W3CDTF">2026-08-15T15:13:00Z</dcterms:created>
  <dcterms:modified xsi:type="dcterms:W3CDTF">2026-08-15T15:13:00Z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0x0101001B8FE9D16670594295C2C3C597231036</vt:lpwstr>
  </property>
</Properties>
</file>