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4E245BD" wp14:paraId="2C078E63" wp14:textId="5A98FB1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b651aad09ffe4464">
        <w:r w:rsidRPr="54E245BD" w:rsidR="48AEFEF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Behaviour Management: A Bill Rogers Top 10 – teacherhead</w:t>
        </w:r>
      </w:hyperlink>
    </w:p>
    <w:p w:rsidR="54E245BD" w:rsidP="54E245BD" w:rsidRDefault="54E245BD" w14:paraId="1456E46F" w14:textId="351D4CA2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2195FF"/>
    <w:rsid w:val="48AEFEFD"/>
    <w:rsid w:val="54E245BD"/>
    <w:rsid w:val="6E219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195FF"/>
  <w15:chartTrackingRefBased/>
  <w15:docId w15:val="{F67FE519-24FC-443E-81D4-2C71DC4839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4E245B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teacherhead.com/2013/01/06/behaviour-management-a-bill-rogers-top-10/" TargetMode="External" Id="Rb651aad09ffe446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2025-09-03T18:19:50.9671172Z</dcterms:created>
  <dcterms:modified xsi:type="dcterms:W3CDTF">2025-09-03T18:20:31.3682528Z</dcterms:modified>
  <dc:creator>Roberta Tucker</dc:creator>
  <lastModifiedBy>Roberta Tucker</lastModifiedBy>
</coreProperties>
</file>