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D5B49" w14:textId="77777777" w:rsidR="00A60DB9" w:rsidRDefault="00A60DB9" w:rsidP="00A60DB9">
      <w:pPr>
        <w:rPr>
          <w:b/>
          <w:bCs/>
        </w:rPr>
      </w:pPr>
    </w:p>
    <w:p w14:paraId="5152AC45" w14:textId="77777777" w:rsidR="00A60DB9" w:rsidRDefault="00A60DB9" w:rsidP="00A60DB9">
      <w:pPr>
        <w:rPr>
          <w:b/>
          <w:bCs/>
        </w:rPr>
      </w:pPr>
    </w:p>
    <w:p w14:paraId="1BF72291" w14:textId="77777777" w:rsidR="00A60DB9" w:rsidRDefault="00A60DB9" w:rsidP="00A60DB9">
      <w:pPr>
        <w:rPr>
          <w:b/>
          <w:bCs/>
        </w:rPr>
      </w:pPr>
    </w:p>
    <w:p w14:paraId="5B3D0421" w14:textId="77777777" w:rsidR="00A60DB9" w:rsidRDefault="00A60DB9" w:rsidP="00A60DB9">
      <w:pPr>
        <w:rPr>
          <w:b/>
          <w:bCs/>
        </w:rPr>
      </w:pPr>
    </w:p>
    <w:p w14:paraId="4316D1DB" w14:textId="77777777" w:rsidR="00A60DB9" w:rsidRDefault="00A60DB9" w:rsidP="00A60DB9">
      <w:pPr>
        <w:rPr>
          <w:b/>
          <w:bCs/>
        </w:rPr>
      </w:pPr>
    </w:p>
    <w:p w14:paraId="35BC9932" w14:textId="77777777" w:rsidR="00A60DB9" w:rsidRDefault="00A60DB9" w:rsidP="00A60DB9">
      <w:pPr>
        <w:rPr>
          <w:b/>
          <w:bCs/>
        </w:rPr>
      </w:pPr>
    </w:p>
    <w:p w14:paraId="07DB3B75" w14:textId="77777777" w:rsidR="00A60DB9" w:rsidRDefault="00A60DB9" w:rsidP="00A60DB9">
      <w:pPr>
        <w:rPr>
          <w:b/>
          <w:bCs/>
        </w:rPr>
      </w:pPr>
    </w:p>
    <w:p w14:paraId="7DE7E21C" w14:textId="77777777" w:rsidR="00A60DB9" w:rsidRPr="001A18AD" w:rsidRDefault="00A60DB9" w:rsidP="001A18AD">
      <w:pPr>
        <w:spacing w:line="360" w:lineRule="auto"/>
        <w:rPr>
          <w:rFonts w:ascii="Arial" w:hAnsi="Arial" w:cs="Arial"/>
          <w:b/>
          <w:bCs/>
          <w:sz w:val="22"/>
          <w:szCs w:val="22"/>
        </w:rPr>
      </w:pPr>
    </w:p>
    <w:p w14:paraId="3598017F" w14:textId="77777777" w:rsidR="00F343B2" w:rsidRPr="001A18AD" w:rsidRDefault="00F343B2" w:rsidP="001A18AD">
      <w:pPr>
        <w:spacing w:after="0" w:line="360" w:lineRule="auto"/>
        <w:jc w:val="center"/>
        <w:rPr>
          <w:rFonts w:ascii="Arial" w:hAnsi="Arial" w:cs="Arial"/>
          <w:b/>
          <w:bCs/>
          <w:sz w:val="22"/>
          <w:szCs w:val="22"/>
        </w:rPr>
      </w:pPr>
      <w:r w:rsidRPr="001A18AD">
        <w:rPr>
          <w:rFonts w:ascii="Arial" w:hAnsi="Arial" w:cs="Arial"/>
          <w:b/>
          <w:bCs/>
          <w:sz w:val="22"/>
          <w:szCs w:val="22"/>
        </w:rPr>
        <w:t>Component 2 – Research Report</w:t>
      </w:r>
    </w:p>
    <w:p w14:paraId="237E2F51" w14:textId="77777777" w:rsidR="00F343B2" w:rsidRPr="001A18AD" w:rsidRDefault="00F343B2" w:rsidP="001A18AD">
      <w:pPr>
        <w:pStyle w:val="ListParagraph"/>
        <w:spacing w:after="0" w:line="360" w:lineRule="auto"/>
        <w:ind w:left="144"/>
        <w:jc w:val="center"/>
        <w:rPr>
          <w:rFonts w:ascii="Arial" w:hAnsi="Arial" w:cs="Arial"/>
          <w:b/>
          <w:bCs/>
          <w:sz w:val="22"/>
          <w:szCs w:val="22"/>
        </w:rPr>
      </w:pPr>
      <w:r w:rsidRPr="001A18AD">
        <w:rPr>
          <w:rFonts w:ascii="Arial" w:hAnsi="Arial" w:cs="Arial"/>
          <w:b/>
          <w:bCs/>
          <w:sz w:val="22"/>
          <w:szCs w:val="22"/>
        </w:rPr>
        <w:t>LCHS4007_BIRM</w:t>
      </w:r>
      <w:r w:rsidRPr="00A60DB9">
        <w:rPr>
          <w:rFonts w:ascii="Arial" w:hAnsi="Arial" w:cs="Arial"/>
          <w:b/>
          <w:bCs/>
          <w:sz w:val="22"/>
          <w:szCs w:val="22"/>
        </w:rPr>
        <w:t xml:space="preserve"> </w:t>
      </w:r>
      <w:r w:rsidRPr="001A18AD">
        <w:rPr>
          <w:rFonts w:ascii="Arial" w:hAnsi="Arial" w:cs="Arial"/>
          <w:b/>
          <w:bCs/>
          <w:sz w:val="22"/>
          <w:szCs w:val="22"/>
        </w:rPr>
        <w:t>Digital Skills and Research Methods</w:t>
      </w:r>
    </w:p>
    <w:p w14:paraId="3AEA0986" w14:textId="77777777" w:rsidR="00F343B2" w:rsidRPr="001A18AD" w:rsidRDefault="00F343B2" w:rsidP="001A18AD">
      <w:pPr>
        <w:spacing w:after="0" w:line="360" w:lineRule="auto"/>
        <w:jc w:val="center"/>
        <w:rPr>
          <w:rFonts w:ascii="Arial" w:hAnsi="Arial" w:cs="Arial"/>
          <w:b/>
          <w:bCs/>
          <w:sz w:val="22"/>
          <w:szCs w:val="22"/>
        </w:rPr>
      </w:pPr>
      <w:r w:rsidRPr="001A18AD">
        <w:rPr>
          <w:rFonts w:ascii="Arial" w:hAnsi="Arial" w:cs="Arial"/>
          <w:b/>
          <w:bCs/>
          <w:sz w:val="22"/>
          <w:szCs w:val="22"/>
        </w:rPr>
        <w:t>Hajra Mustasim</w:t>
      </w:r>
    </w:p>
    <w:p w14:paraId="27356D3C" w14:textId="77777777" w:rsidR="00A60DB9" w:rsidRPr="001A18AD" w:rsidRDefault="00A60DB9" w:rsidP="001A18AD">
      <w:pPr>
        <w:spacing w:line="360" w:lineRule="auto"/>
        <w:rPr>
          <w:rFonts w:ascii="Arial" w:hAnsi="Arial" w:cs="Arial"/>
          <w:b/>
          <w:bCs/>
          <w:sz w:val="22"/>
          <w:szCs w:val="22"/>
        </w:rPr>
      </w:pPr>
    </w:p>
    <w:p w14:paraId="39847BC3" w14:textId="77777777" w:rsidR="00A60DB9" w:rsidRPr="001A18AD" w:rsidRDefault="00A60DB9" w:rsidP="001A18AD">
      <w:pPr>
        <w:spacing w:line="360" w:lineRule="auto"/>
        <w:jc w:val="center"/>
        <w:rPr>
          <w:rFonts w:ascii="Arial" w:hAnsi="Arial" w:cs="Arial"/>
          <w:b/>
          <w:bCs/>
          <w:sz w:val="22"/>
          <w:szCs w:val="22"/>
        </w:rPr>
      </w:pPr>
    </w:p>
    <w:p w14:paraId="0B302B1B" w14:textId="756F13B3" w:rsidR="008C6516" w:rsidRPr="001A18AD" w:rsidRDefault="00260509" w:rsidP="001A18AD">
      <w:pPr>
        <w:spacing w:after="0" w:line="360" w:lineRule="auto"/>
        <w:ind w:left="-104"/>
        <w:jc w:val="center"/>
        <w:rPr>
          <w:rFonts w:ascii="Arial" w:hAnsi="Arial" w:cs="Arial"/>
          <w:b/>
          <w:bCs/>
          <w:sz w:val="22"/>
          <w:szCs w:val="22"/>
        </w:rPr>
      </w:pPr>
      <w:r w:rsidRPr="001A18AD">
        <w:rPr>
          <w:rFonts w:ascii="Arial" w:hAnsi="Arial" w:cs="Arial"/>
          <w:b/>
          <w:bCs/>
          <w:sz w:val="22"/>
          <w:szCs w:val="22"/>
        </w:rPr>
        <w:t xml:space="preserve"> </w:t>
      </w:r>
      <w:r w:rsidR="008C6516" w:rsidRPr="001A18AD">
        <w:rPr>
          <w:rFonts w:ascii="Arial" w:hAnsi="Arial" w:cs="Arial"/>
          <w:b/>
          <w:bCs/>
          <w:sz w:val="22"/>
          <w:szCs w:val="22"/>
        </w:rPr>
        <w:t>Najma Mir</w:t>
      </w:r>
      <w:r w:rsidRPr="001A18AD">
        <w:rPr>
          <w:rFonts w:ascii="Arial" w:hAnsi="Arial" w:cs="Arial"/>
          <w:b/>
          <w:bCs/>
          <w:sz w:val="22"/>
          <w:szCs w:val="22"/>
        </w:rPr>
        <w:t xml:space="preserve"> </w:t>
      </w:r>
    </w:p>
    <w:p w14:paraId="5A0C68B5" w14:textId="4BA9BE18" w:rsidR="008C6516" w:rsidRPr="001A18AD" w:rsidRDefault="00D46735" w:rsidP="001A18AD">
      <w:pPr>
        <w:spacing w:after="0" w:line="360" w:lineRule="auto"/>
        <w:jc w:val="center"/>
        <w:rPr>
          <w:rFonts w:ascii="Arial" w:hAnsi="Arial" w:cs="Arial"/>
          <w:b/>
          <w:bCs/>
          <w:sz w:val="22"/>
          <w:szCs w:val="22"/>
        </w:rPr>
      </w:pPr>
      <w:r w:rsidRPr="001A18AD">
        <w:rPr>
          <w:rFonts w:ascii="Arial" w:hAnsi="Arial" w:cs="Arial"/>
          <w:b/>
          <w:bCs/>
          <w:sz w:val="22"/>
          <w:szCs w:val="22"/>
        </w:rPr>
        <w:t>2522</w:t>
      </w:r>
      <w:r w:rsidR="00260509" w:rsidRPr="001A18AD">
        <w:rPr>
          <w:rFonts w:ascii="Arial" w:hAnsi="Arial" w:cs="Arial"/>
          <w:b/>
          <w:bCs/>
          <w:sz w:val="22"/>
          <w:szCs w:val="22"/>
        </w:rPr>
        <w:t>176</w:t>
      </w:r>
    </w:p>
    <w:p w14:paraId="0CA5B3E8" w14:textId="1BAB8819" w:rsidR="00F343B2" w:rsidRPr="001A18AD" w:rsidRDefault="00F343B2" w:rsidP="001A18AD">
      <w:pPr>
        <w:spacing w:after="0" w:line="360" w:lineRule="auto"/>
        <w:jc w:val="center"/>
        <w:rPr>
          <w:rFonts w:ascii="Arial" w:hAnsi="Arial" w:cs="Arial"/>
          <w:b/>
          <w:bCs/>
          <w:sz w:val="22"/>
          <w:szCs w:val="22"/>
        </w:rPr>
      </w:pPr>
      <w:r w:rsidRPr="001A18AD">
        <w:rPr>
          <w:rFonts w:ascii="Arial" w:hAnsi="Arial" w:cs="Arial"/>
          <w:b/>
          <w:bCs/>
          <w:sz w:val="22"/>
          <w:szCs w:val="22"/>
        </w:rPr>
        <w:t xml:space="preserve">Word Count </w:t>
      </w:r>
      <w:r w:rsidR="001A18AD" w:rsidRPr="001A18AD">
        <w:rPr>
          <w:rFonts w:ascii="Arial" w:hAnsi="Arial" w:cs="Arial"/>
          <w:b/>
          <w:bCs/>
          <w:sz w:val="22"/>
          <w:szCs w:val="22"/>
        </w:rPr>
        <w:t>1431</w:t>
      </w:r>
    </w:p>
    <w:p w14:paraId="02A81942" w14:textId="77777777" w:rsidR="00F343B2" w:rsidRPr="001A18AD" w:rsidRDefault="00F343B2" w:rsidP="001A18AD">
      <w:pPr>
        <w:spacing w:after="0" w:line="360" w:lineRule="auto"/>
        <w:rPr>
          <w:rFonts w:ascii="Arial" w:hAnsi="Arial" w:cs="Arial"/>
          <w:b/>
          <w:bCs/>
          <w:sz w:val="22"/>
          <w:szCs w:val="22"/>
        </w:rPr>
      </w:pPr>
    </w:p>
    <w:p w14:paraId="20185376" w14:textId="77777777" w:rsidR="00A60DB9" w:rsidRPr="001A18AD" w:rsidRDefault="00A60DB9" w:rsidP="001A18AD">
      <w:pPr>
        <w:spacing w:line="360" w:lineRule="auto"/>
        <w:rPr>
          <w:rFonts w:ascii="Arial" w:hAnsi="Arial" w:cs="Arial"/>
          <w:b/>
          <w:bCs/>
          <w:sz w:val="22"/>
          <w:szCs w:val="22"/>
        </w:rPr>
      </w:pPr>
    </w:p>
    <w:p w14:paraId="1184F34D" w14:textId="77777777" w:rsidR="00A60DB9" w:rsidRPr="001A18AD" w:rsidRDefault="00A60DB9" w:rsidP="001A18AD">
      <w:pPr>
        <w:spacing w:line="360" w:lineRule="auto"/>
        <w:rPr>
          <w:rFonts w:ascii="Arial" w:hAnsi="Arial" w:cs="Arial"/>
          <w:b/>
          <w:bCs/>
          <w:sz w:val="22"/>
          <w:szCs w:val="22"/>
        </w:rPr>
      </w:pPr>
    </w:p>
    <w:p w14:paraId="43BB0AD1" w14:textId="77777777" w:rsidR="00A60DB9" w:rsidRPr="001A18AD" w:rsidRDefault="00A60DB9" w:rsidP="001A18AD">
      <w:pPr>
        <w:spacing w:line="360" w:lineRule="auto"/>
        <w:rPr>
          <w:rFonts w:ascii="Arial" w:hAnsi="Arial" w:cs="Arial"/>
          <w:b/>
          <w:bCs/>
          <w:sz w:val="22"/>
          <w:szCs w:val="22"/>
        </w:rPr>
      </w:pPr>
    </w:p>
    <w:p w14:paraId="43EB7D55" w14:textId="77777777" w:rsidR="00A60DB9" w:rsidRPr="001A18AD" w:rsidRDefault="00A60DB9" w:rsidP="001A18AD">
      <w:pPr>
        <w:spacing w:line="360" w:lineRule="auto"/>
        <w:rPr>
          <w:rFonts w:ascii="Arial" w:hAnsi="Arial" w:cs="Arial"/>
          <w:b/>
          <w:bCs/>
          <w:sz w:val="22"/>
          <w:szCs w:val="22"/>
        </w:rPr>
      </w:pPr>
    </w:p>
    <w:p w14:paraId="2F6DA3F8" w14:textId="77777777" w:rsidR="00A60DB9" w:rsidRPr="001A18AD" w:rsidRDefault="00A60DB9" w:rsidP="001A18AD">
      <w:pPr>
        <w:spacing w:line="360" w:lineRule="auto"/>
        <w:rPr>
          <w:rFonts w:ascii="Arial" w:hAnsi="Arial" w:cs="Arial"/>
          <w:b/>
          <w:bCs/>
          <w:sz w:val="22"/>
          <w:szCs w:val="22"/>
        </w:rPr>
      </w:pPr>
    </w:p>
    <w:p w14:paraId="320C0D96" w14:textId="77777777" w:rsidR="00A60DB9" w:rsidRPr="001A18AD" w:rsidRDefault="00A60DB9" w:rsidP="001A18AD">
      <w:pPr>
        <w:spacing w:line="360" w:lineRule="auto"/>
        <w:rPr>
          <w:rFonts w:ascii="Arial" w:hAnsi="Arial" w:cs="Arial"/>
          <w:b/>
          <w:bCs/>
          <w:sz w:val="22"/>
          <w:szCs w:val="22"/>
        </w:rPr>
      </w:pPr>
    </w:p>
    <w:p w14:paraId="187952EF" w14:textId="77777777" w:rsidR="00A60DB9" w:rsidRPr="001A18AD" w:rsidRDefault="00A60DB9" w:rsidP="001A18AD">
      <w:pPr>
        <w:spacing w:line="360" w:lineRule="auto"/>
        <w:rPr>
          <w:rFonts w:ascii="Arial" w:hAnsi="Arial" w:cs="Arial"/>
          <w:b/>
          <w:bCs/>
          <w:sz w:val="22"/>
          <w:szCs w:val="22"/>
        </w:rPr>
      </w:pPr>
    </w:p>
    <w:p w14:paraId="28A5546B" w14:textId="77777777" w:rsidR="00A60DB9" w:rsidRPr="001A18AD" w:rsidRDefault="00A60DB9" w:rsidP="001A18AD">
      <w:pPr>
        <w:spacing w:line="360" w:lineRule="auto"/>
        <w:rPr>
          <w:rFonts w:ascii="Arial" w:hAnsi="Arial" w:cs="Arial"/>
          <w:b/>
          <w:bCs/>
          <w:sz w:val="22"/>
          <w:szCs w:val="22"/>
        </w:rPr>
      </w:pPr>
    </w:p>
    <w:p w14:paraId="615BC46E" w14:textId="77777777" w:rsidR="00A60DB9" w:rsidRPr="001A18AD" w:rsidRDefault="00A60DB9" w:rsidP="001A18AD">
      <w:pPr>
        <w:spacing w:line="360" w:lineRule="auto"/>
        <w:rPr>
          <w:rFonts w:ascii="Arial" w:hAnsi="Arial" w:cs="Arial"/>
          <w:b/>
          <w:bCs/>
          <w:sz w:val="22"/>
          <w:szCs w:val="22"/>
        </w:rPr>
      </w:pPr>
    </w:p>
    <w:p w14:paraId="3DBC1D6D" w14:textId="77777777" w:rsidR="00A60DB9" w:rsidRPr="001A18AD" w:rsidRDefault="00A60DB9" w:rsidP="001A18AD">
      <w:pPr>
        <w:spacing w:line="360" w:lineRule="auto"/>
        <w:rPr>
          <w:rFonts w:ascii="Arial" w:hAnsi="Arial" w:cs="Arial"/>
          <w:b/>
          <w:bCs/>
          <w:sz w:val="22"/>
          <w:szCs w:val="22"/>
        </w:rPr>
      </w:pPr>
    </w:p>
    <w:p w14:paraId="485D0062" w14:textId="77777777" w:rsidR="00A60DB9" w:rsidRPr="001A18AD" w:rsidRDefault="00A60DB9" w:rsidP="001A18AD">
      <w:pPr>
        <w:spacing w:line="360" w:lineRule="auto"/>
        <w:rPr>
          <w:rFonts w:ascii="Arial" w:hAnsi="Arial" w:cs="Arial"/>
          <w:b/>
          <w:bCs/>
          <w:sz w:val="22"/>
          <w:szCs w:val="22"/>
        </w:rPr>
      </w:pPr>
    </w:p>
    <w:p w14:paraId="4463685C" w14:textId="77777777" w:rsidR="00F343B2" w:rsidRPr="001A18AD" w:rsidRDefault="00F343B2" w:rsidP="001A18AD">
      <w:pPr>
        <w:spacing w:line="360" w:lineRule="auto"/>
        <w:rPr>
          <w:rFonts w:ascii="Arial" w:hAnsi="Arial" w:cs="Arial"/>
          <w:b/>
          <w:bCs/>
          <w:sz w:val="22"/>
          <w:szCs w:val="22"/>
        </w:rPr>
      </w:pPr>
    </w:p>
    <w:p w14:paraId="1803E168" w14:textId="77777777" w:rsidR="00F343B2" w:rsidRPr="001A18AD" w:rsidRDefault="00F343B2" w:rsidP="001A18AD">
      <w:pPr>
        <w:spacing w:line="360" w:lineRule="auto"/>
        <w:rPr>
          <w:rFonts w:ascii="Arial" w:hAnsi="Arial" w:cs="Arial"/>
          <w:b/>
          <w:bCs/>
          <w:sz w:val="22"/>
          <w:szCs w:val="22"/>
        </w:rPr>
      </w:pPr>
    </w:p>
    <w:p w14:paraId="18997834" w14:textId="38C4FF32" w:rsidR="009B1A95" w:rsidRPr="001A18AD" w:rsidRDefault="009B1A95" w:rsidP="001A18AD">
      <w:pPr>
        <w:spacing w:line="360" w:lineRule="auto"/>
        <w:rPr>
          <w:rFonts w:ascii="Arial" w:hAnsi="Arial" w:cs="Arial"/>
          <w:b/>
          <w:bCs/>
          <w:sz w:val="22"/>
          <w:szCs w:val="22"/>
        </w:rPr>
      </w:pPr>
      <w:r w:rsidRPr="001A18AD">
        <w:rPr>
          <w:rFonts w:ascii="Arial" w:hAnsi="Arial" w:cs="Arial"/>
          <w:b/>
          <w:bCs/>
          <w:sz w:val="22"/>
          <w:szCs w:val="22"/>
        </w:rPr>
        <w:t>Introduction</w:t>
      </w:r>
    </w:p>
    <w:p w14:paraId="472D124E" w14:textId="1F649247"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This report focuses on mental health difficulties in young people and explains why this is an important topic for the UK health and social care sector</w:t>
      </w:r>
      <w:r w:rsidR="00021935" w:rsidRPr="001A18AD">
        <w:rPr>
          <w:rFonts w:ascii="Arial" w:hAnsi="Arial" w:cs="Arial"/>
          <w:sz w:val="22"/>
          <w:szCs w:val="22"/>
        </w:rPr>
        <w:t>. Mental health in young people has become a serious issue in the UK, with growing concern from families, schools and health services about increasing levels of anxiety, low mood and self-harm</w:t>
      </w:r>
      <w:r w:rsidR="00AB3C5A" w:rsidRPr="001A18AD">
        <w:rPr>
          <w:rFonts w:ascii="Arial" w:hAnsi="Arial" w:cs="Arial"/>
          <w:sz w:val="22"/>
          <w:szCs w:val="22"/>
        </w:rPr>
        <w:t xml:space="preserve"> </w:t>
      </w:r>
      <w:r w:rsidR="001D01A7" w:rsidRPr="001A18AD">
        <w:rPr>
          <w:rFonts w:ascii="Arial" w:hAnsi="Arial" w:cs="Arial"/>
          <w:sz w:val="22"/>
          <w:szCs w:val="22"/>
        </w:rPr>
        <w:t>(Mind, 2024).</w:t>
      </w:r>
      <w:r w:rsidR="00021935" w:rsidRPr="001A18AD">
        <w:rPr>
          <w:rFonts w:ascii="Arial" w:hAnsi="Arial" w:cs="Arial"/>
          <w:sz w:val="22"/>
          <w:szCs w:val="22"/>
        </w:rPr>
        <w:t xml:space="preserve"> To explore current knowledge,</w:t>
      </w:r>
      <w:r w:rsidRPr="001A18AD">
        <w:rPr>
          <w:rFonts w:ascii="Arial" w:hAnsi="Arial" w:cs="Arial"/>
          <w:sz w:val="22"/>
          <w:szCs w:val="22"/>
        </w:rPr>
        <w:t xml:space="preserve"> secondary data</w:t>
      </w:r>
      <w:r w:rsidR="00AB3C5A" w:rsidRPr="001A18AD">
        <w:rPr>
          <w:rFonts w:ascii="Arial" w:hAnsi="Arial" w:cs="Arial"/>
          <w:sz w:val="22"/>
          <w:szCs w:val="22"/>
        </w:rPr>
        <w:t xml:space="preserve"> such as</w:t>
      </w:r>
      <w:r w:rsidRPr="001A18AD">
        <w:rPr>
          <w:rFonts w:ascii="Arial" w:hAnsi="Arial" w:cs="Arial"/>
          <w:sz w:val="22"/>
          <w:szCs w:val="22"/>
        </w:rPr>
        <w:t xml:space="preserve"> national surveys, research studies and professional reports</w:t>
      </w:r>
      <w:r w:rsidR="00021935" w:rsidRPr="001A18AD">
        <w:rPr>
          <w:rFonts w:ascii="Arial" w:hAnsi="Arial" w:cs="Arial"/>
          <w:sz w:val="22"/>
          <w:szCs w:val="22"/>
        </w:rPr>
        <w:t xml:space="preserve"> will be explored. </w:t>
      </w:r>
      <w:r w:rsidRPr="001A18AD">
        <w:rPr>
          <w:rFonts w:ascii="Arial" w:hAnsi="Arial" w:cs="Arial"/>
          <w:sz w:val="22"/>
          <w:szCs w:val="22"/>
        </w:rPr>
        <w:t xml:space="preserve">The report </w:t>
      </w:r>
      <w:r w:rsidR="00AB3C5A" w:rsidRPr="001A18AD">
        <w:rPr>
          <w:rFonts w:ascii="Arial" w:hAnsi="Arial" w:cs="Arial"/>
          <w:sz w:val="22"/>
          <w:szCs w:val="22"/>
        </w:rPr>
        <w:t xml:space="preserve">will </w:t>
      </w:r>
      <w:r w:rsidRPr="001A18AD">
        <w:rPr>
          <w:rFonts w:ascii="Arial" w:hAnsi="Arial" w:cs="Arial"/>
          <w:sz w:val="22"/>
          <w:szCs w:val="22"/>
        </w:rPr>
        <w:t>also evaluate research methods and outlines how future research could be conducted. The aim of this report is to examine the scale of the issue, evaluate existing evidence, and propose an appropriate research approach</w:t>
      </w:r>
      <w:r w:rsidR="00AB3C5A" w:rsidRPr="001A18AD">
        <w:rPr>
          <w:rFonts w:ascii="Arial" w:hAnsi="Arial" w:cs="Arial"/>
          <w:sz w:val="22"/>
          <w:szCs w:val="22"/>
        </w:rPr>
        <w:t xml:space="preserve"> to investigate this issue further</w:t>
      </w:r>
      <w:r w:rsidRPr="001A18AD">
        <w:rPr>
          <w:rFonts w:ascii="Arial" w:hAnsi="Arial" w:cs="Arial"/>
          <w:sz w:val="22"/>
          <w:szCs w:val="22"/>
        </w:rPr>
        <w:t xml:space="preserve">. </w:t>
      </w:r>
      <w:r w:rsidR="00D200D1" w:rsidRPr="001A18AD">
        <w:rPr>
          <w:rFonts w:ascii="Arial" w:hAnsi="Arial" w:cs="Arial"/>
          <w:sz w:val="22"/>
          <w:szCs w:val="22"/>
        </w:rPr>
        <w:t>This</w:t>
      </w:r>
      <w:r w:rsidRPr="001A18AD">
        <w:rPr>
          <w:rFonts w:ascii="Arial" w:hAnsi="Arial" w:cs="Arial"/>
          <w:sz w:val="22"/>
          <w:szCs w:val="22"/>
        </w:rPr>
        <w:t xml:space="preserve"> topic is essential as early intervention can significantly improve long-term outcomes for young people and reduce pressure on health and social care services.</w:t>
      </w:r>
    </w:p>
    <w:p w14:paraId="2F1E08E6" w14:textId="2B128031" w:rsidR="009B1A95" w:rsidRPr="001A18AD" w:rsidRDefault="009B1A95" w:rsidP="001A18AD">
      <w:pPr>
        <w:spacing w:line="360" w:lineRule="auto"/>
        <w:rPr>
          <w:rFonts w:ascii="Arial" w:hAnsi="Arial" w:cs="Arial"/>
          <w:b/>
          <w:bCs/>
          <w:sz w:val="22"/>
          <w:szCs w:val="22"/>
        </w:rPr>
      </w:pPr>
      <w:r w:rsidRPr="001A18AD">
        <w:rPr>
          <w:rFonts w:ascii="Arial" w:hAnsi="Arial" w:cs="Arial"/>
          <w:b/>
          <w:bCs/>
          <w:sz w:val="22"/>
          <w:szCs w:val="22"/>
        </w:rPr>
        <w:t>Selecting the Research Topic</w:t>
      </w:r>
    </w:p>
    <w:p w14:paraId="225EB9EB" w14:textId="2EEE9693"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 xml:space="preserve">Mental health in young people in the UK is a current and growing problem that affects many families and services. Recent national figures show that around one in every five children and young people aged 8–25 now have a mental health difficulty, with 20.3% of 8–16-year-olds and 23.3% of 17–19-year-olds affected in 2023 (NHS Digital, 2023). This has increased since 2017, especially among older teenagers. </w:t>
      </w:r>
      <w:r w:rsidR="00D200D1" w:rsidRPr="001A18AD">
        <w:rPr>
          <w:rFonts w:ascii="Arial" w:hAnsi="Arial" w:cs="Arial"/>
          <w:sz w:val="22"/>
          <w:szCs w:val="22"/>
        </w:rPr>
        <w:t>This highlights</w:t>
      </w:r>
      <w:r w:rsidRPr="001A18AD">
        <w:rPr>
          <w:rFonts w:ascii="Arial" w:hAnsi="Arial" w:cs="Arial"/>
          <w:sz w:val="22"/>
          <w:szCs w:val="22"/>
        </w:rPr>
        <w:t xml:space="preserve"> that mental health challenges are becoming more common and may be linked to wider social changes such as academic pressure, social media use and economic uncertainty. Such difficulties can affect education, relationships and future opportunities. Without early support, mental health problems can worsen and become harder to treat, potentially leading to long-term consequences in adulthood</w:t>
      </w:r>
      <w:r w:rsidR="00FC3D41" w:rsidRPr="001A18AD">
        <w:rPr>
          <w:rFonts w:ascii="Arial" w:hAnsi="Arial" w:cs="Arial"/>
          <w:sz w:val="22"/>
          <w:szCs w:val="22"/>
        </w:rPr>
        <w:t xml:space="preserve"> (Care Quality Commission, 2025).</w:t>
      </w:r>
    </w:p>
    <w:p w14:paraId="0E84289F" w14:textId="19D71486" w:rsidR="009B1A95" w:rsidRPr="001A18AD" w:rsidRDefault="00FC6ABA" w:rsidP="001A18AD">
      <w:pPr>
        <w:spacing w:line="360" w:lineRule="auto"/>
        <w:rPr>
          <w:rFonts w:ascii="Arial" w:hAnsi="Arial" w:cs="Arial"/>
          <w:sz w:val="22"/>
          <w:szCs w:val="22"/>
        </w:rPr>
      </w:pPr>
      <w:r w:rsidRPr="001A18AD">
        <w:rPr>
          <w:rFonts w:ascii="Arial" w:hAnsi="Arial" w:cs="Arial"/>
          <w:sz w:val="22"/>
          <w:szCs w:val="22"/>
        </w:rPr>
        <w:t>Moreover, m</w:t>
      </w:r>
      <w:r w:rsidR="009B1A95" w:rsidRPr="001A18AD">
        <w:rPr>
          <w:rFonts w:ascii="Arial" w:hAnsi="Arial" w:cs="Arial"/>
          <w:sz w:val="22"/>
          <w:szCs w:val="22"/>
        </w:rPr>
        <w:t>any different young people are affected</w:t>
      </w:r>
      <w:r w:rsidRPr="001A18AD">
        <w:rPr>
          <w:rFonts w:ascii="Arial" w:hAnsi="Arial" w:cs="Arial"/>
          <w:sz w:val="22"/>
          <w:szCs w:val="22"/>
        </w:rPr>
        <w:t xml:space="preserve"> by</w:t>
      </w:r>
      <w:r w:rsidR="009B1A95" w:rsidRPr="001A18AD">
        <w:rPr>
          <w:rFonts w:ascii="Arial" w:hAnsi="Arial" w:cs="Arial"/>
          <w:sz w:val="22"/>
          <w:szCs w:val="22"/>
        </w:rPr>
        <w:t xml:space="preserve"> </w:t>
      </w:r>
      <w:r w:rsidRPr="001A18AD">
        <w:rPr>
          <w:rFonts w:ascii="Arial" w:hAnsi="Arial" w:cs="Arial"/>
          <w:sz w:val="22"/>
          <w:szCs w:val="22"/>
        </w:rPr>
        <w:t xml:space="preserve">mental health problems </w:t>
      </w:r>
      <w:r w:rsidR="009B1A95" w:rsidRPr="001A18AD">
        <w:rPr>
          <w:rFonts w:ascii="Arial" w:hAnsi="Arial" w:cs="Arial"/>
          <w:sz w:val="22"/>
          <w:szCs w:val="22"/>
        </w:rPr>
        <w:t>including school pupils, college students and those in employment or training. Research suggests that young women and those living in deprived areas are at higher risk (NHS Digital, 2023</w:t>
      </w:r>
      <w:r w:rsidRPr="001A18AD">
        <w:rPr>
          <w:rFonts w:ascii="Arial" w:hAnsi="Arial" w:cs="Arial"/>
          <w:sz w:val="22"/>
          <w:szCs w:val="22"/>
        </w:rPr>
        <w:t xml:space="preserve">). </w:t>
      </w:r>
      <w:r w:rsidR="009B1A95" w:rsidRPr="001A18AD">
        <w:rPr>
          <w:rFonts w:ascii="Arial" w:hAnsi="Arial" w:cs="Arial"/>
          <w:sz w:val="22"/>
          <w:szCs w:val="22"/>
        </w:rPr>
        <w:t>This highlights inequalities in health outcomes, where social and economic factors play a role in mental wellbeing</w:t>
      </w:r>
      <w:r w:rsidRPr="001A18AD">
        <w:rPr>
          <w:rFonts w:ascii="Arial" w:hAnsi="Arial" w:cs="Arial"/>
          <w:sz w:val="22"/>
          <w:szCs w:val="22"/>
        </w:rPr>
        <w:t xml:space="preserve"> and accessibility to services</w:t>
      </w:r>
      <w:r w:rsidR="009B1A95" w:rsidRPr="001A18AD">
        <w:rPr>
          <w:rFonts w:ascii="Arial" w:hAnsi="Arial" w:cs="Arial"/>
          <w:sz w:val="22"/>
          <w:szCs w:val="22"/>
        </w:rPr>
        <w:t xml:space="preserve">. </w:t>
      </w:r>
      <w:r w:rsidR="009C44DF" w:rsidRPr="001A18AD">
        <w:rPr>
          <w:rFonts w:ascii="Arial" w:hAnsi="Arial" w:cs="Arial"/>
          <w:sz w:val="22"/>
          <w:szCs w:val="22"/>
        </w:rPr>
        <w:t>In addition to this</w:t>
      </w:r>
      <w:r w:rsidR="009B1A95" w:rsidRPr="001A18AD">
        <w:rPr>
          <w:rFonts w:ascii="Arial" w:hAnsi="Arial" w:cs="Arial"/>
          <w:sz w:val="22"/>
          <w:szCs w:val="22"/>
        </w:rPr>
        <w:t xml:space="preserve">, </w:t>
      </w:r>
      <w:r w:rsidR="009C44DF" w:rsidRPr="001A18AD">
        <w:rPr>
          <w:rFonts w:ascii="Arial" w:hAnsi="Arial" w:cs="Arial"/>
          <w:sz w:val="22"/>
          <w:szCs w:val="22"/>
        </w:rPr>
        <w:t xml:space="preserve">national </w:t>
      </w:r>
      <w:r w:rsidR="009B1A95" w:rsidRPr="001A18AD">
        <w:rPr>
          <w:rFonts w:ascii="Arial" w:hAnsi="Arial" w:cs="Arial"/>
          <w:sz w:val="22"/>
          <w:szCs w:val="22"/>
        </w:rPr>
        <w:t xml:space="preserve">services </w:t>
      </w:r>
      <w:r w:rsidR="009C44DF" w:rsidRPr="001A18AD">
        <w:rPr>
          <w:rFonts w:ascii="Arial" w:hAnsi="Arial" w:cs="Arial"/>
          <w:sz w:val="22"/>
          <w:szCs w:val="22"/>
        </w:rPr>
        <w:t xml:space="preserve">and professional support </w:t>
      </w:r>
      <w:r w:rsidR="009B1A95" w:rsidRPr="001A18AD">
        <w:rPr>
          <w:rFonts w:ascii="Arial" w:hAnsi="Arial" w:cs="Arial"/>
          <w:sz w:val="22"/>
          <w:szCs w:val="22"/>
        </w:rPr>
        <w:t>are under increasing pressure, with long waiting times and limited resources available. This impacts not only young people but also</w:t>
      </w:r>
      <w:r w:rsidR="009C44DF" w:rsidRPr="001A18AD">
        <w:rPr>
          <w:rFonts w:ascii="Arial" w:hAnsi="Arial" w:cs="Arial"/>
          <w:sz w:val="22"/>
          <w:szCs w:val="22"/>
        </w:rPr>
        <w:t xml:space="preserve"> wider</w:t>
      </w:r>
      <w:r w:rsidR="009B1A95" w:rsidRPr="001A18AD">
        <w:rPr>
          <w:rFonts w:ascii="Arial" w:hAnsi="Arial" w:cs="Arial"/>
          <w:sz w:val="22"/>
          <w:szCs w:val="22"/>
        </w:rPr>
        <w:t xml:space="preserve"> families, teachers</w:t>
      </w:r>
      <w:r w:rsidR="009C44DF" w:rsidRPr="001A18AD">
        <w:rPr>
          <w:rFonts w:ascii="Arial" w:hAnsi="Arial" w:cs="Arial"/>
          <w:sz w:val="22"/>
          <w:szCs w:val="22"/>
        </w:rPr>
        <w:t>, employers,</w:t>
      </w:r>
      <w:r w:rsidR="009B1A95" w:rsidRPr="001A18AD">
        <w:rPr>
          <w:rFonts w:ascii="Arial" w:hAnsi="Arial" w:cs="Arial"/>
          <w:sz w:val="22"/>
          <w:szCs w:val="22"/>
        </w:rPr>
        <w:t xml:space="preserve"> and health professionals, who may struggle to provide adequate support.</w:t>
      </w:r>
    </w:p>
    <w:p w14:paraId="34E3CF7C" w14:textId="48D2C3EB"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 xml:space="preserve">This topic was chosen due to its relevance across health and social care. Mental health affects physical health, education and social outcomes, making it a cross-cutting issue within </w:t>
      </w:r>
      <w:r w:rsidRPr="001A18AD">
        <w:rPr>
          <w:rFonts w:ascii="Arial" w:hAnsi="Arial" w:cs="Arial"/>
          <w:sz w:val="22"/>
          <w:szCs w:val="22"/>
        </w:rPr>
        <w:lastRenderedPageBreak/>
        <w:t>the sector. It is also relevant to my future career in health and social care, where I may support young people experiencing mental health difficulties. Developing an understanding of this issue will help me provide informed, empathetic and effective care. In addition, researching this topic has helped me build confidence in using academic sources and understanding research methods.</w:t>
      </w:r>
    </w:p>
    <w:p w14:paraId="423FB68C" w14:textId="078E0DDC" w:rsidR="009B1A95" w:rsidRPr="001A18AD" w:rsidRDefault="009B1A95" w:rsidP="001A18AD">
      <w:pPr>
        <w:spacing w:line="360" w:lineRule="auto"/>
        <w:rPr>
          <w:rFonts w:ascii="Arial" w:hAnsi="Arial" w:cs="Arial"/>
          <w:b/>
          <w:bCs/>
          <w:sz w:val="22"/>
          <w:szCs w:val="22"/>
        </w:rPr>
      </w:pPr>
      <w:r w:rsidRPr="001A18AD">
        <w:rPr>
          <w:rFonts w:ascii="Arial" w:hAnsi="Arial" w:cs="Arial"/>
          <w:b/>
          <w:bCs/>
          <w:sz w:val="22"/>
          <w:szCs w:val="22"/>
        </w:rPr>
        <w:t>Evaluating Information Sources</w:t>
      </w:r>
    </w:p>
    <w:p w14:paraId="50D52B26" w14:textId="150BCE91"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The Mental Health of Children and Young People in England 2023 survey included 2,370 participants and found that over 20% of young people experience mental health difficulties (NHS Digital, 2023). This source is highly credible as it uses a large, nationally representative sample and robust methodology, making the findings reliable and generalisable across England. It is particularly useful for identifying trends over time and highlighting the scale of the problem. However, as it relies on self-reported data, there may be bias</w:t>
      </w:r>
      <w:r w:rsidR="00D7342F" w:rsidRPr="001A18AD">
        <w:rPr>
          <w:rFonts w:ascii="Arial" w:hAnsi="Arial" w:cs="Arial"/>
          <w:sz w:val="22"/>
          <w:szCs w:val="22"/>
        </w:rPr>
        <w:t xml:space="preserve"> with</w:t>
      </w:r>
      <w:r w:rsidRPr="001A18AD">
        <w:rPr>
          <w:rFonts w:ascii="Arial" w:hAnsi="Arial" w:cs="Arial"/>
          <w:sz w:val="22"/>
          <w:szCs w:val="22"/>
        </w:rPr>
        <w:t xml:space="preserve"> some young people underreporting or overreporting symptoms due to stigma or misunderstanding of questions. Despite this limitation, it remains a key source for understanding prevalence.</w:t>
      </w:r>
    </w:p>
    <w:p w14:paraId="2233E47D" w14:textId="5238EA39" w:rsidR="009B1A95" w:rsidRPr="001A18AD" w:rsidRDefault="00A757C9" w:rsidP="001A18AD">
      <w:pPr>
        <w:spacing w:line="360" w:lineRule="auto"/>
        <w:rPr>
          <w:rFonts w:ascii="Arial" w:hAnsi="Arial" w:cs="Arial"/>
          <w:sz w:val="22"/>
          <w:szCs w:val="22"/>
        </w:rPr>
      </w:pPr>
      <w:r w:rsidRPr="001A18AD">
        <w:rPr>
          <w:rFonts w:ascii="Arial" w:hAnsi="Arial" w:cs="Arial"/>
          <w:sz w:val="22"/>
          <w:szCs w:val="22"/>
        </w:rPr>
        <w:t xml:space="preserve">Moreover, </w:t>
      </w:r>
      <w:r w:rsidR="009B1A95" w:rsidRPr="001A18AD">
        <w:rPr>
          <w:rFonts w:ascii="Arial" w:hAnsi="Arial" w:cs="Arial"/>
          <w:sz w:val="22"/>
          <w:szCs w:val="22"/>
        </w:rPr>
        <w:t xml:space="preserve">a </w:t>
      </w:r>
      <w:r w:rsidR="00D7342F" w:rsidRPr="001A18AD">
        <w:rPr>
          <w:rFonts w:ascii="Arial" w:hAnsi="Arial" w:cs="Arial"/>
          <w:sz w:val="22"/>
          <w:szCs w:val="22"/>
        </w:rPr>
        <w:t xml:space="preserve">systematic </w:t>
      </w:r>
      <w:r w:rsidR="009B1A95" w:rsidRPr="001A18AD">
        <w:rPr>
          <w:rFonts w:ascii="Arial" w:hAnsi="Arial" w:cs="Arial"/>
          <w:sz w:val="22"/>
          <w:szCs w:val="22"/>
        </w:rPr>
        <w:t>review of 18 studies examining barriers to help-seeking among young people in the UK</w:t>
      </w:r>
      <w:r w:rsidR="0003617A" w:rsidRPr="001A18AD">
        <w:rPr>
          <w:rFonts w:ascii="Arial" w:hAnsi="Arial" w:cs="Arial"/>
          <w:sz w:val="22"/>
          <w:szCs w:val="22"/>
        </w:rPr>
        <w:t xml:space="preserve"> </w:t>
      </w:r>
      <w:r w:rsidR="009B1A95" w:rsidRPr="001A18AD">
        <w:rPr>
          <w:rFonts w:ascii="Arial" w:hAnsi="Arial" w:cs="Arial"/>
          <w:sz w:val="22"/>
          <w:szCs w:val="22"/>
        </w:rPr>
        <w:t>found that stigma, lack of awareness and fear of judgement prevent young people from accessing support</w:t>
      </w:r>
      <w:r w:rsidRPr="001A18AD">
        <w:rPr>
          <w:rFonts w:ascii="Arial" w:hAnsi="Arial" w:cs="Arial"/>
          <w:sz w:val="22"/>
          <w:szCs w:val="22"/>
        </w:rPr>
        <w:t xml:space="preserve"> (Macdonald et al. 2025).</w:t>
      </w:r>
      <w:r w:rsidR="009B1A95" w:rsidRPr="001A18AD">
        <w:rPr>
          <w:rFonts w:ascii="Arial" w:hAnsi="Arial" w:cs="Arial"/>
          <w:sz w:val="22"/>
          <w:szCs w:val="22"/>
        </w:rPr>
        <w:t xml:space="preserve"> This peer-reviewed study is valuable as it provides insight into behaviours behind the statistics, helping to explain why many young people do not seek help even when services are available. However, as a review, its findings depend on the quality and scope of the included studies, which may vary. </w:t>
      </w:r>
      <w:r w:rsidR="0003617A" w:rsidRPr="001A18AD">
        <w:rPr>
          <w:rFonts w:ascii="Arial" w:hAnsi="Arial" w:cs="Arial"/>
          <w:sz w:val="22"/>
          <w:szCs w:val="22"/>
        </w:rPr>
        <w:t>Also,</w:t>
      </w:r>
      <w:r w:rsidR="009B1A95" w:rsidRPr="001A18AD">
        <w:rPr>
          <w:rFonts w:ascii="Arial" w:hAnsi="Arial" w:cs="Arial"/>
          <w:sz w:val="22"/>
          <w:szCs w:val="22"/>
        </w:rPr>
        <w:t xml:space="preserve"> some groups may be underrepresented, limiting the generalisability of the findings.</w:t>
      </w:r>
    </w:p>
    <w:p w14:paraId="6AC2994D" w14:textId="4BA7F652" w:rsidR="009B1A95" w:rsidRPr="001A18AD" w:rsidRDefault="005C387D" w:rsidP="001A18AD">
      <w:pPr>
        <w:spacing w:line="360" w:lineRule="auto"/>
        <w:rPr>
          <w:rFonts w:ascii="Arial" w:hAnsi="Arial" w:cs="Arial"/>
          <w:sz w:val="22"/>
          <w:szCs w:val="22"/>
        </w:rPr>
      </w:pPr>
      <w:r w:rsidRPr="001A18AD">
        <w:rPr>
          <w:rFonts w:ascii="Arial" w:hAnsi="Arial" w:cs="Arial"/>
          <w:sz w:val="22"/>
          <w:szCs w:val="22"/>
        </w:rPr>
        <w:t xml:space="preserve">Lastly, </w:t>
      </w:r>
      <w:r w:rsidR="009B1A95" w:rsidRPr="001A18AD">
        <w:rPr>
          <w:rFonts w:ascii="Arial" w:hAnsi="Arial" w:cs="Arial"/>
          <w:sz w:val="22"/>
          <w:szCs w:val="22"/>
        </w:rPr>
        <w:t>The British Medical Association (2024) analysed NHS data and reported a 51% rise in referrals alongside long waiting lists, with many young people waiting extended periods for support. This source is useful in highlighting system pressures and workforce challenges within mental health services. It provides important context for understanding the gap between demand and service provision. However, as a professional body representing doctors, it may emphasise service challenges to influence policy and funding decisions</w:t>
      </w:r>
      <w:r w:rsidRPr="001A18AD">
        <w:rPr>
          <w:rFonts w:ascii="Arial" w:hAnsi="Arial" w:cs="Arial"/>
          <w:sz w:val="22"/>
          <w:szCs w:val="22"/>
        </w:rPr>
        <w:t xml:space="preserve"> instead of </w:t>
      </w:r>
      <w:r w:rsidR="00845280" w:rsidRPr="001A18AD">
        <w:rPr>
          <w:rFonts w:ascii="Arial" w:hAnsi="Arial" w:cs="Arial"/>
          <w:sz w:val="22"/>
          <w:szCs w:val="22"/>
        </w:rPr>
        <w:t>discussing the impact on young people themselves.</w:t>
      </w:r>
    </w:p>
    <w:p w14:paraId="6DB24796" w14:textId="4D218A9E" w:rsidR="00B7253C" w:rsidRPr="001A18AD" w:rsidRDefault="009B1A95" w:rsidP="001A18AD">
      <w:pPr>
        <w:spacing w:line="360" w:lineRule="auto"/>
        <w:rPr>
          <w:rFonts w:ascii="Arial" w:hAnsi="Arial" w:cs="Arial"/>
          <w:sz w:val="22"/>
          <w:szCs w:val="22"/>
        </w:rPr>
      </w:pPr>
      <w:r w:rsidRPr="001A18AD">
        <w:rPr>
          <w:rFonts w:ascii="Arial" w:hAnsi="Arial" w:cs="Arial"/>
          <w:sz w:val="22"/>
          <w:szCs w:val="22"/>
        </w:rPr>
        <w:t>Collectively, these sources provide a comprehensive understanding of prevalence, barriers and service demand</w:t>
      </w:r>
      <w:r w:rsidR="00845280" w:rsidRPr="001A18AD">
        <w:rPr>
          <w:rFonts w:ascii="Arial" w:hAnsi="Arial" w:cs="Arial"/>
          <w:sz w:val="22"/>
          <w:szCs w:val="22"/>
        </w:rPr>
        <w:t xml:space="preserve"> </w:t>
      </w:r>
      <w:proofErr w:type="gramStart"/>
      <w:r w:rsidR="00C508BF" w:rsidRPr="001A18AD">
        <w:rPr>
          <w:rFonts w:ascii="Arial" w:hAnsi="Arial" w:cs="Arial"/>
          <w:sz w:val="22"/>
          <w:szCs w:val="22"/>
        </w:rPr>
        <w:t>in regard to</w:t>
      </w:r>
      <w:proofErr w:type="gramEnd"/>
      <w:r w:rsidR="00845280" w:rsidRPr="001A18AD">
        <w:rPr>
          <w:rFonts w:ascii="Arial" w:hAnsi="Arial" w:cs="Arial"/>
          <w:sz w:val="22"/>
          <w:szCs w:val="22"/>
        </w:rPr>
        <w:t xml:space="preserve"> mental health </w:t>
      </w:r>
      <w:r w:rsidR="00C508BF" w:rsidRPr="001A18AD">
        <w:rPr>
          <w:rFonts w:ascii="Arial" w:hAnsi="Arial" w:cs="Arial"/>
          <w:sz w:val="22"/>
          <w:szCs w:val="22"/>
        </w:rPr>
        <w:t>amongst young people in the UK</w:t>
      </w:r>
      <w:r w:rsidRPr="001A18AD">
        <w:rPr>
          <w:rFonts w:ascii="Arial" w:hAnsi="Arial" w:cs="Arial"/>
          <w:sz w:val="22"/>
          <w:szCs w:val="22"/>
        </w:rPr>
        <w:t xml:space="preserve">. They complement each other by offering statistical data, behavioural insights and system-level analysis. However, gaps </w:t>
      </w:r>
      <w:r w:rsidR="00C508BF" w:rsidRPr="001A18AD">
        <w:rPr>
          <w:rFonts w:ascii="Arial" w:hAnsi="Arial" w:cs="Arial"/>
          <w:sz w:val="22"/>
          <w:szCs w:val="22"/>
        </w:rPr>
        <w:t xml:space="preserve">in research </w:t>
      </w:r>
      <w:r w:rsidRPr="001A18AD">
        <w:rPr>
          <w:rFonts w:ascii="Arial" w:hAnsi="Arial" w:cs="Arial"/>
          <w:sz w:val="22"/>
          <w:szCs w:val="22"/>
        </w:rPr>
        <w:t>remain, particularly regarding minority ethnic groups, young carers and local-level experiences. More qualitative research is needed to capture young people’s voices and understand how services can be improved to meet their needs.</w:t>
      </w:r>
    </w:p>
    <w:p w14:paraId="0210E8DD" w14:textId="558985DB" w:rsidR="001C4016" w:rsidRPr="001A18AD" w:rsidRDefault="009B1A95" w:rsidP="001A18AD">
      <w:pPr>
        <w:spacing w:line="360" w:lineRule="auto"/>
        <w:rPr>
          <w:rFonts w:ascii="Arial" w:hAnsi="Arial" w:cs="Arial"/>
          <w:b/>
          <w:bCs/>
          <w:sz w:val="22"/>
          <w:szCs w:val="22"/>
        </w:rPr>
      </w:pPr>
      <w:r w:rsidRPr="001A18AD">
        <w:rPr>
          <w:rFonts w:ascii="Arial" w:hAnsi="Arial" w:cs="Arial"/>
          <w:b/>
          <w:bCs/>
          <w:sz w:val="22"/>
          <w:szCs w:val="22"/>
        </w:rPr>
        <w:lastRenderedPageBreak/>
        <w:t>Research Methodologies</w:t>
      </w:r>
    </w:p>
    <w:p w14:paraId="74351E7F" w14:textId="6B714159"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Quantitative research involves collecting numerical data to measure variables and identify patterns. For example, surveys such as NHS Digital (2023) measure</w:t>
      </w:r>
      <w:r w:rsidR="00B7253C" w:rsidRPr="001A18AD">
        <w:rPr>
          <w:rFonts w:ascii="Arial" w:hAnsi="Arial" w:cs="Arial"/>
          <w:sz w:val="22"/>
          <w:szCs w:val="22"/>
        </w:rPr>
        <w:t>d</w:t>
      </w:r>
      <w:r w:rsidRPr="001A18AD">
        <w:rPr>
          <w:rFonts w:ascii="Arial" w:hAnsi="Arial" w:cs="Arial"/>
          <w:sz w:val="22"/>
          <w:szCs w:val="22"/>
        </w:rPr>
        <w:t xml:space="preserve"> prevalence rates of mental health problems using structured questionnaires and statistical analysis. This method is useful for identifying trends, comparing different groups and providing evidence for policy decisions. However, it may not fully capture individual experiences or the reasons behind behaviours.</w:t>
      </w:r>
    </w:p>
    <w:p w14:paraId="0A54D8FC" w14:textId="4A06C933" w:rsidR="009B1A95" w:rsidRPr="001A18AD" w:rsidRDefault="00A93896" w:rsidP="001A18AD">
      <w:pPr>
        <w:spacing w:line="360" w:lineRule="auto"/>
        <w:rPr>
          <w:rFonts w:ascii="Arial" w:hAnsi="Arial" w:cs="Arial"/>
          <w:sz w:val="22"/>
          <w:szCs w:val="22"/>
        </w:rPr>
      </w:pPr>
      <w:r w:rsidRPr="001A18AD">
        <w:rPr>
          <w:rFonts w:ascii="Arial" w:hAnsi="Arial" w:cs="Arial"/>
          <w:sz w:val="22"/>
          <w:szCs w:val="22"/>
        </w:rPr>
        <w:t>On the other hand, q</w:t>
      </w:r>
      <w:r w:rsidR="009B1A95" w:rsidRPr="001A18AD">
        <w:rPr>
          <w:rFonts w:ascii="Arial" w:hAnsi="Arial" w:cs="Arial"/>
          <w:sz w:val="22"/>
          <w:szCs w:val="22"/>
        </w:rPr>
        <w:t xml:space="preserve">ualitative research focuses on experiences and perspectives, often using interviews or focus groups. For example, </w:t>
      </w:r>
      <w:proofErr w:type="gramStart"/>
      <w:r w:rsidR="009B1A95" w:rsidRPr="001A18AD">
        <w:rPr>
          <w:rFonts w:ascii="Arial" w:hAnsi="Arial" w:cs="Arial"/>
          <w:sz w:val="22"/>
          <w:szCs w:val="22"/>
        </w:rPr>
        <w:t>Holding</w:t>
      </w:r>
      <w:proofErr w:type="gramEnd"/>
      <w:r w:rsidR="009B1A95" w:rsidRPr="001A18AD">
        <w:rPr>
          <w:rFonts w:ascii="Arial" w:hAnsi="Arial" w:cs="Arial"/>
          <w:sz w:val="22"/>
          <w:szCs w:val="22"/>
        </w:rPr>
        <w:t xml:space="preserve"> et al. (2022) explored young people’s views on mental health support, finding a need for more accessible, flexible and non-judgemental services. This method provides rich, detailed data and helps to understand how individuals perceive and experience mental health services. However, findings are usually based on smaller samples and cannot always be generalised to the wider population.</w:t>
      </w:r>
    </w:p>
    <w:p w14:paraId="19F6B7B4" w14:textId="0FA6A0E4" w:rsidR="004C7CD8" w:rsidRPr="001A18AD" w:rsidRDefault="004F720E" w:rsidP="001A18AD">
      <w:pPr>
        <w:spacing w:line="360" w:lineRule="auto"/>
        <w:rPr>
          <w:rFonts w:ascii="Arial" w:hAnsi="Arial" w:cs="Arial"/>
          <w:sz w:val="22"/>
          <w:szCs w:val="22"/>
        </w:rPr>
      </w:pPr>
      <w:r w:rsidRPr="001A18AD">
        <w:rPr>
          <w:rFonts w:ascii="Arial" w:hAnsi="Arial" w:cs="Arial"/>
          <w:sz w:val="22"/>
          <w:szCs w:val="22"/>
        </w:rPr>
        <w:t>Furthermore, m</w:t>
      </w:r>
      <w:r w:rsidR="009B1A95" w:rsidRPr="001A18AD">
        <w:rPr>
          <w:rFonts w:ascii="Arial" w:hAnsi="Arial" w:cs="Arial"/>
          <w:sz w:val="22"/>
          <w:szCs w:val="22"/>
        </w:rPr>
        <w:t>ixed-methods research combines both</w:t>
      </w:r>
      <w:r w:rsidR="004C7CD8" w:rsidRPr="001A18AD">
        <w:rPr>
          <w:rFonts w:ascii="Arial" w:hAnsi="Arial" w:cs="Arial"/>
          <w:sz w:val="22"/>
          <w:szCs w:val="22"/>
        </w:rPr>
        <w:t xml:space="preserve"> quantitative and qualitative approaches</w:t>
      </w:r>
      <w:r w:rsidR="009B1A95" w:rsidRPr="001A18AD">
        <w:rPr>
          <w:rFonts w:ascii="Arial" w:hAnsi="Arial" w:cs="Arial"/>
          <w:sz w:val="22"/>
          <w:szCs w:val="22"/>
        </w:rPr>
        <w:t xml:space="preserve">, allowing researchers to benefit from the strengths of each. Dewa et al. (2021) used surveys and interviews to study young people’s mental health during COVID-19. This allowed them to collect both statistical data and personal experiences, providing a more complete picture of the issue. </w:t>
      </w:r>
    </w:p>
    <w:p w14:paraId="61F1AD0C" w14:textId="330D84A9" w:rsidR="009B1A95" w:rsidRPr="001A18AD" w:rsidRDefault="004C7CD8" w:rsidP="001A18AD">
      <w:pPr>
        <w:spacing w:line="360" w:lineRule="auto"/>
        <w:rPr>
          <w:rFonts w:ascii="Arial" w:hAnsi="Arial" w:cs="Arial"/>
          <w:sz w:val="22"/>
          <w:szCs w:val="22"/>
        </w:rPr>
      </w:pPr>
      <w:r w:rsidRPr="001A18AD">
        <w:rPr>
          <w:rFonts w:ascii="Arial" w:hAnsi="Arial" w:cs="Arial"/>
          <w:sz w:val="22"/>
          <w:szCs w:val="22"/>
        </w:rPr>
        <w:t>F</w:t>
      </w:r>
      <w:r w:rsidR="009B1A95" w:rsidRPr="001A18AD">
        <w:rPr>
          <w:rFonts w:ascii="Arial" w:hAnsi="Arial" w:cs="Arial"/>
          <w:sz w:val="22"/>
          <w:szCs w:val="22"/>
        </w:rPr>
        <w:t>or future research on this topic</w:t>
      </w:r>
      <w:r w:rsidRPr="001A18AD">
        <w:rPr>
          <w:rFonts w:ascii="Arial" w:hAnsi="Arial" w:cs="Arial"/>
          <w:sz w:val="22"/>
          <w:szCs w:val="22"/>
        </w:rPr>
        <w:t xml:space="preserve">, I would utilise a mixed-method approach as mental health is a complex health </w:t>
      </w:r>
      <w:r w:rsidR="003518D8" w:rsidRPr="001A18AD">
        <w:rPr>
          <w:rFonts w:ascii="Arial" w:hAnsi="Arial" w:cs="Arial"/>
          <w:sz w:val="22"/>
          <w:szCs w:val="22"/>
        </w:rPr>
        <w:t>issue</w:t>
      </w:r>
      <w:r w:rsidRPr="001A18AD">
        <w:rPr>
          <w:rFonts w:ascii="Arial" w:hAnsi="Arial" w:cs="Arial"/>
          <w:sz w:val="22"/>
          <w:szCs w:val="22"/>
        </w:rPr>
        <w:t xml:space="preserve"> and thus</w:t>
      </w:r>
      <w:r w:rsidR="009B1A95" w:rsidRPr="001A18AD">
        <w:rPr>
          <w:rFonts w:ascii="Arial" w:hAnsi="Arial" w:cs="Arial"/>
          <w:sz w:val="22"/>
          <w:szCs w:val="22"/>
        </w:rPr>
        <w:t xml:space="preserve"> </w:t>
      </w:r>
      <w:r w:rsidR="003518D8" w:rsidRPr="001A18AD">
        <w:rPr>
          <w:rFonts w:ascii="Arial" w:hAnsi="Arial" w:cs="Arial"/>
          <w:sz w:val="22"/>
          <w:szCs w:val="22"/>
        </w:rPr>
        <w:t xml:space="preserve">combining statistical measurable data </w:t>
      </w:r>
      <w:r w:rsidR="009B1A95" w:rsidRPr="001A18AD">
        <w:rPr>
          <w:rFonts w:ascii="Arial" w:hAnsi="Arial" w:cs="Arial"/>
          <w:sz w:val="22"/>
          <w:szCs w:val="22"/>
        </w:rPr>
        <w:t>and subjective experiences</w:t>
      </w:r>
      <w:r w:rsidRPr="001A18AD">
        <w:rPr>
          <w:rFonts w:ascii="Arial" w:hAnsi="Arial" w:cs="Arial"/>
          <w:sz w:val="22"/>
          <w:szCs w:val="22"/>
        </w:rPr>
        <w:t xml:space="preserve"> </w:t>
      </w:r>
      <w:r w:rsidR="00D011AE" w:rsidRPr="001A18AD">
        <w:rPr>
          <w:rFonts w:ascii="Arial" w:hAnsi="Arial" w:cs="Arial"/>
          <w:sz w:val="22"/>
          <w:szCs w:val="22"/>
        </w:rPr>
        <w:t xml:space="preserve">will enable </w:t>
      </w:r>
      <w:r w:rsidR="009B1A95" w:rsidRPr="001A18AD">
        <w:rPr>
          <w:rFonts w:ascii="Arial" w:hAnsi="Arial" w:cs="Arial"/>
          <w:sz w:val="22"/>
          <w:szCs w:val="22"/>
        </w:rPr>
        <w:t>a deeper and more holistic understanding</w:t>
      </w:r>
      <w:r w:rsidR="00D011AE" w:rsidRPr="001A18AD">
        <w:rPr>
          <w:rFonts w:ascii="Arial" w:hAnsi="Arial" w:cs="Arial"/>
          <w:sz w:val="22"/>
          <w:szCs w:val="22"/>
        </w:rPr>
        <w:t xml:space="preserve"> of young people’s needs</w:t>
      </w:r>
      <w:r w:rsidR="009B1A95" w:rsidRPr="001A18AD">
        <w:rPr>
          <w:rFonts w:ascii="Arial" w:hAnsi="Arial" w:cs="Arial"/>
          <w:sz w:val="22"/>
          <w:szCs w:val="22"/>
        </w:rPr>
        <w:t>, improving the quality and usefulness of the research findings.</w:t>
      </w:r>
    </w:p>
    <w:p w14:paraId="4A160500" w14:textId="6BD51987" w:rsidR="001C4016" w:rsidRPr="001A18AD" w:rsidRDefault="009B1A95" w:rsidP="001A18AD">
      <w:pPr>
        <w:spacing w:line="360" w:lineRule="auto"/>
        <w:rPr>
          <w:rFonts w:ascii="Arial" w:hAnsi="Arial" w:cs="Arial"/>
          <w:b/>
          <w:bCs/>
          <w:sz w:val="22"/>
          <w:szCs w:val="22"/>
        </w:rPr>
      </w:pPr>
      <w:r w:rsidRPr="001A18AD">
        <w:rPr>
          <w:rFonts w:ascii="Arial" w:hAnsi="Arial" w:cs="Arial"/>
          <w:b/>
          <w:bCs/>
          <w:sz w:val="22"/>
          <w:szCs w:val="22"/>
        </w:rPr>
        <w:t>Data Collection</w:t>
      </w:r>
    </w:p>
    <w:p w14:paraId="1AC66A1D" w14:textId="10E7557B"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Primary data is collected directly by the researcher through methods such as surveys, interviews and focus groups. Secondary data is collected by others, such as government reports, academic studies and organisational statistics. Both types of data have advantages and limitations depending on the research aims.</w:t>
      </w:r>
    </w:p>
    <w:p w14:paraId="149F974D" w14:textId="674260A4"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 xml:space="preserve">For future research, primary data would be more </w:t>
      </w:r>
      <w:r w:rsidR="002C5D5D" w:rsidRPr="001A18AD">
        <w:rPr>
          <w:rFonts w:ascii="Arial" w:hAnsi="Arial" w:cs="Arial"/>
          <w:sz w:val="22"/>
          <w:szCs w:val="22"/>
        </w:rPr>
        <w:t>insightful and applicable</w:t>
      </w:r>
      <w:r w:rsidRPr="001A18AD">
        <w:rPr>
          <w:rFonts w:ascii="Arial" w:hAnsi="Arial" w:cs="Arial"/>
          <w:sz w:val="22"/>
          <w:szCs w:val="22"/>
        </w:rPr>
        <w:t xml:space="preserve"> as it allows for </w:t>
      </w:r>
      <w:r w:rsidR="002C5D5D" w:rsidRPr="001A18AD">
        <w:rPr>
          <w:rFonts w:ascii="Arial" w:hAnsi="Arial" w:cs="Arial"/>
          <w:sz w:val="22"/>
          <w:szCs w:val="22"/>
        </w:rPr>
        <w:t>focused</w:t>
      </w:r>
      <w:r w:rsidRPr="001A18AD">
        <w:rPr>
          <w:rFonts w:ascii="Arial" w:hAnsi="Arial" w:cs="Arial"/>
          <w:sz w:val="22"/>
          <w:szCs w:val="22"/>
        </w:rPr>
        <w:t xml:space="preserve"> investigation of specific </w:t>
      </w:r>
      <w:r w:rsidR="002C5D5D" w:rsidRPr="001A18AD">
        <w:rPr>
          <w:rFonts w:ascii="Arial" w:hAnsi="Arial" w:cs="Arial"/>
          <w:sz w:val="22"/>
          <w:szCs w:val="22"/>
        </w:rPr>
        <w:t xml:space="preserve">young </w:t>
      </w:r>
      <w:r w:rsidRPr="001A18AD">
        <w:rPr>
          <w:rFonts w:ascii="Arial" w:hAnsi="Arial" w:cs="Arial"/>
          <w:sz w:val="22"/>
          <w:szCs w:val="22"/>
        </w:rPr>
        <w:t xml:space="preserve">groups within a local area. Quantitative surveys could be used to measure the prevalence of mental health issues and identify patterns among different groups. Qualitative interviews could then explore personal experiences, attitudes and barriers to accessing support. This mixed approach would provide both statistical </w:t>
      </w:r>
      <w:r w:rsidR="002C5D5D" w:rsidRPr="001A18AD">
        <w:rPr>
          <w:rFonts w:ascii="Arial" w:hAnsi="Arial" w:cs="Arial"/>
          <w:sz w:val="22"/>
          <w:szCs w:val="22"/>
        </w:rPr>
        <w:t>and thematic analysis</w:t>
      </w:r>
      <w:r w:rsidRPr="001A18AD">
        <w:rPr>
          <w:rFonts w:ascii="Arial" w:hAnsi="Arial" w:cs="Arial"/>
          <w:sz w:val="22"/>
          <w:szCs w:val="22"/>
        </w:rPr>
        <w:t xml:space="preserve">. A possible research question for this study would be: “What are the main </w:t>
      </w:r>
      <w:r w:rsidRPr="001A18AD">
        <w:rPr>
          <w:rFonts w:ascii="Arial" w:hAnsi="Arial" w:cs="Arial"/>
          <w:sz w:val="22"/>
          <w:szCs w:val="22"/>
        </w:rPr>
        <w:lastRenderedPageBreak/>
        <w:t>barriers to accessing mental health support among young people aged 16–21 in a local UK area?”</w:t>
      </w:r>
    </w:p>
    <w:p w14:paraId="2470F3A1" w14:textId="29663239" w:rsidR="00F1701C" w:rsidRPr="00F1701C" w:rsidRDefault="00F1701C" w:rsidP="001A18AD">
      <w:pPr>
        <w:spacing w:line="360" w:lineRule="auto"/>
        <w:rPr>
          <w:rFonts w:ascii="Arial" w:hAnsi="Arial" w:cs="Arial"/>
          <w:sz w:val="22"/>
          <w:szCs w:val="22"/>
        </w:rPr>
      </w:pPr>
      <w:r w:rsidRPr="00F1701C">
        <w:rPr>
          <w:rFonts w:ascii="Arial" w:hAnsi="Arial" w:cs="Arial"/>
          <w:sz w:val="22"/>
          <w:szCs w:val="22"/>
        </w:rPr>
        <w:t xml:space="preserve">Primary data offers researchers control over the research design, allowing specific questions tailored to the study objectives. It enables investigation of </w:t>
      </w:r>
      <w:proofErr w:type="gramStart"/>
      <w:r w:rsidRPr="00F1701C">
        <w:rPr>
          <w:rFonts w:ascii="Arial" w:hAnsi="Arial" w:cs="Arial"/>
          <w:sz w:val="22"/>
          <w:szCs w:val="22"/>
        </w:rPr>
        <w:t>particular local</w:t>
      </w:r>
      <w:proofErr w:type="gramEnd"/>
      <w:r w:rsidRPr="00F1701C">
        <w:rPr>
          <w:rFonts w:ascii="Arial" w:hAnsi="Arial" w:cs="Arial"/>
          <w:sz w:val="22"/>
          <w:szCs w:val="22"/>
        </w:rPr>
        <w:t xml:space="preserve"> populations, such as young people in deprived areas, which broad national secondary datasets cannot address effectively.</w:t>
      </w:r>
      <w:r w:rsidRPr="001A18AD">
        <w:rPr>
          <w:rFonts w:ascii="Arial" w:hAnsi="Arial" w:cs="Arial"/>
          <w:sz w:val="22"/>
          <w:szCs w:val="22"/>
        </w:rPr>
        <w:t xml:space="preserve"> </w:t>
      </w:r>
      <w:r w:rsidRPr="00F1701C">
        <w:rPr>
          <w:rFonts w:ascii="Arial" w:hAnsi="Arial" w:cs="Arial"/>
          <w:sz w:val="22"/>
          <w:szCs w:val="22"/>
        </w:rPr>
        <w:t>However, primary data collection requires significant time for participant recruitment and data gathering. Ethical approval processes are complex, particularly for sensitive mental health research involving young people. Researchers must also ensure confidentiality, obtain informed consent, implement safeguarding procedures, and provide appropriate emotional support for participants discussing potentially distressing topics.</w:t>
      </w:r>
    </w:p>
    <w:p w14:paraId="0E611947" w14:textId="299DCBCC" w:rsidR="009B1A95" w:rsidRPr="001A18AD" w:rsidRDefault="009B1A95" w:rsidP="001A18AD">
      <w:pPr>
        <w:spacing w:line="360" w:lineRule="auto"/>
        <w:rPr>
          <w:rFonts w:ascii="Arial" w:hAnsi="Arial" w:cs="Arial"/>
          <w:b/>
          <w:bCs/>
          <w:sz w:val="22"/>
          <w:szCs w:val="22"/>
        </w:rPr>
      </w:pPr>
      <w:r w:rsidRPr="001A18AD">
        <w:rPr>
          <w:rFonts w:ascii="Arial" w:hAnsi="Arial" w:cs="Arial"/>
          <w:b/>
          <w:bCs/>
          <w:sz w:val="22"/>
          <w:szCs w:val="22"/>
        </w:rPr>
        <w:t>Conclusion</w:t>
      </w:r>
    </w:p>
    <w:p w14:paraId="0CF644AB" w14:textId="58C19254" w:rsidR="009B1A95" w:rsidRPr="001A18AD" w:rsidRDefault="009B1A95" w:rsidP="001A18AD">
      <w:pPr>
        <w:spacing w:line="360" w:lineRule="auto"/>
        <w:rPr>
          <w:rFonts w:ascii="Arial" w:hAnsi="Arial" w:cs="Arial"/>
          <w:sz w:val="22"/>
          <w:szCs w:val="22"/>
        </w:rPr>
      </w:pPr>
      <w:r w:rsidRPr="001A18AD">
        <w:rPr>
          <w:rFonts w:ascii="Arial" w:hAnsi="Arial" w:cs="Arial"/>
          <w:sz w:val="22"/>
          <w:szCs w:val="22"/>
        </w:rPr>
        <w:t>In conclusion, this report has examined the growing issue of mental health in young people in the UK using secondary data sources. It identified increasing prevalence, significant barriers to help-seeking and ongoing pressures on mental health services. The evaluation of sources highlighted both the strengths and limitations of existing research, while the discussion of methodologies demonstrated the importance of selecting appropriate research approaches. A mixed-methods approach using primary data is recommended for future research to gain a more detailed and locally relevant understanding</w:t>
      </w:r>
      <w:r w:rsidR="009006EC" w:rsidRPr="001A18AD">
        <w:rPr>
          <w:rFonts w:ascii="Arial" w:hAnsi="Arial" w:cs="Arial"/>
          <w:sz w:val="22"/>
          <w:szCs w:val="22"/>
        </w:rPr>
        <w:t xml:space="preserve"> that may be applied more </w:t>
      </w:r>
      <w:r w:rsidR="00487A67" w:rsidRPr="001A18AD">
        <w:rPr>
          <w:rFonts w:ascii="Arial" w:hAnsi="Arial" w:cs="Arial"/>
          <w:sz w:val="22"/>
          <w:szCs w:val="22"/>
        </w:rPr>
        <w:t>promptly, dealing with mental health issues more time efficiently. This is important</w:t>
      </w:r>
      <w:r w:rsidRPr="001A18AD">
        <w:rPr>
          <w:rFonts w:ascii="Arial" w:hAnsi="Arial" w:cs="Arial"/>
          <w:sz w:val="22"/>
          <w:szCs w:val="22"/>
        </w:rPr>
        <w:t xml:space="preserve"> as early intervention and improved service access can lead to better outcomes for young people and reduce long-term impacts on individuals and society.</w:t>
      </w:r>
    </w:p>
    <w:p w14:paraId="2044CE7E" w14:textId="6E1CF7F9" w:rsidR="006B19FC" w:rsidRPr="001A18AD" w:rsidRDefault="009B1A95" w:rsidP="00B868FC">
      <w:pPr>
        <w:spacing w:line="360" w:lineRule="auto"/>
        <w:rPr>
          <w:rFonts w:ascii="Arial" w:hAnsi="Arial" w:cs="Arial"/>
          <w:b/>
          <w:bCs/>
          <w:sz w:val="22"/>
          <w:szCs w:val="22"/>
        </w:rPr>
      </w:pPr>
      <w:r w:rsidRPr="001A18AD">
        <w:rPr>
          <w:rFonts w:ascii="Arial" w:hAnsi="Arial" w:cs="Arial"/>
          <w:b/>
          <w:bCs/>
          <w:sz w:val="22"/>
          <w:szCs w:val="22"/>
        </w:rPr>
        <w:t>References</w:t>
      </w:r>
    </w:p>
    <w:p w14:paraId="363BCF86" w14:textId="7DBE1764" w:rsidR="00B868FC" w:rsidRDefault="009B1A95" w:rsidP="00B868FC">
      <w:pPr>
        <w:spacing w:line="360" w:lineRule="auto"/>
        <w:rPr>
          <w:rFonts w:ascii="Arial" w:hAnsi="Arial" w:cs="Arial"/>
          <w:sz w:val="22"/>
          <w:szCs w:val="22"/>
        </w:rPr>
      </w:pPr>
      <w:r w:rsidRPr="001A18AD">
        <w:rPr>
          <w:rFonts w:ascii="Arial" w:hAnsi="Arial" w:cs="Arial"/>
          <w:sz w:val="22"/>
          <w:szCs w:val="22"/>
        </w:rPr>
        <w:t>British Medical Association (2024) Mental health pressures data analysis. Available at: [https://www.bma.org.uk/advice-and-support/nhs-delivery-and-workforce/pressures/mental-health-pressures-data-analysis](</w:t>
      </w:r>
      <w:hyperlink r:id="rId9" w:history="1">
        <w:r w:rsidR="00553FA4" w:rsidRPr="001A18AD">
          <w:rPr>
            <w:rStyle w:val="Hyperlink"/>
            <w:rFonts w:ascii="Arial" w:hAnsi="Arial" w:cs="Arial"/>
            <w:sz w:val="22"/>
            <w:szCs w:val="22"/>
          </w:rPr>
          <w:t>https://www.bma.org.uk/advice-and-support/nhs-delivery-and-workforce/pressures/mental-health-pressures-data-analysis</w:t>
        </w:r>
      </w:hyperlink>
      <w:r w:rsidRPr="001A18AD">
        <w:rPr>
          <w:rFonts w:ascii="Arial" w:hAnsi="Arial" w:cs="Arial"/>
          <w:sz w:val="22"/>
          <w:szCs w:val="22"/>
        </w:rPr>
        <w:t>)</w:t>
      </w:r>
    </w:p>
    <w:p w14:paraId="5C9A0299" w14:textId="77777777" w:rsidR="00B868FC" w:rsidRPr="001A18AD" w:rsidRDefault="00B868FC" w:rsidP="00B868FC">
      <w:pPr>
        <w:spacing w:line="240" w:lineRule="auto"/>
        <w:rPr>
          <w:rFonts w:ascii="Arial" w:hAnsi="Arial" w:cs="Arial"/>
          <w:sz w:val="22"/>
          <w:szCs w:val="22"/>
        </w:rPr>
      </w:pPr>
    </w:p>
    <w:p w14:paraId="57D0ADAE" w14:textId="387B5120" w:rsidR="009B1A95" w:rsidRDefault="00B91966" w:rsidP="00B868FC">
      <w:pPr>
        <w:spacing w:line="360" w:lineRule="auto"/>
        <w:rPr>
          <w:rFonts w:ascii="Arial" w:hAnsi="Arial" w:cs="Arial"/>
          <w:sz w:val="22"/>
          <w:szCs w:val="22"/>
        </w:rPr>
      </w:pPr>
      <w:r w:rsidRPr="001A18AD">
        <w:rPr>
          <w:rFonts w:ascii="Arial" w:hAnsi="Arial" w:cs="Arial"/>
          <w:sz w:val="22"/>
          <w:szCs w:val="22"/>
        </w:rPr>
        <w:t>Care Quality Commission. (2025) High demand, long waits, and insufficient support, mean people with mental health issues still not getting the support they need – Care Quality Commission. Available at: https://www.cqc.org.uk/ press-release/high-demand-long-waits-and-insufficient-support-mean-people mental-health-issues https://www.cqc.org.uk/press-release/high-demand-long waits-and-insufficient-support-mean-people-mental-health-issues</w:t>
      </w:r>
    </w:p>
    <w:p w14:paraId="78EFC24D" w14:textId="77777777" w:rsidR="00B868FC" w:rsidRPr="001A18AD" w:rsidRDefault="00B868FC" w:rsidP="00B868FC">
      <w:pPr>
        <w:spacing w:line="360" w:lineRule="auto"/>
        <w:rPr>
          <w:rFonts w:ascii="Arial" w:hAnsi="Arial" w:cs="Arial"/>
          <w:sz w:val="22"/>
          <w:szCs w:val="22"/>
        </w:rPr>
      </w:pPr>
    </w:p>
    <w:p w14:paraId="69F58294" w14:textId="20FE0C58" w:rsidR="00553FA4" w:rsidRDefault="009B1A95" w:rsidP="00B868FC">
      <w:pPr>
        <w:spacing w:line="360" w:lineRule="auto"/>
        <w:rPr>
          <w:rFonts w:ascii="Arial" w:hAnsi="Arial" w:cs="Arial"/>
          <w:sz w:val="22"/>
          <w:szCs w:val="22"/>
        </w:rPr>
      </w:pPr>
      <w:r w:rsidRPr="001A18AD">
        <w:rPr>
          <w:rFonts w:ascii="Arial" w:hAnsi="Arial" w:cs="Arial"/>
          <w:sz w:val="22"/>
          <w:szCs w:val="22"/>
        </w:rPr>
        <w:lastRenderedPageBreak/>
        <w:t>Dewa, L.H. et al. (2021) ‘Mental health status and coping strategies of young people during COVID-19 UK lockdown’, *Journal of Adolescent Health*, 68(4), pp. 666–675.</w:t>
      </w:r>
    </w:p>
    <w:p w14:paraId="34636A4E" w14:textId="77777777" w:rsidR="00B868FC" w:rsidRPr="001A18AD" w:rsidRDefault="00B868FC" w:rsidP="00B868FC">
      <w:pPr>
        <w:spacing w:line="360" w:lineRule="auto"/>
        <w:rPr>
          <w:rFonts w:ascii="Arial" w:hAnsi="Arial" w:cs="Arial"/>
          <w:sz w:val="22"/>
          <w:szCs w:val="22"/>
        </w:rPr>
      </w:pPr>
    </w:p>
    <w:p w14:paraId="7A884044" w14:textId="3D16DCEB" w:rsidR="009B1A95" w:rsidRDefault="009B1A95" w:rsidP="00B868FC">
      <w:pPr>
        <w:spacing w:line="360" w:lineRule="auto"/>
        <w:rPr>
          <w:rFonts w:ascii="Arial" w:hAnsi="Arial" w:cs="Arial"/>
          <w:sz w:val="22"/>
          <w:szCs w:val="22"/>
        </w:rPr>
      </w:pPr>
      <w:r w:rsidRPr="001A18AD">
        <w:rPr>
          <w:rFonts w:ascii="Arial" w:hAnsi="Arial" w:cs="Arial"/>
          <w:sz w:val="22"/>
          <w:szCs w:val="22"/>
        </w:rPr>
        <w:t>Holding, E. et al. (2022) ‘Exploring young people's perspectives on mental health support’, *Health &amp; Social Care in the Community*, 30(6), pp. e6366–e6375.</w:t>
      </w:r>
    </w:p>
    <w:p w14:paraId="73178D73" w14:textId="77777777" w:rsidR="001C4016" w:rsidRPr="001A18AD" w:rsidRDefault="001C4016" w:rsidP="00B868FC">
      <w:pPr>
        <w:spacing w:line="240" w:lineRule="auto"/>
        <w:rPr>
          <w:rFonts w:ascii="Arial" w:hAnsi="Arial" w:cs="Arial"/>
          <w:sz w:val="22"/>
          <w:szCs w:val="22"/>
        </w:rPr>
      </w:pPr>
    </w:p>
    <w:p w14:paraId="29CB7641" w14:textId="71DCD31F" w:rsidR="00553FA4" w:rsidRDefault="009B1A95" w:rsidP="00B868FC">
      <w:pPr>
        <w:spacing w:line="360" w:lineRule="auto"/>
        <w:rPr>
          <w:rFonts w:ascii="Arial" w:hAnsi="Arial" w:cs="Arial"/>
          <w:sz w:val="22"/>
          <w:szCs w:val="22"/>
        </w:rPr>
      </w:pPr>
      <w:r w:rsidRPr="001A18AD">
        <w:rPr>
          <w:rFonts w:ascii="Arial" w:hAnsi="Arial" w:cs="Arial"/>
          <w:sz w:val="22"/>
          <w:szCs w:val="22"/>
        </w:rPr>
        <w:t>Macdonald, G. et al. (2025) ‘Barriers and facilitators to help-seeking’, *British Journal of Social Work*. Available at: [</w:t>
      </w:r>
      <w:proofErr w:type="gramStart"/>
      <w:r w:rsidRPr="001A18AD">
        <w:rPr>
          <w:rFonts w:ascii="Arial" w:hAnsi="Arial" w:cs="Arial"/>
          <w:sz w:val="22"/>
          <w:szCs w:val="22"/>
        </w:rPr>
        <w:t>https://academic.oup.com](</w:t>
      </w:r>
      <w:proofErr w:type="gramEnd"/>
      <w:r w:rsidR="001C4016">
        <w:rPr>
          <w:rFonts w:ascii="Arial" w:hAnsi="Arial" w:cs="Arial"/>
          <w:sz w:val="22"/>
          <w:szCs w:val="22"/>
        </w:rPr>
        <w:fldChar w:fldCharType="begin"/>
      </w:r>
      <w:r w:rsidR="001C4016">
        <w:rPr>
          <w:rFonts w:ascii="Arial" w:hAnsi="Arial" w:cs="Arial"/>
          <w:sz w:val="22"/>
          <w:szCs w:val="22"/>
        </w:rPr>
        <w:instrText>HYPERLINK "</w:instrText>
      </w:r>
      <w:r w:rsidR="001C4016" w:rsidRPr="001A18AD">
        <w:rPr>
          <w:rFonts w:ascii="Arial" w:hAnsi="Arial" w:cs="Arial"/>
          <w:sz w:val="22"/>
          <w:szCs w:val="22"/>
        </w:rPr>
        <w:instrText>https://academic.oup.com</w:instrText>
      </w:r>
      <w:r w:rsidR="001C4016">
        <w:rPr>
          <w:rFonts w:ascii="Arial" w:hAnsi="Arial" w:cs="Arial"/>
          <w:sz w:val="22"/>
          <w:szCs w:val="22"/>
        </w:rPr>
        <w:instrText>"</w:instrText>
      </w:r>
      <w:r w:rsidR="001C4016">
        <w:rPr>
          <w:rFonts w:ascii="Arial" w:hAnsi="Arial" w:cs="Arial"/>
          <w:sz w:val="22"/>
          <w:szCs w:val="22"/>
        </w:rPr>
      </w:r>
      <w:r w:rsidR="001C4016">
        <w:rPr>
          <w:rFonts w:ascii="Arial" w:hAnsi="Arial" w:cs="Arial"/>
          <w:sz w:val="22"/>
          <w:szCs w:val="22"/>
        </w:rPr>
        <w:fldChar w:fldCharType="separate"/>
      </w:r>
      <w:r w:rsidR="001C4016" w:rsidRPr="00D858D9">
        <w:rPr>
          <w:rStyle w:val="Hyperlink"/>
          <w:rFonts w:ascii="Arial" w:hAnsi="Arial" w:cs="Arial"/>
          <w:sz w:val="22"/>
          <w:szCs w:val="22"/>
        </w:rPr>
        <w:t>https://academic.oup.com</w:t>
      </w:r>
      <w:r w:rsidR="001C4016">
        <w:rPr>
          <w:rFonts w:ascii="Arial" w:hAnsi="Arial" w:cs="Arial"/>
          <w:sz w:val="22"/>
          <w:szCs w:val="22"/>
        </w:rPr>
        <w:fldChar w:fldCharType="end"/>
      </w:r>
      <w:r w:rsidRPr="001A18AD">
        <w:rPr>
          <w:rFonts w:ascii="Arial" w:hAnsi="Arial" w:cs="Arial"/>
          <w:sz w:val="22"/>
          <w:szCs w:val="22"/>
        </w:rPr>
        <w:t xml:space="preserve">) </w:t>
      </w:r>
    </w:p>
    <w:p w14:paraId="6372CAEE" w14:textId="77777777" w:rsidR="001C4016" w:rsidRPr="001A18AD" w:rsidRDefault="001C4016" w:rsidP="00B868FC">
      <w:pPr>
        <w:spacing w:line="240" w:lineRule="auto"/>
        <w:rPr>
          <w:rFonts w:ascii="Arial" w:hAnsi="Arial" w:cs="Arial"/>
          <w:sz w:val="22"/>
          <w:szCs w:val="22"/>
        </w:rPr>
      </w:pPr>
    </w:p>
    <w:p w14:paraId="0D895892" w14:textId="58912218" w:rsidR="001C4016" w:rsidRDefault="001D01A7" w:rsidP="00B868FC">
      <w:pPr>
        <w:spacing w:line="360" w:lineRule="auto"/>
        <w:rPr>
          <w:rFonts w:ascii="Arial" w:hAnsi="Arial" w:cs="Arial"/>
          <w:sz w:val="22"/>
          <w:szCs w:val="22"/>
        </w:rPr>
      </w:pPr>
      <w:r w:rsidRPr="001A18AD">
        <w:rPr>
          <w:rFonts w:ascii="Arial" w:hAnsi="Arial" w:cs="Arial"/>
          <w:sz w:val="22"/>
          <w:szCs w:val="22"/>
        </w:rPr>
        <w:t xml:space="preserve">Mind. (2024) The Big Mental Health Report 2024. Mind. Available at: https:// </w:t>
      </w:r>
      <w:hyperlink r:id="rId10" w:history="1">
        <w:r w:rsidR="001C4016" w:rsidRPr="00D858D9">
          <w:rPr>
            <w:rStyle w:val="Hyperlink"/>
            <w:rFonts w:ascii="Arial" w:hAnsi="Arial" w:cs="Arial"/>
            <w:sz w:val="22"/>
            <w:szCs w:val="22"/>
          </w:rPr>
          <w:t>www.mind.org.uk/media/vbbdclpi/the-big-mental-health-report-2024-mind.pdf</w:t>
        </w:r>
      </w:hyperlink>
    </w:p>
    <w:p w14:paraId="6E4C0B5D" w14:textId="77777777" w:rsidR="001C4016" w:rsidRPr="001A18AD" w:rsidRDefault="001C4016" w:rsidP="00B868FC">
      <w:pPr>
        <w:spacing w:line="240" w:lineRule="auto"/>
        <w:rPr>
          <w:rFonts w:ascii="Arial" w:hAnsi="Arial" w:cs="Arial"/>
          <w:sz w:val="22"/>
          <w:szCs w:val="22"/>
        </w:rPr>
      </w:pPr>
    </w:p>
    <w:p w14:paraId="2D80CB21" w14:textId="54225925" w:rsidR="00D20FAF" w:rsidRPr="00444A23" w:rsidRDefault="009B1A95" w:rsidP="00B868FC">
      <w:pPr>
        <w:spacing w:line="360" w:lineRule="auto"/>
        <w:rPr>
          <w:rFonts w:ascii="Arial" w:hAnsi="Arial" w:cs="Arial"/>
          <w:sz w:val="22"/>
          <w:szCs w:val="22"/>
        </w:rPr>
      </w:pPr>
      <w:r w:rsidRPr="001A18AD">
        <w:rPr>
          <w:rFonts w:ascii="Arial" w:hAnsi="Arial" w:cs="Arial"/>
          <w:sz w:val="22"/>
          <w:szCs w:val="22"/>
        </w:rPr>
        <w:t>NHS Digital (2023) Mental Health of Children and Young People in England 2023. Available at: [</w:t>
      </w:r>
      <w:proofErr w:type="gramStart"/>
      <w:r w:rsidRPr="001A18AD">
        <w:rPr>
          <w:rFonts w:ascii="Arial" w:hAnsi="Arial" w:cs="Arial"/>
          <w:sz w:val="22"/>
          <w:szCs w:val="22"/>
        </w:rPr>
        <w:t>https://digital.nhs.uk](</w:t>
      </w:r>
      <w:proofErr w:type="gramEnd"/>
      <w:r w:rsidRPr="001A18AD">
        <w:rPr>
          <w:rFonts w:ascii="Arial" w:hAnsi="Arial" w:cs="Arial"/>
          <w:sz w:val="22"/>
          <w:szCs w:val="22"/>
        </w:rPr>
        <w:t>https://digital.nhs.uk)</w:t>
      </w:r>
    </w:p>
    <w:sectPr w:rsidR="00D20FAF" w:rsidRPr="00444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lang w:val="en-US" w:eastAsia="en-US" w:bidi="ar-SA"/>
      </w:rPr>
    </w:lvl>
    <w:lvl w:ilvl="2" w:tplc="51D278FE">
      <w:numFmt w:val="bullet"/>
      <w:lvlText w:val="•"/>
      <w:lvlJc w:val="left"/>
      <w:pPr>
        <w:ind w:left="2117" w:hanging="248"/>
      </w:pPr>
      <w:rPr>
        <w:lang w:val="en-US" w:eastAsia="en-US" w:bidi="ar-SA"/>
      </w:rPr>
    </w:lvl>
    <w:lvl w:ilvl="3" w:tplc="29A4FCE8">
      <w:numFmt w:val="bullet"/>
      <w:lvlText w:val="•"/>
      <w:lvlJc w:val="left"/>
      <w:pPr>
        <w:ind w:left="3105" w:hanging="248"/>
      </w:pPr>
      <w:rPr>
        <w:lang w:val="en-US" w:eastAsia="en-US" w:bidi="ar-SA"/>
      </w:rPr>
    </w:lvl>
    <w:lvl w:ilvl="4" w:tplc="F89E7A3A">
      <w:numFmt w:val="bullet"/>
      <w:lvlText w:val="•"/>
      <w:lvlJc w:val="left"/>
      <w:pPr>
        <w:ind w:left="4094" w:hanging="248"/>
      </w:pPr>
      <w:rPr>
        <w:lang w:val="en-US" w:eastAsia="en-US" w:bidi="ar-SA"/>
      </w:rPr>
    </w:lvl>
    <w:lvl w:ilvl="5" w:tplc="7CFEAFC4">
      <w:numFmt w:val="bullet"/>
      <w:lvlText w:val="•"/>
      <w:lvlJc w:val="left"/>
      <w:pPr>
        <w:ind w:left="5082" w:hanging="248"/>
      </w:pPr>
      <w:rPr>
        <w:lang w:val="en-US" w:eastAsia="en-US" w:bidi="ar-SA"/>
      </w:rPr>
    </w:lvl>
    <w:lvl w:ilvl="6" w:tplc="80441D5C">
      <w:numFmt w:val="bullet"/>
      <w:lvlText w:val="•"/>
      <w:lvlJc w:val="left"/>
      <w:pPr>
        <w:ind w:left="6071" w:hanging="248"/>
      </w:pPr>
      <w:rPr>
        <w:lang w:val="en-US" w:eastAsia="en-US" w:bidi="ar-SA"/>
      </w:rPr>
    </w:lvl>
    <w:lvl w:ilvl="7" w:tplc="945C17A0">
      <w:numFmt w:val="bullet"/>
      <w:lvlText w:val="•"/>
      <w:lvlJc w:val="left"/>
      <w:pPr>
        <w:ind w:left="7059" w:hanging="248"/>
      </w:pPr>
      <w:rPr>
        <w:lang w:val="en-US" w:eastAsia="en-US" w:bidi="ar-SA"/>
      </w:rPr>
    </w:lvl>
    <w:lvl w:ilvl="8" w:tplc="A5286426">
      <w:numFmt w:val="bullet"/>
      <w:lvlText w:val="•"/>
      <w:lvlJc w:val="left"/>
      <w:pPr>
        <w:ind w:left="8048" w:hanging="248"/>
      </w:pPr>
      <w:rPr>
        <w:lang w:val="en-US" w:eastAsia="en-US" w:bidi="ar-SA"/>
      </w:rPr>
    </w:lvl>
  </w:abstractNum>
  <w:num w:numId="1" w16cid:durableId="370690779">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DB9"/>
    <w:rsid w:val="00021935"/>
    <w:rsid w:val="0003617A"/>
    <w:rsid w:val="000E47C0"/>
    <w:rsid w:val="000F71C5"/>
    <w:rsid w:val="001220FF"/>
    <w:rsid w:val="001455BB"/>
    <w:rsid w:val="001529FB"/>
    <w:rsid w:val="00155FE8"/>
    <w:rsid w:val="001722CA"/>
    <w:rsid w:val="001A18AD"/>
    <w:rsid w:val="001C4016"/>
    <w:rsid w:val="001D01A7"/>
    <w:rsid w:val="001D5652"/>
    <w:rsid w:val="00202469"/>
    <w:rsid w:val="00210996"/>
    <w:rsid w:val="00215D0F"/>
    <w:rsid w:val="002222EA"/>
    <w:rsid w:val="00231570"/>
    <w:rsid w:val="00260509"/>
    <w:rsid w:val="002B6337"/>
    <w:rsid w:val="002C5D5D"/>
    <w:rsid w:val="002E79E1"/>
    <w:rsid w:val="003518D8"/>
    <w:rsid w:val="003810CA"/>
    <w:rsid w:val="00381905"/>
    <w:rsid w:val="00394B93"/>
    <w:rsid w:val="00395042"/>
    <w:rsid w:val="0041258C"/>
    <w:rsid w:val="00431D24"/>
    <w:rsid w:val="00444A23"/>
    <w:rsid w:val="00455AF2"/>
    <w:rsid w:val="00475FB0"/>
    <w:rsid w:val="00487A67"/>
    <w:rsid w:val="004C7CD8"/>
    <w:rsid w:val="004D1C83"/>
    <w:rsid w:val="004F720E"/>
    <w:rsid w:val="00514A94"/>
    <w:rsid w:val="005440E6"/>
    <w:rsid w:val="00553FA4"/>
    <w:rsid w:val="005C387D"/>
    <w:rsid w:val="005D0A16"/>
    <w:rsid w:val="0061420F"/>
    <w:rsid w:val="0066443B"/>
    <w:rsid w:val="00684B81"/>
    <w:rsid w:val="006B19FC"/>
    <w:rsid w:val="006F0B7F"/>
    <w:rsid w:val="00734EB6"/>
    <w:rsid w:val="00845280"/>
    <w:rsid w:val="008459A5"/>
    <w:rsid w:val="0087479B"/>
    <w:rsid w:val="008767A3"/>
    <w:rsid w:val="008A0AA6"/>
    <w:rsid w:val="008C6516"/>
    <w:rsid w:val="009006EC"/>
    <w:rsid w:val="009202D0"/>
    <w:rsid w:val="00996E0D"/>
    <w:rsid w:val="009B1321"/>
    <w:rsid w:val="009B1A95"/>
    <w:rsid w:val="009C44DF"/>
    <w:rsid w:val="00A60DB9"/>
    <w:rsid w:val="00A757C9"/>
    <w:rsid w:val="00A93896"/>
    <w:rsid w:val="00AA39A7"/>
    <w:rsid w:val="00AB3C5A"/>
    <w:rsid w:val="00B3066B"/>
    <w:rsid w:val="00B60AEA"/>
    <w:rsid w:val="00B7253C"/>
    <w:rsid w:val="00B868FC"/>
    <w:rsid w:val="00B91966"/>
    <w:rsid w:val="00C04BFC"/>
    <w:rsid w:val="00C508BF"/>
    <w:rsid w:val="00C54D29"/>
    <w:rsid w:val="00CB74BF"/>
    <w:rsid w:val="00D011AE"/>
    <w:rsid w:val="00D200D1"/>
    <w:rsid w:val="00D20FAF"/>
    <w:rsid w:val="00D46735"/>
    <w:rsid w:val="00D7342F"/>
    <w:rsid w:val="00DD250C"/>
    <w:rsid w:val="00F140C0"/>
    <w:rsid w:val="00F1701C"/>
    <w:rsid w:val="00F343B2"/>
    <w:rsid w:val="00FC3D41"/>
    <w:rsid w:val="00FC6ABA"/>
    <w:rsid w:val="00FD66D1"/>
    <w:rsid w:val="00FE0F16"/>
    <w:rsid w:val="00FE6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14834"/>
  <w15:chartTrackingRefBased/>
  <w15:docId w15:val="{72C3EE1C-D784-4097-8DEB-DCC8FB1F2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D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D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0D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D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D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D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D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D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D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D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D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0D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D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D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D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D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D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DB9"/>
    <w:rPr>
      <w:rFonts w:eastAsiaTheme="majorEastAsia" w:cstheme="majorBidi"/>
      <w:color w:val="272727" w:themeColor="text1" w:themeTint="D8"/>
    </w:rPr>
  </w:style>
  <w:style w:type="paragraph" w:styleId="Title">
    <w:name w:val="Title"/>
    <w:basedOn w:val="Normal"/>
    <w:next w:val="Normal"/>
    <w:link w:val="TitleChar"/>
    <w:uiPriority w:val="10"/>
    <w:qFormat/>
    <w:rsid w:val="00A60D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D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D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D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DB9"/>
    <w:pPr>
      <w:spacing w:before="160"/>
      <w:jc w:val="center"/>
    </w:pPr>
    <w:rPr>
      <w:i/>
      <w:iCs/>
      <w:color w:val="404040" w:themeColor="text1" w:themeTint="BF"/>
    </w:rPr>
  </w:style>
  <w:style w:type="character" w:customStyle="1" w:styleId="QuoteChar">
    <w:name w:val="Quote Char"/>
    <w:basedOn w:val="DefaultParagraphFont"/>
    <w:link w:val="Quote"/>
    <w:uiPriority w:val="29"/>
    <w:rsid w:val="00A60DB9"/>
    <w:rPr>
      <w:i/>
      <w:iCs/>
      <w:color w:val="404040" w:themeColor="text1" w:themeTint="BF"/>
    </w:rPr>
  </w:style>
  <w:style w:type="paragraph" w:styleId="ListParagraph">
    <w:name w:val="List Paragraph"/>
    <w:basedOn w:val="Normal"/>
    <w:uiPriority w:val="34"/>
    <w:qFormat/>
    <w:rsid w:val="00A60DB9"/>
    <w:pPr>
      <w:ind w:left="720"/>
      <w:contextualSpacing/>
    </w:pPr>
  </w:style>
  <w:style w:type="character" w:styleId="IntenseEmphasis">
    <w:name w:val="Intense Emphasis"/>
    <w:basedOn w:val="DefaultParagraphFont"/>
    <w:uiPriority w:val="21"/>
    <w:qFormat/>
    <w:rsid w:val="00A60DB9"/>
    <w:rPr>
      <w:i/>
      <w:iCs/>
      <w:color w:val="0F4761" w:themeColor="accent1" w:themeShade="BF"/>
    </w:rPr>
  </w:style>
  <w:style w:type="paragraph" w:styleId="IntenseQuote">
    <w:name w:val="Intense Quote"/>
    <w:basedOn w:val="Normal"/>
    <w:next w:val="Normal"/>
    <w:link w:val="IntenseQuoteChar"/>
    <w:uiPriority w:val="30"/>
    <w:qFormat/>
    <w:rsid w:val="00A60D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DB9"/>
    <w:rPr>
      <w:i/>
      <w:iCs/>
      <w:color w:val="0F4761" w:themeColor="accent1" w:themeShade="BF"/>
    </w:rPr>
  </w:style>
  <w:style w:type="character" w:styleId="IntenseReference">
    <w:name w:val="Intense Reference"/>
    <w:basedOn w:val="DefaultParagraphFont"/>
    <w:uiPriority w:val="32"/>
    <w:qFormat/>
    <w:rsid w:val="00A60DB9"/>
    <w:rPr>
      <w:b/>
      <w:bCs/>
      <w:smallCaps/>
      <w:color w:val="0F4761" w:themeColor="accent1" w:themeShade="BF"/>
      <w:spacing w:val="5"/>
    </w:rPr>
  </w:style>
  <w:style w:type="character" w:styleId="Hyperlink">
    <w:name w:val="Hyperlink"/>
    <w:basedOn w:val="DefaultParagraphFont"/>
    <w:uiPriority w:val="99"/>
    <w:unhideWhenUsed/>
    <w:rsid w:val="005D0A16"/>
    <w:rPr>
      <w:color w:val="467886" w:themeColor="hyperlink"/>
      <w:u w:val="single"/>
    </w:rPr>
  </w:style>
  <w:style w:type="character" w:styleId="UnresolvedMention">
    <w:name w:val="Unresolved Mention"/>
    <w:basedOn w:val="DefaultParagraphFont"/>
    <w:uiPriority w:val="99"/>
    <w:semiHidden/>
    <w:unhideWhenUsed/>
    <w:rsid w:val="005D0A16"/>
    <w:rPr>
      <w:color w:val="605E5C"/>
      <w:shd w:val="clear" w:color="auto" w:fill="E1DFDD"/>
    </w:rPr>
  </w:style>
  <w:style w:type="character" w:styleId="FollowedHyperlink">
    <w:name w:val="FollowedHyperlink"/>
    <w:basedOn w:val="DefaultParagraphFont"/>
    <w:uiPriority w:val="99"/>
    <w:semiHidden/>
    <w:unhideWhenUsed/>
    <w:rsid w:val="00C54D2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www.mind.org.uk/media/vbbdclpi/the-big-mental-health-report-2024-mind.pdf" TargetMode="External"/><Relationship Id="rId4" Type="http://schemas.openxmlformats.org/officeDocument/2006/relationships/customXml" Target="../customXml/item4.xml"/><Relationship Id="rId9" Type="http://schemas.openxmlformats.org/officeDocument/2006/relationships/hyperlink" Target="https://www.bma.org.uk/advice-and-support/nhs-delivery-and-workforce/pressures/mental-health-pressures-data-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62f6128a98ab92cf6706682b934e174a">
  <xsd:schema xmlns:xsd="http://www.w3.org/2001/XMLSchema" xmlns:xs="http://www.w3.org/2001/XMLSchema" xmlns:p="http://schemas.microsoft.com/office/2006/metadata/properties" xmlns:ns3="901b7179-a49d-4669-ab88-101a0e80079b" targetNamespace="http://schemas.microsoft.com/office/2006/metadata/properties" ma:root="true" ma:fieldsID="0b05b6ab8d9f32e246155da089f7607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9EB8C3-6DBA-4D22-9A68-54E5298535F9}">
  <ds:schemaRefs>
    <ds:schemaRef ds:uri="http://schemas.openxmlformats.org/officeDocument/2006/bibliography"/>
  </ds:schemaRefs>
</ds:datastoreItem>
</file>

<file path=customXml/itemProps2.xml><?xml version="1.0" encoding="utf-8"?>
<ds:datastoreItem xmlns:ds="http://schemas.openxmlformats.org/officeDocument/2006/customXml" ds:itemID="{DFD10C3C-F49C-4DF5-824C-8ADBDF4AFEDE}">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0F9A21B1-4256-4D5C-BFA6-3E4B2227377F}">
  <ds:schemaRefs>
    <ds:schemaRef ds:uri="http://schemas.microsoft.com/sharepoint/v3/contenttype/forms"/>
  </ds:schemaRefs>
</ds:datastoreItem>
</file>

<file path=customXml/itemProps4.xml><?xml version="1.0" encoding="utf-8"?>
<ds:datastoreItem xmlns:ds="http://schemas.openxmlformats.org/officeDocument/2006/customXml" ds:itemID="{CF91C9DB-11CC-4CA5-93CD-49AD94E373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1774</Words>
  <Characters>10116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Najmabai Mir (2522176)</dc:creator>
  <cp:keywords/>
  <dc:description/>
  <cp:lastModifiedBy>Najmabai Mir (2522176)</cp:lastModifiedBy>
  <cp:revision>2</cp:revision>
  <dcterms:created xsi:type="dcterms:W3CDTF">2026-03-23T23:40:00Z</dcterms:created>
  <dcterms:modified xsi:type="dcterms:W3CDTF">2026-03-23T23:40:00Z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