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270DA9" w:rsidRDefault="00270DA9" w:rsidP="00270DA9">
      <w:pPr>
        <w:pStyle w:val="BodyText"/>
        <w:jc w:val="center"/>
        <w:spacing w:line="360" w:lineRule="auto"/>
      </w:pPr>
      <w:bookmarkStart w:id="0" w:name="_Toc128756800"/>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270DA9" w:rsidRDefault="00270DA9" w:rsidP="00270DA9">
      <w:pPr>
        <w:pStyle w:val="BodyText"/>
        <w:jc w:val="center"/>
        <w:spacing w:line="360" w:lineRule="auto"/>
      </w:pPr>
    </w:p>
    <w:p w:rsidR="00957D11" w:rsidRDefault="00957D11" w:rsidP="00270DA9" w:rsidRPr="00957D11">
      <w:pPr>
        <w:pStyle w:val="BodyText"/>
        <w:jc w:val="center"/>
        <w:spacing w:line="360" w:lineRule="auto"/>
      </w:pPr>
      <w:r w:rsidRPr="00957D11">
        <w:t>Cultural awareness</w:t>
      </w:r>
    </w:p>
    <w:p w:rsidR="00957D11" w:rsidRDefault="00957D11" w:rsidP="00270DA9" w:rsidRPr="00957D11">
      <w:pPr>
        <w:pStyle w:val="BodyText"/>
        <w:jc w:val="center"/>
        <w:spacing w:line="360" w:lineRule="auto"/>
      </w:pPr>
      <w:r w:rsidRPr="00957D11">
        <w:t>Student name:Iuliana Susanu</w:t>
      </w:r>
    </w:p>
    <w:p w:rsidR="00957D11" w:rsidRDefault="00957D11" w:rsidP="00270DA9" w:rsidRPr="00957D11">
      <w:pPr>
        <w:pStyle w:val="BodyText"/>
        <w:jc w:val="center"/>
        <w:spacing w:line="360" w:lineRule="auto"/>
      </w:pPr>
      <w:r w:rsidRPr="00957D11">
        <w:t>Id number:2117501</w:t>
      </w:r>
    </w:p>
    <w:p w:rsidR="00957D11" w:rsidRDefault="00957D11" w:rsidP="00270DA9" w:rsidRPr="00957D11">
      <w:pPr>
        <w:pStyle w:val="BodyText"/>
        <w:jc w:val="center"/>
        <w:spacing w:line="360" w:lineRule="auto"/>
      </w:pPr>
      <w:r w:rsidRPr="00957D11">
        <w:t>Date of submission:09.03.2023</w:t>
      </w:r>
    </w:p>
    <w:p w:rsidR="00957D11" w:rsidRDefault="00957D11" w:rsidP="00270DA9" w:rsidRPr="00270DA9">
      <w:pPr>
        <w:jc w:val="both"/>
        <w:spacing w:after="120" w:line="360" w:lineRule="auto"/>
        <w:rPr>
          <w:bCs/>
          <w:b/>
          <w:rFonts w:cs="Times New Roman" w:eastAsia="Times New Roman"/>
          <w:sz w:val="24"/>
          <w:szCs w:val="24"/>
        </w:rPr>
      </w:pPr>
      <w:r>
        <w:rPr>
          <w:rFonts w:cs="Times New Roman"/>
          <w:sz w:val="24"/>
          <w:szCs w:val="24"/>
        </w:rPr>
        <w:br w:type="page"/>
      </w:r>
    </w:p>
    <w:p w:rsidR="005A1BA9" w:rsidRDefault="00957D11" w:rsidP="00270DA9" w:rsidRPr="00957D11">
      <w:pPr>
        <w:pStyle w:val="Heading1"/>
      </w:pPr>
      <w:bookmarkStart w:id="1" w:name="_Toc128986938"/>
      <w:r w:rsidRPr="00957D11">
        <w:t>Executive summary</w:t>
        <w:lastRenderedPageBreak/>
      </w:r>
      <w:bookmarkEnd w:id="0"/>
      <w:bookmarkEnd w:id="1"/>
      <w:r w:rsidRPr="00957D11">
        <w:t xml:space="preserve"> </w:t>
      </w:r>
    </w:p>
    <w:p w:rsidR="00957D11" w:rsidRDefault="00957D11" w:rsidP="00957D11" w:rsidRPr="00957D11">
      <w:pPr>
        <w:pStyle w:val="BodyText"/>
        <w:jc w:val="both"/>
        <w:spacing w:line="360" w:lineRule="auto"/>
      </w:pPr>
      <w:r w:rsidRPr="00957D11">
        <w:t>The significance of cultural sensitivity and intelligence for hotel staff in providing first-rate customer service to visitors from various cultures is highlighted in this report. The report centres on Chinese visitors and their distinctive cultural practises, including the importance of interpersonal relationships, covert communication, and gastronomic preferences. Hotel staff must be able to comprehend and adjust to various cultural norms and behaviours in order to provide guests with services that are personalised and satisfy their expectations. In conclusion, hotels that place a high priority on intercultural competence can attract loyal patrons, improve client happiness, and compete more effectively on a global level.</w:t>
      </w:r>
    </w:p>
    <w:p w:rsidR="00957D11" w:rsidRDefault="00957D11" w:rsidP="00270DA9" w:rsidRPr="00270DA9">
      <w:pPr>
        <w:jc w:val="both"/>
        <w:spacing w:after="120" w:line="360" w:lineRule="auto"/>
        <w:rPr>
          <w:rFonts w:cs="Times New Roman" w:eastAsia="Times New Roman"/>
          <w:sz w:val="24"/>
          <w:szCs w:val="24"/>
        </w:rPr>
      </w:pPr>
      <w:r>
        <w:rPr>
          <w:rFonts w:cs="Times New Roman"/>
          <w:sz w:val="24"/>
          <w:szCs w:val="24"/>
        </w:rPr>
        <w:br w:type="page"/>
      </w:r>
    </w:p>
    <w:bookmarkStart w:id="2" w:name="_Toc128756801" w:displacedByCustomXml="next"/>
    <w:sdt>
      <w:sdtPr>
        <w:rPr>
          <w:rFonts w:ascii="Times New Roman" w:hAnsi="Times New Roman" w:cs="Times New Roman"/>
          <w:color w:val="auto"/>
          <w:sz w:val="24"/>
          <w:szCs w:val="24"/>
        </w:rPr>
        <w:id w:val="283707192"/>
        <w:docPartObj>
          <w:docPartGallery w:val="Table of Contents"/>
          <w:docPartUnique/>
        </w:docPartObj>
      </w:sdtPr>
      <w:sdtEndPr>
        <w:rPr>
          <w:rFonts w:eastAsiaTheme="minorHAnsi"/>
          <w:noProof/>
          <w:lang w:val="en-GB"/>
        </w:rPr>
      </w:sdtEndPr>
      <w:sdtContent>
        <w:p w:rsidR="00270DA9" w:rsidRDefault="00270DA9" w:rsidP="00270DA9" w:rsidRPr="00270DA9">
          <w:pPr>
            <w:pStyle w:val="TOCHeading"/>
            <w:spacing w:line="240" w:lineRule="auto"/>
            <w:rPr>
              <w:bCs/>
              <w:b/>
              <w:color w:val="auto"/>
              <w:rFonts w:ascii="Times New Roman" w:cs="Times New Roman" w:hAnsi="Times New Roman"/>
              <w:sz w:val="24"/>
              <w:szCs w:val="24"/>
            </w:rPr>
          </w:pPr>
          <w:r w:rsidRPr="00270DA9">
            <w:rPr>
              <w:bCs/>
              <w:b/>
              <w:color w:val="auto"/>
              <w:rFonts w:ascii="Times New Roman" w:cs="Times New Roman" w:hAnsi="Times New Roman"/>
              <w:sz w:val="24"/>
              <w:szCs w:val="24"/>
            </w:rPr>
            <w:t>Table of Contents</w:t>
          </w:r>
        </w:p>
        <w:p w:rsidR="00270DA9" w:rsidRDefault="00270DA9" w:rsidP="00270DA9" w:rsidRPr="00270DA9">
          <w:pPr>
            <w:pStyle w:val="TOC1"/>
            <w:ind w:left="0"/>
            <w:tabs>
              <w:tab w:val="right" w:leader="dot" w:pos="9350"/>
            </w:tabs>
            <w:rPr>
              <w:noProof/>
              <w:lang w:val="en-KE" w:eastAsia="en-KE"/>
              <w:rFonts w:ascii="Times New Roman" w:cs="Times New Roman" w:hAnsi="Times New Roman" w:eastAsiaTheme="minorEastAsia"/>
              <w:sz w:val="24"/>
              <w:szCs w:val="24"/>
            </w:rPr>
          </w:pPr>
          <w:r w:rsidRPr="00270DA9">
            <w:rPr>
              <w:rFonts w:ascii="Times New Roman" w:cs="Times New Roman" w:hAnsi="Times New Roman"/>
              <w:sz w:val="24"/>
              <w:szCs w:val="24"/>
            </w:rPr>
            <w:fldChar w:fldCharType="begin"/>
          </w:r>
          <w:r w:rsidRPr="00270DA9">
            <w:rPr>
              <w:rFonts w:ascii="Times New Roman" w:cs="Times New Roman" w:hAnsi="Times New Roman"/>
              <w:sz w:val="24"/>
              <w:szCs w:val="24"/>
            </w:rPr>
            <w:instrText xml:space="preserve"> TOC \o "1-3" \h \z \u </w:instrText>
          </w:r>
          <w:r w:rsidRPr="00270DA9">
            <w:rPr>
              <w:rFonts w:ascii="Times New Roman" w:cs="Times New Roman" w:hAnsi="Times New Roman"/>
              <w:sz w:val="24"/>
              <w:szCs w:val="24"/>
            </w:rPr>
            <w:fldChar w:fldCharType="separate"/>
          </w:r>
          <w:hyperlink w:anchor="_Toc128986938" w:history="1">
            <w:r w:rsidRPr="00270DA9">
              <w:rPr>
                <w:noProof/>
                <w:rStyle w:val="Hyperlink"/>
                <w:color w:val="auto"/>
                <w:rFonts w:ascii="Times New Roman" w:cs="Times New Roman" w:hAnsi="Times New Roman"/>
                <w:sz w:val="24"/>
                <w:szCs w:val="24"/>
              </w:rPr>
              <w:t>Executive summary</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_Toc128986938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2</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1"/>
            <w:ind w:left="0"/>
            <w:tabs>
              <w:tab w:val="right" w:leader="dot" w:pos="9350"/>
            </w:tabs>
            <w:rPr>
              <w:noProof/>
              <w:lang w:val="en-KE" w:eastAsia="en-KE"/>
              <w:rFonts w:ascii="Times New Roman" w:cs="Times New Roman" w:hAnsi="Times New Roman" w:eastAsiaTheme="minorEastAsia"/>
              <w:sz w:val="24"/>
              <w:szCs w:val="24"/>
            </w:rPr>
          </w:pPr>
          <w:hyperlink w:anchor="_Toc128986939" w:history="1">
            <w:r w:rsidRPr="00270DA9">
              <w:rPr>
                <w:noProof/>
                <w:rStyle w:val="Hyperlink"/>
                <w:color w:val="auto"/>
                <w:rFonts w:ascii="Times New Roman" w:cs="Times New Roman" w:hAnsi="Times New Roman"/>
                <w:sz w:val="24"/>
                <w:szCs w:val="24"/>
              </w:rPr>
              <w:t>Introduction</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_Toc128986939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4</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1"/>
            <w:ind w:left="0"/>
            <w:tabs>
              <w:tab w:val="right" w:leader="dot" w:pos="9350"/>
            </w:tabs>
            <w:rPr>
              <w:noProof/>
              <w:lang w:val="en-KE" w:eastAsia="en-KE"/>
              <w:rFonts w:ascii="Times New Roman" w:cs="Times New Roman" w:hAnsi="Times New Roman" w:eastAsiaTheme="minorEastAsia"/>
              <w:sz w:val="24"/>
              <w:szCs w:val="24"/>
            </w:rPr>
          </w:pPr>
          <w:hyperlink w:anchor="_Toc128986940" w:history="1">
            <w:r w:rsidRPr="00270DA9">
              <w:rPr>
                <w:noProof/>
                <w:rStyle w:val="Hyperlink"/>
                <w:color w:val="auto"/>
                <w:rFonts w:ascii="Times New Roman" w:cs="Times New Roman" w:hAnsi="Times New Roman"/>
                <w:sz w:val="24"/>
                <w:szCs w:val="24"/>
              </w:rPr>
              <w:t>Reasons why cultural intelligence and sensitivity is essential for hotel personnel</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_Toc128986940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4</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1"/>
            <w:ind w:left="0"/>
            <w:tabs>
              <w:tab w:val="right" w:leader="dot" w:pos="9350"/>
            </w:tabs>
            <w:rPr>
              <w:noProof/>
              <w:lang w:val="en-KE" w:eastAsia="en-KE"/>
              <w:rFonts w:ascii="Times New Roman" w:cs="Times New Roman" w:hAnsi="Times New Roman" w:eastAsiaTheme="minorEastAsia"/>
              <w:sz w:val="24"/>
              <w:szCs w:val="24"/>
            </w:rPr>
          </w:pPr>
          <w:hyperlink w:anchor="_Toc128986941" w:history="1">
            <w:r w:rsidRPr="00270DA9">
              <w:rPr>
                <w:noProof/>
                <w:rStyle w:val="Hyperlink"/>
                <w:color w:val="auto"/>
                <w:rFonts w:ascii="Times New Roman" w:cs="Times New Roman" w:hAnsi="Times New Roman"/>
                <w:sz w:val="24"/>
                <w:szCs w:val="24"/>
              </w:rPr>
              <w:t>Importance of cultural understanding</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_Toc128986941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5</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1"/>
            <w:ind w:left="0"/>
            <w:tabs>
              <w:tab w:val="right" w:leader="dot" w:pos="9350"/>
            </w:tabs>
            <w:rPr>
              <w:noProof/>
              <w:lang w:val="en-KE" w:eastAsia="en-KE"/>
              <w:rFonts w:ascii="Times New Roman" w:cs="Times New Roman" w:hAnsi="Times New Roman" w:eastAsiaTheme="minorEastAsia"/>
              <w:sz w:val="24"/>
              <w:szCs w:val="24"/>
            </w:rPr>
          </w:pPr>
          <w:hyperlink w:anchor="_Toc128986942" w:history="1">
            <w:r w:rsidRPr="00270DA9">
              <w:rPr>
                <w:noProof/>
                <w:rStyle w:val="Hyperlink"/>
                <w:color w:val="auto"/>
                <w:rFonts w:ascii="Times New Roman" w:cs="Times New Roman" w:hAnsi="Times New Roman"/>
                <w:sz w:val="24"/>
                <w:szCs w:val="24"/>
              </w:rPr>
              <w:t>Analysis of cultural differences and customs in China</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_Toc128986942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6</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1"/>
            <w:ind w:left="0"/>
            <w:tabs>
              <w:tab w:val="right" w:leader="dot" w:pos="9350"/>
            </w:tabs>
            <w:rPr>
              <w:noProof/>
              <w:lang w:val="en-KE" w:eastAsia="en-KE"/>
              <w:rFonts w:ascii="Times New Roman" w:cs="Times New Roman" w:hAnsi="Times New Roman" w:eastAsiaTheme="minorEastAsia"/>
              <w:sz w:val="24"/>
              <w:szCs w:val="24"/>
            </w:rPr>
          </w:pPr>
          <w:hyperlink w:anchor="_Toc128986943" w:history="1">
            <w:r w:rsidRPr="00270DA9">
              <w:rPr>
                <w:noProof/>
                <w:rStyle w:val="Hyperlink"/>
                <w:color w:val="auto"/>
                <w:rFonts w:ascii="Times New Roman" w:cs="Times New Roman" w:hAnsi="Times New Roman"/>
                <w:sz w:val="24"/>
                <w:szCs w:val="24"/>
              </w:rPr>
              <w:t>Recommendations for hotel staff</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_Toc128986943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6</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2"/>
            <w:ind w:left="221"/>
            <w:tabs>
              <w:tab w:val="right" w:leader="dot" w:pos="9350"/>
            </w:tabs>
            <w:rPr>
              <w:noProof/>
              <w:lang w:val="en-KE" w:eastAsia="en-KE"/>
              <w:rFonts w:ascii="Times New Roman" w:cs="Times New Roman" w:hAnsi="Times New Roman" w:eastAsiaTheme="minorEastAsia"/>
              <w:sz w:val="24"/>
              <w:szCs w:val="24"/>
            </w:rPr>
          </w:pPr>
          <w:hyperlink w:anchor="_Toc128986944" w:history="1">
            <w:r w:rsidRPr="00270DA9">
              <w:rPr>
                <w:noProof/>
                <w:rStyle w:val="Hyperlink"/>
                <w:color w:val="auto"/>
                <w:rFonts w:ascii="Times New Roman" w:cs="Times New Roman" w:hAnsi="Times New Roman"/>
                <w:sz w:val="24"/>
                <w:szCs w:val="24"/>
              </w:rPr>
              <w:t>Greeting desk</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_Toc128986944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6</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2"/>
            <w:ind w:left="221"/>
            <w:tabs>
              <w:tab w:val="right" w:leader="dot" w:pos="9350"/>
            </w:tabs>
            <w:rPr>
              <w:noProof/>
              <w:lang w:val="en-KE" w:eastAsia="en-KE"/>
              <w:rFonts w:ascii="Times New Roman" w:cs="Times New Roman" w:hAnsi="Times New Roman" w:eastAsiaTheme="minorEastAsia"/>
              <w:sz w:val="24"/>
              <w:szCs w:val="24"/>
            </w:rPr>
          </w:pPr>
          <w:hyperlink w:anchor="_Toc128986945" w:history="1">
            <w:r w:rsidRPr="00270DA9">
              <w:rPr>
                <w:noProof/>
                <w:rStyle w:val="Hyperlink"/>
                <w:color w:val="auto"/>
                <w:rFonts w:ascii="Times New Roman" w:cs="Times New Roman" w:hAnsi="Times New Roman"/>
                <w:sz w:val="24"/>
                <w:szCs w:val="24"/>
              </w:rPr>
              <w:t>Housekeeping</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_Toc128986945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7</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1"/>
            <w:ind w:left="0"/>
            <w:tabs>
              <w:tab w:val="right" w:leader="dot" w:pos="9350"/>
            </w:tabs>
            <w:rPr>
              <w:noProof/>
              <w:lang w:val="en-KE" w:eastAsia="en-KE"/>
              <w:rFonts w:ascii="Times New Roman" w:cs="Times New Roman" w:hAnsi="Times New Roman" w:eastAsiaTheme="minorEastAsia"/>
              <w:sz w:val="24"/>
              <w:szCs w:val="24"/>
            </w:rPr>
          </w:pPr>
          <w:hyperlink w:anchor="_Toc128986946" w:history="1">
            <w:r w:rsidRPr="00270DA9">
              <w:rPr>
                <w:noProof/>
                <w:rStyle w:val="Hyperlink"/>
                <w:color w:val="auto"/>
                <w:rFonts w:ascii="Times New Roman" w:cs="Times New Roman" w:hAnsi="Times New Roman"/>
                <w:sz w:val="24"/>
                <w:szCs w:val="24"/>
              </w:rPr>
              <w:t>Conclusion</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_Toc128986946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7</w:t>
            </w:r>
            <w:r w:rsidRPr="00270DA9">
              <w:rPr>
                <w:noProof/>
                <w:webHidden/>
                <w:rFonts w:ascii="Times New Roman" w:cs="Times New Roman" w:hAnsi="Times New Roman"/>
                <w:sz w:val="24"/>
                <w:szCs w:val="24"/>
              </w:rPr>
              <w:fldChar w:fldCharType="end"/>
            </w:r>
          </w:hyperlink>
        </w:p>
        <w:p w:rsidR="00270DA9" w:rsidRDefault="00270DA9" w:rsidP="00270DA9" w:rsidRPr="00270DA9">
          <w:pPr>
            <w:pStyle w:val="TOC1"/>
            <w:ind w:left="0"/>
            <w:tabs>
              <w:tab w:val="right" w:leader="dot" w:pos="9350"/>
            </w:tabs>
            <w:rPr>
              <w:noProof/>
              <w:lang w:val="en-KE" w:eastAsia="en-KE"/>
              <w:rFonts w:ascii="Times New Roman" w:cs="Times New Roman" w:hAnsi="Times New Roman" w:eastAsiaTheme="minorEastAsia"/>
              <w:sz w:val="24"/>
              <w:szCs w:val="24"/>
            </w:rPr>
          </w:pPr>
          <w:hyperlink w:anchor="_Toc128986947" w:history="1">
            <w:r w:rsidRPr="00270DA9">
              <w:rPr>
                <w:noProof/>
                <w:rStyle w:val="Hyperlink"/>
                <w:color w:val="auto"/>
                <w:rFonts w:ascii="Times New Roman" w:cs="Times New Roman" w:hAnsi="Times New Roman"/>
                <w:sz w:val="24"/>
                <w:szCs w:val="24"/>
              </w:rPr>
              <w:t>References</w:t>
            </w:r>
            <w:r w:rsidRPr="00270DA9">
              <w:rPr>
                <w:noProof/>
                <w:webHidden/>
                <w:rFonts w:ascii="Times New Roman" w:cs="Times New Roman" w:hAnsi="Times New Roman"/>
                <w:sz w:val="24"/>
                <w:szCs w:val="24"/>
              </w:rPr>
              <w:tab/>
            </w:r>
            <w:r w:rsidRPr="00270DA9">
              <w:rPr>
                <w:noProof/>
                <w:webHidden/>
                <w:rFonts w:ascii="Times New Roman" w:cs="Times New Roman" w:hAnsi="Times New Roman"/>
                <w:sz w:val="24"/>
                <w:szCs w:val="24"/>
              </w:rPr>
              <w:fldChar w:fldCharType="begin"/>
            </w:r>
            <w:r w:rsidRPr="00270DA9">
              <w:rPr>
                <w:noProof/>
                <w:webHidden/>
                <w:rFonts w:ascii="Times New Roman" w:cs="Times New Roman" w:hAnsi="Times New Roman"/>
                <w:sz w:val="24"/>
                <w:szCs w:val="24"/>
              </w:rPr>
              <w:instrText xml:space="preserve"> PAGEREF _Toc128986947 \h </w:instrText>
            </w:r>
            <w:r w:rsidRPr="00270DA9">
              <w:rPr>
                <w:noProof/>
                <w:webHidden/>
                <w:rFonts w:ascii="Times New Roman" w:cs="Times New Roman" w:hAnsi="Times New Roman"/>
                <w:sz w:val="24"/>
                <w:szCs w:val="24"/>
              </w:rPr>
            </w:r>
            <w:r w:rsidRPr="00270DA9">
              <w:rPr>
                <w:noProof/>
                <w:webHidden/>
                <w:rFonts w:ascii="Times New Roman" w:cs="Times New Roman" w:hAnsi="Times New Roman"/>
                <w:sz w:val="24"/>
                <w:szCs w:val="24"/>
              </w:rPr>
              <w:fldChar w:fldCharType="separate"/>
            </w:r>
            <w:r w:rsidRPr="00270DA9">
              <w:rPr>
                <w:noProof/>
                <w:webHidden/>
                <w:rFonts w:ascii="Times New Roman" w:cs="Times New Roman" w:hAnsi="Times New Roman"/>
                <w:sz w:val="24"/>
                <w:szCs w:val="24"/>
              </w:rPr>
              <w:t>8</w:t>
            </w:r>
            <w:r w:rsidRPr="00270DA9">
              <w:rPr>
                <w:noProof/>
                <w:webHidden/>
                <w:rFonts w:ascii="Times New Roman" w:cs="Times New Roman" w:hAnsi="Times New Roman"/>
                <w:sz w:val="24"/>
                <w:szCs w:val="24"/>
              </w:rPr>
              <w:fldChar w:fldCharType="end"/>
            </w:r>
          </w:hyperlink>
        </w:p>
        <w:p w:rsidR="00270DA9" w:rsidRDefault="00270DA9" w:rsidP="00270DA9">
          <w:r w:rsidRPr="00270DA9">
            <w:rPr>
              <w:noProof/>
              <w:rFonts w:cs="Times New Roman"/>
              <w:sz w:val="24"/>
              <w:szCs w:val="24"/>
            </w:rPr>
            <w:fldChar w:fldCharType="end"/>
          </w:r>
        </w:p>
      </w:sdtContent>
    </w:sdt>
    <w:p w:rsidR="00270DA9" w:rsidRDefault="00270DA9">
      <w:pPr>
        <w:rPr>
          <w:bCs/>
          <w:b/>
          <w:rFonts w:cs="Times New Roman" w:eastAsia="Times New Roman"/>
          <w:sz w:val="24"/>
          <w:szCs w:val="24"/>
        </w:rPr>
      </w:pPr>
      <w:r>
        <w:br w:type="page"/>
      </w:r>
    </w:p>
    <w:p w:rsidR="005A1BA9" w:rsidRDefault="005A1BA9" w:rsidP="00270DA9" w:rsidRPr="00957D11">
      <w:pPr>
        <w:pStyle w:val="Heading1"/>
      </w:pPr>
      <w:bookmarkStart w:id="3" w:name="_Toc128986939"/>
      <w:r w:rsidRPr="00957D11">
        <w:t>Introduction</w:t>
        <w:lastRenderedPageBreak/>
      </w:r>
      <w:bookmarkEnd w:id="2"/>
      <w:bookmarkEnd w:id="3"/>
      <w:r w:rsidRPr="00957D11">
        <w:t xml:space="preserve"> </w:t>
      </w:r>
    </w:p>
    <w:p w:rsidR="006016DB" w:rsidRDefault="005A1BA9" w:rsidP="00270DA9" w:rsidRPr="00270DA9">
      <w:pPr>
        <w:jc w:val="both"/>
        <w:spacing w:after="120" w:line="360" w:lineRule="auto"/>
        <w:rPr>
          <w:sz w:val="24"/>
          <w:szCs w:val="24"/>
        </w:rPr>
      </w:pPr>
      <w:r w:rsidRPr="00270DA9">
        <w:rPr>
          <w:sz w:val="24"/>
          <w:szCs w:val="24"/>
        </w:rPr>
        <w:t>To be able to provide excellent customer service to customers who are visiting from other countries in today's global marketplace, it is essential to comprehend and respect the various cultural traditions. This report aims to improve the overall quality of the guest service experience at our hotel by providing a comprehensive analysis of the cultural differences and customs of our guests. Following this, the report will offer recommendations and a table of "Do's and Don'ts" that hotel staff can use as a briefing document to accommodate the specific cultural norms and requirements of Chinese guests.</w:t>
      </w:r>
    </w:p>
    <w:p w:rsidR="005A1BA9" w:rsidRDefault="00270DA9" w:rsidP="00270DA9" w:rsidRPr="00957D11">
      <w:pPr>
        <w:pStyle w:val="Heading1"/>
      </w:pPr>
      <w:bookmarkStart w:id="4" w:name="_Toc128756802"/>
      <w:bookmarkStart w:id="5" w:name="_Toc128986940"/>
      <w:r>
        <w:t>Reasons</w:t>
      </w:r>
      <w:r w:rsidR="005A1BA9" w:rsidRPr="00957D11">
        <w:t xml:space="preserve"> why cultural intelligence and sensitivity is essential for hotel personnel</w:t>
      </w:r>
      <w:bookmarkEnd w:id="4"/>
      <w:bookmarkEnd w:id="5"/>
    </w:p>
    <w:p w:rsidR="005A1BA9" w:rsidRDefault="005A1BA9" w:rsidP="00270DA9" w:rsidRPr="00270DA9">
      <w:pPr>
        <w:jc w:val="both"/>
        <w:spacing w:after="120" w:line="360" w:lineRule="auto"/>
        <w:rPr>
          <w:sz w:val="24"/>
          <w:szCs w:val="24"/>
        </w:rPr>
      </w:pPr>
      <w:r w:rsidRPr="00270DA9">
        <w:rPr>
          <w:sz w:val="24"/>
          <w:szCs w:val="24"/>
        </w:rPr>
        <w:t>It is important for hotel staff to have cultural intelligence and sensitivity in order to effectively communicate with guests from a variety of cultures and to provide excellent service to those guests. The ability to comprehend and adapt to different cultural norms and behaviours is what we mean when we talk about cultural intelligence (CQ) (Ang &amp; Van Dyne, 2015). It includes cognitive, emotional, and behavioural capabilities that give individuals the ability to communicate productively with people from a variety of cultural backgrounds.</w:t>
      </w:r>
    </w:p>
    <w:p w:rsidR="005A1BA9" w:rsidRDefault="005A1BA9" w:rsidP="00270DA9" w:rsidRPr="00270DA9">
      <w:pPr>
        <w:jc w:val="both"/>
        <w:spacing w:after="120" w:line="360" w:lineRule="auto"/>
        <w:rPr>
          <w:sz w:val="24"/>
          <w:szCs w:val="24"/>
        </w:rPr>
      </w:pPr>
      <w:r w:rsidRPr="00270DA9">
        <w:rPr>
          <w:sz w:val="24"/>
          <w:szCs w:val="24"/>
        </w:rPr>
        <w:t>In the hospitality business, research has shown a positive correlation between cultural intelligence and job performance as well as satisfaction ratings from customers (Kwok &amp; Hui, 2018). Hotel employees who possess greater levels of cultural intelligence are in a better position to comprehend and adjust to the cultural norms and behaviours of guests hailing from a variety of cultural backgrounds, which ultimately results in enhanced experiences for those guests.</w:t>
      </w:r>
    </w:p>
    <w:p w:rsidR="005A1BA9" w:rsidRDefault="005A1BA9" w:rsidP="00270DA9" w:rsidRPr="00270DA9">
      <w:pPr>
        <w:jc w:val="both"/>
        <w:spacing w:after="120" w:line="360" w:lineRule="auto"/>
        <w:rPr>
          <w:sz w:val="24"/>
          <w:szCs w:val="24"/>
        </w:rPr>
      </w:pPr>
      <w:r w:rsidRPr="00270DA9">
        <w:rPr>
          <w:sz w:val="24"/>
          <w:szCs w:val="24"/>
        </w:rPr>
        <w:t>Hotel employees need to have cultural sensibility in addition to their cultural intelligence in order to be successful. The ability to recognize and appreciate differences in culture as well as adjust one's behaviour and communication style in accordance with those differences is what is meant by the term "cultural sensitivity" (Hsu &amp; Wang, 2016). It requires an awareness of cultural norms and behaviours, the avoidance of cultural stereotypes, and a reverence for the differences that exist between cultures.</w:t>
      </w:r>
    </w:p>
    <w:p w:rsidR="005A1BA9" w:rsidRDefault="005A1BA9" w:rsidP="00270DA9" w:rsidRPr="00270DA9">
      <w:pPr>
        <w:jc w:val="both"/>
        <w:spacing w:after="120" w:line="360" w:lineRule="auto"/>
        <w:rPr>
          <w:sz w:val="24"/>
          <w:szCs w:val="24"/>
        </w:rPr>
      </w:pPr>
      <w:r w:rsidRPr="00270DA9">
        <w:rPr>
          <w:sz w:val="24"/>
          <w:szCs w:val="24"/>
        </w:rPr>
        <w:t xml:space="preserve">Because the Chinese have their own distinct cultural norms and behaviours, it is especially essential to be culturally sensitive when interacting with Chinese guests. For instance, Chinese visitors place a high value on personal connections and confidence, and they typically invest significant time and effort into developing long-term partnerships with the businesses that serve them. The staff at the hotel needs to be patient with Chinese customers and work hard to earn </w:t>
      </w:r>
      <w:r w:rsidRPr="00270DA9">
        <w:rPr>
          <w:sz w:val="24"/>
          <w:szCs w:val="24"/>
        </w:rPr>
        <w:t>their confidence, both of which can take some time.</w:t>
        <w:lastRenderedPageBreak/>
      </w:r>
    </w:p>
    <w:p w:rsidR="005A1BA9" w:rsidRDefault="005A1BA9" w:rsidP="00270DA9" w:rsidRPr="00270DA9">
      <w:pPr>
        <w:jc w:val="both"/>
        <w:spacing w:after="120" w:line="360" w:lineRule="auto"/>
        <w:rPr>
          <w:sz w:val="24"/>
          <w:szCs w:val="24"/>
        </w:rPr>
      </w:pPr>
      <w:r w:rsidRPr="00270DA9">
        <w:rPr>
          <w:sz w:val="24"/>
          <w:szCs w:val="24"/>
        </w:rPr>
        <w:t>In addition, it's possible that Chinese guests prefer indirect communication and would rather avoid direct confrontation. Because of this, it's important for hotel staff to be proficient in interpreting nonverbal cues and comprehending the context of conversations. In addition, when serving Chinese visitors, it is important to take into consideration their food preferences as well as any dietary restrictions they may have. For instance, if you have Muslim visitors, they can only consume halal food, and it is absolutely necessary to steer clear of dishes that contain pork or alcohol in them.</w:t>
      </w:r>
    </w:p>
    <w:p w:rsidR="005A1BA9" w:rsidRDefault="005A1BA9" w:rsidP="00270DA9" w:rsidRPr="00270DA9">
      <w:pPr>
        <w:jc w:val="both"/>
        <w:spacing w:after="120" w:line="360" w:lineRule="auto"/>
        <w:rPr>
          <w:sz w:val="24"/>
          <w:szCs w:val="24"/>
        </w:rPr>
      </w:pPr>
      <w:r w:rsidRPr="00270DA9">
        <w:rPr>
          <w:sz w:val="24"/>
          <w:szCs w:val="24"/>
        </w:rPr>
        <w:t>Therefore, by increasing their cultural intelligence and sensitivity, hotel staff can better understand and adapt to the cultural norms and behaviours of Chinese guests, leading to improved guest experiences and customer satisfaction. This can be accomplished by enhancing their cultural intelligence and sensitivity.</w:t>
      </w:r>
    </w:p>
    <w:p w:rsidR="005A1BA9" w:rsidRDefault="005A1BA9" w:rsidP="00270DA9" w:rsidRPr="00957D11">
      <w:pPr>
        <w:pStyle w:val="Heading1"/>
      </w:pPr>
      <w:bookmarkStart w:id="6" w:name="_Toc128756803"/>
      <w:bookmarkStart w:id="7" w:name="_Toc128986941"/>
      <w:r w:rsidRPr="00957D11">
        <w:t>Importance of cultural understanding</w:t>
      </w:r>
      <w:bookmarkEnd w:id="6"/>
      <w:bookmarkEnd w:id="7"/>
      <w:r w:rsidRPr="00957D11">
        <w:t xml:space="preserve"> </w:t>
      </w:r>
    </w:p>
    <w:p w:rsidR="005A1BA9" w:rsidRDefault="005A1BA9" w:rsidP="00270DA9" w:rsidRPr="00270DA9">
      <w:pPr>
        <w:jc w:val="both"/>
        <w:spacing w:after="120" w:line="360" w:lineRule="auto"/>
        <w:rPr>
          <w:sz w:val="24"/>
          <w:szCs w:val="24"/>
        </w:rPr>
      </w:pPr>
      <w:r w:rsidRPr="00270DA9">
        <w:rPr>
          <w:sz w:val="24"/>
          <w:szCs w:val="24"/>
        </w:rPr>
        <w:t>In today's globally interconnected world, cultural sensitivity is essential to the success of companies. This is particularly true in the hospitality sector, where hotels and resorts host visitors from various ethnic backgrounds, values, and behaviour patterns. The capacity to function and communicate successfully in various cultural contexts is known as intercultural competence. It entails comprehending cultural variances, appreciating the value of cultural variety, and adjusting to the requirements and expectations of visitors from various cultures.</w:t>
      </w:r>
    </w:p>
    <w:p w:rsidR="005A1BA9" w:rsidRDefault="005A1BA9" w:rsidP="00270DA9" w:rsidRPr="00270DA9">
      <w:pPr>
        <w:jc w:val="both"/>
        <w:spacing w:after="120" w:line="360" w:lineRule="auto"/>
        <w:rPr>
          <w:sz w:val="24"/>
          <w:szCs w:val="24"/>
        </w:rPr>
      </w:pPr>
      <w:r w:rsidRPr="00270DA9">
        <w:rPr>
          <w:sz w:val="24"/>
          <w:szCs w:val="24"/>
        </w:rPr>
        <w:t>Intercultural competence has been linked in the hospitality sector's research to both job success and client satisfaction (Liu, Huang, &amp; Huang, 2018). The cultural norms and behaviours of guests from various cultures can be better understood and respected by hotel employees who are intercultural competent. As a result, they can interact with visitors more effectively, anticipate their requirements, and offer tailored services that live up to their standards.</w:t>
      </w:r>
    </w:p>
    <w:p w:rsidR="005A1BA9" w:rsidRDefault="005A1BA9" w:rsidP="00270DA9" w:rsidRPr="00270DA9">
      <w:pPr>
        <w:jc w:val="both"/>
        <w:spacing w:after="120" w:line="360" w:lineRule="auto"/>
        <w:rPr>
          <w:sz w:val="24"/>
          <w:szCs w:val="24"/>
        </w:rPr>
      </w:pPr>
      <w:r w:rsidRPr="00270DA9">
        <w:rPr>
          <w:sz w:val="24"/>
          <w:szCs w:val="24"/>
        </w:rPr>
        <w:t>Intercultural competence can boost a hotel or resort's image and competitiveness in addition to increasing customer satisfaction. Hotels can forge enduring bonds with visitors and create a devoted clientele by displaying a knowledge of and respect for various cultures. Additionally, accommodations that place a high priority on intercultural competence are more likely to draw visitors from other countries who may be more eager to remain in accommodations that respect and value their cultural backgrounds.</w:t>
      </w:r>
    </w:p>
    <w:p w:rsidR="005A1BA9" w:rsidRDefault="005A1BA9" w:rsidP="00270DA9" w:rsidRPr="00270DA9">
      <w:pPr>
        <w:jc w:val="both"/>
        <w:spacing w:after="120" w:line="360" w:lineRule="auto"/>
        <w:rPr>
          <w:sz w:val="24"/>
          <w:szCs w:val="24"/>
        </w:rPr>
      </w:pPr>
      <w:r w:rsidRPr="00270DA9">
        <w:rPr>
          <w:sz w:val="24"/>
          <w:szCs w:val="24"/>
        </w:rPr>
        <w:t xml:space="preserve">In conclusion, hotel employees must be </w:t>
        <w:lastRenderedPageBreak/>
      </w:r>
      <w:r w:rsidR="00957D11" w:rsidRPr="00270DA9">
        <w:rPr>
          <w:sz w:val="24"/>
          <w:szCs w:val="24"/>
        </w:rPr>
        <w:t>intercultural</w:t>
      </w:r>
      <w:r w:rsidRPr="00270DA9">
        <w:rPr>
          <w:sz w:val="24"/>
          <w:szCs w:val="24"/>
        </w:rPr>
        <w:t xml:space="preserve"> competent in order to provide excellent service to visitors from abroad. Hotel employees can interact with guests more effectively, foresee their needs, and deliver </w:t>
      </w:r>
      <w:r w:rsidR="00957D11" w:rsidRPr="00270DA9">
        <w:rPr>
          <w:sz w:val="24"/>
          <w:szCs w:val="24"/>
        </w:rPr>
        <w:t>personalized</w:t>
      </w:r>
      <w:r w:rsidRPr="00270DA9">
        <w:rPr>
          <w:sz w:val="24"/>
          <w:szCs w:val="24"/>
        </w:rPr>
        <w:t xml:space="preserve"> services that live up to their expectations by being aware of and respectful of cultural differences. In addition to raising customer satisfaction, this helps hotels and resorts compete more successfully on a worldwide scale.</w:t>
      </w:r>
    </w:p>
    <w:p w:rsidR="005A1BA9" w:rsidRDefault="005A1BA9" w:rsidP="00270DA9" w:rsidRPr="00957D11">
      <w:pPr>
        <w:pStyle w:val="Heading1"/>
      </w:pPr>
      <w:bookmarkStart w:id="8" w:name="_Toc128756804"/>
      <w:bookmarkStart w:id="9" w:name="_Toc128986942"/>
      <w:r w:rsidRPr="00957D11">
        <w:t>Analysis of cultural differences and customs in China</w:t>
      </w:r>
      <w:bookmarkEnd w:id="8"/>
      <w:bookmarkEnd w:id="9"/>
      <w:r w:rsidRPr="00957D11">
        <w:t xml:space="preserve"> </w:t>
      </w:r>
    </w:p>
    <w:p w:rsidR="005A1BA9" w:rsidRDefault="005A1BA9" w:rsidP="00270DA9" w:rsidRPr="00270DA9">
      <w:pPr>
        <w:jc w:val="both"/>
        <w:spacing w:after="120" w:line="360" w:lineRule="auto"/>
        <w:rPr>
          <w:sz w:val="24"/>
          <w:szCs w:val="24"/>
        </w:rPr>
      </w:pPr>
      <w:r w:rsidRPr="00270DA9">
        <w:rPr>
          <w:sz w:val="24"/>
          <w:szCs w:val="24"/>
        </w:rPr>
        <w:t xml:space="preserve">Confucianism, which </w:t>
      </w:r>
      <w:r w:rsidR="00957D11" w:rsidRPr="00270DA9">
        <w:rPr>
          <w:sz w:val="24"/>
          <w:szCs w:val="24"/>
        </w:rPr>
        <w:t>emphasizes</w:t>
      </w:r>
      <w:r w:rsidRPr="00270DA9">
        <w:rPr>
          <w:sz w:val="24"/>
          <w:szCs w:val="24"/>
        </w:rPr>
        <w:t xml:space="preserve"> the value of hierarchy, social order, and harmony, has greatly impacted Chinese society (Kim, Pan, &amp; Park, 2018). Chinese visitors frequently put the requirements and wants of their family or social group before their own because they come from a culture that values the group over the individual. Chinese society places a high value on deference to elders and other authorities, including those who provide services.</w:t>
      </w:r>
    </w:p>
    <w:p w:rsidR="005A1BA9" w:rsidRDefault="005A1BA9" w:rsidP="00270DA9" w:rsidRPr="00270DA9">
      <w:pPr>
        <w:jc w:val="both"/>
        <w:spacing w:after="120" w:line="360" w:lineRule="auto"/>
        <w:rPr>
          <w:sz w:val="24"/>
          <w:szCs w:val="24"/>
        </w:rPr>
      </w:pPr>
      <w:r w:rsidRPr="00270DA9">
        <w:rPr>
          <w:sz w:val="24"/>
          <w:szCs w:val="24"/>
        </w:rPr>
        <w:t>Chinese culture has a significant impact on communication as well. Since maintaining one's dignity is crucial, direct conflict and censure are avoided. Chinese visitors may obliquely communicate through nonverbal cues, so the conversation's tone and context are crucial (</w:t>
      </w:r>
      <w:proofErr w:type="spellStart"/>
      <w:r w:rsidRPr="00270DA9">
        <w:rPr>
          <w:sz w:val="24"/>
          <w:szCs w:val="24"/>
        </w:rPr>
        <w:t>Gudykunst</w:t>
      </w:r>
      <w:proofErr w:type="spellEnd"/>
      <w:r w:rsidRPr="00270DA9">
        <w:rPr>
          <w:sz w:val="24"/>
          <w:szCs w:val="24"/>
        </w:rPr>
        <w:t xml:space="preserve"> &amp; Ting-Toomey, 1988). Language can also be a big barrier, so Chinese visitors might prefer to communicate in their own tongue or with a translator.</w:t>
      </w:r>
    </w:p>
    <w:p w:rsidR="005A1BA9" w:rsidRDefault="005A1BA9" w:rsidP="00270DA9" w:rsidRPr="00270DA9">
      <w:pPr>
        <w:jc w:val="both"/>
        <w:spacing w:after="120" w:line="360" w:lineRule="auto"/>
        <w:rPr>
          <w:sz w:val="24"/>
          <w:szCs w:val="24"/>
        </w:rPr>
      </w:pPr>
      <w:r w:rsidRPr="00270DA9">
        <w:rPr>
          <w:sz w:val="24"/>
          <w:szCs w:val="24"/>
        </w:rPr>
        <w:t>Chinese guests may have particular preferences and requirements because Chinese society places a lot of importance on eating. For instance, hot water is frequently favoured to cold, and cheese and butter from the West may not be to everyone's taste. Chinese visitors might also have particular dietary needs, such as abstaining from pork or only consuming halal cuisine.</w:t>
      </w:r>
    </w:p>
    <w:p w:rsidR="003C0573" w:rsidRDefault="005A1BA9" w:rsidP="00270DA9" w:rsidRPr="00957D11">
      <w:pPr>
        <w:pStyle w:val="Heading1"/>
      </w:pPr>
      <w:bookmarkStart w:id="10" w:name="_Toc128756805"/>
      <w:bookmarkStart w:id="11" w:name="_Toc128986943"/>
      <w:r w:rsidRPr="00957D11">
        <w:t>Recommendations for hotel staff</w:t>
      </w:r>
      <w:bookmarkEnd w:id="10"/>
      <w:bookmarkEnd w:id="11"/>
      <w:r w:rsidRPr="00957D11">
        <w:t xml:space="preserve"> </w:t>
      </w:r>
    </w:p>
    <w:p w:rsidR="003C0573" w:rsidRDefault="003C0573" w:rsidP="00270DA9" w:rsidRPr="00270DA9">
      <w:pPr>
        <w:jc w:val="both"/>
        <w:spacing w:after="120" w:line="360" w:lineRule="auto"/>
        <w:rPr>
          <w:sz w:val="24"/>
          <w:szCs w:val="24"/>
        </w:rPr>
      </w:pPr>
      <w:r w:rsidRPr="00270DA9">
        <w:rPr>
          <w:sz w:val="24"/>
          <w:szCs w:val="24"/>
        </w:rPr>
        <w:t>Hotel staff should modify their service delivery to Chinese visitors' unique cultural standards and requirements in order to accommodate them. The following suggestions are for various motel departments:</w:t>
      </w:r>
    </w:p>
    <w:p w:rsidR="003C0573" w:rsidRDefault="003C0573" w:rsidP="00270DA9" w:rsidRPr="00270DA9">
      <w:pPr>
        <w:pStyle w:val="Heading2"/>
        <w:ind w:left="0"/>
        <w:rPr>
          <w:color w:val="auto"/>
          <w:sz w:val="24"/>
          <w:szCs w:val="24"/>
        </w:rPr>
      </w:pPr>
      <w:bookmarkStart w:id="12" w:name="_Toc128986944"/>
      <w:r w:rsidRPr="00270DA9">
        <w:rPr>
          <w:color w:val="auto"/>
          <w:sz w:val="24"/>
          <w:szCs w:val="24"/>
        </w:rPr>
        <w:t>Greeting desk</w:t>
      </w:r>
      <w:bookmarkEnd w:id="12"/>
    </w:p>
    <w:p w:rsidR="003C0573" w:rsidRDefault="003C0573" w:rsidP="00270DA9" w:rsidRPr="00270DA9">
      <w:pPr>
        <w:pStyle w:val="ListParagraph"/>
        <w:numPr>
          <w:ilvl w:val="0"/>
          <w:numId w:val="2"/>
        </w:numPr>
        <w:spacing w:line="360" w:lineRule="auto"/>
        <w:rPr>
          <w:sz w:val="24"/>
          <w:szCs w:val="24"/>
        </w:rPr>
      </w:pPr>
      <w:r w:rsidRPr="00270DA9">
        <w:rPr>
          <w:sz w:val="24"/>
          <w:szCs w:val="24"/>
        </w:rPr>
        <w:t>Use their last name and position to formally greet Chinese visitors.</w:t>
      </w:r>
    </w:p>
    <w:p w:rsidR="003C0573" w:rsidRDefault="003C0573" w:rsidP="00270DA9" w:rsidRPr="00270DA9">
      <w:pPr>
        <w:pStyle w:val="ListParagraph"/>
        <w:numPr>
          <w:ilvl w:val="0"/>
          <w:numId w:val="2"/>
        </w:numPr>
        <w:spacing w:line="360" w:lineRule="auto"/>
        <w:rPr>
          <w:sz w:val="24"/>
          <w:szCs w:val="24"/>
        </w:rPr>
      </w:pPr>
      <w:r w:rsidRPr="00270DA9">
        <w:rPr>
          <w:sz w:val="24"/>
          <w:szCs w:val="24"/>
        </w:rPr>
        <w:t>Brochures and meals in Chinese should be made available.</w:t>
      </w:r>
    </w:p>
    <w:p w:rsidR="003C0573" w:rsidRDefault="003C0573" w:rsidP="00270DA9" w:rsidRPr="00270DA9">
      <w:pPr>
        <w:pStyle w:val="ListParagraph"/>
        <w:numPr>
          <w:ilvl w:val="0"/>
          <w:numId w:val="2"/>
        </w:numPr>
        <w:spacing w:line="360" w:lineRule="auto"/>
        <w:rPr>
          <w:sz w:val="24"/>
          <w:szCs w:val="24"/>
        </w:rPr>
      </w:pPr>
      <w:r w:rsidRPr="00270DA9">
        <w:rPr>
          <w:sz w:val="24"/>
          <w:szCs w:val="24"/>
        </w:rPr>
        <w:t>Offer to locate a translator or help with translation.</w:t>
      </w:r>
    </w:p>
    <w:p w:rsidR="003C0573" w:rsidRDefault="003C0573" w:rsidP="00270DA9" w:rsidRPr="00270DA9">
      <w:pPr>
        <w:pStyle w:val="ListParagraph"/>
        <w:numPr>
          <w:ilvl w:val="0"/>
          <w:numId w:val="2"/>
        </w:numPr>
        <w:spacing w:line="360" w:lineRule="auto"/>
        <w:rPr>
          <w:sz w:val="24"/>
          <w:szCs w:val="24"/>
        </w:rPr>
      </w:pPr>
      <w:r w:rsidRPr="00270DA9">
        <w:rPr>
          <w:sz w:val="24"/>
          <w:szCs w:val="24"/>
        </w:rPr>
        <w:t>Direct censure or conflict should be avoided; instead, discuss problems subtly.</w:t>
      </w:r>
    </w:p>
    <w:p w:rsidR="003C0573" w:rsidRDefault="003C0573" w:rsidP="00270DA9" w:rsidRPr="00270DA9">
      <w:pPr>
        <w:jc w:val="both"/>
        <w:ind w:firstLine="720"/>
        <w:spacing w:after="120" w:line="360" w:lineRule="auto"/>
        <w:rPr>
          <w:b/>
          <w:rFonts w:cs="Times New Roman"/>
          <w:sz w:val="24"/>
          <w:szCs w:val="24"/>
        </w:rPr>
      </w:pPr>
    </w:p>
    <w:p w:rsidR="003C0573" w:rsidRDefault="003C0573" w:rsidP="00270DA9" w:rsidRPr="00270DA9">
      <w:pPr>
        <w:pStyle w:val="Heading2"/>
        <w:ind w:left="0"/>
        <w:rPr>
          <w:color w:val="auto"/>
          <w:sz w:val="24"/>
          <w:szCs w:val="24"/>
        </w:rPr>
      </w:pPr>
      <w:bookmarkStart w:id="13" w:name="_Toc128986945"/>
      <w:r w:rsidRPr="00270DA9">
        <w:rPr>
          <w:color w:val="auto"/>
          <w:sz w:val="24"/>
          <w:szCs w:val="24"/>
        </w:rPr>
        <w:t>Housekeeping</w:t>
        <w:lastRenderedPageBreak/>
      </w:r>
      <w:bookmarkEnd w:id="13"/>
    </w:p>
    <w:p w:rsidR="003C0573" w:rsidRDefault="003C0573" w:rsidP="00270DA9" w:rsidRPr="00270DA9">
      <w:pPr>
        <w:pStyle w:val="ListParagraph"/>
        <w:numPr>
          <w:ilvl w:val="0"/>
          <w:numId w:val="3"/>
        </w:numPr>
        <w:spacing w:line="360" w:lineRule="auto"/>
        <w:rPr>
          <w:sz w:val="24"/>
          <w:szCs w:val="24"/>
        </w:rPr>
      </w:pPr>
      <w:r w:rsidRPr="00270DA9">
        <w:rPr>
          <w:sz w:val="24"/>
          <w:szCs w:val="24"/>
        </w:rPr>
        <w:t>In-room amenities for preparing tea and hot water are a must.</w:t>
      </w:r>
    </w:p>
    <w:p w:rsidR="003C0573" w:rsidRDefault="003C0573" w:rsidP="00270DA9" w:rsidRPr="00270DA9">
      <w:pPr>
        <w:pStyle w:val="ListParagraph"/>
        <w:numPr>
          <w:ilvl w:val="0"/>
          <w:numId w:val="3"/>
        </w:numPr>
        <w:spacing w:line="360" w:lineRule="auto"/>
        <w:rPr>
          <w:sz w:val="24"/>
          <w:szCs w:val="24"/>
        </w:rPr>
      </w:pPr>
      <w:r w:rsidRPr="00270DA9">
        <w:rPr>
          <w:sz w:val="24"/>
          <w:szCs w:val="24"/>
        </w:rPr>
        <w:t>The fourth floor should not be used for guests because it is unlucky in Chinese society.</w:t>
      </w:r>
    </w:p>
    <w:p w:rsidR="003C0573" w:rsidRDefault="003C0573" w:rsidP="00270DA9" w:rsidRPr="00270DA9">
      <w:pPr>
        <w:pStyle w:val="ListParagraph"/>
        <w:numPr>
          <w:ilvl w:val="0"/>
          <w:numId w:val="3"/>
        </w:numPr>
        <w:spacing w:line="360" w:lineRule="auto"/>
        <w:rPr>
          <w:sz w:val="24"/>
          <w:szCs w:val="24"/>
        </w:rPr>
      </w:pPr>
      <w:r w:rsidRPr="00270DA9">
        <w:rPr>
          <w:sz w:val="24"/>
          <w:szCs w:val="24"/>
        </w:rPr>
        <w:t>Keep your distance from occupied rooms and be considerate of their private.</w:t>
      </w:r>
    </w:p>
    <w:p w:rsidR="003C0573" w:rsidRDefault="003C0573" w:rsidP="00270DA9" w:rsidRPr="00270DA9">
      <w:pPr>
        <w:pStyle w:val="ListParagraph"/>
        <w:numPr>
          <w:ilvl w:val="0"/>
          <w:numId w:val="3"/>
        </w:numPr>
        <w:spacing w:line="360" w:lineRule="auto"/>
        <w:rPr>
          <w:sz w:val="24"/>
          <w:szCs w:val="24"/>
        </w:rPr>
      </w:pPr>
      <w:r w:rsidRPr="00270DA9">
        <w:rPr>
          <w:sz w:val="24"/>
          <w:szCs w:val="24"/>
        </w:rPr>
        <w:t>Meals and Drink:</w:t>
      </w:r>
    </w:p>
    <w:p w:rsidR="003C0573" w:rsidRDefault="003C0573" w:rsidP="00270DA9" w:rsidRPr="00270DA9">
      <w:pPr>
        <w:pStyle w:val="ListParagraph"/>
        <w:numPr>
          <w:ilvl w:val="0"/>
          <w:numId w:val="3"/>
        </w:numPr>
        <w:spacing w:line="360" w:lineRule="auto"/>
        <w:rPr>
          <w:sz w:val="24"/>
          <w:szCs w:val="24"/>
        </w:rPr>
      </w:pPr>
      <w:r w:rsidRPr="00270DA9">
        <w:rPr>
          <w:sz w:val="24"/>
          <w:szCs w:val="24"/>
        </w:rPr>
        <w:t>Provide Chinese spoons and chopsticks in addition to Western tools.</w:t>
      </w:r>
    </w:p>
    <w:p w:rsidR="003C0573" w:rsidRDefault="003C0573" w:rsidP="00270DA9" w:rsidRPr="00270DA9">
      <w:pPr>
        <w:pStyle w:val="ListParagraph"/>
        <w:numPr>
          <w:ilvl w:val="0"/>
          <w:numId w:val="3"/>
        </w:numPr>
        <w:spacing w:line="360" w:lineRule="auto"/>
        <w:rPr>
          <w:sz w:val="24"/>
          <w:szCs w:val="24"/>
        </w:rPr>
      </w:pPr>
      <w:r w:rsidRPr="00270DA9">
        <w:rPr>
          <w:sz w:val="24"/>
          <w:szCs w:val="24"/>
        </w:rPr>
        <w:t>Offer congee and other Chinese breakfast choices.</w:t>
      </w:r>
    </w:p>
    <w:p w:rsidR="003C0573" w:rsidRDefault="003C0573" w:rsidP="00270DA9" w:rsidRPr="00270DA9">
      <w:pPr>
        <w:pStyle w:val="ListParagraph"/>
        <w:numPr>
          <w:ilvl w:val="0"/>
          <w:numId w:val="3"/>
        </w:numPr>
        <w:spacing w:line="360" w:lineRule="auto"/>
        <w:rPr>
          <w:sz w:val="24"/>
          <w:szCs w:val="24"/>
        </w:rPr>
      </w:pPr>
      <w:r w:rsidRPr="00270DA9">
        <w:rPr>
          <w:sz w:val="24"/>
          <w:szCs w:val="24"/>
        </w:rPr>
        <w:t>Serve no alcohol or dishes containing meat to visitors who are Muslims.</w:t>
      </w:r>
    </w:p>
    <w:p w:rsidR="003C0573" w:rsidRDefault="003C0573" w:rsidP="00270DA9" w:rsidRPr="00270DA9">
      <w:pPr>
        <w:pStyle w:val="ListParagraph"/>
        <w:numPr>
          <w:ilvl w:val="0"/>
          <w:numId w:val="3"/>
        </w:numPr>
        <w:spacing w:line="360" w:lineRule="auto"/>
        <w:rPr>
          <w:sz w:val="24"/>
          <w:szCs w:val="24"/>
        </w:rPr>
      </w:pPr>
      <w:r w:rsidRPr="00270DA9">
        <w:rPr>
          <w:sz w:val="24"/>
          <w:szCs w:val="24"/>
        </w:rPr>
        <w:t>Offer halal and vegetarian choices.</w:t>
      </w:r>
    </w:p>
    <w:p w:rsidR="003C0573" w:rsidRDefault="003C0573" w:rsidP="00270DA9" w:rsidRPr="00957D11">
      <w:pPr>
        <w:pStyle w:val="Heading1"/>
      </w:pPr>
      <w:bookmarkStart w:id="14" w:name="_Toc128986946"/>
      <w:r w:rsidRPr="00957D11">
        <w:t>Conclusion</w:t>
      </w:r>
      <w:bookmarkEnd w:id="14"/>
      <w:r w:rsidRPr="00957D11">
        <w:t xml:space="preserve"> </w:t>
      </w:r>
    </w:p>
    <w:p w:rsidR="003C0573" w:rsidRDefault="003C0573" w:rsidP="00270DA9" w:rsidRPr="00270DA9">
      <w:pPr>
        <w:jc w:val="both"/>
        <w:spacing w:after="120" w:line="360" w:lineRule="auto"/>
        <w:rPr>
          <w:sz w:val="24"/>
          <w:szCs w:val="24"/>
        </w:rPr>
      </w:pPr>
      <w:r w:rsidRPr="00270DA9">
        <w:rPr>
          <w:sz w:val="24"/>
          <w:szCs w:val="24"/>
        </w:rPr>
        <w:t>In conclusion, giving excellent customer service to visitors from other countries requires a knowledge of and respect for cultural differences. This report has made suggestions for hotel staff to modify their service delivery to meet the unique cultural norms and requirements of Chinese visitors by analyzing the cultural variations and customs of Chinese visitors. The table of "Do's and Don'ts" in this report can serve as a briefing sheet for the appropriate hotel personnel. By putting these suggestions into practice, we can improve our hotel's client experience and foster enduring relationships with our Chinese visitors.</w:t>
      </w:r>
    </w:p>
    <w:p w:rsidR="003C0573" w:rsidRDefault="003C0573" w:rsidP="00270DA9" w:rsidRPr="00270DA9">
      <w:pPr>
        <w:jc w:val="both"/>
        <w:spacing w:after="120" w:line="360" w:lineRule="auto"/>
        <w:rPr>
          <w:rFonts w:cs="Times New Roman"/>
          <w:sz w:val="24"/>
          <w:szCs w:val="24"/>
        </w:rPr>
      </w:pPr>
    </w:p>
    <w:p w:rsidR="003C0573" w:rsidRDefault="003C0573" w:rsidP="00270DA9" w:rsidRPr="00270DA9">
      <w:pPr>
        <w:jc w:val="both"/>
        <w:spacing w:after="120" w:line="360" w:lineRule="auto"/>
        <w:rPr>
          <w:rFonts w:cs="Times New Roman"/>
          <w:sz w:val="24"/>
          <w:szCs w:val="24"/>
        </w:rPr>
      </w:pPr>
    </w:p>
    <w:p w:rsidR="003C0573" w:rsidRDefault="003C0573" w:rsidP="00270DA9" w:rsidRPr="00270DA9">
      <w:pPr>
        <w:jc w:val="both"/>
        <w:spacing w:after="120" w:line="360" w:lineRule="auto"/>
        <w:rPr>
          <w:bCs/>
          <w:b/>
          <w:rFonts w:cs="Times New Roman" w:eastAsia="Times New Roman"/>
          <w:sz w:val="24"/>
          <w:szCs w:val="24"/>
        </w:rPr>
      </w:pPr>
      <w:r>
        <w:rPr>
          <w:rFonts w:cs="Times New Roman"/>
          <w:sz w:val="24"/>
          <w:szCs w:val="24"/>
        </w:rPr>
        <w:br w:type="page"/>
      </w:r>
    </w:p>
    <w:p w:rsidR="003C0573" w:rsidRDefault="003C0573" w:rsidP="00270DA9" w:rsidRPr="00957D11">
      <w:pPr>
        <w:pStyle w:val="Heading1"/>
      </w:pPr>
      <w:bookmarkStart w:id="15" w:name="_Toc128756806"/>
      <w:bookmarkStart w:id="16" w:name="_Toc128986947"/>
      <w:r w:rsidRPr="00270DA9">
        <w:t>References</w:t>
        <w:lastRenderedPageBreak/>
      </w:r>
      <w:bookmarkEnd w:id="15"/>
      <w:bookmarkEnd w:id="16"/>
      <w:r w:rsidRPr="00957D11">
        <w:t xml:space="preserve"> </w:t>
      </w:r>
    </w:p>
    <w:p w:rsidR="00270DA9" w:rsidRDefault="00270DA9" w:rsidP="00270DA9" w:rsidRPr="00270DA9">
      <w:pPr>
        <w:pStyle w:val="NoSpacing"/>
        <w:ind w:left="720"/>
        <w:ind w:hanging="720"/>
        <w:spacing w:line="360" w:lineRule="auto"/>
        <w:rPr>
          <w:sz w:val="24"/>
          <w:szCs w:val="24"/>
        </w:rPr>
      </w:pPr>
      <w:r w:rsidRPr="00270DA9">
        <w:rPr>
          <w:sz w:val="24"/>
          <w:szCs w:val="24"/>
        </w:rPr>
        <w:t>Ang, S., &amp; Van Dyne, L. (2015). Handbook of cultural intelligence: Theory, measurement, and applications. Routledge.</w:t>
      </w:r>
    </w:p>
    <w:p w:rsidR="00270DA9" w:rsidRDefault="00270DA9" w:rsidP="00270DA9" w:rsidRPr="00270DA9">
      <w:pPr>
        <w:pStyle w:val="NoSpacing"/>
        <w:ind w:left="720"/>
        <w:ind w:hanging="720"/>
        <w:spacing w:line="360" w:lineRule="auto"/>
        <w:rPr>
          <w:sz w:val="24"/>
          <w:szCs w:val="24"/>
        </w:rPr>
      </w:pPr>
      <w:proofErr w:type="spellStart"/>
      <w:r w:rsidRPr="00270DA9">
        <w:rPr>
          <w:sz w:val="24"/>
          <w:szCs w:val="24"/>
        </w:rPr>
        <w:t>Gudykunst</w:t>
      </w:r>
      <w:proofErr w:type="spellEnd"/>
      <w:r w:rsidRPr="00270DA9">
        <w:rPr>
          <w:sz w:val="24"/>
          <w:szCs w:val="24"/>
        </w:rPr>
        <w:t>, W. B., &amp; Ting-Toomey, S. (1988). Culture and interpersonal communication. Sage Publications.</w:t>
      </w:r>
    </w:p>
    <w:p w:rsidR="00270DA9" w:rsidRDefault="00270DA9" w:rsidP="00270DA9" w:rsidRPr="00270DA9">
      <w:pPr>
        <w:pStyle w:val="NoSpacing"/>
        <w:ind w:left="720"/>
        <w:ind w:hanging="720"/>
        <w:spacing w:line="360" w:lineRule="auto"/>
        <w:rPr>
          <w:sz w:val="24"/>
          <w:szCs w:val="24"/>
        </w:rPr>
      </w:pPr>
      <w:r w:rsidRPr="00270DA9">
        <w:rPr>
          <w:sz w:val="24"/>
          <w:szCs w:val="24"/>
        </w:rPr>
        <w:t>Hsu, C. L., &amp; Wang, Y. J. (2016). Cultural sensitivity and cross-cultural communication in hospitality. In Handbook of Hospitality Marketing Management (pp. 57-68). Routledge.</w:t>
      </w:r>
    </w:p>
    <w:p w:rsidR="00270DA9" w:rsidRDefault="00270DA9" w:rsidP="00270DA9" w:rsidRPr="00270DA9">
      <w:pPr>
        <w:pStyle w:val="NoSpacing"/>
        <w:ind w:left="720"/>
        <w:ind w:hanging="720"/>
        <w:spacing w:line="360" w:lineRule="auto"/>
        <w:rPr>
          <w:sz w:val="24"/>
          <w:szCs w:val="24"/>
        </w:rPr>
      </w:pPr>
      <w:r w:rsidRPr="00270DA9">
        <w:rPr>
          <w:sz w:val="24"/>
          <w:szCs w:val="24"/>
        </w:rPr>
        <w:t xml:space="preserve">Kim, H. S., Pan, Y., &amp; Park, H. J. (2018). Cultural influences on consumer </w:t>
      </w:r>
      <w:proofErr w:type="spellStart"/>
      <w:r w:rsidRPr="00270DA9">
        <w:rPr>
          <w:sz w:val="24"/>
          <w:szCs w:val="24"/>
        </w:rPr>
        <w:t>behavior</w:t>
      </w:r>
      <w:proofErr w:type="spellEnd"/>
      <w:r w:rsidRPr="00270DA9">
        <w:rPr>
          <w:sz w:val="24"/>
          <w:szCs w:val="24"/>
        </w:rPr>
        <w:t xml:space="preserve"> in China. Journal of International Marketing, 26(4), 25-48.</w:t>
      </w:r>
    </w:p>
    <w:p w:rsidR="00270DA9" w:rsidRDefault="00270DA9" w:rsidP="00270DA9" w:rsidRPr="00270DA9">
      <w:pPr>
        <w:pStyle w:val="NoSpacing"/>
        <w:ind w:left="720"/>
        <w:ind w:hanging="720"/>
        <w:spacing w:line="360" w:lineRule="auto"/>
        <w:rPr>
          <w:sz w:val="24"/>
          <w:szCs w:val="24"/>
        </w:rPr>
      </w:pPr>
      <w:r w:rsidRPr="00270DA9">
        <w:rPr>
          <w:sz w:val="24"/>
          <w:szCs w:val="24"/>
        </w:rPr>
        <w:t>Kwok, L., &amp; Hui, E. K. (2018). Cultural intelligence and job performance in the hospitality industry. Journal of Hospitality &amp; Tourism Research, 42(1), 40-50.</w:t>
      </w:r>
    </w:p>
    <w:p w:rsidR="00270DA9" w:rsidRDefault="00270DA9" w:rsidP="00270DA9" w:rsidRPr="00270DA9">
      <w:pPr>
        <w:pStyle w:val="NoSpacing"/>
        <w:ind w:left="720"/>
        <w:ind w:hanging="720"/>
        <w:spacing w:line="360" w:lineRule="auto"/>
        <w:rPr>
          <w:sz w:val="24"/>
          <w:szCs w:val="24"/>
        </w:rPr>
      </w:pPr>
      <w:r w:rsidRPr="00270DA9">
        <w:rPr>
          <w:sz w:val="24"/>
          <w:szCs w:val="24"/>
        </w:rPr>
        <w:t>Liu, M. T., Huang, C. C., &amp; Huang, Y. H. (2018). Enhancing cross-cultural service competence in the hospitality industry. Journal of Hospitality and Tourism Management, 35, 79-88.</w:t>
      </w:r>
    </w:p>
    <w:sectPr w:rsidR="00270DA9" w:rsidRPr="00270DA9" w:rsidSect="006016DB">
      <w:docGrid w:linePitch="360"/>
      <w:footerReference r:id="rId8" w:type="default"/>
      <w:pgSz w:w="12240" w:h="15840"/>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36E1" w:rsidRDefault="001F36E1" w:rsidP="00270DA9">
      <w:r>
        <w:separator/>
      </w:r>
    </w:p>
  </w:endnote>
  <w:endnote w:type="continuationSeparator" w:id="0">
    <w:p w:rsidR="001F36E1" w:rsidRDefault="001F36E1" w:rsidP="00270DA9">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5584657"/>
      <w:docPartObj>
        <w:docPartGallery w:val="Page Numbers (Bottom of Page)"/>
        <w:docPartUnique/>
      </w:docPartObj>
    </w:sdtPr>
    <w:sdtEndPr>
      <w:rPr>
        <w:noProof/>
        <w:sz w:val="24"/>
        <w:szCs w:val="24"/>
      </w:rPr>
    </w:sdtEndPr>
    <w:sdtContent>
      <w:p w:rsidR="00270DA9" w:rsidRPr="00270DA9" w:rsidRDefault="00270DA9">
        <w:pPr>
          <w:pStyle w:val="Footer"/>
          <w:jc w:val="center"/>
          <w:rPr>
            <w:sz w:val="24"/>
            <w:szCs w:val="24"/>
          </w:rPr>
        </w:pPr>
        <w:r w:rsidRPr="00270DA9">
          <w:rPr>
            <w:sz w:val="24"/>
            <w:szCs w:val="24"/>
          </w:rPr>
          <w:fldChar w:fldCharType="begin"/>
        </w:r>
        <w:r w:rsidRPr="00270DA9">
          <w:rPr>
            <w:sz w:val="24"/>
            <w:szCs w:val="24"/>
          </w:rPr>
          <w:instrText xml:space="preserve"> PAGE   \* MERGEFORMAT </w:instrText>
        </w:r>
        <w:r w:rsidRPr="00270DA9">
          <w:rPr>
            <w:sz w:val="24"/>
            <w:szCs w:val="24"/>
          </w:rPr>
          <w:fldChar w:fldCharType="separate"/>
        </w:r>
        <w:r w:rsidRPr="00270DA9">
          <w:rPr>
            <w:noProof/>
            <w:sz w:val="24"/>
            <w:szCs w:val="24"/>
          </w:rPr>
          <w:t>2</w:t>
        </w:r>
        <w:r w:rsidRPr="00270DA9">
          <w:rPr>
            <w:noProof/>
            <w:sz w:val="24"/>
            <w:szCs w:val="24"/>
          </w:rPr>
          <w:fldChar w:fldCharType="end"/>
        </w:r>
      </w:p>
    </w:sdtContent>
  </w:sdt>
  <w:p w:rsidR="00270DA9" w:rsidRDefault="00270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36E1" w:rsidRDefault="001F36E1" w:rsidP="00270DA9">
      <w:r>
        <w:separator/>
      </w:r>
    </w:p>
  </w:footnote>
  <w:footnote w:type="continuationSeparator" w:id="0">
    <w:p w:rsidR="001F36E1" w:rsidRDefault="001F36E1" w:rsidP="00270DA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43136579"/>
    <w:tmpl w:val="5DEC8F56"/>
    <w:lvl w:ilvl="0" w:tplc="20000001">
      <w:numFmt w:val="bullet"/>
      <w:lvlText w:val=""/>
      <w:start w:val="1"/>
      <w:rPr>
        <w:rFonts w:ascii="Symbol" w:hAnsi="Symbol" w:hint="default"/>
      </w:rPr>
      <w:pPr>
        <w:ind w:left="1080"/>
        <w:ind w:hanging="360"/>
      </w:pPr>
      <w:lvlJc w:val="left"/>
    </w:lvl>
    <w:lvl w:ilvl="1" w:tentative="1" w:tplc="20000003">
      <w:numFmt w:val="bullet"/>
      <w:lvlText w:val="o"/>
      <w:start w:val="1"/>
      <w:rPr>
        <w:rFonts w:ascii="Courier New" w:cs="Courier New" w:hAnsi="Courier New" w:hint="default"/>
      </w:rPr>
      <w:pPr>
        <w:ind w:left="1800"/>
        <w:ind w:hanging="360"/>
      </w:pPr>
      <w:lvlJc w:val="left"/>
    </w:lvl>
    <w:lvl w:ilvl="2" w:tentative="1" w:tplc="20000005">
      <w:numFmt w:val="bullet"/>
      <w:lvlText w:val=""/>
      <w:start w:val="1"/>
      <w:rPr>
        <w:rFonts w:ascii="Wingdings" w:hAnsi="Wingdings" w:hint="default"/>
      </w:rPr>
      <w:pPr>
        <w:ind w:left="2520"/>
        <w:ind w:hanging="360"/>
      </w:pPr>
      <w:lvlJc w:val="left"/>
    </w:lvl>
    <w:lvl w:ilvl="3" w:tentative="1" w:tplc="20000001">
      <w:numFmt w:val="bullet"/>
      <w:lvlText w:val=""/>
      <w:start w:val="1"/>
      <w:rPr>
        <w:rFonts w:ascii="Symbol" w:hAnsi="Symbol" w:hint="default"/>
      </w:rPr>
      <w:pPr>
        <w:ind w:left="3240"/>
        <w:ind w:hanging="360"/>
      </w:pPr>
      <w:lvlJc w:val="left"/>
    </w:lvl>
    <w:lvl w:ilvl="4" w:tentative="1" w:tplc="20000003">
      <w:numFmt w:val="bullet"/>
      <w:lvlText w:val="o"/>
      <w:start w:val="1"/>
      <w:rPr>
        <w:rFonts w:ascii="Courier New" w:cs="Courier New" w:hAnsi="Courier New" w:hint="default"/>
      </w:rPr>
      <w:pPr>
        <w:ind w:left="3960"/>
        <w:ind w:hanging="360"/>
      </w:pPr>
      <w:lvlJc w:val="left"/>
    </w:lvl>
    <w:lvl w:ilvl="5" w:tentative="1" w:tplc="20000005">
      <w:numFmt w:val="bullet"/>
      <w:lvlText w:val=""/>
      <w:start w:val="1"/>
      <w:rPr>
        <w:rFonts w:ascii="Wingdings" w:hAnsi="Wingdings" w:hint="default"/>
      </w:rPr>
      <w:pPr>
        <w:ind w:left="4680"/>
        <w:ind w:hanging="360"/>
      </w:pPr>
      <w:lvlJc w:val="left"/>
    </w:lvl>
    <w:lvl w:ilvl="6" w:tentative="1" w:tplc="20000001">
      <w:numFmt w:val="bullet"/>
      <w:lvlText w:val=""/>
      <w:start w:val="1"/>
      <w:rPr>
        <w:rFonts w:ascii="Symbol" w:hAnsi="Symbol" w:hint="default"/>
      </w:rPr>
      <w:pPr>
        <w:ind w:left="5400"/>
        <w:ind w:hanging="360"/>
      </w:pPr>
      <w:lvlJc w:val="left"/>
    </w:lvl>
    <w:lvl w:ilvl="7" w:tentative="1" w:tplc="20000003">
      <w:numFmt w:val="bullet"/>
      <w:lvlText w:val="o"/>
      <w:start w:val="1"/>
      <w:rPr>
        <w:rFonts w:ascii="Courier New" w:cs="Courier New" w:hAnsi="Courier New" w:hint="default"/>
      </w:rPr>
      <w:pPr>
        <w:ind w:left="6120"/>
        <w:ind w:hanging="360"/>
      </w:pPr>
      <w:lvlJc w:val="left"/>
    </w:lvl>
    <w:lvl w:ilvl="8" w:tentative="1" w:tplc="20000005">
      <w:numFmt w:val="bullet"/>
      <w:lvlText w:val=""/>
      <w:start w:val="1"/>
      <w:rPr>
        <w:rFonts w:ascii="Wingdings" w:hAnsi="Wingdings" w:hint="default"/>
      </w:rPr>
      <w:pPr>
        <w:ind w:left="6840"/>
        <w:ind w:hanging="360"/>
      </w:pPr>
      <w:lvlJc w:val="left"/>
    </w:lvl>
  </w:abstractNum>
  <w:abstractNum w:abstractNumId="1">
    <w:multiLevelType w:val="hybridMultilevel"/>
    <w:nsid w:val="472F1054"/>
    <w:tmpl w:val="199CF120"/>
    <w:lvl w:ilvl="0" w:tplc="20000001">
      <w:numFmt w:val="bullet"/>
      <w:lvlText w:val=""/>
      <w:start w:val="1"/>
      <w:rPr>
        <w:rFonts w:ascii="Symbol" w:hAnsi="Symbol" w:hint="default"/>
      </w:rPr>
      <w:pPr>
        <w:ind w:left="1080"/>
        <w:ind w:hanging="360"/>
      </w:pPr>
      <w:lvlJc w:val="left"/>
    </w:lvl>
    <w:lvl w:ilvl="1" w:tentative="1" w:tplc="20000003">
      <w:numFmt w:val="bullet"/>
      <w:lvlText w:val="o"/>
      <w:start w:val="1"/>
      <w:rPr>
        <w:rFonts w:ascii="Courier New" w:cs="Courier New" w:hAnsi="Courier New" w:hint="default"/>
      </w:rPr>
      <w:pPr>
        <w:ind w:left="1800"/>
        <w:ind w:hanging="360"/>
      </w:pPr>
      <w:lvlJc w:val="left"/>
    </w:lvl>
    <w:lvl w:ilvl="2" w:tentative="1" w:tplc="20000005">
      <w:numFmt w:val="bullet"/>
      <w:lvlText w:val=""/>
      <w:start w:val="1"/>
      <w:rPr>
        <w:rFonts w:ascii="Wingdings" w:hAnsi="Wingdings" w:hint="default"/>
      </w:rPr>
      <w:pPr>
        <w:ind w:left="2520"/>
        <w:ind w:hanging="360"/>
      </w:pPr>
      <w:lvlJc w:val="left"/>
    </w:lvl>
    <w:lvl w:ilvl="3" w:tentative="1" w:tplc="20000001">
      <w:numFmt w:val="bullet"/>
      <w:lvlText w:val=""/>
      <w:start w:val="1"/>
      <w:rPr>
        <w:rFonts w:ascii="Symbol" w:hAnsi="Symbol" w:hint="default"/>
      </w:rPr>
      <w:pPr>
        <w:ind w:left="3240"/>
        <w:ind w:hanging="360"/>
      </w:pPr>
      <w:lvlJc w:val="left"/>
    </w:lvl>
    <w:lvl w:ilvl="4" w:tentative="1" w:tplc="20000003">
      <w:numFmt w:val="bullet"/>
      <w:lvlText w:val="o"/>
      <w:start w:val="1"/>
      <w:rPr>
        <w:rFonts w:ascii="Courier New" w:cs="Courier New" w:hAnsi="Courier New" w:hint="default"/>
      </w:rPr>
      <w:pPr>
        <w:ind w:left="3960"/>
        <w:ind w:hanging="360"/>
      </w:pPr>
      <w:lvlJc w:val="left"/>
    </w:lvl>
    <w:lvl w:ilvl="5" w:tentative="1" w:tplc="20000005">
      <w:numFmt w:val="bullet"/>
      <w:lvlText w:val=""/>
      <w:start w:val="1"/>
      <w:rPr>
        <w:rFonts w:ascii="Wingdings" w:hAnsi="Wingdings" w:hint="default"/>
      </w:rPr>
      <w:pPr>
        <w:ind w:left="4680"/>
        <w:ind w:hanging="360"/>
      </w:pPr>
      <w:lvlJc w:val="left"/>
    </w:lvl>
    <w:lvl w:ilvl="6" w:tentative="1" w:tplc="20000001">
      <w:numFmt w:val="bullet"/>
      <w:lvlText w:val=""/>
      <w:start w:val="1"/>
      <w:rPr>
        <w:rFonts w:ascii="Symbol" w:hAnsi="Symbol" w:hint="default"/>
      </w:rPr>
      <w:pPr>
        <w:ind w:left="5400"/>
        <w:ind w:hanging="360"/>
      </w:pPr>
      <w:lvlJc w:val="left"/>
    </w:lvl>
    <w:lvl w:ilvl="7" w:tentative="1" w:tplc="20000003">
      <w:numFmt w:val="bullet"/>
      <w:lvlText w:val="o"/>
      <w:start w:val="1"/>
      <w:rPr>
        <w:rFonts w:ascii="Courier New" w:cs="Courier New" w:hAnsi="Courier New" w:hint="default"/>
      </w:rPr>
      <w:pPr>
        <w:ind w:left="6120"/>
        <w:ind w:hanging="360"/>
      </w:pPr>
      <w:lvlJc w:val="left"/>
    </w:lvl>
    <w:lvl w:ilvl="8" w:tentative="1" w:tplc="20000005">
      <w:numFmt w:val="bullet"/>
      <w:lvlText w:val=""/>
      <w:start w:val="1"/>
      <w:rPr>
        <w:rFonts w:ascii="Wingdings" w:hAnsi="Wingdings" w:hint="default"/>
      </w:rPr>
      <w:pPr>
        <w:ind w:left="6840"/>
        <w:ind w:hanging="360"/>
      </w:pPr>
      <w:lvlJc w:val="left"/>
    </w:lvl>
  </w:abstractNum>
  <w:abstractNum w:abstractNumId="2">
    <w:multiLevelType w:val="hybridMultilevel"/>
    <w:nsid w:val="78326D32"/>
    <w:tmpl w:val="CF9E5CF6"/>
    <w:lvl w:ilvl="0" w:tplc="04090001">
      <w:numFmt w:val="bullet"/>
      <w:lvlText w:val=""/>
      <w:start w:val="1"/>
      <w:rPr>
        <w:rFonts w:ascii="Symbol" w:hAnsi="Symbol" w:hint="default"/>
      </w:rPr>
      <w:pPr>
        <w:ind w:left="1440"/>
        <w:ind w:hanging="360"/>
      </w:pPr>
      <w:lvlJc w:val="left"/>
    </w:lvl>
    <w:lvl w:ilvl="1" w:tentative="1" w:tplc="04090003">
      <w:numFmt w:val="bullet"/>
      <w:lvlText w:val="o"/>
      <w:start w:val="1"/>
      <w:rPr>
        <w:rFonts w:ascii="Courier New" w:cs="Courier New" w:hAnsi="Courier New" w:hint="default"/>
      </w:rPr>
      <w:pPr>
        <w:ind w:left="2160"/>
        <w:ind w:hanging="360"/>
      </w:pPr>
      <w:lvlJc w:val="left"/>
    </w:lvl>
    <w:lvl w:ilvl="2" w:tentative="1" w:tplc="04090005">
      <w:numFmt w:val="bullet"/>
      <w:lvlText w:val=""/>
      <w:start w:val="1"/>
      <w:rPr>
        <w:rFonts w:ascii="Wingdings" w:hAnsi="Wingdings" w:hint="default"/>
      </w:rPr>
      <w:pPr>
        <w:ind w:left="2880"/>
        <w:ind w:hanging="360"/>
      </w:pPr>
      <w:lvlJc w:val="left"/>
    </w:lvl>
    <w:lvl w:ilvl="3" w:tentative="1" w:tplc="04090001">
      <w:numFmt w:val="bullet"/>
      <w:lvlText w:val=""/>
      <w:start w:val="1"/>
      <w:rPr>
        <w:rFonts w:ascii="Symbol" w:hAnsi="Symbol" w:hint="default"/>
      </w:rPr>
      <w:pPr>
        <w:ind w:left="3600"/>
        <w:ind w:hanging="360"/>
      </w:pPr>
      <w:lvlJc w:val="left"/>
    </w:lvl>
    <w:lvl w:ilvl="4" w:tentative="1" w:tplc="04090003">
      <w:numFmt w:val="bullet"/>
      <w:lvlText w:val="o"/>
      <w:start w:val="1"/>
      <w:rPr>
        <w:rFonts w:ascii="Courier New" w:cs="Courier New" w:hAnsi="Courier New" w:hint="default"/>
      </w:rPr>
      <w:pPr>
        <w:ind w:left="4320"/>
        <w:ind w:hanging="360"/>
      </w:pPr>
      <w:lvlJc w:val="left"/>
    </w:lvl>
    <w:lvl w:ilvl="5" w:tentative="1" w:tplc="04090005">
      <w:numFmt w:val="bullet"/>
      <w:lvlText w:val=""/>
      <w:start w:val="1"/>
      <w:rPr>
        <w:rFonts w:ascii="Wingdings" w:hAnsi="Wingdings" w:hint="default"/>
      </w:rPr>
      <w:pPr>
        <w:ind w:left="5040"/>
        <w:ind w:hanging="360"/>
      </w:pPr>
      <w:lvlJc w:val="left"/>
    </w:lvl>
    <w:lvl w:ilvl="6" w:tentative="1" w:tplc="04090001">
      <w:numFmt w:val="bullet"/>
      <w:lvlText w:val=""/>
      <w:start w:val="1"/>
      <w:rPr>
        <w:rFonts w:ascii="Symbol" w:hAnsi="Symbol" w:hint="default"/>
      </w:rPr>
      <w:pPr>
        <w:ind w:left="5760"/>
        <w:ind w:hanging="360"/>
      </w:pPr>
      <w:lvlJc w:val="left"/>
    </w:lvl>
    <w:lvl w:ilvl="7" w:tentative="1" w:tplc="04090003">
      <w:numFmt w:val="bullet"/>
      <w:lvlText w:val="o"/>
      <w:start w:val="1"/>
      <w:rPr>
        <w:rFonts w:ascii="Courier New" w:cs="Courier New" w:hAnsi="Courier New" w:hint="default"/>
      </w:rPr>
      <w:pPr>
        <w:ind w:left="6480"/>
        <w:ind w:hanging="360"/>
      </w:pPr>
      <w:lvlJc w:val="left"/>
    </w:lvl>
    <w:lvl w:ilvl="8" w:tentative="1" w:tplc="04090005">
      <w:numFmt w:val="bullet"/>
      <w:lvlText w:val=""/>
      <w:start w:val="1"/>
      <w:rPr>
        <w:rFonts w:ascii="Wingdings" w:hAnsi="Wingdings" w:hint="default"/>
      </w:rPr>
      <w:pPr>
        <w:ind w:left="720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0"/>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9A13F"/>
  <w15:docId w15:val="{717D1E6F-2A72-4217-BFB5-1B0F5FC6D916}"/>
  <w:rsids>
    <w:rsidRoot val="005A1BA9"/>
    <w:rsid val="001F36E1"/>
    <w:rsid val="00270DA9"/>
    <w:rsid val="003C0573"/>
    <w:rsid val="00421850"/>
    <w:rsid val="005A1BA9"/>
    <w:rsid val="006016DB"/>
    <w:rsid val="00785A10"/>
    <w:rsid val="00957D11"/>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uiPriority w:val="1"/>
    <w:rsid w:val="00421850"/>
    <w:rPr>
      <w:lang w:val="en-GB"/>
      <w:rFonts w:ascii="Times New Roman" w:hAnsi="Times New Roman"/>
    </w:rPr>
  </w:style>
  <w:style w:type="paragraph" w:styleId="Heading1">
    <w:name w:val="Heading 1"/>
    <w:qFormat/>
    <w:basedOn w:val="Normal"/>
    <w:link w:val="Heading1Char"/>
    <w:autoRedefine/>
    <w:uiPriority w:val="1"/>
    <w:rsid w:val="00270DA9"/>
    <w:pPr>
      <w:outlineLvl w:val="0"/>
      <w:jc w:val="both"/>
    </w:pPr>
    <w:rPr>
      <w:bCs/>
      <w:b/>
      <w:rFonts w:cs="Times New Roman" w:eastAsia="Times New Roman"/>
      <w:sz w:val="24"/>
      <w:szCs w:val="24"/>
    </w:rPr>
  </w:style>
  <w:style w:type="paragraph" w:styleId="Heading2">
    <w:name w:val="Heading 2"/>
    <w:qFormat/>
    <w:basedOn w:val="Normal"/>
    <w:link w:val="Heading2Char"/>
    <w:uiPriority w:val="1"/>
    <w:rsid w:val="00421850"/>
    <w:pPr>
      <w:outlineLvl w:val="1"/>
      <w:ind w:left="460"/>
    </w:pPr>
    <w:rPr>
      <w:bCs/>
      <w:b/>
      <w:color w:val="4F81BD"/>
      <w:rFonts w:cs="Times New Roman" w:eastAsia="Times New Roman"/>
      <w:sz w:val="32"/>
      <w:szCs w:val="32"/>
    </w:rPr>
  </w:style>
  <w:style w:type="paragraph" w:styleId="Heading3">
    <w:name w:val="Heading 3"/>
    <w:qFormat/>
    <w:basedOn w:val="Normal"/>
    <w:link w:val="Heading3Char"/>
    <w:uiPriority w:val="1"/>
    <w:rsid w:val="00421850"/>
    <w:pPr>
      <w:outlineLvl w:val="2"/>
      <w:ind w:left="460"/>
      <w:spacing w:before="78"/>
    </w:pPr>
    <w:rPr>
      <w:bCs/>
      <w:b/>
      <w:rFonts w:ascii="Cambria" w:cs="Cambria" w:eastAsia="Cambria" w:hAnsi="Cambria"/>
      <w:sz w:val="28"/>
      <w:szCs w:val="28"/>
    </w:rPr>
  </w:style>
  <w:style w:type="paragraph" w:styleId="Heading4">
    <w:name w:val="Heading 4"/>
    <w:qFormat/>
    <w:basedOn w:val="Normal"/>
    <w:link w:val="Heading4Char"/>
    <w:uiPriority w:val="1"/>
    <w:rsid w:val="00421850"/>
    <w:pPr>
      <w:outlineLvl w:val="3"/>
      <w:ind w:left="460"/>
    </w:pPr>
    <w:rPr>
      <w:bCs/>
      <w:b/>
      <w:rFonts w:cs="Times New Roman" w:eastAsia="Times New Roman"/>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1"/>
    <w:rsid w:val="00270DA9"/>
    <w:rPr>
      <w:bCs/>
      <w:lang w:val="en-GB"/>
      <w:b/>
      <w:rFonts w:ascii="Times New Roman" w:cs="Times New Roman" w:eastAsia="Times New Roman" w:hAnsi="Times New Roman"/>
      <w:sz w:val="24"/>
      <w:szCs w:val="24"/>
    </w:rPr>
  </w:style>
  <w:style w:type="character" w:styleId="Heading2Char">
    <w:name w:val="Heading 2 Char"/>
    <w:basedOn w:val="DefaultParagraphFont"/>
    <w:link w:val="Heading2"/>
    <w:uiPriority w:val="1"/>
    <w:rsid w:val="00421850"/>
    <w:rPr>
      <w:bCs/>
      <w:b/>
      <w:color w:val="4F81BD"/>
      <w:rFonts w:ascii="Times New Roman" w:cs="Times New Roman" w:eastAsia="Times New Roman" w:hAnsi="Times New Roman"/>
      <w:sz w:val="32"/>
      <w:szCs w:val="32"/>
    </w:rPr>
  </w:style>
  <w:style w:type="character" w:styleId="Heading3Char">
    <w:name w:val="Heading 3 Char"/>
    <w:basedOn w:val="DefaultParagraphFont"/>
    <w:link w:val="Heading3"/>
    <w:uiPriority w:val="1"/>
    <w:rsid w:val="00421850"/>
    <w:rPr>
      <w:bCs/>
      <w:b/>
      <w:rFonts w:ascii="Cambria" w:cs="Cambria" w:eastAsia="Cambria" w:hAnsi="Cambria"/>
      <w:sz w:val="28"/>
      <w:szCs w:val="28"/>
    </w:rPr>
  </w:style>
  <w:style w:type="character" w:styleId="Heading4Char">
    <w:name w:val="Heading 4 Char"/>
    <w:basedOn w:val="DefaultParagraphFont"/>
    <w:link w:val="Heading4"/>
    <w:uiPriority w:val="1"/>
    <w:rsid w:val="00421850"/>
    <w:rPr>
      <w:bCs/>
      <w:b/>
      <w:rFonts w:ascii="Times New Roman" w:cs="Times New Roman" w:eastAsia="Times New Roman" w:hAnsi="Times New Roman"/>
      <w:sz w:val="24"/>
      <w:szCs w:val="24"/>
    </w:rPr>
  </w:style>
  <w:style w:type="paragraph" w:styleId="TOC1">
    <w:name w:val="toc 1"/>
    <w:qFormat/>
    <w:basedOn w:val="Normal"/>
    <w:uiPriority w:val="39"/>
    <w:rsid w:val="00421850"/>
    <w:pPr>
      <w:ind w:left="460"/>
      <w:spacing w:before="147"/>
    </w:pPr>
    <w:rPr>
      <w:rFonts w:ascii="Calibri" w:cs="Calibri" w:eastAsia="Calibri" w:hAnsi="Calibri"/>
    </w:rPr>
  </w:style>
  <w:style w:type="paragraph" w:styleId="TOC2">
    <w:name w:val="toc 2"/>
    <w:qFormat/>
    <w:basedOn w:val="Normal"/>
    <w:uiPriority w:val="39"/>
    <w:rsid w:val="00421850"/>
    <w:pPr>
      <w:ind w:left="681"/>
      <w:spacing w:before="150"/>
    </w:pPr>
    <w:rPr>
      <w:rFonts w:ascii="Calibri" w:cs="Calibri" w:eastAsia="Calibri" w:hAnsi="Calibri"/>
      <w:sz w:val="28"/>
      <w:szCs w:val="28"/>
    </w:rPr>
  </w:style>
  <w:style w:type="paragraph" w:styleId="TOC3">
    <w:name w:val="toc 3"/>
    <w:qFormat/>
    <w:basedOn w:val="Normal"/>
    <w:uiPriority w:val="1"/>
    <w:rsid w:val="00421850"/>
    <w:pPr>
      <w:ind w:left="899"/>
      <w:ind w:right="114"/>
      <w:spacing w:before="39"/>
    </w:pPr>
    <w:rPr>
      <w:rFonts w:ascii="Calibri" w:cs="Calibri" w:eastAsia="Calibri" w:hAnsi="Calibri"/>
    </w:rPr>
  </w:style>
  <w:style w:type="paragraph" w:styleId="BodyText">
    <w:name w:val="Body Text"/>
    <w:qFormat/>
    <w:basedOn w:val="Normal"/>
    <w:link w:val="BodyTextChar"/>
    <w:uiPriority w:val="1"/>
    <w:rsid w:val="00421850"/>
    <w:rPr>
      <w:rFonts w:cs="Times New Roman" w:eastAsia="Times New Roman"/>
      <w:sz w:val="24"/>
      <w:szCs w:val="24"/>
    </w:rPr>
  </w:style>
  <w:style w:type="character" w:styleId="BodyTextChar">
    <w:name w:val="Body Text Char"/>
    <w:basedOn w:val="DefaultParagraphFont"/>
    <w:link w:val="BodyText"/>
    <w:uiPriority w:val="1"/>
    <w:rsid w:val="00421850"/>
    <w:rPr>
      <w:rFonts w:ascii="Times New Roman" w:cs="Times New Roman" w:eastAsia="Times New Roman" w:hAnsi="Times New Roman"/>
      <w:sz w:val="24"/>
      <w:szCs w:val="24"/>
    </w:rPr>
  </w:style>
  <w:style w:type="paragraph" w:styleId="ListParagraph">
    <w:name w:val="List Paragraph"/>
    <w:qFormat/>
    <w:basedOn w:val="Normal"/>
    <w:uiPriority w:val="1"/>
    <w:rsid w:val="00421850"/>
    <w:pPr>
      <w:jc w:val="both"/>
      <w:ind w:left="1180"/>
      <w:ind w:right="117"/>
      <w:ind w:hanging="360"/>
      <w:spacing w:before="13"/>
    </w:pPr>
    <w:rPr>
      <w:rFonts w:cs="Times New Roman" w:eastAsia="Times New Roman"/>
    </w:rPr>
  </w:style>
  <w:style w:type="paragraph" w:styleId="TableParagraph">
    <w:name w:val="Table Paragraph"/>
    <w:qFormat/>
    <w:basedOn w:val="Normal"/>
    <w:uiPriority w:val="1"/>
    <w:rsid w:val="00421850"/>
    <w:rPr>
      <w:rFonts w:cs="Times New Roman" w:eastAsia="Times New Roman"/>
    </w:rPr>
  </w:style>
  <w:style w:type="character" w:styleId="Hyperlink">
    <w:name w:val="Hyperlink"/>
    <w:basedOn w:val="DefaultParagraphFont"/>
    <w:uiPriority w:val="99"/>
    <w:unhideWhenUsed/>
    <w:rsid w:val="00957D11"/>
    <w:rPr>
      <w:u w:val="single"/>
      <w:color w:val="0000FF"/>
    </w:rPr>
  </w:style>
  <w:style w:type="paragraph" w:styleId="Header">
    <w:name w:val="header"/>
    <w:basedOn w:val="Normal"/>
    <w:link w:val="HeaderChar"/>
    <w:uiPriority w:val="99"/>
    <w:unhideWhenUsed/>
    <w:rsid w:val="00270DA9"/>
    <w:pPr>
      <w:tabs>
        <w:tab w:val="center" w:pos="4513"/>
        <w:tab w:val="right" w:pos="9026"/>
      </w:tabs>
    </w:pPr>
  </w:style>
  <w:style w:type="character" w:styleId="HeaderChar">
    <w:name w:val="Header Char"/>
    <w:basedOn w:val="DefaultParagraphFont"/>
    <w:link w:val="Header"/>
    <w:uiPriority w:val="99"/>
    <w:rsid w:val="00270DA9"/>
    <w:rPr>
      <w:lang w:val="en-GB"/>
      <w:rFonts w:ascii="Times New Roman" w:hAnsi="Times New Roman"/>
    </w:rPr>
  </w:style>
  <w:style w:type="paragraph" w:styleId="Footer">
    <w:name w:val="footer"/>
    <w:basedOn w:val="Normal"/>
    <w:link w:val="FooterChar"/>
    <w:uiPriority w:val="99"/>
    <w:unhideWhenUsed/>
    <w:rsid w:val="00270DA9"/>
    <w:pPr>
      <w:tabs>
        <w:tab w:val="center" w:pos="4513"/>
        <w:tab w:val="right" w:pos="9026"/>
      </w:tabs>
    </w:pPr>
  </w:style>
  <w:style w:type="character" w:styleId="FooterChar">
    <w:name w:val="Footer Char"/>
    <w:basedOn w:val="DefaultParagraphFont"/>
    <w:link w:val="Footer"/>
    <w:uiPriority w:val="99"/>
    <w:rsid w:val="00270DA9"/>
    <w:rPr>
      <w:lang w:val="en-GB"/>
      <w:rFonts w:ascii="Times New Roman" w:hAnsi="Times New Roman"/>
    </w:rPr>
  </w:style>
  <w:style w:type="paragraph" w:styleId="NoSpacing">
    <w:name w:val="No Spacing"/>
    <w:qFormat/>
    <w:uiPriority w:val="1"/>
    <w:rsid w:val="00270DA9"/>
    <w:rPr>
      <w:lang w:val="en-GB"/>
      <w:rFonts w:ascii="Times New Roman" w:hAnsi="Times New Roman"/>
    </w:rPr>
  </w:style>
  <w:style w:type="paragraph" w:styleId="TOCHeading">
    <w:name w:val="TOC Heading"/>
    <w:qFormat/>
    <w:basedOn w:val="Heading1"/>
    <w:next w:val="Normal"/>
    <w:uiPriority w:val="39"/>
    <w:unhideWhenUsed/>
    <w:rsid w:val="00270DA9"/>
    <w:pPr>
      <w:keepNext/>
      <w:keepLines/>
      <w:widowControl/>
      <w:autoSpaceDE/>
      <w:autoSpaceDN/>
      <w:outlineLvl w:val="9"/>
      <w:jc w:val="left"/>
      <w:spacing w:before="240" w:line="259" w:lineRule="auto"/>
    </w:pPr>
    <w:rPr>
      <w:bCs w:val="0"/>
      <w:lang w:val="en-US"/>
      <w:b w:val="0"/>
      <w:color w:val="365F91"/>
      <w:rFonts w:ascii="Cambria" w:eastAsiaTheme="majorEastAsia" w:hAnsiTheme="majorHAnsi" w:cstheme="majorBidi"/>
      <w:sz w:val="32"/>
      <w:szCs w:val="3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D68A7B-8FCF-460B-ABE9-FA8DFC2A7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8</Pages>
  <Words>1695</Words>
  <Characters>9666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sir vinnie</dc:creator>
  <cp:lastModifiedBy>PM 3</cp:lastModifiedBy>
  <cp:revision>2</cp:revision>
  <dcterms:created xsi:type="dcterms:W3CDTF">2023-03-02T18:03:00Z</dcterms:created>
  <dcterms:modified xsi:type="dcterms:W3CDTF">2023-03-06T06:22:00Z</dcterms:modified>
</cp:coreProperties>
</file>