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C6EDA" w14:textId="14A91B09" w:rsidR="00BA0D67" w:rsidRPr="00BA0D67" w:rsidRDefault="00BA0D67" w:rsidP="00BA0D67">
      <w:pPr>
        <w:jc w:val="center"/>
        <w:rPr>
          <w:rFonts w:ascii="Nordique Inline" w:hAnsi="Nordique Inline"/>
          <w:sz w:val="56"/>
          <w:szCs w:val="56"/>
        </w:rPr>
      </w:pPr>
      <w:r w:rsidRPr="00BA0D67">
        <w:rPr>
          <w:rFonts w:ascii="Nordique Inline" w:hAnsi="Nordique Inline"/>
          <w:sz w:val="56"/>
          <w:szCs w:val="56"/>
        </w:rPr>
        <w:t>LCHS4010</w:t>
      </w:r>
    </w:p>
    <w:p w14:paraId="453469F1" w14:textId="77777777" w:rsidR="00BA0D67" w:rsidRPr="00BA0D67" w:rsidRDefault="00BA0D67" w:rsidP="00BA0D67">
      <w:pPr>
        <w:jc w:val="center"/>
        <w:rPr>
          <w:rFonts w:ascii="Nordique Inline" w:hAnsi="Nordique Inline"/>
          <w:sz w:val="56"/>
          <w:szCs w:val="56"/>
        </w:rPr>
      </w:pPr>
      <w:r w:rsidRPr="00BA0D67">
        <w:rPr>
          <w:rFonts w:ascii="Nordique Inline" w:hAnsi="Nordique Inline"/>
          <w:sz w:val="56"/>
          <w:szCs w:val="56"/>
        </w:rPr>
        <w:t>Psychology in Health and Social Care</w:t>
      </w:r>
    </w:p>
    <w:p w14:paraId="678353FA" w14:textId="77777777" w:rsidR="00BA0D67" w:rsidRPr="00BA0D67" w:rsidRDefault="00BA0D67" w:rsidP="00BA0D67">
      <w:pPr>
        <w:jc w:val="center"/>
        <w:rPr>
          <w:sz w:val="28"/>
          <w:szCs w:val="28"/>
        </w:rPr>
      </w:pPr>
    </w:p>
    <w:p w14:paraId="7894B1E0" w14:textId="77777777" w:rsidR="00BA0D67" w:rsidRDefault="00BA0D67" w:rsidP="00BA0D67"/>
    <w:p w14:paraId="3D55BA01" w14:textId="77777777" w:rsidR="00BA0D67" w:rsidRDefault="00BA0D67" w:rsidP="00BA0D67"/>
    <w:p w14:paraId="1429D52E" w14:textId="77777777" w:rsidR="00BA0D67" w:rsidRDefault="00BA0D67" w:rsidP="00BA0D67"/>
    <w:p w14:paraId="7C964FB3" w14:textId="77777777" w:rsidR="00BA0D67" w:rsidRDefault="00BA0D67" w:rsidP="00BA0D67"/>
    <w:p w14:paraId="1D3EF6DF" w14:textId="77777777" w:rsidR="00BA0D67" w:rsidRDefault="00BA0D67" w:rsidP="00BA0D67"/>
    <w:p w14:paraId="4F8CB724" w14:textId="77777777" w:rsidR="00BA0D67" w:rsidRDefault="00BA0D67" w:rsidP="00BA0D67"/>
    <w:p w14:paraId="09C60516" w14:textId="77777777" w:rsidR="00BA0D67" w:rsidRDefault="00BA0D67" w:rsidP="00BA0D67"/>
    <w:p w14:paraId="46DC39E6" w14:textId="77777777" w:rsidR="00BA0D67" w:rsidRDefault="00BA0D67" w:rsidP="00BA0D67"/>
    <w:p w14:paraId="41084599" w14:textId="77777777" w:rsidR="00BA0D67" w:rsidRDefault="00BA0D67" w:rsidP="00BA0D67"/>
    <w:p w14:paraId="6A356E80" w14:textId="77777777" w:rsidR="00BA0D67" w:rsidRDefault="00BA0D67" w:rsidP="00BA0D67"/>
    <w:p w14:paraId="6A6BEC52" w14:textId="77777777" w:rsidR="00BA0D67" w:rsidRDefault="00BA0D67" w:rsidP="00BA0D67"/>
    <w:p w14:paraId="03B51883" w14:textId="77777777" w:rsidR="00BA0D67" w:rsidRDefault="00BA0D67" w:rsidP="00BA0D67"/>
    <w:p w14:paraId="441250D8" w14:textId="77777777" w:rsidR="00BA0D67" w:rsidRDefault="00BA0D67" w:rsidP="00BA0D67"/>
    <w:p w14:paraId="55DCCC2D" w14:textId="77777777" w:rsidR="00BA0D67" w:rsidRDefault="00BA0D67" w:rsidP="00BA0D67"/>
    <w:p w14:paraId="7B36018C" w14:textId="77777777" w:rsidR="00BA0D67" w:rsidRDefault="00BA0D67" w:rsidP="00BA0D67"/>
    <w:p w14:paraId="592CB941" w14:textId="77777777" w:rsidR="00BA0D67" w:rsidRDefault="00BA0D67" w:rsidP="00BA0D67"/>
    <w:p w14:paraId="6060426B" w14:textId="77777777" w:rsidR="00BA0D67" w:rsidRPr="00BA0D67" w:rsidRDefault="00BA0D67" w:rsidP="00BA0D67">
      <w:pPr>
        <w:jc w:val="center"/>
        <w:rPr>
          <w:rFonts w:ascii="Arial" w:hAnsi="Arial" w:cs="Arial"/>
          <w:sz w:val="24"/>
          <w:szCs w:val="24"/>
        </w:rPr>
      </w:pPr>
    </w:p>
    <w:p w14:paraId="162771E6" w14:textId="77777777" w:rsidR="00BA0D67" w:rsidRPr="00BA0D67" w:rsidRDefault="00BA0D67" w:rsidP="00BA0D67">
      <w:pPr>
        <w:jc w:val="center"/>
        <w:rPr>
          <w:rFonts w:ascii="Arial" w:hAnsi="Arial" w:cs="Arial"/>
          <w:b/>
          <w:bCs/>
          <w:sz w:val="24"/>
          <w:szCs w:val="24"/>
        </w:rPr>
      </w:pPr>
    </w:p>
    <w:p w14:paraId="02493F61" w14:textId="77777777" w:rsidR="00BA0D67" w:rsidRPr="00BA0D67" w:rsidRDefault="00BA0D67" w:rsidP="00BA0D67">
      <w:pPr>
        <w:jc w:val="center"/>
        <w:rPr>
          <w:rFonts w:ascii="Arial" w:hAnsi="Arial" w:cs="Arial"/>
          <w:b/>
          <w:bCs/>
          <w:sz w:val="24"/>
          <w:szCs w:val="24"/>
        </w:rPr>
      </w:pPr>
      <w:r w:rsidRPr="00BA0D67">
        <w:rPr>
          <w:rFonts w:ascii="Arial" w:hAnsi="Arial" w:cs="Arial"/>
          <w:b/>
          <w:bCs/>
          <w:sz w:val="24"/>
          <w:szCs w:val="24"/>
        </w:rPr>
        <w:t>Name: Dominika Borovska</w:t>
      </w:r>
    </w:p>
    <w:p w14:paraId="4F110FE7" w14:textId="77777777" w:rsidR="00BA0D67" w:rsidRPr="00BA0D67" w:rsidRDefault="00BA0D67" w:rsidP="00BA0D67">
      <w:pPr>
        <w:jc w:val="center"/>
        <w:rPr>
          <w:rFonts w:ascii="Arial" w:hAnsi="Arial" w:cs="Arial"/>
          <w:sz w:val="24"/>
          <w:szCs w:val="24"/>
        </w:rPr>
      </w:pPr>
      <w:r w:rsidRPr="00BA0D67">
        <w:rPr>
          <w:rFonts w:ascii="Arial" w:hAnsi="Arial" w:cs="Arial"/>
          <w:b/>
          <w:bCs/>
          <w:sz w:val="24"/>
          <w:szCs w:val="24"/>
        </w:rPr>
        <w:t>ID: 2439736</w:t>
      </w:r>
    </w:p>
    <w:p w14:paraId="7B78E05F" w14:textId="5C9BFC71" w:rsidR="00BA0D67" w:rsidRPr="00BA0D67" w:rsidRDefault="00BA0D67" w:rsidP="00BA0D67">
      <w:pPr>
        <w:jc w:val="center"/>
        <w:rPr>
          <w:rFonts w:ascii="Arial" w:hAnsi="Arial" w:cs="Arial"/>
          <w:sz w:val="24"/>
          <w:szCs w:val="24"/>
        </w:rPr>
      </w:pPr>
      <w:r w:rsidRPr="00BA0D67">
        <w:rPr>
          <w:rFonts w:ascii="Arial" w:hAnsi="Arial" w:cs="Arial"/>
          <w:sz w:val="24"/>
          <w:szCs w:val="24"/>
        </w:rPr>
        <w:br/>
      </w:r>
    </w:p>
    <w:p w14:paraId="45AB2FB0" w14:textId="77777777" w:rsidR="00BA0D67" w:rsidRPr="00BA0D67" w:rsidRDefault="00BA0D67" w:rsidP="00BA0D67">
      <w:pPr>
        <w:jc w:val="center"/>
        <w:rPr>
          <w:rFonts w:ascii="Arial" w:hAnsi="Arial" w:cs="Arial"/>
          <w:sz w:val="24"/>
          <w:szCs w:val="24"/>
        </w:rPr>
      </w:pPr>
    </w:p>
    <w:p w14:paraId="711DBE69" w14:textId="77777777" w:rsidR="00BA0D67" w:rsidRDefault="00BA0D67" w:rsidP="00BA0D67"/>
    <w:p w14:paraId="3E57F5FF" w14:textId="77777777" w:rsidR="00BA0D67" w:rsidRDefault="00BA0D67" w:rsidP="00BA0D67"/>
    <w:sdt>
      <w:sdtPr>
        <w:rPr>
          <w:rFonts w:asciiTheme="minorHAnsi" w:eastAsiaTheme="minorHAnsi" w:hAnsiTheme="minorHAnsi" w:cstheme="minorBidi"/>
          <w:color w:val="auto"/>
          <w:sz w:val="22"/>
          <w:szCs w:val="22"/>
          <w:lang w:eastAsia="en-US"/>
          <w14:ligatures w14:val="standardContextual"/>
        </w:rPr>
        <w:id w:val="-189150235"/>
        <w:docPartObj>
          <w:docPartGallery w:val="Table of Contents"/>
          <w:docPartUnique/>
        </w:docPartObj>
      </w:sdtPr>
      <w:sdtEndPr>
        <w:rPr>
          <w:b/>
          <w:bCs/>
        </w:rPr>
      </w:sdtEndPr>
      <w:sdtContent>
        <w:p w14:paraId="1CE3C587" w14:textId="65249D21" w:rsidR="00BA0D67" w:rsidRDefault="00BA0D67">
          <w:pPr>
            <w:pStyle w:val="TOCHeading"/>
          </w:pPr>
          <w:r>
            <w:t>Table of Contents</w:t>
          </w:r>
        </w:p>
        <w:p w14:paraId="3A40B05E" w14:textId="195B12D3" w:rsidR="00BA0D67" w:rsidRDefault="00BA0D67">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220682092" w:history="1">
            <w:r w:rsidRPr="00F4105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_Toc220682092 \h </w:instrText>
            </w:r>
            <w:r>
              <w:rPr>
                <w:noProof/>
                <w:webHidden/>
              </w:rPr>
            </w:r>
            <w:r>
              <w:rPr>
                <w:noProof/>
                <w:webHidden/>
              </w:rPr>
              <w:fldChar w:fldCharType="separate"/>
            </w:r>
            <w:r>
              <w:rPr>
                <w:noProof/>
                <w:webHidden/>
              </w:rPr>
              <w:t>2</w:t>
            </w:r>
            <w:r>
              <w:rPr>
                <w:noProof/>
                <w:webHidden/>
              </w:rPr>
              <w:fldChar w:fldCharType="end"/>
            </w:r>
          </w:hyperlink>
        </w:p>
        <w:p w14:paraId="5EBADA24" w14:textId="2555BF4B" w:rsidR="00BA0D67" w:rsidRDefault="00BA0D67">
          <w:pPr>
            <w:pStyle w:val="TOC1"/>
            <w:tabs>
              <w:tab w:val="right" w:leader="dot" w:pos="9016"/>
            </w:tabs>
            <w:rPr>
              <w:rFonts w:eastAsiaTheme="minorEastAsia"/>
              <w:noProof/>
              <w:kern w:val="2"/>
              <w:sz w:val="24"/>
              <w:szCs w:val="24"/>
              <w:lang w:eastAsia="en-GB"/>
            </w:rPr>
          </w:pPr>
          <w:hyperlink w:anchor="_Toc220682093" w:history="1">
            <w:r w:rsidRPr="00F41057">
              <w:rPr>
                <w:rStyle w:val="Hyperlink"/>
                <w:rFonts w:ascii="Arial" w:hAnsi="Arial" w:cs="Arial"/>
                <w:b/>
                <w:bCs/>
                <w:noProof/>
              </w:rPr>
              <w:t>Overview of the Care Context</w:t>
            </w:r>
            <w:r>
              <w:rPr>
                <w:noProof/>
                <w:webHidden/>
              </w:rPr>
              <w:tab/>
            </w:r>
            <w:r>
              <w:rPr>
                <w:noProof/>
                <w:webHidden/>
              </w:rPr>
              <w:fldChar w:fldCharType="begin"/>
            </w:r>
            <w:r>
              <w:rPr>
                <w:noProof/>
                <w:webHidden/>
              </w:rPr>
              <w:instrText xml:space="preserve"> PAGEREF _Toc220682093 \h </w:instrText>
            </w:r>
            <w:r>
              <w:rPr>
                <w:noProof/>
                <w:webHidden/>
              </w:rPr>
            </w:r>
            <w:r>
              <w:rPr>
                <w:noProof/>
                <w:webHidden/>
              </w:rPr>
              <w:fldChar w:fldCharType="separate"/>
            </w:r>
            <w:r>
              <w:rPr>
                <w:noProof/>
                <w:webHidden/>
              </w:rPr>
              <w:t>3</w:t>
            </w:r>
            <w:r>
              <w:rPr>
                <w:noProof/>
                <w:webHidden/>
              </w:rPr>
              <w:fldChar w:fldCharType="end"/>
            </w:r>
          </w:hyperlink>
        </w:p>
        <w:p w14:paraId="414F88AB" w14:textId="247C7C15" w:rsidR="00BA0D67" w:rsidRDefault="00BA0D67">
          <w:pPr>
            <w:pStyle w:val="TOC1"/>
            <w:tabs>
              <w:tab w:val="right" w:leader="dot" w:pos="9016"/>
            </w:tabs>
            <w:rPr>
              <w:rFonts w:eastAsiaTheme="minorEastAsia"/>
              <w:noProof/>
              <w:kern w:val="2"/>
              <w:sz w:val="24"/>
              <w:szCs w:val="24"/>
              <w:lang w:eastAsia="en-GB"/>
            </w:rPr>
          </w:pPr>
          <w:hyperlink w:anchor="_Toc220682094" w:history="1">
            <w:r w:rsidRPr="00F41057">
              <w:rPr>
                <w:rStyle w:val="Hyperlink"/>
                <w:rFonts w:ascii="Arial" w:hAnsi="Arial" w:cs="Arial"/>
                <w:b/>
                <w:bCs/>
                <w:noProof/>
              </w:rPr>
              <w:t>Psychological Theory One: Erikson’s Psychosocial Theory of Development</w:t>
            </w:r>
            <w:r>
              <w:rPr>
                <w:noProof/>
                <w:webHidden/>
              </w:rPr>
              <w:tab/>
            </w:r>
            <w:r>
              <w:rPr>
                <w:noProof/>
                <w:webHidden/>
              </w:rPr>
              <w:fldChar w:fldCharType="begin"/>
            </w:r>
            <w:r>
              <w:rPr>
                <w:noProof/>
                <w:webHidden/>
              </w:rPr>
              <w:instrText xml:space="preserve"> PAGEREF _Toc220682094 \h </w:instrText>
            </w:r>
            <w:r>
              <w:rPr>
                <w:noProof/>
                <w:webHidden/>
              </w:rPr>
            </w:r>
            <w:r>
              <w:rPr>
                <w:noProof/>
                <w:webHidden/>
              </w:rPr>
              <w:fldChar w:fldCharType="separate"/>
            </w:r>
            <w:r>
              <w:rPr>
                <w:noProof/>
                <w:webHidden/>
              </w:rPr>
              <w:t>3</w:t>
            </w:r>
            <w:r>
              <w:rPr>
                <w:noProof/>
                <w:webHidden/>
              </w:rPr>
              <w:fldChar w:fldCharType="end"/>
            </w:r>
          </w:hyperlink>
        </w:p>
        <w:p w14:paraId="233AF00C" w14:textId="5D0CBA90" w:rsidR="00BA0D67" w:rsidRDefault="00BA0D67">
          <w:pPr>
            <w:pStyle w:val="TOC1"/>
            <w:tabs>
              <w:tab w:val="right" w:leader="dot" w:pos="9016"/>
            </w:tabs>
            <w:rPr>
              <w:rFonts w:eastAsiaTheme="minorEastAsia"/>
              <w:noProof/>
              <w:kern w:val="2"/>
              <w:sz w:val="24"/>
              <w:szCs w:val="24"/>
              <w:lang w:eastAsia="en-GB"/>
            </w:rPr>
          </w:pPr>
          <w:hyperlink w:anchor="_Toc220682095" w:history="1">
            <w:r w:rsidRPr="00F41057">
              <w:rPr>
                <w:rStyle w:val="Hyperlink"/>
                <w:rFonts w:ascii="Arial" w:hAnsi="Arial" w:cs="Arial"/>
                <w:b/>
                <w:bCs/>
                <w:noProof/>
              </w:rPr>
              <w:t>Later Adulthood Stage: Integrity vs Despair</w:t>
            </w:r>
            <w:r>
              <w:rPr>
                <w:noProof/>
                <w:webHidden/>
              </w:rPr>
              <w:tab/>
            </w:r>
            <w:r>
              <w:rPr>
                <w:noProof/>
                <w:webHidden/>
              </w:rPr>
              <w:fldChar w:fldCharType="begin"/>
            </w:r>
            <w:r>
              <w:rPr>
                <w:noProof/>
                <w:webHidden/>
              </w:rPr>
              <w:instrText xml:space="preserve"> PAGEREF _Toc220682095 \h </w:instrText>
            </w:r>
            <w:r>
              <w:rPr>
                <w:noProof/>
                <w:webHidden/>
              </w:rPr>
            </w:r>
            <w:r>
              <w:rPr>
                <w:noProof/>
                <w:webHidden/>
              </w:rPr>
              <w:fldChar w:fldCharType="separate"/>
            </w:r>
            <w:r>
              <w:rPr>
                <w:noProof/>
                <w:webHidden/>
              </w:rPr>
              <w:t>3</w:t>
            </w:r>
            <w:r>
              <w:rPr>
                <w:noProof/>
                <w:webHidden/>
              </w:rPr>
              <w:fldChar w:fldCharType="end"/>
            </w:r>
          </w:hyperlink>
        </w:p>
        <w:p w14:paraId="2717D3BA" w14:textId="4FC80C5A" w:rsidR="00BA0D67" w:rsidRDefault="00BA0D67">
          <w:pPr>
            <w:pStyle w:val="TOC1"/>
            <w:tabs>
              <w:tab w:val="right" w:leader="dot" w:pos="9016"/>
            </w:tabs>
            <w:rPr>
              <w:rFonts w:eastAsiaTheme="minorEastAsia"/>
              <w:noProof/>
              <w:kern w:val="2"/>
              <w:sz w:val="24"/>
              <w:szCs w:val="24"/>
              <w:lang w:eastAsia="en-GB"/>
            </w:rPr>
          </w:pPr>
          <w:hyperlink w:anchor="_Toc220682096" w:history="1">
            <w:r w:rsidRPr="00F41057">
              <w:rPr>
                <w:rStyle w:val="Hyperlink"/>
                <w:rFonts w:ascii="Arial" w:hAnsi="Arial" w:cs="Arial"/>
                <w:b/>
                <w:bCs/>
                <w:noProof/>
              </w:rPr>
              <w:t>Relevance to Older Adults</w:t>
            </w:r>
            <w:r>
              <w:rPr>
                <w:noProof/>
                <w:webHidden/>
              </w:rPr>
              <w:tab/>
            </w:r>
            <w:r>
              <w:rPr>
                <w:noProof/>
                <w:webHidden/>
              </w:rPr>
              <w:fldChar w:fldCharType="begin"/>
            </w:r>
            <w:r>
              <w:rPr>
                <w:noProof/>
                <w:webHidden/>
              </w:rPr>
              <w:instrText xml:space="preserve"> PAGEREF _Toc220682096 \h </w:instrText>
            </w:r>
            <w:r>
              <w:rPr>
                <w:noProof/>
                <w:webHidden/>
              </w:rPr>
            </w:r>
            <w:r>
              <w:rPr>
                <w:noProof/>
                <w:webHidden/>
              </w:rPr>
              <w:fldChar w:fldCharType="separate"/>
            </w:r>
            <w:r>
              <w:rPr>
                <w:noProof/>
                <w:webHidden/>
              </w:rPr>
              <w:t>4</w:t>
            </w:r>
            <w:r>
              <w:rPr>
                <w:noProof/>
                <w:webHidden/>
              </w:rPr>
              <w:fldChar w:fldCharType="end"/>
            </w:r>
          </w:hyperlink>
        </w:p>
        <w:p w14:paraId="58225877" w14:textId="283E2298" w:rsidR="00BA0D67" w:rsidRDefault="00BA0D67">
          <w:pPr>
            <w:pStyle w:val="TOC1"/>
            <w:tabs>
              <w:tab w:val="right" w:leader="dot" w:pos="9016"/>
            </w:tabs>
            <w:rPr>
              <w:rFonts w:eastAsiaTheme="minorEastAsia"/>
              <w:noProof/>
              <w:kern w:val="2"/>
              <w:sz w:val="24"/>
              <w:szCs w:val="24"/>
              <w:lang w:eastAsia="en-GB"/>
            </w:rPr>
          </w:pPr>
          <w:hyperlink w:anchor="_Toc220682097" w:history="1">
            <w:r w:rsidRPr="00F41057">
              <w:rPr>
                <w:rStyle w:val="Hyperlink"/>
                <w:rFonts w:ascii="Arial" w:hAnsi="Arial" w:cs="Arial"/>
                <w:b/>
                <w:bCs/>
                <w:noProof/>
              </w:rPr>
              <w:t>Strength of the Theoretical Perspective</w:t>
            </w:r>
            <w:r>
              <w:rPr>
                <w:noProof/>
                <w:webHidden/>
              </w:rPr>
              <w:tab/>
            </w:r>
            <w:r>
              <w:rPr>
                <w:noProof/>
                <w:webHidden/>
              </w:rPr>
              <w:fldChar w:fldCharType="begin"/>
            </w:r>
            <w:r>
              <w:rPr>
                <w:noProof/>
                <w:webHidden/>
              </w:rPr>
              <w:instrText xml:space="preserve"> PAGEREF _Toc220682097 \h </w:instrText>
            </w:r>
            <w:r>
              <w:rPr>
                <w:noProof/>
                <w:webHidden/>
              </w:rPr>
            </w:r>
            <w:r>
              <w:rPr>
                <w:noProof/>
                <w:webHidden/>
              </w:rPr>
              <w:fldChar w:fldCharType="separate"/>
            </w:r>
            <w:r>
              <w:rPr>
                <w:noProof/>
                <w:webHidden/>
              </w:rPr>
              <w:t>4</w:t>
            </w:r>
            <w:r>
              <w:rPr>
                <w:noProof/>
                <w:webHidden/>
              </w:rPr>
              <w:fldChar w:fldCharType="end"/>
            </w:r>
          </w:hyperlink>
        </w:p>
        <w:p w14:paraId="38A8BB87" w14:textId="151453C8" w:rsidR="00BA0D67" w:rsidRDefault="00BA0D67">
          <w:pPr>
            <w:pStyle w:val="TOC1"/>
            <w:tabs>
              <w:tab w:val="right" w:leader="dot" w:pos="9016"/>
            </w:tabs>
            <w:rPr>
              <w:rFonts w:eastAsiaTheme="minorEastAsia"/>
              <w:noProof/>
              <w:kern w:val="2"/>
              <w:sz w:val="24"/>
              <w:szCs w:val="24"/>
              <w:lang w:eastAsia="en-GB"/>
            </w:rPr>
          </w:pPr>
          <w:hyperlink w:anchor="_Toc220682098" w:history="1">
            <w:r w:rsidRPr="00F41057">
              <w:rPr>
                <w:rStyle w:val="Hyperlink"/>
                <w:rFonts w:ascii="Arial" w:hAnsi="Arial" w:cs="Arial"/>
                <w:b/>
                <w:bCs/>
                <w:noProof/>
              </w:rPr>
              <w:t>Application of Erikson’s Psychosocial Theory in Dementia Care</w:t>
            </w:r>
            <w:r>
              <w:rPr>
                <w:noProof/>
                <w:webHidden/>
              </w:rPr>
              <w:tab/>
            </w:r>
            <w:r>
              <w:rPr>
                <w:noProof/>
                <w:webHidden/>
              </w:rPr>
              <w:fldChar w:fldCharType="begin"/>
            </w:r>
            <w:r>
              <w:rPr>
                <w:noProof/>
                <w:webHidden/>
              </w:rPr>
              <w:instrText xml:space="preserve"> PAGEREF _Toc220682098 \h </w:instrText>
            </w:r>
            <w:r>
              <w:rPr>
                <w:noProof/>
                <w:webHidden/>
              </w:rPr>
            </w:r>
            <w:r>
              <w:rPr>
                <w:noProof/>
                <w:webHidden/>
              </w:rPr>
              <w:fldChar w:fldCharType="separate"/>
            </w:r>
            <w:r>
              <w:rPr>
                <w:noProof/>
                <w:webHidden/>
              </w:rPr>
              <w:t>4</w:t>
            </w:r>
            <w:r>
              <w:rPr>
                <w:noProof/>
                <w:webHidden/>
              </w:rPr>
              <w:fldChar w:fldCharType="end"/>
            </w:r>
          </w:hyperlink>
        </w:p>
        <w:p w14:paraId="3C2EEBE8" w14:textId="4C2DFBD0" w:rsidR="00BA0D67" w:rsidRDefault="00BA0D67">
          <w:pPr>
            <w:pStyle w:val="TOC1"/>
            <w:tabs>
              <w:tab w:val="right" w:leader="dot" w:pos="9016"/>
            </w:tabs>
            <w:rPr>
              <w:rFonts w:eastAsiaTheme="minorEastAsia"/>
              <w:noProof/>
              <w:kern w:val="2"/>
              <w:sz w:val="24"/>
              <w:szCs w:val="24"/>
              <w:lang w:eastAsia="en-GB"/>
            </w:rPr>
          </w:pPr>
          <w:hyperlink w:anchor="_Toc220682099" w:history="1">
            <w:r w:rsidRPr="00F41057">
              <w:rPr>
                <w:rStyle w:val="Hyperlink"/>
                <w:rFonts w:ascii="Arial" w:hAnsi="Arial" w:cs="Arial"/>
                <w:b/>
                <w:bCs/>
                <w:noProof/>
              </w:rPr>
              <w:t>Supporting Integrity in Older Adults</w:t>
            </w:r>
            <w:r>
              <w:rPr>
                <w:noProof/>
                <w:webHidden/>
              </w:rPr>
              <w:tab/>
            </w:r>
            <w:r>
              <w:rPr>
                <w:noProof/>
                <w:webHidden/>
              </w:rPr>
              <w:fldChar w:fldCharType="begin"/>
            </w:r>
            <w:r>
              <w:rPr>
                <w:noProof/>
                <w:webHidden/>
              </w:rPr>
              <w:instrText xml:space="preserve"> PAGEREF _Toc220682099 \h </w:instrText>
            </w:r>
            <w:r>
              <w:rPr>
                <w:noProof/>
                <w:webHidden/>
              </w:rPr>
            </w:r>
            <w:r>
              <w:rPr>
                <w:noProof/>
                <w:webHidden/>
              </w:rPr>
              <w:fldChar w:fldCharType="separate"/>
            </w:r>
            <w:r>
              <w:rPr>
                <w:noProof/>
                <w:webHidden/>
              </w:rPr>
              <w:t>4</w:t>
            </w:r>
            <w:r>
              <w:rPr>
                <w:noProof/>
                <w:webHidden/>
              </w:rPr>
              <w:fldChar w:fldCharType="end"/>
            </w:r>
          </w:hyperlink>
        </w:p>
        <w:p w14:paraId="6F1CF028" w14:textId="0C634C85" w:rsidR="00BA0D67" w:rsidRDefault="00BA0D67">
          <w:pPr>
            <w:pStyle w:val="TOC1"/>
            <w:tabs>
              <w:tab w:val="right" w:leader="dot" w:pos="9016"/>
            </w:tabs>
            <w:rPr>
              <w:rFonts w:eastAsiaTheme="minorEastAsia"/>
              <w:noProof/>
              <w:kern w:val="2"/>
              <w:sz w:val="24"/>
              <w:szCs w:val="24"/>
              <w:lang w:eastAsia="en-GB"/>
            </w:rPr>
          </w:pPr>
          <w:hyperlink w:anchor="_Toc220682100" w:history="1">
            <w:r w:rsidRPr="00F41057">
              <w:rPr>
                <w:rStyle w:val="Hyperlink"/>
                <w:rFonts w:ascii="Arial" w:hAnsi="Arial" w:cs="Arial"/>
                <w:b/>
                <w:bCs/>
                <w:noProof/>
              </w:rPr>
              <w:t>Addressing Feelings of Despair</w:t>
            </w:r>
            <w:r>
              <w:rPr>
                <w:noProof/>
                <w:webHidden/>
              </w:rPr>
              <w:tab/>
            </w:r>
            <w:r>
              <w:rPr>
                <w:noProof/>
                <w:webHidden/>
              </w:rPr>
              <w:fldChar w:fldCharType="begin"/>
            </w:r>
            <w:r>
              <w:rPr>
                <w:noProof/>
                <w:webHidden/>
              </w:rPr>
              <w:instrText xml:space="preserve"> PAGEREF _Toc220682100 \h </w:instrText>
            </w:r>
            <w:r>
              <w:rPr>
                <w:noProof/>
                <w:webHidden/>
              </w:rPr>
            </w:r>
            <w:r>
              <w:rPr>
                <w:noProof/>
                <w:webHidden/>
              </w:rPr>
              <w:fldChar w:fldCharType="separate"/>
            </w:r>
            <w:r>
              <w:rPr>
                <w:noProof/>
                <w:webHidden/>
              </w:rPr>
              <w:t>4</w:t>
            </w:r>
            <w:r>
              <w:rPr>
                <w:noProof/>
                <w:webHidden/>
              </w:rPr>
              <w:fldChar w:fldCharType="end"/>
            </w:r>
          </w:hyperlink>
        </w:p>
        <w:p w14:paraId="4436164F" w14:textId="0E514024" w:rsidR="00BA0D67" w:rsidRDefault="00BA0D67">
          <w:pPr>
            <w:pStyle w:val="TOC1"/>
            <w:tabs>
              <w:tab w:val="right" w:leader="dot" w:pos="9016"/>
            </w:tabs>
            <w:rPr>
              <w:rFonts w:eastAsiaTheme="minorEastAsia"/>
              <w:noProof/>
              <w:kern w:val="2"/>
              <w:sz w:val="24"/>
              <w:szCs w:val="24"/>
              <w:lang w:eastAsia="en-GB"/>
            </w:rPr>
          </w:pPr>
          <w:hyperlink w:anchor="_Toc220682101" w:history="1">
            <w:r w:rsidRPr="00F41057">
              <w:rPr>
                <w:rStyle w:val="Hyperlink"/>
                <w:rFonts w:ascii="Arial" w:hAnsi="Arial" w:cs="Arial"/>
                <w:b/>
                <w:bCs/>
                <w:noProof/>
              </w:rPr>
              <w:t>Challenges and Professional Strategies</w:t>
            </w:r>
            <w:r>
              <w:rPr>
                <w:noProof/>
                <w:webHidden/>
              </w:rPr>
              <w:tab/>
            </w:r>
            <w:r>
              <w:rPr>
                <w:noProof/>
                <w:webHidden/>
              </w:rPr>
              <w:fldChar w:fldCharType="begin"/>
            </w:r>
            <w:r>
              <w:rPr>
                <w:noProof/>
                <w:webHidden/>
              </w:rPr>
              <w:instrText xml:space="preserve"> PAGEREF _Toc220682101 \h </w:instrText>
            </w:r>
            <w:r>
              <w:rPr>
                <w:noProof/>
                <w:webHidden/>
              </w:rPr>
            </w:r>
            <w:r>
              <w:rPr>
                <w:noProof/>
                <w:webHidden/>
              </w:rPr>
              <w:fldChar w:fldCharType="separate"/>
            </w:r>
            <w:r>
              <w:rPr>
                <w:noProof/>
                <w:webHidden/>
              </w:rPr>
              <w:t>4</w:t>
            </w:r>
            <w:r>
              <w:rPr>
                <w:noProof/>
                <w:webHidden/>
              </w:rPr>
              <w:fldChar w:fldCharType="end"/>
            </w:r>
          </w:hyperlink>
        </w:p>
        <w:p w14:paraId="6A029E34" w14:textId="1B69C496" w:rsidR="00BA0D67" w:rsidRDefault="00BA0D67">
          <w:pPr>
            <w:pStyle w:val="TOC1"/>
            <w:tabs>
              <w:tab w:val="right" w:leader="dot" w:pos="9016"/>
            </w:tabs>
            <w:rPr>
              <w:rFonts w:eastAsiaTheme="minorEastAsia"/>
              <w:noProof/>
              <w:kern w:val="2"/>
              <w:sz w:val="24"/>
              <w:szCs w:val="24"/>
              <w:lang w:eastAsia="en-GB"/>
            </w:rPr>
          </w:pPr>
          <w:hyperlink w:anchor="_Toc220682102" w:history="1">
            <w:r w:rsidRPr="00F41057">
              <w:rPr>
                <w:rStyle w:val="Hyperlink"/>
                <w:rFonts w:ascii="Arial" w:hAnsi="Arial" w:cs="Arial"/>
                <w:b/>
                <w:bCs/>
                <w:noProof/>
              </w:rPr>
              <w:t>Psychological Theory Two: Cognitive Behavioural Theory (CBT)</w:t>
            </w:r>
            <w:r>
              <w:rPr>
                <w:noProof/>
                <w:webHidden/>
              </w:rPr>
              <w:tab/>
            </w:r>
            <w:r>
              <w:rPr>
                <w:noProof/>
                <w:webHidden/>
              </w:rPr>
              <w:fldChar w:fldCharType="begin"/>
            </w:r>
            <w:r>
              <w:rPr>
                <w:noProof/>
                <w:webHidden/>
              </w:rPr>
              <w:instrText xml:space="preserve"> PAGEREF _Toc220682102 \h </w:instrText>
            </w:r>
            <w:r>
              <w:rPr>
                <w:noProof/>
                <w:webHidden/>
              </w:rPr>
            </w:r>
            <w:r>
              <w:rPr>
                <w:noProof/>
                <w:webHidden/>
              </w:rPr>
              <w:fldChar w:fldCharType="separate"/>
            </w:r>
            <w:r>
              <w:rPr>
                <w:noProof/>
                <w:webHidden/>
              </w:rPr>
              <w:t>5</w:t>
            </w:r>
            <w:r>
              <w:rPr>
                <w:noProof/>
                <w:webHidden/>
              </w:rPr>
              <w:fldChar w:fldCharType="end"/>
            </w:r>
          </w:hyperlink>
        </w:p>
        <w:p w14:paraId="017C1200" w14:textId="0A0C9A40" w:rsidR="00BA0D67" w:rsidRDefault="00BA0D67">
          <w:pPr>
            <w:pStyle w:val="TOC1"/>
            <w:tabs>
              <w:tab w:val="right" w:leader="dot" w:pos="9016"/>
            </w:tabs>
            <w:rPr>
              <w:rFonts w:eastAsiaTheme="minorEastAsia"/>
              <w:noProof/>
              <w:kern w:val="2"/>
              <w:sz w:val="24"/>
              <w:szCs w:val="24"/>
              <w:lang w:eastAsia="en-GB"/>
            </w:rPr>
          </w:pPr>
          <w:hyperlink w:anchor="_Toc220682103" w:history="1">
            <w:r w:rsidRPr="00F41057">
              <w:rPr>
                <w:rStyle w:val="Hyperlink"/>
                <w:rFonts w:ascii="Arial" w:hAnsi="Arial" w:cs="Arial"/>
                <w:b/>
                <w:bCs/>
                <w:noProof/>
              </w:rPr>
              <w:t>Core Principles of CBT</w:t>
            </w:r>
            <w:r>
              <w:rPr>
                <w:noProof/>
                <w:webHidden/>
              </w:rPr>
              <w:tab/>
            </w:r>
            <w:r>
              <w:rPr>
                <w:noProof/>
                <w:webHidden/>
              </w:rPr>
              <w:fldChar w:fldCharType="begin"/>
            </w:r>
            <w:r>
              <w:rPr>
                <w:noProof/>
                <w:webHidden/>
              </w:rPr>
              <w:instrText xml:space="preserve"> PAGEREF _Toc220682103 \h </w:instrText>
            </w:r>
            <w:r>
              <w:rPr>
                <w:noProof/>
                <w:webHidden/>
              </w:rPr>
            </w:r>
            <w:r>
              <w:rPr>
                <w:noProof/>
                <w:webHidden/>
              </w:rPr>
              <w:fldChar w:fldCharType="separate"/>
            </w:r>
            <w:r>
              <w:rPr>
                <w:noProof/>
                <w:webHidden/>
              </w:rPr>
              <w:t>5</w:t>
            </w:r>
            <w:r>
              <w:rPr>
                <w:noProof/>
                <w:webHidden/>
              </w:rPr>
              <w:fldChar w:fldCharType="end"/>
            </w:r>
          </w:hyperlink>
        </w:p>
        <w:p w14:paraId="0FCB4D10" w14:textId="56BDD54C" w:rsidR="00BA0D67" w:rsidRDefault="00BA0D67">
          <w:pPr>
            <w:pStyle w:val="TOC1"/>
            <w:tabs>
              <w:tab w:val="right" w:leader="dot" w:pos="9016"/>
            </w:tabs>
            <w:rPr>
              <w:rFonts w:eastAsiaTheme="minorEastAsia"/>
              <w:noProof/>
              <w:kern w:val="2"/>
              <w:sz w:val="24"/>
              <w:szCs w:val="24"/>
              <w:lang w:eastAsia="en-GB"/>
            </w:rPr>
          </w:pPr>
          <w:hyperlink w:anchor="_Toc220682104" w:history="1">
            <w:r w:rsidRPr="00F41057">
              <w:rPr>
                <w:rStyle w:val="Hyperlink"/>
                <w:rFonts w:ascii="Arial" w:hAnsi="Arial" w:cs="Arial"/>
                <w:b/>
                <w:bCs/>
                <w:noProof/>
              </w:rPr>
              <w:t>Relevance to Older Adults</w:t>
            </w:r>
            <w:r>
              <w:rPr>
                <w:noProof/>
                <w:webHidden/>
              </w:rPr>
              <w:tab/>
            </w:r>
            <w:r>
              <w:rPr>
                <w:noProof/>
                <w:webHidden/>
              </w:rPr>
              <w:fldChar w:fldCharType="begin"/>
            </w:r>
            <w:r>
              <w:rPr>
                <w:noProof/>
                <w:webHidden/>
              </w:rPr>
              <w:instrText xml:space="preserve"> PAGEREF _Toc220682104 \h </w:instrText>
            </w:r>
            <w:r>
              <w:rPr>
                <w:noProof/>
                <w:webHidden/>
              </w:rPr>
            </w:r>
            <w:r>
              <w:rPr>
                <w:noProof/>
                <w:webHidden/>
              </w:rPr>
              <w:fldChar w:fldCharType="separate"/>
            </w:r>
            <w:r>
              <w:rPr>
                <w:noProof/>
                <w:webHidden/>
              </w:rPr>
              <w:t>5</w:t>
            </w:r>
            <w:r>
              <w:rPr>
                <w:noProof/>
                <w:webHidden/>
              </w:rPr>
              <w:fldChar w:fldCharType="end"/>
            </w:r>
          </w:hyperlink>
        </w:p>
        <w:p w14:paraId="05582819" w14:textId="38197585" w:rsidR="00BA0D67" w:rsidRDefault="00BA0D67">
          <w:pPr>
            <w:pStyle w:val="TOC1"/>
            <w:tabs>
              <w:tab w:val="right" w:leader="dot" w:pos="9016"/>
            </w:tabs>
            <w:rPr>
              <w:rFonts w:eastAsiaTheme="minorEastAsia"/>
              <w:noProof/>
              <w:kern w:val="2"/>
              <w:sz w:val="24"/>
              <w:szCs w:val="24"/>
              <w:lang w:eastAsia="en-GB"/>
            </w:rPr>
          </w:pPr>
          <w:hyperlink w:anchor="_Toc220682105" w:history="1">
            <w:r w:rsidRPr="00F41057">
              <w:rPr>
                <w:rStyle w:val="Hyperlink"/>
                <w:rFonts w:ascii="Arial" w:hAnsi="Arial" w:cs="Arial"/>
                <w:b/>
                <w:bCs/>
                <w:noProof/>
              </w:rPr>
              <w:t>Application of Cognitive Behavioural Theory in Dementia Care</w:t>
            </w:r>
            <w:r>
              <w:rPr>
                <w:noProof/>
                <w:webHidden/>
              </w:rPr>
              <w:tab/>
            </w:r>
            <w:r>
              <w:rPr>
                <w:noProof/>
                <w:webHidden/>
              </w:rPr>
              <w:fldChar w:fldCharType="begin"/>
            </w:r>
            <w:r>
              <w:rPr>
                <w:noProof/>
                <w:webHidden/>
              </w:rPr>
              <w:instrText xml:space="preserve"> PAGEREF _Toc220682105 \h </w:instrText>
            </w:r>
            <w:r>
              <w:rPr>
                <w:noProof/>
                <w:webHidden/>
              </w:rPr>
            </w:r>
            <w:r>
              <w:rPr>
                <w:noProof/>
                <w:webHidden/>
              </w:rPr>
              <w:fldChar w:fldCharType="separate"/>
            </w:r>
            <w:r>
              <w:rPr>
                <w:noProof/>
                <w:webHidden/>
              </w:rPr>
              <w:t>5</w:t>
            </w:r>
            <w:r>
              <w:rPr>
                <w:noProof/>
                <w:webHidden/>
              </w:rPr>
              <w:fldChar w:fldCharType="end"/>
            </w:r>
          </w:hyperlink>
        </w:p>
        <w:p w14:paraId="2206F86D" w14:textId="745A2899" w:rsidR="00BA0D67" w:rsidRDefault="00BA0D67">
          <w:pPr>
            <w:pStyle w:val="TOC1"/>
            <w:tabs>
              <w:tab w:val="right" w:leader="dot" w:pos="9016"/>
            </w:tabs>
            <w:rPr>
              <w:rFonts w:eastAsiaTheme="minorEastAsia"/>
              <w:noProof/>
              <w:kern w:val="2"/>
              <w:sz w:val="24"/>
              <w:szCs w:val="24"/>
              <w:lang w:eastAsia="en-GB"/>
            </w:rPr>
          </w:pPr>
          <w:hyperlink w:anchor="_Toc220682106" w:history="1">
            <w:r w:rsidRPr="00F41057">
              <w:rPr>
                <w:rStyle w:val="Hyperlink"/>
                <w:rFonts w:ascii="Arial" w:hAnsi="Arial" w:cs="Arial"/>
                <w:b/>
                <w:bCs/>
                <w:noProof/>
              </w:rPr>
              <w:t>Addressing Psychological Distress</w:t>
            </w:r>
            <w:r>
              <w:rPr>
                <w:noProof/>
                <w:webHidden/>
              </w:rPr>
              <w:tab/>
            </w:r>
            <w:r>
              <w:rPr>
                <w:noProof/>
                <w:webHidden/>
              </w:rPr>
              <w:fldChar w:fldCharType="begin"/>
            </w:r>
            <w:r>
              <w:rPr>
                <w:noProof/>
                <w:webHidden/>
              </w:rPr>
              <w:instrText xml:space="preserve"> PAGEREF _Toc220682106 \h </w:instrText>
            </w:r>
            <w:r>
              <w:rPr>
                <w:noProof/>
                <w:webHidden/>
              </w:rPr>
            </w:r>
            <w:r>
              <w:rPr>
                <w:noProof/>
                <w:webHidden/>
              </w:rPr>
              <w:fldChar w:fldCharType="separate"/>
            </w:r>
            <w:r>
              <w:rPr>
                <w:noProof/>
                <w:webHidden/>
              </w:rPr>
              <w:t>5</w:t>
            </w:r>
            <w:r>
              <w:rPr>
                <w:noProof/>
                <w:webHidden/>
              </w:rPr>
              <w:fldChar w:fldCharType="end"/>
            </w:r>
          </w:hyperlink>
        </w:p>
        <w:p w14:paraId="00752550" w14:textId="0F4CEB0B" w:rsidR="00BA0D67" w:rsidRDefault="00BA0D67">
          <w:pPr>
            <w:pStyle w:val="TOC1"/>
            <w:tabs>
              <w:tab w:val="right" w:leader="dot" w:pos="9016"/>
            </w:tabs>
            <w:rPr>
              <w:rFonts w:eastAsiaTheme="minorEastAsia"/>
              <w:noProof/>
              <w:kern w:val="2"/>
              <w:sz w:val="24"/>
              <w:szCs w:val="24"/>
              <w:lang w:eastAsia="en-GB"/>
            </w:rPr>
          </w:pPr>
          <w:hyperlink w:anchor="_Toc220682107" w:history="1">
            <w:r w:rsidRPr="00F41057">
              <w:rPr>
                <w:rStyle w:val="Hyperlink"/>
                <w:rFonts w:ascii="Arial" w:hAnsi="Arial" w:cs="Arial"/>
                <w:b/>
                <w:bCs/>
                <w:noProof/>
              </w:rPr>
              <w:t>Supporting Emotional Regulation</w:t>
            </w:r>
            <w:r>
              <w:rPr>
                <w:noProof/>
                <w:webHidden/>
              </w:rPr>
              <w:tab/>
            </w:r>
            <w:r>
              <w:rPr>
                <w:noProof/>
                <w:webHidden/>
              </w:rPr>
              <w:fldChar w:fldCharType="begin"/>
            </w:r>
            <w:r>
              <w:rPr>
                <w:noProof/>
                <w:webHidden/>
              </w:rPr>
              <w:instrText xml:space="preserve"> PAGEREF _Toc220682107 \h </w:instrText>
            </w:r>
            <w:r>
              <w:rPr>
                <w:noProof/>
                <w:webHidden/>
              </w:rPr>
            </w:r>
            <w:r>
              <w:rPr>
                <w:noProof/>
                <w:webHidden/>
              </w:rPr>
              <w:fldChar w:fldCharType="separate"/>
            </w:r>
            <w:r>
              <w:rPr>
                <w:noProof/>
                <w:webHidden/>
              </w:rPr>
              <w:t>5</w:t>
            </w:r>
            <w:r>
              <w:rPr>
                <w:noProof/>
                <w:webHidden/>
              </w:rPr>
              <w:fldChar w:fldCharType="end"/>
            </w:r>
          </w:hyperlink>
        </w:p>
        <w:p w14:paraId="29251045" w14:textId="35CA44F6" w:rsidR="00BA0D67" w:rsidRDefault="00BA0D67">
          <w:pPr>
            <w:pStyle w:val="TOC1"/>
            <w:tabs>
              <w:tab w:val="right" w:leader="dot" w:pos="9016"/>
            </w:tabs>
            <w:rPr>
              <w:rFonts w:eastAsiaTheme="minorEastAsia"/>
              <w:noProof/>
              <w:kern w:val="2"/>
              <w:sz w:val="24"/>
              <w:szCs w:val="24"/>
              <w:lang w:eastAsia="en-GB"/>
            </w:rPr>
          </w:pPr>
          <w:hyperlink w:anchor="_Toc220682108" w:history="1">
            <w:r w:rsidRPr="00F41057">
              <w:rPr>
                <w:rStyle w:val="Hyperlink"/>
                <w:rFonts w:ascii="Arial" w:hAnsi="Arial" w:cs="Arial"/>
                <w:b/>
                <w:bCs/>
                <w:noProof/>
              </w:rPr>
              <w:t>Challenges and Professional Strategies</w:t>
            </w:r>
            <w:r>
              <w:rPr>
                <w:noProof/>
                <w:webHidden/>
              </w:rPr>
              <w:tab/>
            </w:r>
            <w:r>
              <w:rPr>
                <w:noProof/>
                <w:webHidden/>
              </w:rPr>
              <w:fldChar w:fldCharType="begin"/>
            </w:r>
            <w:r>
              <w:rPr>
                <w:noProof/>
                <w:webHidden/>
              </w:rPr>
              <w:instrText xml:space="preserve"> PAGEREF _Toc220682108 \h </w:instrText>
            </w:r>
            <w:r>
              <w:rPr>
                <w:noProof/>
                <w:webHidden/>
              </w:rPr>
            </w:r>
            <w:r>
              <w:rPr>
                <w:noProof/>
                <w:webHidden/>
              </w:rPr>
              <w:fldChar w:fldCharType="separate"/>
            </w:r>
            <w:r>
              <w:rPr>
                <w:noProof/>
                <w:webHidden/>
              </w:rPr>
              <w:t>6</w:t>
            </w:r>
            <w:r>
              <w:rPr>
                <w:noProof/>
                <w:webHidden/>
              </w:rPr>
              <w:fldChar w:fldCharType="end"/>
            </w:r>
          </w:hyperlink>
        </w:p>
        <w:p w14:paraId="0DEDEA9E" w14:textId="28910A98" w:rsidR="00BA0D67" w:rsidRDefault="00BA0D67">
          <w:pPr>
            <w:pStyle w:val="TOC1"/>
            <w:tabs>
              <w:tab w:val="right" w:leader="dot" w:pos="9016"/>
            </w:tabs>
            <w:rPr>
              <w:rFonts w:eastAsiaTheme="minorEastAsia"/>
              <w:noProof/>
              <w:kern w:val="2"/>
              <w:sz w:val="24"/>
              <w:szCs w:val="24"/>
              <w:lang w:eastAsia="en-GB"/>
            </w:rPr>
          </w:pPr>
          <w:hyperlink w:anchor="_Toc220682109" w:history="1">
            <w:r w:rsidRPr="00F4105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_Toc220682109 \h </w:instrText>
            </w:r>
            <w:r>
              <w:rPr>
                <w:noProof/>
                <w:webHidden/>
              </w:rPr>
            </w:r>
            <w:r>
              <w:rPr>
                <w:noProof/>
                <w:webHidden/>
              </w:rPr>
              <w:fldChar w:fldCharType="separate"/>
            </w:r>
            <w:r>
              <w:rPr>
                <w:noProof/>
                <w:webHidden/>
              </w:rPr>
              <w:t>6</w:t>
            </w:r>
            <w:r>
              <w:rPr>
                <w:noProof/>
                <w:webHidden/>
              </w:rPr>
              <w:fldChar w:fldCharType="end"/>
            </w:r>
          </w:hyperlink>
        </w:p>
        <w:p w14:paraId="7B4E77ED" w14:textId="207ABE0D" w:rsidR="00BA0D67" w:rsidRDefault="00BA0D67">
          <w:pPr>
            <w:pStyle w:val="TOC1"/>
            <w:tabs>
              <w:tab w:val="right" w:leader="dot" w:pos="9016"/>
            </w:tabs>
            <w:rPr>
              <w:rFonts w:eastAsiaTheme="minorEastAsia"/>
              <w:noProof/>
              <w:kern w:val="2"/>
              <w:sz w:val="24"/>
              <w:szCs w:val="24"/>
              <w:lang w:eastAsia="en-GB"/>
            </w:rPr>
          </w:pPr>
          <w:hyperlink w:anchor="_Toc220682110" w:history="1">
            <w:r w:rsidRPr="00F4105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_Toc220682110 \h </w:instrText>
            </w:r>
            <w:r>
              <w:rPr>
                <w:noProof/>
                <w:webHidden/>
              </w:rPr>
            </w:r>
            <w:r>
              <w:rPr>
                <w:noProof/>
                <w:webHidden/>
              </w:rPr>
              <w:fldChar w:fldCharType="separate"/>
            </w:r>
            <w:r>
              <w:rPr>
                <w:noProof/>
                <w:webHidden/>
              </w:rPr>
              <w:t>6</w:t>
            </w:r>
            <w:r>
              <w:rPr>
                <w:noProof/>
                <w:webHidden/>
              </w:rPr>
              <w:fldChar w:fldCharType="end"/>
            </w:r>
          </w:hyperlink>
        </w:p>
        <w:p w14:paraId="691D86DC" w14:textId="0C5BB8B6" w:rsidR="00BA0D67" w:rsidRDefault="00BA0D67">
          <w:r>
            <w:rPr>
              <w:b/>
              <w:bCs/>
            </w:rPr>
            <w:fldChar w:fldCharType="end"/>
          </w:r>
        </w:p>
      </w:sdtContent>
    </w:sdt>
    <w:p w14:paraId="3A20D10A" w14:textId="77777777" w:rsidR="00BA0D67" w:rsidRDefault="00BA0D67" w:rsidP="00BA0D67"/>
    <w:p w14:paraId="5A3B288E" w14:textId="77777777" w:rsidR="00BA0D67" w:rsidRDefault="00BA0D67" w:rsidP="00BA0D67"/>
    <w:p w14:paraId="663DD6EE" w14:textId="77777777" w:rsidR="00BA0D67" w:rsidRDefault="00BA0D67" w:rsidP="00BA0D67"/>
    <w:p w14:paraId="485F642F" w14:textId="77777777" w:rsidR="00BA0D67" w:rsidRDefault="00BA0D67" w:rsidP="00BA0D67"/>
    <w:p w14:paraId="43C9DA59" w14:textId="77777777" w:rsidR="00BA0D67" w:rsidRDefault="00BA0D67" w:rsidP="00BA0D67"/>
    <w:p w14:paraId="246E63B8" w14:textId="77777777" w:rsidR="00BA0D67" w:rsidRDefault="00BA0D67" w:rsidP="00BA0D67"/>
    <w:p w14:paraId="6ECC4BD0" w14:textId="77777777" w:rsidR="00BA0D67" w:rsidRDefault="00BA0D67" w:rsidP="00BA0D67"/>
    <w:p w14:paraId="4F01B716" w14:textId="77777777" w:rsidR="00BA0D67" w:rsidRDefault="00BA0D67" w:rsidP="00BA0D67"/>
    <w:p w14:paraId="2E79D4D5" w14:textId="77777777" w:rsidR="00BA0D67" w:rsidRPr="00BA0D67" w:rsidRDefault="00BA0D67" w:rsidP="00BA0D67"/>
    <w:p w14:paraId="6744A268" w14:textId="77777777" w:rsidR="00BA0D67" w:rsidRPr="00BA0D67" w:rsidRDefault="00BA0D67" w:rsidP="00BA0D67"/>
    <w:p w14:paraId="4F176066" w14:textId="77777777" w:rsidR="00BA0D67" w:rsidRPr="00BA0D67" w:rsidRDefault="00BA0D67" w:rsidP="00BA0D67">
      <w:pPr>
        <w:spacing w:after="120" w:line="276" w:lineRule="auto"/>
        <w:rPr>
          <w:rFonts w:ascii="Arial" w:hAnsi="Arial" w:cs="Arial"/>
          <w:sz w:val="24"/>
          <w:szCs w:val="24"/>
        </w:rPr>
      </w:pPr>
    </w:p>
    <w:p w14:paraId="4EDA031E" w14:textId="77777777" w:rsidR="00BA0D67" w:rsidRPr="00BA0D67" w:rsidRDefault="00BA0D67" w:rsidP="00BA0D67">
      <w:pPr>
        <w:pStyle w:val="Heading1"/>
        <w:spacing w:before="0" w:after="120" w:line="276" w:lineRule="auto"/>
        <w:rPr>
          <w:rFonts w:ascii="Arial" w:hAnsi="Arial" w:cs="Arial"/>
          <w:b/>
          <w:bCs/>
          <w:sz w:val="24"/>
          <w:szCs w:val="24"/>
        </w:rPr>
      </w:pPr>
      <w:bookmarkStart w:id="0" w:name="_Toc220682092"/>
      <w:r w:rsidRPr="00BA0D67">
        <w:rPr>
          <w:rFonts w:ascii="Arial" w:hAnsi="Arial" w:cs="Arial"/>
          <w:b/>
          <w:bCs/>
          <w:sz w:val="24"/>
          <w:szCs w:val="24"/>
        </w:rPr>
        <w:lastRenderedPageBreak/>
        <w:t>Introduction</w:t>
      </w:r>
      <w:bookmarkEnd w:id="0"/>
    </w:p>
    <w:p w14:paraId="1CB67C7A"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Psychological health conditions associated with the behaviour of dementia care homes are anxiety, depression, and behavioural distress in elderly individuals in addition to cognitive impairment. These mental challenges may greatly influence the living standards and pressurize the health and social care practitioners with care demands (Livingston et al., 2017). Flexibility in the management of dementia is thus an essential concern when it comes to psychological wellbeing.</w:t>
      </w:r>
    </w:p>
    <w:p w14:paraId="1FD22159"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The report will offer recommendations to health and social care professionals on how they can use psychological theories to facilitate the rehabilitation of the elderly aged 65 and above who are residents of a dementia care home. Two applicable psychological theories about development and health behaviour in adults will be discussed and critically analysed to prove how the use of theory-informed practice can improve the outcomes of psychological support and care (NICE, 2022).</w:t>
      </w:r>
    </w:p>
    <w:p w14:paraId="5B5622AE" w14:textId="77777777" w:rsidR="00BA0D67" w:rsidRPr="00BA0D67" w:rsidRDefault="00BA0D67" w:rsidP="00BA0D67">
      <w:pPr>
        <w:pStyle w:val="Heading1"/>
        <w:spacing w:before="0" w:after="120" w:line="276" w:lineRule="auto"/>
        <w:rPr>
          <w:rFonts w:ascii="Arial" w:hAnsi="Arial" w:cs="Arial"/>
          <w:b/>
          <w:bCs/>
          <w:sz w:val="24"/>
          <w:szCs w:val="24"/>
        </w:rPr>
      </w:pPr>
      <w:bookmarkStart w:id="1" w:name="_Toc220682093"/>
      <w:r w:rsidRPr="00BA0D67">
        <w:rPr>
          <w:rFonts w:ascii="Arial" w:hAnsi="Arial" w:cs="Arial"/>
          <w:b/>
          <w:bCs/>
          <w:sz w:val="24"/>
          <w:szCs w:val="24"/>
        </w:rPr>
        <w:t>Overview of the Care Context</w:t>
      </w:r>
      <w:bookmarkEnd w:id="1"/>
    </w:p>
    <w:p w14:paraId="5528FE85" w14:textId="77777777" w:rsid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Dementia care homes are long-term care facilities where more mature people get assistance in cases where their cognitive disability causes them to lose memory, communication and daily functioning. To ensure psychological stability and dignity, residents may need an orderly environment, routine, and person-centred care (Alzheimer's Society, 2023). Physical and psychological needs in a multifaceted care environment are expected of the staff. </w:t>
      </w:r>
    </w:p>
    <w:p w14:paraId="19661BF7" w14:textId="411B7374"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Anxiety, depression, agitation, and emotional distress are some of the common psychological signs of dementia in older adults. These signs can be aggravated by such aspects as the loss of autonomy, the lack of familiarity, and the decreased social processing (Livingston et al., 2017). Psychological distress might have an adverse effect on wellbeing and may contribute to behavioural barriers; therefore, it is essential to provide effective psychological support in care homes (NICE, 2022).</w:t>
      </w:r>
    </w:p>
    <w:p w14:paraId="7D4B7FE9" w14:textId="77777777" w:rsidR="00BA0D67" w:rsidRPr="00BA0D67" w:rsidRDefault="00BA0D67" w:rsidP="00BA0D67">
      <w:pPr>
        <w:pStyle w:val="Heading1"/>
        <w:spacing w:before="0" w:after="120" w:line="276" w:lineRule="auto"/>
        <w:rPr>
          <w:rFonts w:ascii="Arial" w:hAnsi="Arial" w:cs="Arial"/>
          <w:b/>
          <w:bCs/>
          <w:sz w:val="24"/>
          <w:szCs w:val="24"/>
        </w:rPr>
      </w:pPr>
      <w:bookmarkStart w:id="2" w:name="_Toc220682094"/>
      <w:r w:rsidRPr="00BA0D67">
        <w:rPr>
          <w:rFonts w:ascii="Arial" w:hAnsi="Arial" w:cs="Arial"/>
          <w:b/>
          <w:bCs/>
          <w:sz w:val="24"/>
          <w:szCs w:val="24"/>
        </w:rPr>
        <w:t>Psychological Theory One: Erikson’s Psychosocial Theory of Development</w:t>
      </w:r>
      <w:bookmarkEnd w:id="2"/>
    </w:p>
    <w:p w14:paraId="5476FBCA"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The psychosocial theory of development by Erikson assumes that people experience eight stages throughout their lifetime and that each of these stages is marked by a major psychosocial conflict that needs to be addressed to ensure the healthy psychological growth (Erikson, 1982). Contrary to stage-based theories, which concentrate on the issue of childhood, Erikson stressed that development did not end at old age but extended to later adulthood and therefore the theory was so useful in defining later life experiences.</w:t>
      </w:r>
    </w:p>
    <w:p w14:paraId="73A64ED2" w14:textId="77777777" w:rsidR="00BA0D67" w:rsidRPr="00BA0D67" w:rsidRDefault="00BA0D67" w:rsidP="00BA0D67">
      <w:pPr>
        <w:pStyle w:val="Heading1"/>
        <w:spacing w:before="0" w:after="120" w:line="276" w:lineRule="auto"/>
        <w:rPr>
          <w:rFonts w:ascii="Arial" w:hAnsi="Arial" w:cs="Arial"/>
          <w:b/>
          <w:bCs/>
          <w:sz w:val="24"/>
          <w:szCs w:val="24"/>
        </w:rPr>
      </w:pPr>
      <w:bookmarkStart w:id="3" w:name="_Toc220682095"/>
      <w:r w:rsidRPr="00BA0D67">
        <w:rPr>
          <w:rFonts w:ascii="Arial" w:hAnsi="Arial" w:cs="Arial"/>
          <w:b/>
          <w:bCs/>
          <w:sz w:val="24"/>
          <w:szCs w:val="24"/>
        </w:rPr>
        <w:t>Later Adulthood Stage: Integrity vs Despair</w:t>
      </w:r>
      <w:bookmarkEnd w:id="3"/>
    </w:p>
    <w:p w14:paraId="79212684" w14:textId="77777777" w:rsid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Ego integrity versus the despair is the last phase of the Erikson theory where it takes place in elderly adulthood usually at the age of 65 years and above. In this phase, people look back upon their past in life and consider whether they are fulfilled and accepted or regretful and unhappy (Erikson, 1982). </w:t>
      </w:r>
    </w:p>
    <w:p w14:paraId="4E2AB158" w14:textId="20B92084"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lastRenderedPageBreak/>
        <w:t>A successful resolution of this stage causes feelings of integrity, wisdom and psychological wellbeing, whereas unsuccessful conflict resolution can cause despair, depression and anxiety.</w:t>
      </w:r>
    </w:p>
    <w:p w14:paraId="56E25BE7" w14:textId="77777777" w:rsidR="00BA0D67" w:rsidRPr="00BA0D67" w:rsidRDefault="00BA0D67" w:rsidP="00BA0D67">
      <w:pPr>
        <w:pStyle w:val="Heading1"/>
        <w:spacing w:before="0" w:after="120" w:line="276" w:lineRule="auto"/>
        <w:rPr>
          <w:rFonts w:ascii="Arial" w:hAnsi="Arial" w:cs="Arial"/>
          <w:b/>
          <w:bCs/>
          <w:sz w:val="24"/>
          <w:szCs w:val="24"/>
        </w:rPr>
      </w:pPr>
      <w:bookmarkStart w:id="4" w:name="_Toc220682096"/>
      <w:r w:rsidRPr="00BA0D67">
        <w:rPr>
          <w:rFonts w:ascii="Arial" w:hAnsi="Arial" w:cs="Arial"/>
          <w:b/>
          <w:bCs/>
          <w:sz w:val="24"/>
          <w:szCs w:val="24"/>
        </w:rPr>
        <w:t>Relevance to Older Adults</w:t>
      </w:r>
      <w:bookmarkEnd w:id="4"/>
    </w:p>
    <w:p w14:paraId="44EC8C14"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The theory by Erikson emphasizes the value of meaning, identity and emotional adaptation in adulthood. It has been found that the older adults who are assisted in the maintenance of the sense of purpose and self-worth have better psychological outcomes, despite the physical or cognitive impairment (Knight, 2017). The theory is thus useful towards explaining how the changes that come with ageing such as loss of independence and social roles can influence psychological health.</w:t>
      </w:r>
    </w:p>
    <w:p w14:paraId="41C6A8F7" w14:textId="77777777" w:rsidR="00BA0D67" w:rsidRPr="00BA0D67" w:rsidRDefault="00BA0D67" w:rsidP="00BA0D67">
      <w:pPr>
        <w:pStyle w:val="Heading1"/>
        <w:spacing w:before="0" w:after="120" w:line="276" w:lineRule="auto"/>
        <w:rPr>
          <w:rFonts w:ascii="Arial" w:hAnsi="Arial" w:cs="Arial"/>
          <w:b/>
          <w:bCs/>
          <w:sz w:val="24"/>
          <w:szCs w:val="24"/>
        </w:rPr>
      </w:pPr>
      <w:bookmarkStart w:id="5" w:name="_Toc220682097"/>
      <w:r w:rsidRPr="00BA0D67">
        <w:rPr>
          <w:rFonts w:ascii="Arial" w:hAnsi="Arial" w:cs="Arial"/>
          <w:b/>
          <w:bCs/>
          <w:sz w:val="24"/>
          <w:szCs w:val="24"/>
        </w:rPr>
        <w:t>Strength of the Theoretical Perspective</w:t>
      </w:r>
      <w:bookmarkEnd w:id="5"/>
    </w:p>
    <w:p w14:paraId="0C23ABCA" w14:textId="07CF897F"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One of the strengths of the Erikson theory is that it is holistic in that it is concerned with emotional and social development throughout the lifespan. It offers a model of interpreting psychological wellbeing in older adults outside of the medical models alongside the focus on emotional needs and the development of personal identity in later adulthood (Santrock, 2020).</w:t>
      </w:r>
    </w:p>
    <w:p w14:paraId="4F821C5B" w14:textId="77777777" w:rsidR="00BA0D67" w:rsidRPr="00BA0D67" w:rsidRDefault="00BA0D67" w:rsidP="00BA0D67">
      <w:pPr>
        <w:pStyle w:val="Heading1"/>
        <w:spacing w:before="0" w:after="120" w:line="276" w:lineRule="auto"/>
        <w:rPr>
          <w:rFonts w:ascii="Arial" w:hAnsi="Arial" w:cs="Arial"/>
          <w:b/>
          <w:bCs/>
          <w:sz w:val="24"/>
          <w:szCs w:val="24"/>
        </w:rPr>
      </w:pPr>
      <w:bookmarkStart w:id="6" w:name="_Toc220682098"/>
      <w:r w:rsidRPr="00BA0D67">
        <w:rPr>
          <w:rFonts w:ascii="Arial" w:hAnsi="Arial" w:cs="Arial"/>
          <w:b/>
          <w:bCs/>
          <w:sz w:val="24"/>
          <w:szCs w:val="24"/>
        </w:rPr>
        <w:t>Application of Erikson’s Psychosocial Theory in Dementia Care</w:t>
      </w:r>
      <w:bookmarkEnd w:id="6"/>
    </w:p>
    <w:p w14:paraId="4D869CD5" w14:textId="77777777" w:rsidR="00BA0D67" w:rsidRPr="00BA0D67" w:rsidRDefault="00BA0D67" w:rsidP="00BA0D67">
      <w:pPr>
        <w:pStyle w:val="Heading1"/>
        <w:spacing w:before="0" w:after="120" w:line="276" w:lineRule="auto"/>
        <w:rPr>
          <w:rFonts w:ascii="Arial" w:hAnsi="Arial" w:cs="Arial"/>
          <w:b/>
          <w:bCs/>
          <w:sz w:val="24"/>
          <w:szCs w:val="24"/>
        </w:rPr>
      </w:pPr>
      <w:bookmarkStart w:id="7" w:name="_Toc220682099"/>
      <w:r w:rsidRPr="00BA0D67">
        <w:rPr>
          <w:rFonts w:ascii="Arial" w:hAnsi="Arial" w:cs="Arial"/>
          <w:b/>
          <w:bCs/>
          <w:sz w:val="24"/>
          <w:szCs w:val="24"/>
        </w:rPr>
        <w:t>Supporting Integrity in Older Adults</w:t>
      </w:r>
      <w:bookmarkEnd w:id="7"/>
    </w:p>
    <w:p w14:paraId="403B860C"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The stage of integrity versus despair elaborated by Erikson can be implemented in dementia care homes by helping the residents to feel that they have a sense of worth and meaning. Reminiscence activities can promote life reflection and encourage care staff to consider the past including past roles, achievements, and personal memories. It is indicated that reminiscence-based interventions have the potential to improve emotional health and minimize depressive symptoms in elderly people with dementia (Woods et al., 2018).</w:t>
      </w:r>
    </w:p>
    <w:p w14:paraId="46925F10" w14:textId="77777777" w:rsidR="00BA0D67" w:rsidRPr="00BA0D67" w:rsidRDefault="00BA0D67" w:rsidP="00BA0D67">
      <w:pPr>
        <w:pStyle w:val="Heading1"/>
        <w:spacing w:before="0" w:after="120" w:line="276" w:lineRule="auto"/>
        <w:rPr>
          <w:rFonts w:ascii="Arial" w:hAnsi="Arial" w:cs="Arial"/>
          <w:b/>
          <w:bCs/>
          <w:sz w:val="24"/>
          <w:szCs w:val="24"/>
        </w:rPr>
      </w:pPr>
      <w:bookmarkStart w:id="8" w:name="_Toc220682100"/>
      <w:r w:rsidRPr="00BA0D67">
        <w:rPr>
          <w:rFonts w:ascii="Arial" w:hAnsi="Arial" w:cs="Arial"/>
          <w:b/>
          <w:bCs/>
          <w:sz w:val="24"/>
          <w:szCs w:val="24"/>
        </w:rPr>
        <w:t>Addressing Feelings of Despair</w:t>
      </w:r>
      <w:bookmarkEnd w:id="8"/>
    </w:p>
    <w:p w14:paraId="7855C772"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Dementia causes older adults to feel despair because of cognitive impairment, loss of control, and socialization. When the theory proposed by Erikson is applied, the professionals will be able to consider these emotional responses as the manifestations of the psychological growth in the later-life period instead of considering them as the symptoms of the dementia. Reducing distress may be possible by providing emotional validation, reassurance, and respectful communication (Knight, 2017).</w:t>
      </w:r>
    </w:p>
    <w:p w14:paraId="0DD14A11" w14:textId="77777777" w:rsidR="00BA0D67" w:rsidRPr="00BA0D67" w:rsidRDefault="00BA0D67" w:rsidP="00BA0D67">
      <w:pPr>
        <w:pStyle w:val="Heading1"/>
        <w:spacing w:before="0" w:after="120" w:line="276" w:lineRule="auto"/>
        <w:rPr>
          <w:rFonts w:ascii="Arial" w:hAnsi="Arial" w:cs="Arial"/>
          <w:b/>
          <w:bCs/>
          <w:sz w:val="24"/>
          <w:szCs w:val="24"/>
        </w:rPr>
      </w:pPr>
      <w:bookmarkStart w:id="9" w:name="_Toc220682101"/>
      <w:r w:rsidRPr="00BA0D67">
        <w:rPr>
          <w:rFonts w:ascii="Arial" w:hAnsi="Arial" w:cs="Arial"/>
          <w:b/>
          <w:bCs/>
          <w:sz w:val="24"/>
          <w:szCs w:val="24"/>
        </w:rPr>
        <w:t>Challenges and Professional Strategies</w:t>
      </w:r>
      <w:bookmarkEnd w:id="9"/>
    </w:p>
    <w:p w14:paraId="31132626" w14:textId="4BFADDDC"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One of the reasons why Erikson theory could be challenging to implement in dementia care is the problem of communication since residents might be impaired in their thinking, therefore, they are not able to express their feelings or reflect on them. To overcome this, professionals can accommodate this by modifying the communication techniques, applying visual form of cues, music or sensory signals to enable interaction.</w:t>
      </w:r>
      <w:r>
        <w:rPr>
          <w:rFonts w:ascii="Arial" w:hAnsi="Arial" w:cs="Arial"/>
          <w:sz w:val="24"/>
          <w:szCs w:val="24"/>
        </w:rPr>
        <w:t xml:space="preserve"> P</w:t>
      </w:r>
      <w:r w:rsidRPr="00BA0D67">
        <w:rPr>
          <w:rFonts w:ascii="Arial" w:hAnsi="Arial" w:cs="Arial"/>
          <w:sz w:val="24"/>
          <w:szCs w:val="24"/>
        </w:rPr>
        <w:t xml:space="preserve">ersonalised care might be restricted due to the lack of time and the necessity </w:t>
      </w:r>
      <w:r w:rsidRPr="00BA0D67">
        <w:rPr>
          <w:rFonts w:ascii="Arial" w:hAnsi="Arial" w:cs="Arial"/>
          <w:sz w:val="24"/>
          <w:szCs w:val="24"/>
        </w:rPr>
        <w:lastRenderedPageBreak/>
        <w:t>to avoid staffing conflicts, but implementing a person-centred approach can assist in incorporating psychosocial support into routine care practices (Brooker, 2019).</w:t>
      </w:r>
    </w:p>
    <w:p w14:paraId="46AB4D95" w14:textId="77777777" w:rsidR="00BA0D67" w:rsidRPr="00BA0D67" w:rsidRDefault="00BA0D67" w:rsidP="00BA0D67">
      <w:pPr>
        <w:pStyle w:val="Heading1"/>
        <w:spacing w:before="0" w:after="120" w:line="276" w:lineRule="auto"/>
        <w:rPr>
          <w:rFonts w:ascii="Arial" w:hAnsi="Arial" w:cs="Arial"/>
          <w:b/>
          <w:bCs/>
          <w:sz w:val="24"/>
          <w:szCs w:val="24"/>
        </w:rPr>
      </w:pPr>
      <w:bookmarkStart w:id="10" w:name="_Toc220682102"/>
      <w:r w:rsidRPr="00BA0D67">
        <w:rPr>
          <w:rFonts w:ascii="Arial" w:hAnsi="Arial" w:cs="Arial"/>
          <w:b/>
          <w:bCs/>
          <w:sz w:val="24"/>
          <w:szCs w:val="24"/>
        </w:rPr>
        <w:t>Psychological Theory Two: Cognitive Behavioural Theory (CBT)</w:t>
      </w:r>
      <w:bookmarkEnd w:id="10"/>
    </w:p>
    <w:p w14:paraId="34CC1570"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Cognitive Behavioural Therapy (CBT) is a psychological theory which emphasises on the correlation between thoughts, emotions and behaviours. According to the theory, unhelpful or distorted thinking patterns are likely to sustain psychological distress and affect the emotional reactions and behavioural responses (Beck, 1976). These patterns can be recognized and changed to help people better their emotional wellbeing and coping skills.</w:t>
      </w:r>
    </w:p>
    <w:p w14:paraId="145F2808" w14:textId="77777777" w:rsidR="00BA0D67" w:rsidRPr="00BA0D67" w:rsidRDefault="00BA0D67" w:rsidP="00BA0D67">
      <w:pPr>
        <w:pStyle w:val="Heading1"/>
        <w:spacing w:before="0" w:after="120" w:line="276" w:lineRule="auto"/>
        <w:rPr>
          <w:rFonts w:ascii="Arial" w:hAnsi="Arial" w:cs="Arial"/>
          <w:b/>
          <w:bCs/>
          <w:sz w:val="24"/>
          <w:szCs w:val="24"/>
        </w:rPr>
      </w:pPr>
      <w:bookmarkStart w:id="11" w:name="_Toc220682103"/>
      <w:r w:rsidRPr="00BA0D67">
        <w:rPr>
          <w:rFonts w:ascii="Arial" w:hAnsi="Arial" w:cs="Arial"/>
          <w:b/>
          <w:bCs/>
          <w:sz w:val="24"/>
          <w:szCs w:val="24"/>
        </w:rPr>
        <w:t>Core Principles of CBT</w:t>
      </w:r>
      <w:bookmarkEnd w:id="11"/>
    </w:p>
    <w:p w14:paraId="218F732E" w14:textId="0AFD9999"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One of the major principles of CBT is the idea that it is not situations that factor in the emission of emotions; it is thoughts. Automatic thoughts that are negative like hopelessness or fear can add to depression and anxiety. CBT focuses on assisting people to identify these thoughts and come up with more balanced and adaptive thinking. The behavioural aspects of CBT aim at promoting positive behaviours and decreasing avoidance behaviours that can aggravate psychological distress.</w:t>
      </w:r>
    </w:p>
    <w:p w14:paraId="17426F00" w14:textId="77777777" w:rsidR="00BA0D67" w:rsidRPr="00BA0D67" w:rsidRDefault="00BA0D67" w:rsidP="00BA0D67">
      <w:pPr>
        <w:pStyle w:val="Heading1"/>
        <w:spacing w:before="0" w:after="120" w:line="276" w:lineRule="auto"/>
        <w:rPr>
          <w:rFonts w:ascii="Arial" w:hAnsi="Arial" w:cs="Arial"/>
          <w:b/>
          <w:bCs/>
          <w:sz w:val="24"/>
          <w:szCs w:val="24"/>
        </w:rPr>
      </w:pPr>
      <w:bookmarkStart w:id="12" w:name="_Toc220682104"/>
      <w:r w:rsidRPr="00BA0D67">
        <w:rPr>
          <w:rFonts w:ascii="Arial" w:hAnsi="Arial" w:cs="Arial"/>
          <w:b/>
          <w:bCs/>
          <w:sz w:val="24"/>
          <w:szCs w:val="24"/>
        </w:rPr>
        <w:t>Relevance to Older Adults</w:t>
      </w:r>
      <w:bookmarkEnd w:id="12"/>
    </w:p>
    <w:p w14:paraId="6AA90AD2"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CBT is also thought to be especially important when applied to older adults, since it may be customized to deal with later life-specific challenges, such as loss, aging, and loss of independence. Evidence suggests that those approaches based on the use of CBT may be effective in minimizing symptoms of anxiety and depression among older adults when they are properly adjusted to consider the cognitive and sensory changes that accompany the ageing process (Laidlaw et al., 2014). The theory focuses on empowerment and active coping and is thus a useful theory in explaining psychological health in later life.</w:t>
      </w:r>
    </w:p>
    <w:p w14:paraId="7211007D" w14:textId="77777777" w:rsidR="00BA0D67" w:rsidRPr="00BA0D67" w:rsidRDefault="00BA0D67" w:rsidP="00BA0D67">
      <w:pPr>
        <w:pStyle w:val="Heading1"/>
        <w:spacing w:before="0" w:after="120" w:line="276" w:lineRule="auto"/>
        <w:rPr>
          <w:rFonts w:ascii="Arial" w:hAnsi="Arial" w:cs="Arial"/>
          <w:b/>
          <w:bCs/>
          <w:sz w:val="24"/>
          <w:szCs w:val="24"/>
        </w:rPr>
      </w:pPr>
      <w:bookmarkStart w:id="13" w:name="_Toc220682105"/>
      <w:r w:rsidRPr="00BA0D67">
        <w:rPr>
          <w:rFonts w:ascii="Arial" w:hAnsi="Arial" w:cs="Arial"/>
          <w:b/>
          <w:bCs/>
          <w:sz w:val="24"/>
          <w:szCs w:val="24"/>
        </w:rPr>
        <w:t>Application of Cognitive Behavioural Theory in Dementia Care</w:t>
      </w:r>
      <w:bookmarkEnd w:id="13"/>
    </w:p>
    <w:p w14:paraId="114CB253" w14:textId="77777777" w:rsidR="00BA0D67" w:rsidRPr="00BA0D67" w:rsidRDefault="00BA0D67" w:rsidP="00BA0D67">
      <w:pPr>
        <w:pStyle w:val="Heading1"/>
        <w:spacing w:before="0" w:after="120" w:line="276" w:lineRule="auto"/>
        <w:rPr>
          <w:rFonts w:ascii="Arial" w:hAnsi="Arial" w:cs="Arial"/>
          <w:b/>
          <w:bCs/>
          <w:sz w:val="24"/>
          <w:szCs w:val="24"/>
        </w:rPr>
      </w:pPr>
      <w:bookmarkStart w:id="14" w:name="_Toc220682106"/>
      <w:r w:rsidRPr="00BA0D67">
        <w:rPr>
          <w:rFonts w:ascii="Arial" w:hAnsi="Arial" w:cs="Arial"/>
          <w:b/>
          <w:bCs/>
          <w:sz w:val="24"/>
          <w:szCs w:val="24"/>
        </w:rPr>
        <w:t>Addressing Psychological Distress</w:t>
      </w:r>
      <w:bookmarkEnd w:id="14"/>
    </w:p>
    <w:p w14:paraId="4661D7D1" w14:textId="77777777" w:rsidR="00BA0D67" w:rsidRDefault="00BA0D67" w:rsidP="00BA0D67">
      <w:pPr>
        <w:spacing w:after="120" w:line="276" w:lineRule="auto"/>
        <w:rPr>
          <w:rFonts w:ascii="Arial" w:hAnsi="Arial" w:cs="Arial"/>
          <w:sz w:val="24"/>
          <w:szCs w:val="24"/>
        </w:rPr>
      </w:pPr>
      <w:r w:rsidRPr="00BA0D67">
        <w:rPr>
          <w:rFonts w:ascii="Arial" w:hAnsi="Arial" w:cs="Arial"/>
          <w:sz w:val="24"/>
          <w:szCs w:val="24"/>
        </w:rPr>
        <w:t>Cognitive Behavioural Theory can be implemented in dementia care homes to help older adults who are facing anxiety, feelings of depression, or distress. Even though traditional CBT is based on the use of verbal communication and cognitive reflection, adapted CBT methods are aimed at identifying emotional reactions and alleviating distress through reassurance, routine activities, and positive reinforcement (Laidlaw et al., 2014). With these adaptations, psychological symptoms can be addressed in the presence of cognitive impairment by the professionals.</w:t>
      </w:r>
    </w:p>
    <w:p w14:paraId="42E1B028" w14:textId="77777777" w:rsidR="00BA0D67" w:rsidRDefault="00BA0D67" w:rsidP="00BA0D67">
      <w:pPr>
        <w:spacing w:after="120" w:line="276" w:lineRule="auto"/>
        <w:rPr>
          <w:rFonts w:ascii="Arial" w:hAnsi="Arial" w:cs="Arial"/>
          <w:sz w:val="24"/>
          <w:szCs w:val="24"/>
        </w:rPr>
      </w:pPr>
    </w:p>
    <w:p w14:paraId="2E468046" w14:textId="77777777" w:rsidR="00BA0D67" w:rsidRDefault="00BA0D67" w:rsidP="00BA0D67">
      <w:pPr>
        <w:spacing w:after="120" w:line="276" w:lineRule="auto"/>
        <w:rPr>
          <w:rFonts w:ascii="Arial" w:hAnsi="Arial" w:cs="Arial"/>
          <w:sz w:val="24"/>
          <w:szCs w:val="24"/>
        </w:rPr>
      </w:pPr>
    </w:p>
    <w:p w14:paraId="0CC845FC" w14:textId="77777777" w:rsidR="00BA0D67" w:rsidRPr="00BA0D67" w:rsidRDefault="00BA0D67" w:rsidP="00BA0D67">
      <w:pPr>
        <w:spacing w:after="120" w:line="276" w:lineRule="auto"/>
        <w:rPr>
          <w:rFonts w:ascii="Arial" w:hAnsi="Arial" w:cs="Arial"/>
          <w:sz w:val="24"/>
          <w:szCs w:val="24"/>
        </w:rPr>
      </w:pPr>
    </w:p>
    <w:p w14:paraId="32A15993" w14:textId="77777777" w:rsidR="00BA0D67" w:rsidRPr="00BA0D67" w:rsidRDefault="00BA0D67" w:rsidP="00BA0D67">
      <w:pPr>
        <w:pStyle w:val="Heading1"/>
        <w:spacing w:before="0" w:after="120" w:line="276" w:lineRule="auto"/>
        <w:rPr>
          <w:rFonts w:ascii="Arial" w:hAnsi="Arial" w:cs="Arial"/>
          <w:b/>
          <w:bCs/>
          <w:sz w:val="24"/>
          <w:szCs w:val="24"/>
        </w:rPr>
      </w:pPr>
      <w:bookmarkStart w:id="15" w:name="_Toc220682107"/>
      <w:r w:rsidRPr="00BA0D67">
        <w:rPr>
          <w:rFonts w:ascii="Arial" w:hAnsi="Arial" w:cs="Arial"/>
          <w:b/>
          <w:bCs/>
          <w:sz w:val="24"/>
          <w:szCs w:val="24"/>
        </w:rPr>
        <w:lastRenderedPageBreak/>
        <w:t>Supporting Emotional Regulation</w:t>
      </w:r>
      <w:bookmarkEnd w:id="15"/>
    </w:p>
    <w:p w14:paraId="72F61E69"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CBT-based methods can assist the care staff in becoming aware of the way, in which negative emotional conditions can be consolidated by environmental factors like confusion, a strange environment, or a sense of powerlessness. Professionals can work to lower distress, enhance emotional control in dementia residents by changing the environment, minimizing stressors, and promoting activities that encourage relaxation (Livingston et al., 2017).</w:t>
      </w:r>
    </w:p>
    <w:p w14:paraId="66F9A352" w14:textId="77777777" w:rsidR="00BA0D67" w:rsidRPr="00BA0D67" w:rsidRDefault="00BA0D67" w:rsidP="00BA0D67">
      <w:pPr>
        <w:pStyle w:val="Heading1"/>
        <w:spacing w:before="0" w:after="120" w:line="276" w:lineRule="auto"/>
        <w:rPr>
          <w:rFonts w:ascii="Arial" w:hAnsi="Arial" w:cs="Arial"/>
          <w:b/>
          <w:bCs/>
          <w:sz w:val="24"/>
          <w:szCs w:val="24"/>
        </w:rPr>
      </w:pPr>
      <w:bookmarkStart w:id="16" w:name="_Toc220682108"/>
      <w:r w:rsidRPr="00BA0D67">
        <w:rPr>
          <w:rFonts w:ascii="Arial" w:hAnsi="Arial" w:cs="Arial"/>
          <w:b/>
          <w:bCs/>
          <w:sz w:val="24"/>
          <w:szCs w:val="24"/>
        </w:rPr>
        <w:t>Challenges and Professional Strategies</w:t>
      </w:r>
      <w:bookmarkEnd w:id="16"/>
    </w:p>
    <w:p w14:paraId="11FB6053"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One of the main issues with the implementation of CBT with dementia care is the lack of cognitive ability, which could reduce the capability of residents to participate in thought-based interventions. To solve this, simplified language, visual cues and behavioural techniques can be applied by the professionals instead of cognitive restructuring itself. Moreover, the personnel should receive training that will be used to maintain the use of CBT-based practices. It has been indicated that non-pharmacological interventions, which are psychologically informed, may be effective when incorporated into everyday care practices (NICE, 2022).</w:t>
      </w:r>
    </w:p>
    <w:p w14:paraId="73AB1A54" w14:textId="77777777" w:rsidR="00BA0D67" w:rsidRPr="00BA0D67" w:rsidRDefault="00BA0D67" w:rsidP="00BA0D67">
      <w:pPr>
        <w:pStyle w:val="Heading1"/>
        <w:spacing w:before="0" w:after="120" w:line="276" w:lineRule="auto"/>
        <w:rPr>
          <w:rFonts w:ascii="Arial" w:hAnsi="Arial" w:cs="Arial"/>
          <w:b/>
          <w:bCs/>
          <w:sz w:val="24"/>
          <w:szCs w:val="24"/>
        </w:rPr>
      </w:pPr>
      <w:bookmarkStart w:id="17" w:name="_Toc220682109"/>
      <w:r w:rsidRPr="00BA0D67">
        <w:rPr>
          <w:rFonts w:ascii="Arial" w:hAnsi="Arial" w:cs="Arial"/>
          <w:b/>
          <w:bCs/>
          <w:sz w:val="24"/>
          <w:szCs w:val="24"/>
        </w:rPr>
        <w:t>Conclusion</w:t>
      </w:r>
      <w:bookmarkEnd w:id="17"/>
    </w:p>
    <w:p w14:paraId="061E01FA"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This report has illustrated how the psychological concept can be applied in promoting the psychological wellbeing of older adults aged 65 and above in a dementia care facility. The psychosocial theory introduced by Erikson emphasizes the necessity to attend to emotional needs associated with reflection in later life, whereas the Cognitive Behavioural Theory provides a platform where psychological distress can be interpreted and minimized (Erikson, 1982; Beck and Dozois, 2011).</w:t>
      </w:r>
    </w:p>
    <w:p w14:paraId="483E983B" w14:textId="77777777" w:rsidR="00BA0D67" w:rsidRDefault="00BA0D67" w:rsidP="00BA0D67">
      <w:pPr>
        <w:spacing w:after="120" w:line="276" w:lineRule="auto"/>
        <w:rPr>
          <w:rFonts w:ascii="Arial" w:hAnsi="Arial" w:cs="Arial"/>
          <w:sz w:val="24"/>
          <w:szCs w:val="24"/>
        </w:rPr>
      </w:pPr>
      <w:r w:rsidRPr="00BA0D67">
        <w:rPr>
          <w:rFonts w:ascii="Arial" w:hAnsi="Arial" w:cs="Arial"/>
          <w:sz w:val="24"/>
          <w:szCs w:val="24"/>
        </w:rPr>
        <w:t>Collectively, these theories highlight the importance of person-centred care that is informed psychologically. Both strategies have the potential to enhance emotional control and wellbeing in dementia care environments when implemented flexibly and in tandem with professional judgement to improve care outcomes and quality of life in older adults (Livingston et al., 2017; NICE, 2022).</w:t>
      </w:r>
    </w:p>
    <w:p w14:paraId="5F05697A" w14:textId="77777777" w:rsidR="00BA0D67" w:rsidRDefault="00BA0D67" w:rsidP="00BA0D67">
      <w:pPr>
        <w:spacing w:after="120" w:line="276" w:lineRule="auto"/>
        <w:rPr>
          <w:rFonts w:ascii="Arial" w:hAnsi="Arial" w:cs="Arial"/>
          <w:sz w:val="24"/>
          <w:szCs w:val="24"/>
        </w:rPr>
      </w:pPr>
    </w:p>
    <w:p w14:paraId="159D45BB" w14:textId="77777777" w:rsidR="00BA0D67" w:rsidRDefault="00BA0D67" w:rsidP="00BA0D67">
      <w:pPr>
        <w:spacing w:after="120" w:line="276" w:lineRule="auto"/>
        <w:rPr>
          <w:rFonts w:ascii="Arial" w:hAnsi="Arial" w:cs="Arial"/>
          <w:sz w:val="24"/>
          <w:szCs w:val="24"/>
        </w:rPr>
      </w:pPr>
    </w:p>
    <w:p w14:paraId="174E037A" w14:textId="77777777" w:rsidR="00BA0D67" w:rsidRDefault="00BA0D67" w:rsidP="00BA0D67">
      <w:pPr>
        <w:spacing w:after="120" w:line="276" w:lineRule="auto"/>
        <w:rPr>
          <w:rFonts w:ascii="Arial" w:hAnsi="Arial" w:cs="Arial"/>
          <w:sz w:val="24"/>
          <w:szCs w:val="24"/>
        </w:rPr>
      </w:pPr>
    </w:p>
    <w:p w14:paraId="444437ED" w14:textId="77777777" w:rsidR="00BA0D67" w:rsidRDefault="00BA0D67" w:rsidP="00BA0D67">
      <w:pPr>
        <w:spacing w:after="120" w:line="276" w:lineRule="auto"/>
        <w:rPr>
          <w:rFonts w:ascii="Arial" w:hAnsi="Arial" w:cs="Arial"/>
          <w:sz w:val="24"/>
          <w:szCs w:val="24"/>
        </w:rPr>
      </w:pPr>
    </w:p>
    <w:p w14:paraId="545D9118" w14:textId="77777777" w:rsidR="00BA0D67" w:rsidRDefault="00BA0D67" w:rsidP="00BA0D67">
      <w:pPr>
        <w:spacing w:after="120" w:line="276" w:lineRule="auto"/>
        <w:rPr>
          <w:rFonts w:ascii="Arial" w:hAnsi="Arial" w:cs="Arial"/>
          <w:sz w:val="24"/>
          <w:szCs w:val="24"/>
        </w:rPr>
      </w:pPr>
    </w:p>
    <w:p w14:paraId="12B2A374" w14:textId="77777777" w:rsidR="00BA0D67" w:rsidRDefault="00BA0D67" w:rsidP="00BA0D67">
      <w:pPr>
        <w:spacing w:after="120" w:line="276" w:lineRule="auto"/>
        <w:rPr>
          <w:rFonts w:ascii="Arial" w:hAnsi="Arial" w:cs="Arial"/>
          <w:sz w:val="24"/>
          <w:szCs w:val="24"/>
        </w:rPr>
      </w:pPr>
    </w:p>
    <w:p w14:paraId="54E76B50" w14:textId="77777777" w:rsidR="00BA0D67" w:rsidRDefault="00BA0D67" w:rsidP="00BA0D67">
      <w:pPr>
        <w:spacing w:after="120" w:line="276" w:lineRule="auto"/>
        <w:rPr>
          <w:rFonts w:ascii="Arial" w:hAnsi="Arial" w:cs="Arial"/>
          <w:sz w:val="24"/>
          <w:szCs w:val="24"/>
        </w:rPr>
      </w:pPr>
    </w:p>
    <w:p w14:paraId="6FF05744" w14:textId="77777777" w:rsidR="00BA0D67" w:rsidRPr="00BA0D67" w:rsidRDefault="00BA0D67" w:rsidP="00BA0D67">
      <w:pPr>
        <w:spacing w:after="120" w:line="276" w:lineRule="auto"/>
        <w:rPr>
          <w:rFonts w:ascii="Arial" w:hAnsi="Arial" w:cs="Arial"/>
          <w:sz w:val="24"/>
          <w:szCs w:val="24"/>
        </w:rPr>
      </w:pPr>
    </w:p>
    <w:p w14:paraId="2462E30E" w14:textId="77777777" w:rsidR="00BA0D67" w:rsidRPr="00BA0D67" w:rsidRDefault="00BA0D67" w:rsidP="00BA0D67">
      <w:pPr>
        <w:pStyle w:val="Heading1"/>
        <w:spacing w:before="0" w:after="120" w:line="276" w:lineRule="auto"/>
        <w:rPr>
          <w:rFonts w:ascii="Arial" w:hAnsi="Arial" w:cs="Arial"/>
          <w:b/>
          <w:bCs/>
          <w:sz w:val="24"/>
          <w:szCs w:val="24"/>
        </w:rPr>
      </w:pPr>
      <w:bookmarkStart w:id="18" w:name="_Toc220682110"/>
      <w:r w:rsidRPr="00BA0D67">
        <w:rPr>
          <w:rFonts w:ascii="Arial" w:hAnsi="Arial" w:cs="Arial"/>
          <w:b/>
          <w:bCs/>
          <w:sz w:val="24"/>
          <w:szCs w:val="24"/>
        </w:rPr>
        <w:lastRenderedPageBreak/>
        <w:t>References</w:t>
      </w:r>
      <w:bookmarkEnd w:id="18"/>
    </w:p>
    <w:p w14:paraId="00AD5ED7"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Alzheimer’s Society (2023) </w:t>
      </w:r>
      <w:r w:rsidRPr="00BA0D67">
        <w:rPr>
          <w:rFonts w:ascii="Arial" w:hAnsi="Arial" w:cs="Arial"/>
          <w:i/>
          <w:iCs/>
          <w:sz w:val="24"/>
          <w:szCs w:val="24"/>
        </w:rPr>
        <w:t>Dementia: Symptoms, diagnosis and treatment</w:t>
      </w:r>
      <w:r w:rsidRPr="00BA0D67">
        <w:rPr>
          <w:rFonts w:ascii="Arial" w:hAnsi="Arial" w:cs="Arial"/>
          <w:sz w:val="24"/>
          <w:szCs w:val="24"/>
        </w:rPr>
        <w:t xml:space="preserve">. London: Alzheimer’s Society. Available at: </w:t>
      </w:r>
      <w:hyperlink r:id="rId5" w:tgtFrame="_new" w:history="1">
        <w:r w:rsidRPr="00BA0D67">
          <w:rPr>
            <w:rStyle w:val="Hyperlink"/>
            <w:rFonts w:ascii="Arial" w:hAnsi="Arial" w:cs="Arial"/>
            <w:sz w:val="24"/>
            <w:szCs w:val="24"/>
          </w:rPr>
          <w:t>https://www.alzheimers.org.uk</w:t>
        </w:r>
      </w:hyperlink>
      <w:r w:rsidRPr="00BA0D67">
        <w:rPr>
          <w:rFonts w:ascii="Arial" w:hAnsi="Arial" w:cs="Arial"/>
          <w:sz w:val="24"/>
          <w:szCs w:val="24"/>
        </w:rPr>
        <w:t xml:space="preserve">  </w:t>
      </w:r>
    </w:p>
    <w:p w14:paraId="161C0DEA"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Beck, A.T. (1976) </w:t>
      </w:r>
      <w:r w:rsidRPr="00BA0D67">
        <w:rPr>
          <w:rFonts w:ascii="Arial" w:hAnsi="Arial" w:cs="Arial"/>
          <w:i/>
          <w:iCs/>
          <w:sz w:val="24"/>
          <w:szCs w:val="24"/>
        </w:rPr>
        <w:t>Cognitive therapy and the emotional disorders</w:t>
      </w:r>
      <w:r w:rsidRPr="00BA0D67">
        <w:rPr>
          <w:rFonts w:ascii="Arial" w:hAnsi="Arial" w:cs="Arial"/>
          <w:sz w:val="24"/>
          <w:szCs w:val="24"/>
        </w:rPr>
        <w:t>. New York: International Universities Press.</w:t>
      </w:r>
    </w:p>
    <w:p w14:paraId="4D4E7923"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Beck, A.T. and Dozois, D.J.A. (2011) ‘Cognitive therapy: </w:t>
      </w:r>
      <w:proofErr w:type="gramStart"/>
      <w:r w:rsidRPr="00BA0D67">
        <w:rPr>
          <w:rFonts w:ascii="Arial" w:hAnsi="Arial" w:cs="Arial"/>
          <w:sz w:val="24"/>
          <w:szCs w:val="24"/>
        </w:rPr>
        <w:t>Current status</w:t>
      </w:r>
      <w:proofErr w:type="gramEnd"/>
      <w:r w:rsidRPr="00BA0D67">
        <w:rPr>
          <w:rFonts w:ascii="Arial" w:hAnsi="Arial" w:cs="Arial"/>
          <w:sz w:val="24"/>
          <w:szCs w:val="24"/>
        </w:rPr>
        <w:t xml:space="preserve"> and future directions’, </w:t>
      </w:r>
      <w:r w:rsidRPr="00BA0D67">
        <w:rPr>
          <w:rFonts w:ascii="Arial" w:hAnsi="Arial" w:cs="Arial"/>
          <w:i/>
          <w:iCs/>
          <w:sz w:val="24"/>
          <w:szCs w:val="24"/>
        </w:rPr>
        <w:t>Annual Review of Medicine</w:t>
      </w:r>
      <w:r w:rsidRPr="00BA0D67">
        <w:rPr>
          <w:rFonts w:ascii="Arial" w:hAnsi="Arial" w:cs="Arial"/>
          <w:sz w:val="24"/>
          <w:szCs w:val="24"/>
        </w:rPr>
        <w:t xml:space="preserve">, 62, pp. 397–409. </w:t>
      </w:r>
      <w:hyperlink r:id="rId6" w:history="1">
        <w:r w:rsidRPr="00BA0D67">
          <w:rPr>
            <w:rStyle w:val="Hyperlink"/>
            <w:rFonts w:ascii="Arial" w:hAnsi="Arial" w:cs="Arial"/>
            <w:sz w:val="24"/>
            <w:szCs w:val="24"/>
          </w:rPr>
          <w:t>https://doi.org/10.1146/annurev-med-052209-100032</w:t>
        </w:r>
      </w:hyperlink>
      <w:r w:rsidRPr="00BA0D67">
        <w:rPr>
          <w:rFonts w:ascii="Arial" w:hAnsi="Arial" w:cs="Arial"/>
          <w:sz w:val="24"/>
          <w:szCs w:val="24"/>
        </w:rPr>
        <w:t xml:space="preserve"> </w:t>
      </w:r>
    </w:p>
    <w:p w14:paraId="568A22B8"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Brooker, D. (2019) </w:t>
      </w:r>
      <w:r w:rsidRPr="00BA0D67">
        <w:rPr>
          <w:rFonts w:ascii="Arial" w:hAnsi="Arial" w:cs="Arial"/>
          <w:i/>
          <w:iCs/>
          <w:sz w:val="24"/>
          <w:szCs w:val="24"/>
        </w:rPr>
        <w:t>Person-centred dementia care: Making services better</w:t>
      </w:r>
      <w:r w:rsidRPr="00BA0D67">
        <w:rPr>
          <w:rFonts w:ascii="Arial" w:hAnsi="Arial" w:cs="Arial"/>
          <w:sz w:val="24"/>
          <w:szCs w:val="24"/>
        </w:rPr>
        <w:t xml:space="preserve">. 2nd </w:t>
      </w:r>
      <w:proofErr w:type="spellStart"/>
      <w:r w:rsidRPr="00BA0D67">
        <w:rPr>
          <w:rFonts w:ascii="Arial" w:hAnsi="Arial" w:cs="Arial"/>
          <w:sz w:val="24"/>
          <w:szCs w:val="24"/>
        </w:rPr>
        <w:t>edn</w:t>
      </w:r>
      <w:proofErr w:type="spellEnd"/>
      <w:r w:rsidRPr="00BA0D67">
        <w:rPr>
          <w:rFonts w:ascii="Arial" w:hAnsi="Arial" w:cs="Arial"/>
          <w:sz w:val="24"/>
          <w:szCs w:val="24"/>
        </w:rPr>
        <w:t>. London: Jessica Kingsley Publishers.</w:t>
      </w:r>
    </w:p>
    <w:p w14:paraId="0C62DDB0"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Erikson, E.H. (1982) </w:t>
      </w:r>
      <w:r w:rsidRPr="00BA0D67">
        <w:rPr>
          <w:rFonts w:ascii="Arial" w:hAnsi="Arial" w:cs="Arial"/>
          <w:i/>
          <w:iCs/>
          <w:sz w:val="24"/>
          <w:szCs w:val="24"/>
        </w:rPr>
        <w:t>The life cycle completed</w:t>
      </w:r>
      <w:r w:rsidRPr="00BA0D67">
        <w:rPr>
          <w:rFonts w:ascii="Arial" w:hAnsi="Arial" w:cs="Arial"/>
          <w:sz w:val="24"/>
          <w:szCs w:val="24"/>
        </w:rPr>
        <w:t>. New York: W.W. Norton &amp; Company.</w:t>
      </w:r>
    </w:p>
    <w:p w14:paraId="47DF718B"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Knight, B.G. (2017) </w:t>
      </w:r>
      <w:r w:rsidRPr="00BA0D67">
        <w:rPr>
          <w:rFonts w:ascii="Arial" w:hAnsi="Arial" w:cs="Arial"/>
          <w:i/>
          <w:iCs/>
          <w:sz w:val="24"/>
          <w:szCs w:val="24"/>
        </w:rPr>
        <w:t>Psychotherapy with older adults</w:t>
      </w:r>
      <w:r w:rsidRPr="00BA0D67">
        <w:rPr>
          <w:rFonts w:ascii="Arial" w:hAnsi="Arial" w:cs="Arial"/>
          <w:sz w:val="24"/>
          <w:szCs w:val="24"/>
        </w:rPr>
        <w:t xml:space="preserve">. 5th </w:t>
      </w:r>
      <w:proofErr w:type="spellStart"/>
      <w:r w:rsidRPr="00BA0D67">
        <w:rPr>
          <w:rFonts w:ascii="Arial" w:hAnsi="Arial" w:cs="Arial"/>
          <w:sz w:val="24"/>
          <w:szCs w:val="24"/>
        </w:rPr>
        <w:t>edn</w:t>
      </w:r>
      <w:proofErr w:type="spellEnd"/>
      <w:r w:rsidRPr="00BA0D67">
        <w:rPr>
          <w:rFonts w:ascii="Arial" w:hAnsi="Arial" w:cs="Arial"/>
          <w:sz w:val="24"/>
          <w:szCs w:val="24"/>
        </w:rPr>
        <w:t>. London: SAGE Publications.</w:t>
      </w:r>
    </w:p>
    <w:p w14:paraId="6213BBB5"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Laidlaw, K., Thompson, L.W., Dick-Siskin, L. and Gallagher-Thompson, D. (2014) </w:t>
      </w:r>
      <w:r w:rsidRPr="00BA0D67">
        <w:rPr>
          <w:rFonts w:ascii="Arial" w:hAnsi="Arial" w:cs="Arial"/>
          <w:i/>
          <w:iCs/>
          <w:sz w:val="24"/>
          <w:szCs w:val="24"/>
        </w:rPr>
        <w:t>Cognitive behaviour therapy with older people</w:t>
      </w:r>
      <w:r w:rsidRPr="00BA0D67">
        <w:rPr>
          <w:rFonts w:ascii="Arial" w:hAnsi="Arial" w:cs="Arial"/>
          <w:sz w:val="24"/>
          <w:szCs w:val="24"/>
        </w:rPr>
        <w:t>. Chichester: Wiley Blackwell.</w:t>
      </w:r>
    </w:p>
    <w:p w14:paraId="2A150345"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Livingston, G., </w:t>
      </w:r>
      <w:proofErr w:type="spellStart"/>
      <w:r w:rsidRPr="00BA0D67">
        <w:rPr>
          <w:rFonts w:ascii="Arial" w:hAnsi="Arial" w:cs="Arial"/>
          <w:sz w:val="24"/>
          <w:szCs w:val="24"/>
        </w:rPr>
        <w:t>Sommerlad</w:t>
      </w:r>
      <w:proofErr w:type="spellEnd"/>
      <w:r w:rsidRPr="00BA0D67">
        <w:rPr>
          <w:rFonts w:ascii="Arial" w:hAnsi="Arial" w:cs="Arial"/>
          <w:sz w:val="24"/>
          <w:szCs w:val="24"/>
        </w:rPr>
        <w:t xml:space="preserve">, A., Orgeta, V., Costafreda, S.G., Huntley, J., Ames, D. and Mukadam, N. (2017) ‘Dementia prevention, intervention, and care’, </w:t>
      </w:r>
      <w:r w:rsidRPr="00BA0D67">
        <w:rPr>
          <w:rFonts w:ascii="Arial" w:hAnsi="Arial" w:cs="Arial"/>
          <w:i/>
          <w:iCs/>
          <w:sz w:val="24"/>
          <w:szCs w:val="24"/>
        </w:rPr>
        <w:t>The Lancet</w:t>
      </w:r>
      <w:r w:rsidRPr="00BA0D67">
        <w:rPr>
          <w:rFonts w:ascii="Arial" w:hAnsi="Arial" w:cs="Arial"/>
          <w:sz w:val="24"/>
          <w:szCs w:val="24"/>
        </w:rPr>
        <w:t>, 390(10113), pp. 2673–2734. https://doi.org/10.1016/S0140-6736(17)31363-6</w:t>
      </w:r>
    </w:p>
    <w:p w14:paraId="032B32DB"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NICE (2022) </w:t>
      </w:r>
      <w:r w:rsidRPr="00BA0D67">
        <w:rPr>
          <w:rFonts w:ascii="Arial" w:hAnsi="Arial" w:cs="Arial"/>
          <w:i/>
          <w:iCs/>
          <w:sz w:val="24"/>
          <w:szCs w:val="24"/>
        </w:rPr>
        <w:t>Dementia: assessment, management and support for people living with dementia and their carers (NG97)</w:t>
      </w:r>
      <w:r w:rsidRPr="00BA0D67">
        <w:rPr>
          <w:rFonts w:ascii="Arial" w:hAnsi="Arial" w:cs="Arial"/>
          <w:sz w:val="24"/>
          <w:szCs w:val="24"/>
        </w:rPr>
        <w:t xml:space="preserve">. London: National Institute for Health and Care Excellence. Available at: </w:t>
      </w:r>
      <w:hyperlink r:id="rId7" w:tgtFrame="_new" w:history="1">
        <w:r w:rsidRPr="00BA0D67">
          <w:rPr>
            <w:rStyle w:val="Hyperlink"/>
            <w:rFonts w:ascii="Arial" w:hAnsi="Arial" w:cs="Arial"/>
            <w:sz w:val="24"/>
            <w:szCs w:val="24"/>
          </w:rPr>
          <w:t>https://www.nice.org.uk/guidance/ng97</w:t>
        </w:r>
      </w:hyperlink>
      <w:r w:rsidRPr="00BA0D67">
        <w:rPr>
          <w:rFonts w:ascii="Arial" w:hAnsi="Arial" w:cs="Arial"/>
          <w:sz w:val="24"/>
          <w:szCs w:val="24"/>
        </w:rPr>
        <w:t xml:space="preserve"> (</w:t>
      </w:r>
    </w:p>
    <w:p w14:paraId="2B4AA54C"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Woods, B., </w:t>
      </w:r>
      <w:proofErr w:type="spellStart"/>
      <w:r w:rsidRPr="00BA0D67">
        <w:rPr>
          <w:rFonts w:ascii="Arial" w:hAnsi="Arial" w:cs="Arial"/>
          <w:sz w:val="24"/>
          <w:szCs w:val="24"/>
        </w:rPr>
        <w:t>O’Philbin</w:t>
      </w:r>
      <w:proofErr w:type="spellEnd"/>
      <w:r w:rsidRPr="00BA0D67">
        <w:rPr>
          <w:rFonts w:ascii="Arial" w:hAnsi="Arial" w:cs="Arial"/>
          <w:sz w:val="24"/>
          <w:szCs w:val="24"/>
        </w:rPr>
        <w:t xml:space="preserve">, L., Farrell, E.M., Spector, A.E. and Orrell, M. (2018) ‘Reminiscence therapy for dementia’, </w:t>
      </w:r>
      <w:r w:rsidRPr="00BA0D67">
        <w:rPr>
          <w:rFonts w:ascii="Arial" w:hAnsi="Arial" w:cs="Arial"/>
          <w:i/>
          <w:iCs/>
          <w:sz w:val="24"/>
          <w:szCs w:val="24"/>
        </w:rPr>
        <w:t>Cochrane Database of Systematic Reviews</w:t>
      </w:r>
      <w:r w:rsidRPr="00BA0D67">
        <w:rPr>
          <w:rFonts w:ascii="Arial" w:hAnsi="Arial" w:cs="Arial"/>
          <w:sz w:val="24"/>
          <w:szCs w:val="24"/>
        </w:rPr>
        <w:t xml:space="preserve">, 3, CD001120. </w:t>
      </w:r>
      <w:hyperlink r:id="rId8" w:tgtFrame="_new" w:history="1">
        <w:r w:rsidRPr="00BA0D67">
          <w:rPr>
            <w:rStyle w:val="Hyperlink"/>
            <w:rFonts w:ascii="Arial" w:hAnsi="Arial" w:cs="Arial"/>
            <w:sz w:val="24"/>
            <w:szCs w:val="24"/>
          </w:rPr>
          <w:t>https://doi.org/10.1002/14651858.CD001120.pub3</w:t>
        </w:r>
      </w:hyperlink>
    </w:p>
    <w:p w14:paraId="69B40EC1" w14:textId="77777777" w:rsidR="00BA0D67" w:rsidRPr="00BA0D67" w:rsidRDefault="00BA0D67" w:rsidP="00BA0D67">
      <w:pPr>
        <w:spacing w:after="120" w:line="276" w:lineRule="auto"/>
        <w:rPr>
          <w:rFonts w:ascii="Arial" w:hAnsi="Arial" w:cs="Arial"/>
          <w:sz w:val="24"/>
          <w:szCs w:val="24"/>
        </w:rPr>
      </w:pPr>
      <w:r w:rsidRPr="00BA0D67">
        <w:rPr>
          <w:rFonts w:ascii="Arial" w:hAnsi="Arial" w:cs="Arial"/>
          <w:sz w:val="24"/>
          <w:szCs w:val="24"/>
        </w:rPr>
        <w:t xml:space="preserve">World Health Organization (2017) </w:t>
      </w:r>
      <w:r w:rsidRPr="00BA0D67">
        <w:rPr>
          <w:rFonts w:ascii="Arial" w:hAnsi="Arial" w:cs="Arial"/>
          <w:i/>
          <w:iCs/>
          <w:sz w:val="24"/>
          <w:szCs w:val="24"/>
        </w:rPr>
        <w:t>Global action plan on the public health response to dementia 2017–2025</w:t>
      </w:r>
      <w:r w:rsidRPr="00BA0D67">
        <w:rPr>
          <w:rFonts w:ascii="Arial" w:hAnsi="Arial" w:cs="Arial"/>
          <w:sz w:val="24"/>
          <w:szCs w:val="24"/>
        </w:rPr>
        <w:t xml:space="preserve">. Geneva: WHO. Available at: </w:t>
      </w:r>
      <w:hyperlink r:id="rId9" w:tgtFrame="_new" w:history="1">
        <w:r w:rsidRPr="00BA0D67">
          <w:rPr>
            <w:rStyle w:val="Hyperlink"/>
            <w:rFonts w:ascii="Arial" w:hAnsi="Arial" w:cs="Arial"/>
            <w:sz w:val="24"/>
            <w:szCs w:val="24"/>
          </w:rPr>
          <w:t>https://www.who.int</w:t>
        </w:r>
      </w:hyperlink>
      <w:r w:rsidRPr="00BA0D67">
        <w:rPr>
          <w:rFonts w:ascii="Arial" w:hAnsi="Arial" w:cs="Arial"/>
          <w:sz w:val="24"/>
          <w:szCs w:val="24"/>
        </w:rPr>
        <w:t xml:space="preserve"> </w:t>
      </w:r>
    </w:p>
    <w:p w14:paraId="28CF3CDE" w14:textId="77777777" w:rsidR="00F319E4" w:rsidRDefault="00F319E4"/>
    <w:sectPr w:rsidR="00F319E4" w:rsidSect="00BA0D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Nordique Inline">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070"/>
    <w:rsid w:val="00234E18"/>
    <w:rsid w:val="005B13A4"/>
    <w:rsid w:val="005E2070"/>
    <w:rsid w:val="00674821"/>
    <w:rsid w:val="00AE1C0A"/>
    <w:rsid w:val="00BA0D67"/>
    <w:rsid w:val="00C2655C"/>
    <w:rsid w:val="00D91F63"/>
    <w:rsid w:val="00F319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F1EBA"/>
  <w15:chartTrackingRefBased/>
  <w15:docId w15:val="{99558892-5382-4F38-8318-DDCB01A03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0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0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0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0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0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0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0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0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0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0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0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0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0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0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0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0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0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070"/>
    <w:rPr>
      <w:rFonts w:eastAsiaTheme="majorEastAsia" w:cstheme="majorBidi"/>
      <w:color w:val="272727" w:themeColor="text1" w:themeTint="D8"/>
    </w:rPr>
  </w:style>
  <w:style w:type="paragraph" w:styleId="Title">
    <w:name w:val="Title"/>
    <w:basedOn w:val="Normal"/>
    <w:next w:val="Normal"/>
    <w:link w:val="TitleChar"/>
    <w:uiPriority w:val="10"/>
    <w:qFormat/>
    <w:rsid w:val="005E20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0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0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0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070"/>
    <w:pPr>
      <w:spacing w:before="160"/>
      <w:jc w:val="center"/>
    </w:pPr>
    <w:rPr>
      <w:i/>
      <w:iCs/>
      <w:color w:val="404040" w:themeColor="text1" w:themeTint="BF"/>
    </w:rPr>
  </w:style>
  <w:style w:type="character" w:customStyle="1" w:styleId="QuoteChar">
    <w:name w:val="Quote Char"/>
    <w:basedOn w:val="DefaultParagraphFont"/>
    <w:link w:val="Quote"/>
    <w:uiPriority w:val="29"/>
    <w:rsid w:val="005E2070"/>
    <w:rPr>
      <w:i/>
      <w:iCs/>
      <w:color w:val="404040" w:themeColor="text1" w:themeTint="BF"/>
    </w:rPr>
  </w:style>
  <w:style w:type="paragraph" w:styleId="ListParagraph">
    <w:name w:val="List Paragraph"/>
    <w:basedOn w:val="Normal"/>
    <w:uiPriority w:val="34"/>
    <w:qFormat/>
    <w:rsid w:val="005E2070"/>
    <w:pPr>
      <w:ind w:left="720"/>
      <w:contextualSpacing/>
    </w:pPr>
  </w:style>
  <w:style w:type="character" w:styleId="IntenseEmphasis">
    <w:name w:val="Intense Emphasis"/>
    <w:basedOn w:val="DefaultParagraphFont"/>
    <w:uiPriority w:val="21"/>
    <w:qFormat/>
    <w:rsid w:val="005E2070"/>
    <w:rPr>
      <w:i/>
      <w:iCs/>
      <w:color w:val="0F4761" w:themeColor="accent1" w:themeShade="BF"/>
    </w:rPr>
  </w:style>
  <w:style w:type="paragraph" w:styleId="IntenseQuote">
    <w:name w:val="Intense Quote"/>
    <w:basedOn w:val="Normal"/>
    <w:next w:val="Normal"/>
    <w:link w:val="IntenseQuoteChar"/>
    <w:uiPriority w:val="30"/>
    <w:qFormat/>
    <w:rsid w:val="005E20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070"/>
    <w:rPr>
      <w:i/>
      <w:iCs/>
      <w:color w:val="0F4761" w:themeColor="accent1" w:themeShade="BF"/>
    </w:rPr>
  </w:style>
  <w:style w:type="character" w:styleId="IntenseReference">
    <w:name w:val="Intense Reference"/>
    <w:basedOn w:val="DefaultParagraphFont"/>
    <w:uiPriority w:val="32"/>
    <w:qFormat/>
    <w:rsid w:val="005E2070"/>
    <w:rPr>
      <w:b/>
      <w:bCs/>
      <w:smallCaps/>
      <w:color w:val="0F4761" w:themeColor="accent1" w:themeShade="BF"/>
      <w:spacing w:val="5"/>
    </w:rPr>
  </w:style>
  <w:style w:type="character" w:styleId="Hyperlink">
    <w:name w:val="Hyperlink"/>
    <w:basedOn w:val="DefaultParagraphFont"/>
    <w:uiPriority w:val="99"/>
    <w:unhideWhenUsed/>
    <w:rsid w:val="00BA0D67"/>
    <w:rPr>
      <w:color w:val="467886" w:themeColor="hyperlink"/>
      <w:u w:val="single"/>
    </w:rPr>
  </w:style>
  <w:style w:type="character" w:styleId="UnresolvedMention">
    <w:name w:val="Unresolved Mention"/>
    <w:basedOn w:val="DefaultParagraphFont"/>
    <w:uiPriority w:val="99"/>
    <w:semiHidden/>
    <w:unhideWhenUsed/>
    <w:rsid w:val="00BA0D67"/>
    <w:rPr>
      <w:color w:val="605E5C"/>
      <w:shd w:val="clear" w:color="auto" w:fill="E1DFDD"/>
    </w:rPr>
  </w:style>
  <w:style w:type="paragraph" w:styleId="TOCHeading">
    <w:name w:val="TOC Heading"/>
    <w:basedOn w:val="Heading1"/>
    <w:next w:val="Normal"/>
    <w:uiPriority w:val="39"/>
    <w:unhideWhenUsed/>
    <w:qFormat/>
    <w:rsid w:val="00BA0D67"/>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BA0D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14651858.CD001120.pub3" TargetMode="External"/><Relationship Id="rId3" Type="http://schemas.openxmlformats.org/officeDocument/2006/relationships/settings" Target="settings.xml"/><Relationship Id="rId7" Type="http://schemas.openxmlformats.org/officeDocument/2006/relationships/hyperlink" Target="https://www.nice.org.uk/guidance/ng9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146/annurev-med-052209-100032" TargetMode="External"/><Relationship Id="rId11" Type="http://schemas.openxmlformats.org/officeDocument/2006/relationships/theme" Target="theme/theme1.xml"/><Relationship Id="rId5" Type="http://schemas.openxmlformats.org/officeDocument/2006/relationships/hyperlink" Target="https://www.alzheimers.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2055E-CB68-4ECF-9582-6B0C3D93C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2134</Words>
  <Characters>12170</Characters>
  <DocSecurity>0</DocSecurity>
  <Lines>101</Lines>
  <Paragraphs>28</Paragraphs>
  <ScaleCrop>false</ScaleCrop>
  <Company/>
  <LinksUpToDate>false</LinksUpToDate>
  <CharactersWithSpaces>14276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2026-01-30T10:15:00Z</dcterms:created>
  <dcterms:modified xsi:type="dcterms:W3CDTF">2026-01-30T10:15:00Z</dcterms:modified>
</cp:coreProperties>
</file>