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44A40" w14:textId="7A156BA8" w:rsidR="00C2169D" w:rsidRDefault="00C2169D" w:rsidP="00D847EF">
      <w:pPr>
        <w:ind w:left="2160"/>
        <w:rPr>
          <w:b/>
          <w:sz w:val="44"/>
          <w:szCs w:val="44"/>
        </w:rPr>
      </w:pPr>
      <w:r>
        <w:rPr>
          <w:rFonts w:cs="Times New Roman"/>
          <w:b/>
          <w:noProof/>
          <w:szCs w:val="24"/>
        </w:rPr>
        <w:drawing>
          <wp:inline distT="0" distB="0" distL="0" distR="0" wp14:anchorId="22D00079" wp14:editId="20AEEB50">
            <wp:extent cx="3028950" cy="1457325"/>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028950" cy="1457325"/>
                    </a:xfrm>
                    <a:prstGeom prst="rect">
                      <a:avLst/>
                    </a:prstGeom>
                  </pic:spPr>
                </pic:pic>
              </a:graphicData>
            </a:graphic>
          </wp:inline>
        </w:drawing>
      </w:r>
    </w:p>
    <w:p w14:paraId="097610CB" w14:textId="77777777" w:rsidR="00C2169D" w:rsidRDefault="00C2169D" w:rsidP="00D847EF">
      <w:pPr>
        <w:ind w:left="2160"/>
        <w:rPr>
          <w:b/>
          <w:sz w:val="44"/>
          <w:szCs w:val="44"/>
        </w:rPr>
      </w:pPr>
    </w:p>
    <w:p w14:paraId="659416B7" w14:textId="0C613D37" w:rsidR="00BD1B34" w:rsidRDefault="005406B9" w:rsidP="00D847EF">
      <w:pPr>
        <w:ind w:left="2160"/>
        <w:rPr>
          <w:b/>
          <w:sz w:val="44"/>
          <w:szCs w:val="44"/>
        </w:rPr>
      </w:pPr>
      <w:r w:rsidRPr="005406B9">
        <w:rPr>
          <w:b/>
          <w:sz w:val="44"/>
          <w:szCs w:val="44"/>
        </w:rPr>
        <w:t>Community Engagement</w:t>
      </w:r>
    </w:p>
    <w:p w14:paraId="0F9CE629" w14:textId="372DA3CC" w:rsidR="00E253C3" w:rsidRDefault="005406B9" w:rsidP="005406B9">
      <w:pPr>
        <w:jc w:val="center"/>
        <w:rPr>
          <w:b/>
          <w:sz w:val="44"/>
          <w:szCs w:val="44"/>
        </w:rPr>
      </w:pPr>
      <w:r>
        <w:rPr>
          <w:b/>
          <w:sz w:val="44"/>
          <w:szCs w:val="44"/>
        </w:rPr>
        <w:t xml:space="preserve">Assessment 1 </w:t>
      </w:r>
    </w:p>
    <w:p w14:paraId="069AC13B" w14:textId="77777777" w:rsidR="00C2169D" w:rsidRDefault="00C2169D" w:rsidP="00C2169D">
      <w:pPr>
        <w:tabs>
          <w:tab w:val="left" w:pos="2760"/>
        </w:tabs>
        <w:jc w:val="center"/>
        <w:rPr>
          <w:rFonts w:cs="Times New Roman"/>
          <w:b/>
          <w:szCs w:val="24"/>
        </w:rPr>
      </w:pPr>
      <w:proofErr w:type="spellStart"/>
      <w:r>
        <w:rPr>
          <w:rFonts w:cs="Times New Roman"/>
          <w:b/>
          <w:szCs w:val="24"/>
        </w:rPr>
        <w:t>Borislava</w:t>
      </w:r>
      <w:proofErr w:type="spellEnd"/>
      <w:r>
        <w:rPr>
          <w:rFonts w:cs="Times New Roman"/>
          <w:b/>
          <w:szCs w:val="24"/>
        </w:rPr>
        <w:t xml:space="preserve"> </w:t>
      </w:r>
      <w:proofErr w:type="spellStart"/>
      <w:r>
        <w:rPr>
          <w:rFonts w:cs="Times New Roman"/>
          <w:b/>
          <w:szCs w:val="24"/>
        </w:rPr>
        <w:t>Borisova</w:t>
      </w:r>
      <w:proofErr w:type="spellEnd"/>
    </w:p>
    <w:p w14:paraId="79F39FD0" w14:textId="77777777" w:rsidR="00C2169D" w:rsidRDefault="00C2169D" w:rsidP="00C2169D">
      <w:pPr>
        <w:tabs>
          <w:tab w:val="left" w:pos="2700"/>
        </w:tabs>
        <w:jc w:val="center"/>
        <w:rPr>
          <w:rFonts w:cs="Times New Roman"/>
          <w:b/>
          <w:szCs w:val="24"/>
        </w:rPr>
      </w:pPr>
      <w:r>
        <w:rPr>
          <w:rFonts w:cs="Times New Roman"/>
          <w:b/>
          <w:szCs w:val="24"/>
        </w:rPr>
        <w:t>Student number ID 2114506</w:t>
      </w:r>
    </w:p>
    <w:p w14:paraId="1246F549" w14:textId="7633638F" w:rsidR="00C2169D" w:rsidRDefault="00C2169D" w:rsidP="00C2169D">
      <w:pPr>
        <w:tabs>
          <w:tab w:val="left" w:pos="2820"/>
        </w:tabs>
        <w:jc w:val="center"/>
        <w:rPr>
          <w:rFonts w:cs="Times New Roman"/>
          <w:b/>
          <w:szCs w:val="24"/>
        </w:rPr>
      </w:pPr>
      <w:r>
        <w:rPr>
          <w:rFonts w:cs="Times New Roman"/>
          <w:b/>
          <w:szCs w:val="24"/>
        </w:rPr>
        <w:t xml:space="preserve">Date of submission </w:t>
      </w:r>
      <w:r>
        <w:rPr>
          <w:rFonts w:cs="Times New Roman"/>
          <w:b/>
          <w:szCs w:val="24"/>
        </w:rPr>
        <w:t>03/05/2022</w:t>
      </w:r>
    </w:p>
    <w:p w14:paraId="1790E558" w14:textId="683F62F4" w:rsidR="00C2169D" w:rsidRDefault="00C2169D" w:rsidP="00C2169D">
      <w:pPr>
        <w:jc w:val="center"/>
        <w:rPr>
          <w:b/>
          <w:sz w:val="44"/>
          <w:szCs w:val="44"/>
        </w:rPr>
      </w:pPr>
      <w:r>
        <w:rPr>
          <w:rFonts w:cs="Times New Roman"/>
          <w:b/>
          <w:szCs w:val="24"/>
        </w:rPr>
        <w:t xml:space="preserve">Module Lecture </w:t>
      </w:r>
      <w:r>
        <w:rPr>
          <w:rFonts w:cs="Times New Roman"/>
          <w:b/>
          <w:szCs w:val="24"/>
        </w:rPr>
        <w:t>Dr. Molly Jack</w:t>
      </w:r>
    </w:p>
    <w:p w14:paraId="3CE87866" w14:textId="77777777" w:rsidR="00D847EF" w:rsidRDefault="00D847EF" w:rsidP="005406B9">
      <w:pPr>
        <w:jc w:val="center"/>
        <w:rPr>
          <w:b/>
          <w:sz w:val="44"/>
          <w:szCs w:val="44"/>
        </w:rPr>
      </w:pPr>
    </w:p>
    <w:p w14:paraId="3797891E" w14:textId="77777777" w:rsidR="00D847EF" w:rsidRDefault="00D847EF" w:rsidP="00D847EF">
      <w:pPr>
        <w:rPr>
          <w:b/>
          <w:sz w:val="44"/>
          <w:szCs w:val="44"/>
        </w:rPr>
      </w:pPr>
    </w:p>
    <w:p w14:paraId="7D384CB5" w14:textId="57BE38D8" w:rsidR="00D847EF" w:rsidRDefault="00D847EF" w:rsidP="00D847EF">
      <w:pPr>
        <w:rPr>
          <w:b/>
          <w:sz w:val="44"/>
          <w:szCs w:val="44"/>
        </w:rPr>
        <w:sectPr w:rsidR="00D847EF" w:rsidSect="0067708B">
          <w:footerReference w:type="default" r:id="rId8"/>
          <w:pgSz w:w="12240" w:h="15840"/>
          <w:pgMar w:top="1440" w:right="1440" w:bottom="1440" w:left="1440" w:header="720" w:footer="720" w:gutter="0"/>
          <w:cols w:space="720"/>
          <w:docGrid w:linePitch="360"/>
        </w:sectPr>
      </w:pPr>
    </w:p>
    <w:sdt>
      <w:sdtPr>
        <w:rPr>
          <w:rFonts w:ascii="Times New Roman" w:eastAsiaTheme="minorHAnsi" w:hAnsi="Times New Roman" w:cstheme="minorBidi"/>
          <w:b w:val="0"/>
          <w:bCs w:val="0"/>
          <w:color w:val="auto"/>
          <w:sz w:val="24"/>
          <w:szCs w:val="22"/>
        </w:rPr>
        <w:id w:val="27827193"/>
        <w:docPartObj>
          <w:docPartGallery w:val="Table of Contents"/>
          <w:docPartUnique/>
        </w:docPartObj>
      </w:sdtPr>
      <w:sdtEndPr/>
      <w:sdtContent>
        <w:p w14:paraId="73E3C0F9" w14:textId="77777777" w:rsidR="00E253C3" w:rsidRPr="00E253C3" w:rsidRDefault="00E253C3" w:rsidP="00E253C3">
          <w:pPr>
            <w:pStyle w:val="TOCHeading"/>
            <w:jc w:val="center"/>
            <w:rPr>
              <w:color w:val="auto"/>
            </w:rPr>
          </w:pPr>
          <w:r w:rsidRPr="00E253C3">
            <w:rPr>
              <w:color w:val="auto"/>
            </w:rPr>
            <w:t>TABLE OF CONTENTS</w:t>
          </w:r>
        </w:p>
        <w:p w14:paraId="036F0F2A" w14:textId="77777777" w:rsidR="00E253C3" w:rsidRDefault="00DA5805">
          <w:pPr>
            <w:pStyle w:val="TOC1"/>
            <w:tabs>
              <w:tab w:val="right" w:leader="dot" w:pos="9350"/>
            </w:tabs>
            <w:rPr>
              <w:noProof/>
            </w:rPr>
          </w:pPr>
          <w:r>
            <w:fldChar w:fldCharType="begin"/>
          </w:r>
          <w:r w:rsidR="00E253C3">
            <w:instrText xml:space="preserve"> TOC \o "1-3" \h \z \u </w:instrText>
          </w:r>
          <w:r>
            <w:fldChar w:fldCharType="separate"/>
          </w:r>
          <w:hyperlink w:anchor="_Toc101354473" w:history="1">
            <w:r w:rsidR="00E253C3" w:rsidRPr="0094793D">
              <w:rPr>
                <w:rStyle w:val="Hyperlink"/>
                <w:noProof/>
              </w:rPr>
              <w:t>Introduction</w:t>
            </w:r>
            <w:r w:rsidR="00E253C3">
              <w:rPr>
                <w:noProof/>
                <w:webHidden/>
              </w:rPr>
              <w:tab/>
            </w:r>
            <w:r>
              <w:rPr>
                <w:noProof/>
                <w:webHidden/>
              </w:rPr>
              <w:fldChar w:fldCharType="begin"/>
            </w:r>
            <w:r w:rsidR="00E253C3">
              <w:rPr>
                <w:noProof/>
                <w:webHidden/>
              </w:rPr>
              <w:instrText xml:space="preserve"> PAGEREF _Toc101354473 \h </w:instrText>
            </w:r>
            <w:r>
              <w:rPr>
                <w:noProof/>
                <w:webHidden/>
              </w:rPr>
            </w:r>
            <w:r>
              <w:rPr>
                <w:noProof/>
                <w:webHidden/>
              </w:rPr>
              <w:fldChar w:fldCharType="separate"/>
            </w:r>
            <w:r w:rsidR="00E253C3">
              <w:rPr>
                <w:noProof/>
                <w:webHidden/>
              </w:rPr>
              <w:t>1</w:t>
            </w:r>
            <w:r>
              <w:rPr>
                <w:noProof/>
                <w:webHidden/>
              </w:rPr>
              <w:fldChar w:fldCharType="end"/>
            </w:r>
          </w:hyperlink>
        </w:p>
        <w:p w14:paraId="56A577BA" w14:textId="77777777" w:rsidR="00E253C3" w:rsidRDefault="003873CF">
          <w:pPr>
            <w:pStyle w:val="TOC2"/>
            <w:tabs>
              <w:tab w:val="right" w:leader="dot" w:pos="9350"/>
            </w:tabs>
            <w:rPr>
              <w:noProof/>
            </w:rPr>
          </w:pPr>
          <w:hyperlink w:anchor="_Toc101354474" w:history="1">
            <w:r w:rsidR="00E253C3" w:rsidRPr="0094793D">
              <w:rPr>
                <w:rStyle w:val="Hyperlink"/>
                <w:noProof/>
              </w:rPr>
              <w:t>Kickstarter</w:t>
            </w:r>
            <w:r w:rsidR="00E253C3">
              <w:rPr>
                <w:noProof/>
                <w:webHidden/>
              </w:rPr>
              <w:tab/>
            </w:r>
            <w:r w:rsidR="00DA5805">
              <w:rPr>
                <w:noProof/>
                <w:webHidden/>
              </w:rPr>
              <w:fldChar w:fldCharType="begin"/>
            </w:r>
            <w:r w:rsidR="00E253C3">
              <w:rPr>
                <w:noProof/>
                <w:webHidden/>
              </w:rPr>
              <w:instrText xml:space="preserve"> PAGEREF _Toc101354474 \h </w:instrText>
            </w:r>
            <w:r w:rsidR="00DA5805">
              <w:rPr>
                <w:noProof/>
                <w:webHidden/>
              </w:rPr>
            </w:r>
            <w:r w:rsidR="00DA5805">
              <w:rPr>
                <w:noProof/>
                <w:webHidden/>
              </w:rPr>
              <w:fldChar w:fldCharType="separate"/>
            </w:r>
            <w:r w:rsidR="00E253C3">
              <w:rPr>
                <w:noProof/>
                <w:webHidden/>
              </w:rPr>
              <w:t>2</w:t>
            </w:r>
            <w:r w:rsidR="00DA5805">
              <w:rPr>
                <w:noProof/>
                <w:webHidden/>
              </w:rPr>
              <w:fldChar w:fldCharType="end"/>
            </w:r>
          </w:hyperlink>
        </w:p>
        <w:p w14:paraId="24EF00A0" w14:textId="77777777" w:rsidR="00E253C3" w:rsidRDefault="003873CF">
          <w:pPr>
            <w:pStyle w:val="TOC2"/>
            <w:tabs>
              <w:tab w:val="right" w:leader="dot" w:pos="9350"/>
            </w:tabs>
            <w:rPr>
              <w:noProof/>
            </w:rPr>
          </w:pPr>
          <w:hyperlink w:anchor="_Toc101354475" w:history="1">
            <w:r w:rsidR="00E253C3" w:rsidRPr="0094793D">
              <w:rPr>
                <w:rStyle w:val="Hyperlink"/>
                <w:noProof/>
              </w:rPr>
              <w:t>Engage with community and stakeholder through the digital platform</w:t>
            </w:r>
            <w:r w:rsidR="00E253C3">
              <w:rPr>
                <w:noProof/>
                <w:webHidden/>
              </w:rPr>
              <w:tab/>
            </w:r>
            <w:r w:rsidR="00DA5805">
              <w:rPr>
                <w:noProof/>
                <w:webHidden/>
              </w:rPr>
              <w:fldChar w:fldCharType="begin"/>
            </w:r>
            <w:r w:rsidR="00E253C3">
              <w:rPr>
                <w:noProof/>
                <w:webHidden/>
              </w:rPr>
              <w:instrText xml:space="preserve"> PAGEREF _Toc101354475 \h </w:instrText>
            </w:r>
            <w:r w:rsidR="00DA5805">
              <w:rPr>
                <w:noProof/>
                <w:webHidden/>
              </w:rPr>
            </w:r>
            <w:r w:rsidR="00DA5805">
              <w:rPr>
                <w:noProof/>
                <w:webHidden/>
              </w:rPr>
              <w:fldChar w:fldCharType="separate"/>
            </w:r>
            <w:r w:rsidR="00E253C3">
              <w:rPr>
                <w:noProof/>
                <w:webHidden/>
              </w:rPr>
              <w:t>2</w:t>
            </w:r>
            <w:r w:rsidR="00DA5805">
              <w:rPr>
                <w:noProof/>
                <w:webHidden/>
              </w:rPr>
              <w:fldChar w:fldCharType="end"/>
            </w:r>
          </w:hyperlink>
        </w:p>
        <w:p w14:paraId="7FF7BCBC" w14:textId="77777777" w:rsidR="00E253C3" w:rsidRDefault="003873CF">
          <w:pPr>
            <w:pStyle w:val="TOC2"/>
            <w:tabs>
              <w:tab w:val="right" w:leader="dot" w:pos="9350"/>
            </w:tabs>
            <w:rPr>
              <w:noProof/>
            </w:rPr>
          </w:pPr>
          <w:hyperlink w:anchor="_Toc101354476" w:history="1">
            <w:r w:rsidR="00E253C3" w:rsidRPr="0094793D">
              <w:rPr>
                <w:rStyle w:val="Hyperlink"/>
                <w:noProof/>
              </w:rPr>
              <w:t>Core community issues arise from lack of community engagement.</w:t>
            </w:r>
            <w:r w:rsidR="00E253C3">
              <w:rPr>
                <w:noProof/>
                <w:webHidden/>
              </w:rPr>
              <w:tab/>
            </w:r>
            <w:r w:rsidR="00DA5805">
              <w:rPr>
                <w:noProof/>
                <w:webHidden/>
              </w:rPr>
              <w:fldChar w:fldCharType="begin"/>
            </w:r>
            <w:r w:rsidR="00E253C3">
              <w:rPr>
                <w:noProof/>
                <w:webHidden/>
              </w:rPr>
              <w:instrText xml:space="preserve"> PAGEREF _Toc101354476 \h </w:instrText>
            </w:r>
            <w:r w:rsidR="00DA5805">
              <w:rPr>
                <w:noProof/>
                <w:webHidden/>
              </w:rPr>
            </w:r>
            <w:r w:rsidR="00DA5805">
              <w:rPr>
                <w:noProof/>
                <w:webHidden/>
              </w:rPr>
              <w:fldChar w:fldCharType="separate"/>
            </w:r>
            <w:r w:rsidR="00E253C3">
              <w:rPr>
                <w:noProof/>
                <w:webHidden/>
              </w:rPr>
              <w:t>3</w:t>
            </w:r>
            <w:r w:rsidR="00DA5805">
              <w:rPr>
                <w:noProof/>
                <w:webHidden/>
              </w:rPr>
              <w:fldChar w:fldCharType="end"/>
            </w:r>
          </w:hyperlink>
        </w:p>
        <w:p w14:paraId="5E10647E" w14:textId="77777777" w:rsidR="00E253C3" w:rsidRDefault="003873CF">
          <w:pPr>
            <w:pStyle w:val="TOC2"/>
            <w:tabs>
              <w:tab w:val="right" w:leader="dot" w:pos="9350"/>
            </w:tabs>
            <w:rPr>
              <w:noProof/>
            </w:rPr>
          </w:pPr>
          <w:hyperlink w:anchor="_Toc101354477" w:history="1">
            <w:r w:rsidR="00E253C3" w:rsidRPr="0094793D">
              <w:rPr>
                <w:rStyle w:val="Hyperlink"/>
                <w:noProof/>
              </w:rPr>
              <w:t>Solutions for different community issues</w:t>
            </w:r>
            <w:r w:rsidR="00E253C3">
              <w:rPr>
                <w:noProof/>
                <w:webHidden/>
              </w:rPr>
              <w:tab/>
            </w:r>
            <w:r w:rsidR="00DA5805">
              <w:rPr>
                <w:noProof/>
                <w:webHidden/>
              </w:rPr>
              <w:fldChar w:fldCharType="begin"/>
            </w:r>
            <w:r w:rsidR="00E253C3">
              <w:rPr>
                <w:noProof/>
                <w:webHidden/>
              </w:rPr>
              <w:instrText xml:space="preserve"> PAGEREF _Toc101354477 \h </w:instrText>
            </w:r>
            <w:r w:rsidR="00DA5805">
              <w:rPr>
                <w:noProof/>
                <w:webHidden/>
              </w:rPr>
            </w:r>
            <w:r w:rsidR="00DA5805">
              <w:rPr>
                <w:noProof/>
                <w:webHidden/>
              </w:rPr>
              <w:fldChar w:fldCharType="separate"/>
            </w:r>
            <w:r w:rsidR="00E253C3">
              <w:rPr>
                <w:noProof/>
                <w:webHidden/>
              </w:rPr>
              <w:t>4</w:t>
            </w:r>
            <w:r w:rsidR="00DA5805">
              <w:rPr>
                <w:noProof/>
                <w:webHidden/>
              </w:rPr>
              <w:fldChar w:fldCharType="end"/>
            </w:r>
          </w:hyperlink>
        </w:p>
        <w:p w14:paraId="35EC1AB4" w14:textId="77777777" w:rsidR="00E253C3" w:rsidRDefault="003873CF">
          <w:pPr>
            <w:pStyle w:val="TOC2"/>
            <w:tabs>
              <w:tab w:val="right" w:leader="dot" w:pos="9350"/>
            </w:tabs>
            <w:rPr>
              <w:noProof/>
            </w:rPr>
          </w:pPr>
          <w:hyperlink w:anchor="_Toc101354478" w:history="1">
            <w:r w:rsidR="00E253C3" w:rsidRPr="0094793D">
              <w:rPr>
                <w:rStyle w:val="Hyperlink"/>
                <w:noProof/>
              </w:rPr>
              <w:t>Best practices of community engagement used by the organization</w:t>
            </w:r>
            <w:r w:rsidR="00E253C3">
              <w:rPr>
                <w:noProof/>
                <w:webHidden/>
              </w:rPr>
              <w:tab/>
            </w:r>
            <w:r w:rsidR="00DA5805">
              <w:rPr>
                <w:noProof/>
                <w:webHidden/>
              </w:rPr>
              <w:fldChar w:fldCharType="begin"/>
            </w:r>
            <w:r w:rsidR="00E253C3">
              <w:rPr>
                <w:noProof/>
                <w:webHidden/>
              </w:rPr>
              <w:instrText xml:space="preserve"> PAGEREF _Toc101354478 \h </w:instrText>
            </w:r>
            <w:r w:rsidR="00DA5805">
              <w:rPr>
                <w:noProof/>
                <w:webHidden/>
              </w:rPr>
            </w:r>
            <w:r w:rsidR="00DA5805">
              <w:rPr>
                <w:noProof/>
                <w:webHidden/>
              </w:rPr>
              <w:fldChar w:fldCharType="separate"/>
            </w:r>
            <w:r w:rsidR="00E253C3">
              <w:rPr>
                <w:noProof/>
                <w:webHidden/>
              </w:rPr>
              <w:t>5</w:t>
            </w:r>
            <w:r w:rsidR="00DA5805">
              <w:rPr>
                <w:noProof/>
                <w:webHidden/>
              </w:rPr>
              <w:fldChar w:fldCharType="end"/>
            </w:r>
          </w:hyperlink>
        </w:p>
        <w:p w14:paraId="3DC93891" w14:textId="77777777" w:rsidR="00E253C3" w:rsidRDefault="003873CF">
          <w:pPr>
            <w:pStyle w:val="TOC2"/>
            <w:tabs>
              <w:tab w:val="right" w:leader="dot" w:pos="9350"/>
            </w:tabs>
            <w:rPr>
              <w:noProof/>
            </w:rPr>
          </w:pPr>
          <w:hyperlink w:anchor="_Toc101354479" w:history="1">
            <w:r w:rsidR="00E253C3" w:rsidRPr="0094793D">
              <w:rPr>
                <w:rStyle w:val="Hyperlink"/>
                <w:noProof/>
              </w:rPr>
              <w:t>How employees can add values to operations through interpersonal skills</w:t>
            </w:r>
            <w:r w:rsidR="00E253C3">
              <w:rPr>
                <w:noProof/>
                <w:webHidden/>
              </w:rPr>
              <w:tab/>
            </w:r>
            <w:r w:rsidR="00DA5805">
              <w:rPr>
                <w:noProof/>
                <w:webHidden/>
              </w:rPr>
              <w:fldChar w:fldCharType="begin"/>
            </w:r>
            <w:r w:rsidR="00E253C3">
              <w:rPr>
                <w:noProof/>
                <w:webHidden/>
              </w:rPr>
              <w:instrText xml:space="preserve"> PAGEREF _Toc101354479 \h </w:instrText>
            </w:r>
            <w:r w:rsidR="00DA5805">
              <w:rPr>
                <w:noProof/>
                <w:webHidden/>
              </w:rPr>
            </w:r>
            <w:r w:rsidR="00DA5805">
              <w:rPr>
                <w:noProof/>
                <w:webHidden/>
              </w:rPr>
              <w:fldChar w:fldCharType="separate"/>
            </w:r>
            <w:r w:rsidR="00E253C3">
              <w:rPr>
                <w:noProof/>
                <w:webHidden/>
              </w:rPr>
              <w:t>5</w:t>
            </w:r>
            <w:r w:rsidR="00DA5805">
              <w:rPr>
                <w:noProof/>
                <w:webHidden/>
              </w:rPr>
              <w:fldChar w:fldCharType="end"/>
            </w:r>
          </w:hyperlink>
        </w:p>
        <w:p w14:paraId="6B8BEFF6" w14:textId="77777777" w:rsidR="00E253C3" w:rsidRDefault="003873CF">
          <w:pPr>
            <w:pStyle w:val="TOC1"/>
            <w:tabs>
              <w:tab w:val="right" w:leader="dot" w:pos="9350"/>
            </w:tabs>
            <w:rPr>
              <w:noProof/>
            </w:rPr>
          </w:pPr>
          <w:hyperlink w:anchor="_Toc101354480" w:history="1">
            <w:r w:rsidR="00E253C3" w:rsidRPr="0094793D">
              <w:rPr>
                <w:rStyle w:val="Hyperlink"/>
                <w:noProof/>
              </w:rPr>
              <w:t>Conclusion</w:t>
            </w:r>
            <w:r w:rsidR="00E253C3">
              <w:rPr>
                <w:noProof/>
                <w:webHidden/>
              </w:rPr>
              <w:tab/>
            </w:r>
            <w:r w:rsidR="00DA5805">
              <w:rPr>
                <w:noProof/>
                <w:webHidden/>
              </w:rPr>
              <w:fldChar w:fldCharType="begin"/>
            </w:r>
            <w:r w:rsidR="00E253C3">
              <w:rPr>
                <w:noProof/>
                <w:webHidden/>
              </w:rPr>
              <w:instrText xml:space="preserve"> PAGEREF _Toc101354480 \h </w:instrText>
            </w:r>
            <w:r w:rsidR="00DA5805">
              <w:rPr>
                <w:noProof/>
                <w:webHidden/>
              </w:rPr>
            </w:r>
            <w:r w:rsidR="00DA5805">
              <w:rPr>
                <w:noProof/>
                <w:webHidden/>
              </w:rPr>
              <w:fldChar w:fldCharType="separate"/>
            </w:r>
            <w:r w:rsidR="00E253C3">
              <w:rPr>
                <w:noProof/>
                <w:webHidden/>
              </w:rPr>
              <w:t>7</w:t>
            </w:r>
            <w:r w:rsidR="00DA5805">
              <w:rPr>
                <w:noProof/>
                <w:webHidden/>
              </w:rPr>
              <w:fldChar w:fldCharType="end"/>
            </w:r>
          </w:hyperlink>
        </w:p>
        <w:p w14:paraId="72818FAC" w14:textId="77777777" w:rsidR="00E253C3" w:rsidRDefault="003873CF">
          <w:pPr>
            <w:pStyle w:val="TOC1"/>
            <w:tabs>
              <w:tab w:val="right" w:leader="dot" w:pos="9350"/>
            </w:tabs>
            <w:rPr>
              <w:noProof/>
            </w:rPr>
          </w:pPr>
          <w:hyperlink w:anchor="_Toc101354481" w:history="1">
            <w:r w:rsidR="00E253C3" w:rsidRPr="0094793D">
              <w:rPr>
                <w:rStyle w:val="Hyperlink"/>
                <w:noProof/>
              </w:rPr>
              <w:t>References</w:t>
            </w:r>
            <w:r w:rsidR="00E253C3">
              <w:rPr>
                <w:noProof/>
                <w:webHidden/>
              </w:rPr>
              <w:tab/>
            </w:r>
            <w:r w:rsidR="00DA5805">
              <w:rPr>
                <w:noProof/>
                <w:webHidden/>
              </w:rPr>
              <w:fldChar w:fldCharType="begin"/>
            </w:r>
            <w:r w:rsidR="00E253C3">
              <w:rPr>
                <w:noProof/>
                <w:webHidden/>
              </w:rPr>
              <w:instrText xml:space="preserve"> PAGEREF _Toc101354481 \h </w:instrText>
            </w:r>
            <w:r w:rsidR="00DA5805">
              <w:rPr>
                <w:noProof/>
                <w:webHidden/>
              </w:rPr>
            </w:r>
            <w:r w:rsidR="00DA5805">
              <w:rPr>
                <w:noProof/>
                <w:webHidden/>
              </w:rPr>
              <w:fldChar w:fldCharType="separate"/>
            </w:r>
            <w:r w:rsidR="00E253C3">
              <w:rPr>
                <w:noProof/>
                <w:webHidden/>
              </w:rPr>
              <w:t>8</w:t>
            </w:r>
            <w:r w:rsidR="00DA5805">
              <w:rPr>
                <w:noProof/>
                <w:webHidden/>
              </w:rPr>
              <w:fldChar w:fldCharType="end"/>
            </w:r>
          </w:hyperlink>
        </w:p>
        <w:p w14:paraId="6F71BB7B" w14:textId="77777777" w:rsidR="00E253C3" w:rsidRDefault="00DA5805">
          <w:r>
            <w:fldChar w:fldCharType="end"/>
          </w:r>
        </w:p>
      </w:sdtContent>
    </w:sdt>
    <w:p w14:paraId="79326394" w14:textId="77777777" w:rsidR="005406B9" w:rsidRDefault="005406B9" w:rsidP="005406B9">
      <w:pPr>
        <w:jc w:val="center"/>
        <w:rPr>
          <w:b/>
          <w:sz w:val="44"/>
          <w:szCs w:val="44"/>
        </w:rPr>
        <w:sectPr w:rsidR="005406B9" w:rsidSect="0067708B">
          <w:pgSz w:w="12240" w:h="15840"/>
          <w:pgMar w:top="1440" w:right="1440" w:bottom="1440" w:left="1440" w:header="720" w:footer="720" w:gutter="0"/>
          <w:cols w:space="720"/>
          <w:docGrid w:linePitch="360"/>
        </w:sectPr>
      </w:pPr>
    </w:p>
    <w:p w14:paraId="1D231563" w14:textId="77777777" w:rsidR="005406B9" w:rsidRDefault="005406B9" w:rsidP="005406B9">
      <w:pPr>
        <w:pStyle w:val="Heading1"/>
      </w:pPr>
      <w:bookmarkStart w:id="0" w:name="_Toc101354473"/>
      <w:r>
        <w:lastRenderedPageBreak/>
        <w:t>Introduction</w:t>
      </w:r>
      <w:bookmarkEnd w:id="0"/>
      <w:r>
        <w:t xml:space="preserve"> </w:t>
      </w:r>
    </w:p>
    <w:p w14:paraId="65F82ABD" w14:textId="77777777" w:rsidR="005406B9" w:rsidRDefault="005406B9" w:rsidP="005406B9">
      <w:r w:rsidRPr="005406B9">
        <w:t xml:space="preserve">When people talk about community involvement, they are referring to a collaborative effort in which communities work together again to advance common goals and find answers to problems that encourage positive wellbeing. It also has a significant impact on the development of the ecosystem and personal </w:t>
      </w:r>
      <w:proofErr w:type="spellStart"/>
      <w:r w:rsidRPr="005406B9">
        <w:t>behaviour</w:t>
      </w:r>
      <w:proofErr w:type="spellEnd"/>
      <w:r w:rsidRPr="005406B9">
        <w:t xml:space="preserve">, among other things. Change in society. The research examines how </w:t>
      </w:r>
      <w:proofErr w:type="spellStart"/>
      <w:r w:rsidRPr="005406B9">
        <w:t>kickstarter</w:t>
      </w:r>
      <w:proofErr w:type="spellEnd"/>
      <w:r w:rsidRPr="005406B9">
        <w:t xml:space="preserve"> social initiatives may assist society in realizing their visions. Big and small innovative projects are supported by the Kickstarter community, which includes both large and small businesses. Participants' general abilities and knowledge in the subjects in which they are concerned are enhanced as a result of the initiatives they undertake. </w:t>
      </w:r>
    </w:p>
    <w:p w14:paraId="7C8C8234" w14:textId="77777777" w:rsidR="005406B9" w:rsidRDefault="005406B9" w:rsidP="005406B9">
      <w:r w:rsidRPr="005406B9">
        <w:t xml:space="preserve">Additionally, the research examines the difficulties created by a lack of community participation and the formulation of remedial measures via the implementation of social initiatives. The research also discusses the many community involvement techniques that are accessible to different firms in order to boost development and productivity in highly competitive marketplaces, according to the </w:t>
      </w:r>
      <w:r>
        <w:t>research</w:t>
      </w:r>
      <w:r w:rsidRPr="005406B9">
        <w:t>.</w:t>
      </w:r>
    </w:p>
    <w:p w14:paraId="356BF429" w14:textId="77777777" w:rsidR="007A4431" w:rsidRDefault="007A4431" w:rsidP="005406B9">
      <w:pPr>
        <w:sectPr w:rsidR="007A4431" w:rsidSect="00E253C3">
          <w:footerReference w:type="default" r:id="rId9"/>
          <w:pgSz w:w="12240" w:h="15840"/>
          <w:pgMar w:top="1440" w:right="1440" w:bottom="1440" w:left="1440" w:header="720" w:footer="720" w:gutter="0"/>
          <w:pgNumType w:start="1"/>
          <w:cols w:space="720"/>
          <w:docGrid w:linePitch="360"/>
        </w:sectPr>
      </w:pPr>
    </w:p>
    <w:p w14:paraId="098298B2" w14:textId="77777777" w:rsidR="007A4431" w:rsidRDefault="007A4431" w:rsidP="007A4431">
      <w:pPr>
        <w:pStyle w:val="Heading2"/>
      </w:pPr>
      <w:bookmarkStart w:id="1" w:name="_Toc58354051"/>
      <w:bookmarkStart w:id="2" w:name="_Toc101354474"/>
      <w:r>
        <w:lastRenderedPageBreak/>
        <w:t>Kickstarter</w:t>
      </w:r>
      <w:bookmarkEnd w:id="1"/>
      <w:bookmarkEnd w:id="2"/>
    </w:p>
    <w:p w14:paraId="7228A94C" w14:textId="77777777" w:rsidR="007A4431" w:rsidRPr="000962AA" w:rsidRDefault="007A4431" w:rsidP="007A4431">
      <w:pPr>
        <w:rPr>
          <w:color w:val="FF0000"/>
        </w:rPr>
      </w:pPr>
      <w:r w:rsidRPr="007A4431">
        <w:t xml:space="preserve">Created by an American non-profit </w:t>
      </w:r>
      <w:proofErr w:type="spellStart"/>
      <w:r w:rsidRPr="007A4431">
        <w:t>organisation</w:t>
      </w:r>
      <w:proofErr w:type="spellEnd"/>
      <w:r w:rsidRPr="007A4431">
        <w:t xml:space="preserve"> with its headquarters in Brooklyn, New York, Kickstarter promotes crowdsourcing for a system that encourages innovative thinking. The primary objective of the </w:t>
      </w:r>
      <w:proofErr w:type="spellStart"/>
      <w:r w:rsidRPr="007A4431">
        <w:t>organisation</w:t>
      </w:r>
      <w:proofErr w:type="spellEnd"/>
      <w:r w:rsidRPr="007A4431">
        <w:t xml:space="preserve"> is to "assist in the execution of original solutions." Kickstarter is offering various unique incentives and activities in return for people's contributions, and they are listed below. Kickstarter assists performers, writers, engineers, and other producers in locating materials for a plethora of different projects, as well as in obtaining the backing they need to bring their visions to fruition</w:t>
      </w:r>
      <w:r w:rsidR="00D61C60">
        <w:t xml:space="preserve"> (</w:t>
      </w:r>
      <w:r w:rsidR="00D61C60" w:rsidRPr="00D1564F">
        <w:t>Gilmore</w:t>
      </w:r>
      <w:r w:rsidR="00D61C60">
        <w:t xml:space="preserve"> et al., 2020)</w:t>
      </w:r>
      <w:r w:rsidRPr="007A4431">
        <w:t xml:space="preserve">. This </w:t>
      </w:r>
      <w:proofErr w:type="spellStart"/>
      <w:r w:rsidRPr="007A4431">
        <w:t>programme</w:t>
      </w:r>
      <w:proofErr w:type="spellEnd"/>
      <w:r w:rsidRPr="007A4431">
        <w:t xml:space="preserve"> stimulates community engagement because it brings together individuals with a variety of ideas and ambitions who work together to make their dreams a reality. </w:t>
      </w:r>
      <w:r w:rsidR="000962AA" w:rsidRPr="00B95A35">
        <w:rPr>
          <w:color w:val="FF0000"/>
        </w:rPr>
        <w:t xml:space="preserve">The research examines how social initiatives might help society achieve its values in the face of societal change. Creative projects big and small are supported by the Chelmsford crowdfund and </w:t>
      </w:r>
      <w:r w:rsidR="000962AA" w:rsidRPr="000962AA">
        <w:rPr>
          <w:color w:val="FF0000"/>
        </w:rPr>
        <w:t>Kickstarter</w:t>
      </w:r>
      <w:r w:rsidR="000962AA" w:rsidRPr="00B95A35">
        <w:rPr>
          <w:color w:val="FF0000"/>
        </w:rPr>
        <w:t>, a network of both large and small businesses.</w:t>
      </w:r>
    </w:p>
    <w:p w14:paraId="1CF3B123" w14:textId="77777777" w:rsidR="007A4431" w:rsidRPr="000962AA" w:rsidRDefault="007A4431" w:rsidP="007A4431">
      <w:pPr>
        <w:rPr>
          <w:color w:val="FF0000"/>
        </w:rPr>
      </w:pPr>
      <w:r w:rsidRPr="007A4431">
        <w:t xml:space="preserve">Kickstarter is the massive worldwide community that has sprung up around the idea of creation and the promotion of creative endeavors. Many creative projects, both large and little, have come to fruition as a result of the efforts of Kickstarter. </w:t>
      </w:r>
      <w:proofErr w:type="gramStart"/>
      <w:r w:rsidRPr="007A4431">
        <w:t>All of</w:t>
      </w:r>
      <w:proofErr w:type="gramEnd"/>
      <w:r w:rsidRPr="007A4431">
        <w:t xml:space="preserve"> the producers have complete rights over their work, as well as the ability to share it with the active community of supporters who have supported them. The success of an </w:t>
      </w:r>
      <w:proofErr w:type="spellStart"/>
      <w:r w:rsidRPr="007A4431">
        <w:t>organisation</w:t>
      </w:r>
      <w:proofErr w:type="spellEnd"/>
      <w:r w:rsidRPr="007A4431">
        <w:t xml:space="preserve"> is determined by how successfully the objective is performed, rather than by the amount of money it generates</w:t>
      </w:r>
      <w:r w:rsidR="00D61C60">
        <w:t xml:space="preserve"> (</w:t>
      </w:r>
      <w:r w:rsidR="00D61C60" w:rsidRPr="00D1564F">
        <w:t xml:space="preserve">De </w:t>
      </w:r>
      <w:proofErr w:type="spellStart"/>
      <w:r w:rsidR="00D61C60" w:rsidRPr="00D1564F">
        <w:t>Weger</w:t>
      </w:r>
      <w:proofErr w:type="spellEnd"/>
      <w:r w:rsidR="00D61C60">
        <w:t xml:space="preserve"> et al., 2018)</w:t>
      </w:r>
      <w:r w:rsidRPr="007A4431">
        <w:t>. Ki</w:t>
      </w:r>
      <w:r w:rsidR="002A44A0">
        <w:t>ckstart was transformed into a b</w:t>
      </w:r>
      <w:r w:rsidRPr="007A4431">
        <w:t xml:space="preserve">enefit </w:t>
      </w:r>
      <w:proofErr w:type="spellStart"/>
      <w:r w:rsidRPr="007A4431">
        <w:t>organisation</w:t>
      </w:r>
      <w:proofErr w:type="spellEnd"/>
      <w:r w:rsidRPr="007A4431">
        <w:t xml:space="preserve"> in 2015, and as a result of its good influence on society, it has been included in the s</w:t>
      </w:r>
      <w:r w:rsidR="002A44A0">
        <w:t>pecifically established aim of b</w:t>
      </w:r>
      <w:r w:rsidRPr="007A4431">
        <w:t xml:space="preserve">enefits </w:t>
      </w:r>
      <w:proofErr w:type="spellStart"/>
      <w:r w:rsidRPr="007A4431">
        <w:t>organisations</w:t>
      </w:r>
      <w:proofErr w:type="spellEnd"/>
      <w:r w:rsidRPr="007A4431">
        <w:t xml:space="preserve"> from that time.</w:t>
      </w:r>
      <w:r w:rsidR="000962AA">
        <w:t xml:space="preserve"> </w:t>
      </w:r>
      <w:r w:rsidR="000962AA" w:rsidRPr="008136AA">
        <w:rPr>
          <w:color w:val="FF0000"/>
        </w:rPr>
        <w:t>That's precisely what the Repair Hub did when they put up a business plan and presented it on Crowd</w:t>
      </w:r>
      <w:r w:rsidR="000962AA">
        <w:rPr>
          <w:color w:val="FF0000"/>
        </w:rPr>
        <w:t xml:space="preserve"> funding and this social application can help in the </w:t>
      </w:r>
      <w:r w:rsidR="000962AA" w:rsidRPr="000962AA">
        <w:rPr>
          <w:color w:val="FF0000"/>
        </w:rPr>
        <w:t xml:space="preserve">Chelmsford, </w:t>
      </w:r>
      <w:proofErr w:type="spellStart"/>
      <w:r w:rsidR="000962AA" w:rsidRPr="000962AA">
        <w:rPr>
          <w:color w:val="FF0000"/>
        </w:rPr>
        <w:t>chelmervillage</w:t>
      </w:r>
      <w:proofErr w:type="spellEnd"/>
      <w:r w:rsidR="000962AA">
        <w:rPr>
          <w:color w:val="FF0000"/>
        </w:rPr>
        <w:t xml:space="preserve"> community engagement to promote the ideas and innovation of location people by helping them arranging the funds required and spread awareness and social concepts like recycling</w:t>
      </w:r>
      <w:r w:rsidR="000962AA" w:rsidRPr="008136AA">
        <w:rPr>
          <w:color w:val="FF0000"/>
        </w:rPr>
        <w:t>. They plan to meet with Hub attendees on a regular basis if the initiative is effective to highlight the environmental benefits of recycling and to teach members essential skills like sewing, repurposing, as well as refitting</w:t>
      </w:r>
      <w:r w:rsidR="00C814DC">
        <w:rPr>
          <w:color w:val="FF0000"/>
        </w:rPr>
        <w:t xml:space="preserve"> (</w:t>
      </w:r>
      <w:proofErr w:type="spellStart"/>
      <w:r w:rsidR="00BD4944" w:rsidRPr="00BD4944">
        <w:rPr>
          <w:color w:val="FF0000"/>
        </w:rPr>
        <w:t>Mosler</w:t>
      </w:r>
      <w:proofErr w:type="spellEnd"/>
      <w:r w:rsidR="00BD4944">
        <w:rPr>
          <w:color w:val="FF0000"/>
        </w:rPr>
        <w:t>, 2021</w:t>
      </w:r>
      <w:r w:rsidR="00C814DC">
        <w:rPr>
          <w:color w:val="FF0000"/>
        </w:rPr>
        <w:t>)</w:t>
      </w:r>
      <w:r w:rsidR="000962AA" w:rsidRPr="008136AA">
        <w:rPr>
          <w:color w:val="FF0000"/>
        </w:rPr>
        <w:t>.</w:t>
      </w:r>
    </w:p>
    <w:p w14:paraId="4BDF4E2D" w14:textId="77777777" w:rsidR="002A44A0" w:rsidRDefault="002A44A0" w:rsidP="002A44A0">
      <w:pPr>
        <w:pStyle w:val="Heading2"/>
      </w:pPr>
      <w:bookmarkStart w:id="3" w:name="_Toc58354052"/>
      <w:bookmarkStart w:id="4" w:name="_Toc101354475"/>
      <w:r>
        <w:lastRenderedPageBreak/>
        <w:t>Engage with community and stakeholder through the digital platform</w:t>
      </w:r>
      <w:bookmarkEnd w:id="3"/>
      <w:bookmarkEnd w:id="4"/>
    </w:p>
    <w:p w14:paraId="50C6F29B" w14:textId="77777777" w:rsidR="002A44A0" w:rsidRDefault="002A44A0" w:rsidP="002A44A0">
      <w:r>
        <w:t xml:space="preserve">It is a venue where an </w:t>
      </w:r>
      <w:proofErr w:type="spellStart"/>
      <w:r>
        <w:t>organisation</w:t>
      </w:r>
      <w:proofErr w:type="spellEnd"/>
      <w:r>
        <w:t xml:space="preserve"> may efficiently market their goods and services via the use of the computer that is referred to as a digital platform. Among the internet technology that do provide new societal benefits and community representatives are social networking sites, which increase access to the data, coordinate activates of shared ground, communicate needs and ideas, as well as collaborate on innovative thinking. The computer systems are regarded to be the most effective instrument for the </w:t>
      </w:r>
      <w:proofErr w:type="spellStart"/>
      <w:r>
        <w:t>organisation</w:t>
      </w:r>
      <w:proofErr w:type="spellEnd"/>
      <w:r>
        <w:t xml:space="preserve"> in terms of enhancing its efforts to interact with the community and stakeholders</w:t>
      </w:r>
      <w:r w:rsidR="00D61C60">
        <w:t xml:space="preserve"> (</w:t>
      </w:r>
      <w:r w:rsidR="00D61C60" w:rsidRPr="00D1564F">
        <w:t>Ryan</w:t>
      </w:r>
      <w:r w:rsidR="00D61C60">
        <w:t xml:space="preserve"> et al., 2020)</w:t>
      </w:r>
      <w:r>
        <w:t xml:space="preserve">. </w:t>
      </w:r>
      <w:proofErr w:type="spellStart"/>
      <w:r>
        <w:t>Organisational</w:t>
      </w:r>
      <w:proofErr w:type="spellEnd"/>
      <w:r>
        <w:t xml:space="preserve"> members may use social media to get to know their core demographic and to detect new trends, as well as the needs and demands of a society that requires more attention.</w:t>
      </w:r>
    </w:p>
    <w:p w14:paraId="7B56117A" w14:textId="77777777" w:rsidR="002A44A0" w:rsidRPr="007A4431" w:rsidRDefault="002A44A0" w:rsidP="002A44A0">
      <w:r>
        <w:t xml:space="preserve">Considering that there is a need and requirement for money and support to be allocated to the multiple stakeholders via the use of this </w:t>
      </w:r>
      <w:proofErr w:type="spellStart"/>
      <w:r>
        <w:t>organisation</w:t>
      </w:r>
      <w:proofErr w:type="spellEnd"/>
      <w:r>
        <w:t>. All of this is accomplished via the use of social media platforms, which is quite cost efficient. In the opinion of many, social media is the most significant medium for writers, designers, and non-professional individuals to produce and share unique and original information that helps others to learn and grow in their own fields of expertise. Social media is often regarded as very beneficial in bringing together individuals who share the same beliefs and activities, as well as in providing the necessary infrastructure and facilitating organization</w:t>
      </w:r>
      <w:r w:rsidR="00D61C60">
        <w:t xml:space="preserve"> (Kumar and Kumar,</w:t>
      </w:r>
      <w:r w:rsidR="00D61C60" w:rsidRPr="00D1564F">
        <w:t xml:space="preserve"> 2020</w:t>
      </w:r>
      <w:r w:rsidR="00D61C60">
        <w:t>)</w:t>
      </w:r>
      <w:r>
        <w:t xml:space="preserve">. Persons all over the globe mainly use online platforms to exchange ideas and work information, to keep up on the latest trends, and to include people from other groups. Social media platforms are critical in connecting individuals from various organizations. </w:t>
      </w:r>
    </w:p>
    <w:p w14:paraId="2FE9681D" w14:textId="77777777" w:rsidR="002A44A0" w:rsidRDefault="002A44A0" w:rsidP="002A44A0">
      <w:pPr>
        <w:pStyle w:val="Heading2"/>
      </w:pPr>
      <w:bookmarkStart w:id="5" w:name="_Toc58354053"/>
      <w:bookmarkStart w:id="6" w:name="_Toc101354476"/>
      <w:r w:rsidRPr="002A44A0">
        <w:t>Core community issues arise from lack of community engagement</w:t>
      </w:r>
      <w:bookmarkEnd w:id="5"/>
      <w:r w:rsidRPr="002A44A0">
        <w:t>.</w:t>
      </w:r>
      <w:bookmarkEnd w:id="6"/>
      <w:r w:rsidRPr="002A44A0">
        <w:t xml:space="preserve"> </w:t>
      </w:r>
    </w:p>
    <w:p w14:paraId="284BDE81" w14:textId="77777777" w:rsidR="00A06D95" w:rsidRDefault="00A06D95" w:rsidP="00A06D95">
      <w:r>
        <w:t>Community problems are those that occur as a result of diverse cultural actions and cultural standards held by persons in society. Among the many concerns that affect communities are customary lifestyles and behaviors as well as values, morals, and pass disparities that split society into separate groups. The most significant detrimental effect of community concerns is shown in the information extraction</w:t>
      </w:r>
      <w:r w:rsidR="00D61C60">
        <w:t xml:space="preserve"> (</w:t>
      </w:r>
      <w:r w:rsidR="00D61C60" w:rsidRPr="00D1564F">
        <w:t>Evans</w:t>
      </w:r>
      <w:r w:rsidR="00D61C60">
        <w:t xml:space="preserve"> et al., 2018)</w:t>
      </w:r>
      <w:r>
        <w:t>. The following are the concerns that have arisen in many societies as a result of a lack of engagement and the rising difficulties that individuals in society are having in living their lives appropriately.</w:t>
      </w:r>
      <w:r w:rsidR="000962AA">
        <w:t xml:space="preserve"> </w:t>
      </w:r>
    </w:p>
    <w:p w14:paraId="01A3B6A9" w14:textId="77777777" w:rsidR="00A06D95" w:rsidRDefault="00A06D95" w:rsidP="00A06D95">
      <w:r>
        <w:lastRenderedPageBreak/>
        <w:t xml:space="preserve">Insufficiency of incentives: The necessity for </w:t>
      </w:r>
      <w:proofErr w:type="spellStart"/>
      <w:r>
        <w:t>organisations</w:t>
      </w:r>
      <w:proofErr w:type="spellEnd"/>
      <w:r>
        <w:t xml:space="preserve"> to reform processes and policies relating to advancements and bonuses cannot be overstated. Community Incentives provide a meaningful interaction between administration and skill building that helps to increase organizational productivity while also providing students with a range of chances to pursue their interests. </w:t>
      </w:r>
      <w:r w:rsidR="000962AA" w:rsidRPr="008136AA">
        <w:rPr>
          <w:color w:val="FF0000"/>
        </w:rPr>
        <w:t xml:space="preserve">If an individual is searching for a location to crowdfund the creative ideas in Chelmsford, go no farther than </w:t>
      </w:r>
      <w:r w:rsidR="000962AA" w:rsidRPr="000962AA">
        <w:rPr>
          <w:color w:val="FF0000"/>
        </w:rPr>
        <w:t>Kickstarter</w:t>
      </w:r>
      <w:r w:rsidR="000962AA" w:rsidRPr="008136AA">
        <w:rPr>
          <w:color w:val="FF0000"/>
        </w:rPr>
        <w:t xml:space="preserve">. Throughout Chelmsford, crowdsourcing has aided in the </w:t>
      </w:r>
      <w:proofErr w:type="spellStart"/>
      <w:r w:rsidR="000962AA" w:rsidRPr="008136AA">
        <w:rPr>
          <w:color w:val="FF0000"/>
        </w:rPr>
        <w:t>realisation</w:t>
      </w:r>
      <w:proofErr w:type="spellEnd"/>
      <w:r w:rsidR="000962AA" w:rsidRPr="008136AA">
        <w:rPr>
          <w:color w:val="FF0000"/>
        </w:rPr>
        <w:t xml:space="preserve"> of several innovative projects, both large and little.</w:t>
      </w:r>
      <w:r w:rsidR="000962AA">
        <w:t xml:space="preserve"> </w:t>
      </w:r>
      <w:r w:rsidR="000962AA" w:rsidRPr="00B95A35">
        <w:rPr>
          <w:color w:val="FF0000"/>
        </w:rPr>
        <w:t xml:space="preserve">Everyone who contributes to a project has full control over their work and may share it with their active network of supporters. Community Chelmsford, </w:t>
      </w:r>
      <w:proofErr w:type="spellStart"/>
      <w:r w:rsidR="000962AA" w:rsidRPr="00B95A35">
        <w:rPr>
          <w:color w:val="FF0000"/>
        </w:rPr>
        <w:t>chelmervillage's</w:t>
      </w:r>
      <w:proofErr w:type="spellEnd"/>
      <w:r w:rsidR="000962AA" w:rsidRPr="00B95A35">
        <w:rPr>
          <w:color w:val="FF0000"/>
        </w:rPr>
        <w:t xml:space="preserve"> success isn't measured by how much money it makes, but by how well the goal is accomplished</w:t>
      </w:r>
      <w:r w:rsidR="000962AA">
        <w:rPr>
          <w:color w:val="FF0000"/>
        </w:rPr>
        <w:t>.</w:t>
      </w:r>
    </w:p>
    <w:p w14:paraId="00A322ED" w14:textId="77777777" w:rsidR="00A06D95" w:rsidRDefault="00A06D95" w:rsidP="00A06D95">
      <w:r>
        <w:t>Managing operations: Managing operations is concerned with addressing the requirements and wants of customers in a variety of diverse communities. Individuals have difficulties in completing a task within a certain time frame and on a specified budget, and the geographic distance between customers and the community adds to the difficulty</w:t>
      </w:r>
      <w:r w:rsidR="00E253C3">
        <w:t xml:space="preserve"> (</w:t>
      </w:r>
      <w:r w:rsidR="00E253C3" w:rsidRPr="00D1564F">
        <w:t>World Health Organization, 2019</w:t>
      </w:r>
      <w:r w:rsidR="00E253C3">
        <w:t>)</w:t>
      </w:r>
      <w:r>
        <w:t xml:space="preserve">. Organizations need employees to learn via the experiences of others and do not require the construction of training and development </w:t>
      </w:r>
      <w:proofErr w:type="spellStart"/>
      <w:r>
        <w:t>programmes</w:t>
      </w:r>
      <w:proofErr w:type="spellEnd"/>
      <w:r>
        <w:t xml:space="preserve"> as a result of employee unhappiness.</w:t>
      </w:r>
    </w:p>
    <w:p w14:paraId="0D7F940D" w14:textId="77777777" w:rsidR="007A798A" w:rsidRPr="007A798A" w:rsidRDefault="00A06D95" w:rsidP="00A06D95">
      <w:r>
        <w:t>Cultural Differences: Diverse cultures exist in different communities, and individuals have a wide range of views, emotions, requirements, and perspectives. Work in a homogenous culture and interact with a variety of people, including those who share the same expectations, views, conventions, ethics and values as they do is essential for individuals to be successful</w:t>
      </w:r>
      <w:r w:rsidR="00E253C3">
        <w:t xml:space="preserve"> (</w:t>
      </w:r>
      <w:r w:rsidR="00E253C3" w:rsidRPr="00D1564F">
        <w:t>Martinez</w:t>
      </w:r>
      <w:r w:rsidR="00E253C3">
        <w:t xml:space="preserve"> et al., 2020)</w:t>
      </w:r>
      <w:r>
        <w:t xml:space="preserve">. </w:t>
      </w:r>
      <w:r w:rsidR="00A82DB0" w:rsidRPr="00A82DB0">
        <w:rPr>
          <w:color w:val="FF0000"/>
        </w:rPr>
        <w:t xml:space="preserve">There are individuals from all over the world who live, work, and play together </w:t>
      </w:r>
      <w:proofErr w:type="spellStart"/>
      <w:r w:rsidR="00A82DB0" w:rsidRPr="00A82DB0">
        <w:rPr>
          <w:color w:val="FF0000"/>
        </w:rPr>
        <w:t>together</w:t>
      </w:r>
      <w:proofErr w:type="spellEnd"/>
      <w:r w:rsidR="00A82DB0" w:rsidRPr="00A82DB0">
        <w:rPr>
          <w:color w:val="FF0000"/>
        </w:rPr>
        <w:t xml:space="preserve"> in Chelmsford. Each member of the Chelmsford community comes from a wide variety of backgrounds, including residents of the town who were born and raised there as well as those who relocated there and ca</w:t>
      </w:r>
      <w:r w:rsidR="00A82DB0">
        <w:rPr>
          <w:color w:val="FF0000"/>
        </w:rPr>
        <w:t>me to the United States. People</w:t>
      </w:r>
      <w:r w:rsidR="00A82DB0" w:rsidRPr="00A82DB0">
        <w:rPr>
          <w:color w:val="FF0000"/>
        </w:rPr>
        <w:t xml:space="preserve"> known for years, as well as those </w:t>
      </w:r>
      <w:r w:rsidR="00A82DB0">
        <w:rPr>
          <w:color w:val="FF0000"/>
        </w:rPr>
        <w:t>they</w:t>
      </w:r>
      <w:r w:rsidR="00A82DB0" w:rsidRPr="00A82DB0">
        <w:rPr>
          <w:color w:val="FF0000"/>
        </w:rPr>
        <w:t xml:space="preserve"> met lately and those </w:t>
      </w:r>
      <w:proofErr w:type="gramStart"/>
      <w:r w:rsidR="00A82DB0">
        <w:rPr>
          <w:color w:val="FF0000"/>
        </w:rPr>
        <w:t>they</w:t>
      </w:r>
      <w:proofErr w:type="gramEnd"/>
      <w:r w:rsidR="00A82DB0">
        <w:rPr>
          <w:color w:val="FF0000"/>
        </w:rPr>
        <w:t xml:space="preserve"> </w:t>
      </w:r>
      <w:r w:rsidR="00A82DB0" w:rsidRPr="00A82DB0">
        <w:rPr>
          <w:color w:val="FF0000"/>
        </w:rPr>
        <w:t xml:space="preserve">known for a while are some of the best things about </w:t>
      </w:r>
      <w:r w:rsidR="00A82DB0">
        <w:rPr>
          <w:color w:val="FF0000"/>
        </w:rPr>
        <w:t>the</w:t>
      </w:r>
      <w:r w:rsidR="00A82DB0" w:rsidRPr="00A82DB0">
        <w:rPr>
          <w:color w:val="FF0000"/>
        </w:rPr>
        <w:t xml:space="preserve"> town. It is common for </w:t>
      </w:r>
      <w:r w:rsidR="00A82DB0">
        <w:rPr>
          <w:color w:val="FF0000"/>
        </w:rPr>
        <w:t>the</w:t>
      </w:r>
      <w:r w:rsidR="00A82DB0" w:rsidRPr="00A82DB0">
        <w:rPr>
          <w:color w:val="FF0000"/>
        </w:rPr>
        <w:t xml:space="preserve"> group to participate in a variety of cultural festivities and ceremonies</w:t>
      </w:r>
      <w:r w:rsidR="00A82DB0" w:rsidRPr="00A82DB0">
        <w:t xml:space="preserve">. </w:t>
      </w:r>
      <w:r>
        <w:t>The consequences of cultural differences, on the other hand, might include breaching the norms of other cultures, which can result in increasing discontent and the breakdown of partnerships.</w:t>
      </w:r>
      <w:r w:rsidR="005302A0">
        <w:t xml:space="preserve"> </w:t>
      </w:r>
    </w:p>
    <w:p w14:paraId="725F6D4E" w14:textId="77777777" w:rsidR="00EA1CE4" w:rsidRDefault="00EA1CE4" w:rsidP="00EA1CE4">
      <w:pPr>
        <w:pStyle w:val="Heading2"/>
      </w:pPr>
      <w:bookmarkStart w:id="7" w:name="_Toc58354054"/>
      <w:bookmarkStart w:id="8" w:name="_Toc101354477"/>
      <w:r>
        <w:lastRenderedPageBreak/>
        <w:t>Solutions for different community issues</w:t>
      </w:r>
      <w:bookmarkEnd w:id="7"/>
      <w:bookmarkEnd w:id="8"/>
    </w:p>
    <w:p w14:paraId="51F12BD4" w14:textId="77777777" w:rsidR="00EA1CE4" w:rsidRDefault="00EA1CE4" w:rsidP="00EA1CE4">
      <w:bookmarkStart w:id="9" w:name="_Toc58354055"/>
      <w:r>
        <w:t>Community engagement is essential to resolving community issues so that all individuals may participate in diverse social initiatives and donate to all worthwhile activities. Good community engagement is one way for people to learn about other civilizations while also contributing to society's development of effective communication skills, as well as improving interpersonal connections at work.</w:t>
      </w:r>
      <w:r w:rsidR="00A82DB0">
        <w:t xml:space="preserve"> Therefore, with the support of </w:t>
      </w:r>
      <w:r w:rsidR="00A82DB0" w:rsidRPr="000962AA">
        <w:rPr>
          <w:color w:val="FF0000"/>
        </w:rPr>
        <w:t>Kickstarter</w:t>
      </w:r>
      <w:r w:rsidR="00A82DB0">
        <w:rPr>
          <w:color w:val="FF0000"/>
        </w:rPr>
        <w:t xml:space="preserve"> programs and social apps community of </w:t>
      </w:r>
      <w:r w:rsidR="00A82DB0" w:rsidRPr="00A82DB0">
        <w:rPr>
          <w:color w:val="FF0000"/>
        </w:rPr>
        <w:t xml:space="preserve">Chelmsford, </w:t>
      </w:r>
      <w:proofErr w:type="spellStart"/>
      <w:r w:rsidR="00A82DB0" w:rsidRPr="00A82DB0">
        <w:rPr>
          <w:color w:val="FF0000"/>
        </w:rPr>
        <w:t>chelmervillage</w:t>
      </w:r>
      <w:proofErr w:type="spellEnd"/>
      <w:r w:rsidR="00A82DB0">
        <w:rPr>
          <w:color w:val="FF0000"/>
        </w:rPr>
        <w:t xml:space="preserve"> can </w:t>
      </w:r>
      <w:r w:rsidR="00957B5D">
        <w:rPr>
          <w:color w:val="FF0000"/>
        </w:rPr>
        <w:t xml:space="preserve">solve community issues and promote social activities to help others. </w:t>
      </w:r>
    </w:p>
    <w:p w14:paraId="2C2B4832" w14:textId="77777777" w:rsidR="00EA1CE4" w:rsidRDefault="00EA1CE4" w:rsidP="00EA1CE4">
      <w:r>
        <w:t xml:space="preserve">Hiring someone with a </w:t>
      </w:r>
      <w:proofErr w:type="gramStart"/>
      <w:r>
        <w:t>various cultural backgrounds</w:t>
      </w:r>
      <w:proofErr w:type="gramEnd"/>
      <w:r>
        <w:t xml:space="preserve"> may help a person better understand and learn about various cultures</w:t>
      </w:r>
      <w:r w:rsidR="00E253C3">
        <w:t xml:space="preserve"> (</w:t>
      </w:r>
      <w:r w:rsidR="00E253C3" w:rsidRPr="00D1564F">
        <w:t>Yuan</w:t>
      </w:r>
      <w:r w:rsidR="00E253C3">
        <w:t xml:space="preserve"> et al., 2020)</w:t>
      </w:r>
      <w:r>
        <w:t>. As a result, operations will become more creative and innovative, as well as better coordinated with more public participation.</w:t>
      </w:r>
    </w:p>
    <w:p w14:paraId="137D7A63" w14:textId="77777777" w:rsidR="00EA1CE4" w:rsidRDefault="00EA1CE4" w:rsidP="00EA1CE4">
      <w:r>
        <w:t xml:space="preserve">Conflict and societal crises may be avoided if everyone in society communicates better and does it in a pleasant and straightforward manner. In order to maintain effective communication between senior leadership and their staff, both parties must </w:t>
      </w:r>
      <w:proofErr w:type="gramStart"/>
      <w:r>
        <w:t>take into account</w:t>
      </w:r>
      <w:proofErr w:type="gramEnd"/>
      <w:r>
        <w:t xml:space="preserve"> the variety of backgrounds and cultural variances.</w:t>
      </w:r>
    </w:p>
    <w:p w14:paraId="4FCCE1BC" w14:textId="77777777" w:rsidR="00EA1CE4" w:rsidRDefault="00EA1CE4" w:rsidP="00EA1CE4">
      <w:r>
        <w:t>Corrective steps to overcome community engagement give possibilities and creativity to increase understanding of work environment, boost collaboration, leadership flows, and establish an effective and good work culture. The company will provide multiculturalism training and development initiatives</w:t>
      </w:r>
      <w:r w:rsidR="00E253C3">
        <w:t xml:space="preserve"> (Johnston and Lane,</w:t>
      </w:r>
      <w:r w:rsidR="00E253C3" w:rsidRPr="00D1564F">
        <w:t xml:space="preserve"> 2018</w:t>
      </w:r>
      <w:r w:rsidR="00E253C3">
        <w:t>)</w:t>
      </w:r>
      <w:r>
        <w:t xml:space="preserve">. </w:t>
      </w:r>
      <w:r w:rsidR="00E253C3">
        <w:t>They</w:t>
      </w:r>
      <w:r>
        <w:t xml:space="preserve"> can help employees better comprehend the regional peculiarities of their coworkers and integrate them into the workplace culture by providing staff capacity development </w:t>
      </w:r>
      <w:proofErr w:type="spellStart"/>
      <w:r>
        <w:t>programmes</w:t>
      </w:r>
      <w:proofErr w:type="spellEnd"/>
      <w:r>
        <w:t>.</w:t>
      </w:r>
    </w:p>
    <w:p w14:paraId="01FCC4DD" w14:textId="77777777" w:rsidR="00EA1CE4" w:rsidRDefault="00EA1CE4" w:rsidP="00EA1CE4">
      <w:pPr>
        <w:pStyle w:val="Heading2"/>
      </w:pPr>
      <w:bookmarkStart w:id="10" w:name="_Toc101354478"/>
      <w:r>
        <w:t>Best practices of community engagement used by the organization</w:t>
      </w:r>
      <w:bookmarkEnd w:id="9"/>
      <w:bookmarkEnd w:id="10"/>
    </w:p>
    <w:p w14:paraId="59190469" w14:textId="77777777" w:rsidR="0002330B" w:rsidRDefault="0002330B" w:rsidP="0002330B">
      <w:bookmarkStart w:id="11" w:name="_Toc58354056"/>
      <w:r>
        <w:t>Corporations engage in community participation to improve development and prosperity for the greater good of society. Community involvement initiatives promote employee and customer relationships. These include project planning, connection building, community preparedness, strategic planning, community gatherings, and interaction with colleagues and evaluation.</w:t>
      </w:r>
    </w:p>
    <w:p w14:paraId="2FCB1DD8" w14:textId="77777777" w:rsidR="0002330B" w:rsidRPr="00957B5D" w:rsidRDefault="0002330B" w:rsidP="0002330B">
      <w:pPr>
        <w:rPr>
          <w:color w:val="FF0000"/>
        </w:rPr>
      </w:pPr>
      <w:r>
        <w:t xml:space="preserve">Community engagement is vital in allowing society to voice views about how civilizations might interact. Organizations may involve their societies in </w:t>
      </w:r>
      <w:proofErr w:type="gramStart"/>
      <w:r>
        <w:t>a number of</w:t>
      </w:r>
      <w:proofErr w:type="gramEnd"/>
      <w:r>
        <w:t xml:space="preserve"> ways</w:t>
      </w:r>
      <w:r w:rsidR="00E253C3">
        <w:t xml:space="preserve"> (</w:t>
      </w:r>
      <w:r w:rsidR="00E253C3" w:rsidRPr="00D1564F">
        <w:t>Lin</w:t>
      </w:r>
      <w:r w:rsidR="00E253C3">
        <w:t xml:space="preserve"> et al., 2020)</w:t>
      </w:r>
      <w:r>
        <w:t xml:space="preserve">. It also protects the community against bullying, trolling, and other objectionable </w:t>
      </w:r>
      <w:proofErr w:type="spellStart"/>
      <w:r>
        <w:t>behaviour</w:t>
      </w:r>
      <w:proofErr w:type="spellEnd"/>
      <w:r>
        <w:t xml:space="preserve"> by people. </w:t>
      </w:r>
      <w:r>
        <w:lastRenderedPageBreak/>
        <w:t>Social media is a closed community that helps brings people around. Social media is vital in gaining followers and connecting creative minds.</w:t>
      </w:r>
      <w:r w:rsidR="00957B5D">
        <w:t xml:space="preserve"> </w:t>
      </w:r>
      <w:r w:rsidR="00957B5D" w:rsidRPr="00957B5D">
        <w:rPr>
          <w:color w:val="FF0000"/>
        </w:rPr>
        <w:t xml:space="preserve">It is the people who inhabit a </w:t>
      </w:r>
      <w:proofErr w:type="spellStart"/>
      <w:r w:rsidR="00957B5D" w:rsidRPr="00957B5D">
        <w:rPr>
          <w:color w:val="FF0000"/>
        </w:rPr>
        <w:t>civilisation</w:t>
      </w:r>
      <w:proofErr w:type="spellEnd"/>
      <w:r w:rsidR="00957B5D" w:rsidRPr="00957B5D">
        <w:rPr>
          <w:color w:val="FF0000"/>
        </w:rPr>
        <w:t xml:space="preserve"> who have shaped it through time. Every day, new laws and regulations are enacted, but the general public has lost interest in the decision-making process over the years. People have a hard time making their voices heard when important choices that affect their daily life are being made as a result. The more people involved in the decision-making process, the greater their potential impact. Community activities and social consciousness in Chelmsford will be promoted using an app called </w:t>
      </w:r>
      <w:proofErr w:type="spellStart"/>
      <w:r w:rsidR="00957B5D" w:rsidRPr="00957B5D">
        <w:rPr>
          <w:color w:val="FF0000"/>
        </w:rPr>
        <w:t>chelmervillage</w:t>
      </w:r>
      <w:proofErr w:type="spellEnd"/>
      <w:r w:rsidR="00957B5D" w:rsidRPr="00957B5D">
        <w:rPr>
          <w:color w:val="FF0000"/>
        </w:rPr>
        <w:t xml:space="preserve"> that facilitates crowdfunding and idea promotion.</w:t>
      </w:r>
    </w:p>
    <w:p w14:paraId="1E44AEF4" w14:textId="77777777" w:rsidR="0002330B" w:rsidRDefault="0002330B" w:rsidP="0002330B">
      <w:r>
        <w:t xml:space="preserve">This allows the </w:t>
      </w:r>
      <w:proofErr w:type="spellStart"/>
      <w:r>
        <w:t>organisation</w:t>
      </w:r>
      <w:proofErr w:type="spellEnd"/>
      <w:r>
        <w:t xml:space="preserve"> to build a community. Personal responsibility for community plans is increased via community participation. Community involvement encourages society to commit time and effort in dynamic and original services</w:t>
      </w:r>
      <w:r w:rsidR="00E253C3">
        <w:t xml:space="preserve"> (</w:t>
      </w:r>
      <w:r w:rsidR="00E253C3" w:rsidRPr="00D1564F">
        <w:t>Pratt</w:t>
      </w:r>
      <w:r w:rsidR="00E253C3">
        <w:t xml:space="preserve"> et al., 2020)</w:t>
      </w:r>
      <w:r>
        <w:t>. The person must create a powerful CV or LinkedIn profile that effectively builds brand value and image. This will attract new members, as well as invention and originality in society.</w:t>
      </w:r>
    </w:p>
    <w:p w14:paraId="4BF8850E" w14:textId="77777777" w:rsidR="00EA1CE4" w:rsidRDefault="00EA1CE4" w:rsidP="00EA1CE4">
      <w:pPr>
        <w:pStyle w:val="Heading2"/>
      </w:pPr>
      <w:bookmarkStart w:id="12" w:name="_Toc101354479"/>
      <w:r>
        <w:t>How employees can add values to operations through interpersonal skills</w:t>
      </w:r>
      <w:bookmarkEnd w:id="11"/>
      <w:bookmarkEnd w:id="12"/>
    </w:p>
    <w:p w14:paraId="18154FB1" w14:textId="77777777" w:rsidR="00E755CE" w:rsidRDefault="00E755CE" w:rsidP="00E755CE">
      <w:r>
        <w:t xml:space="preserve">Individual abilities that are necessary for working in a team with people who have a diversity of capabilities within the area are developed via participation in such social initiatives. Implementing these abilities and information in the proper manner may assist employees in improving the management of their business as well as </w:t>
      </w:r>
      <w:proofErr w:type="spellStart"/>
      <w:r>
        <w:t>optimising</w:t>
      </w:r>
      <w:proofErr w:type="spellEnd"/>
      <w:r>
        <w:t xml:space="preserve"> performance of their firm. An individual's interpersonal skills refer to the actions that are </w:t>
      </w:r>
      <w:proofErr w:type="spellStart"/>
      <w:r>
        <w:t>utilised</w:t>
      </w:r>
      <w:proofErr w:type="spellEnd"/>
      <w:r>
        <w:t xml:space="preserve"> to engage with other people and complete tasks in a workplace. The following are some of the numerous abilities that contribute to value creation:</w:t>
      </w:r>
    </w:p>
    <w:p w14:paraId="049EF878" w14:textId="77777777" w:rsidR="008F2AC6" w:rsidRDefault="008F2AC6" w:rsidP="00E755CE">
      <w:r w:rsidRPr="008F2AC6">
        <w:t xml:space="preserve">Developing productive working relationships will enable an individual to gain a thorough understanding of the institution's decisions and processes, as well as the grievances of its employees, which will ultimately </w:t>
      </w:r>
      <w:proofErr w:type="gramStart"/>
      <w:r w:rsidRPr="008F2AC6">
        <w:t>contributes</w:t>
      </w:r>
      <w:proofErr w:type="gramEnd"/>
      <w:r w:rsidRPr="008F2AC6">
        <w:t xml:space="preserve"> to the emergence of viable methods and accomplishme</w:t>
      </w:r>
      <w:r>
        <w:t>nt of the organization's goals</w:t>
      </w:r>
      <w:r w:rsidRPr="008F2AC6">
        <w:t>. An organization with the ability to improve the success of an organization may be enhanced via excellent management skills.</w:t>
      </w:r>
      <w:r>
        <w:t xml:space="preserve"> </w:t>
      </w:r>
    </w:p>
    <w:p w14:paraId="61AECBCA" w14:textId="77777777" w:rsidR="00E755CE" w:rsidRDefault="00E755CE" w:rsidP="00E755CE">
      <w:r>
        <w:t xml:space="preserve">Competencies in self-management: At some point in one's life, the emotions, actions, and thoughts of that person must be managed. This is referred to as self-management. Individuals </w:t>
      </w:r>
      <w:proofErr w:type="gramStart"/>
      <w:r>
        <w:t>are able to</w:t>
      </w:r>
      <w:proofErr w:type="gramEnd"/>
      <w:r>
        <w:t xml:space="preserve"> define goals based on their knowledge and talents, and then take the initiative in reaching </w:t>
      </w:r>
      <w:r>
        <w:lastRenderedPageBreak/>
        <w:t>those objectives</w:t>
      </w:r>
      <w:r w:rsidR="00E253C3">
        <w:t xml:space="preserve"> (</w:t>
      </w:r>
      <w:r w:rsidR="00E253C3" w:rsidRPr="00D1564F">
        <w:t>Weaver</w:t>
      </w:r>
      <w:r w:rsidR="00E253C3">
        <w:t xml:space="preserve"> et al., 2021)</w:t>
      </w:r>
      <w:r>
        <w:t xml:space="preserve">. Communication Capabilities: Communication is a crucial ability in every business since it allows information to be shared between the top and lowest levels of the </w:t>
      </w:r>
      <w:proofErr w:type="spellStart"/>
      <w:r>
        <w:t>organisation</w:t>
      </w:r>
      <w:proofErr w:type="spellEnd"/>
      <w:r>
        <w:t>. Task and operation communication that is clear and concise naturally boosts efficiency and provides meaning to the organization's actions, as well as increases productivity.</w:t>
      </w:r>
    </w:p>
    <w:p w14:paraId="09CCE711" w14:textId="77777777" w:rsidR="00E755CE" w:rsidRDefault="00E755CE" w:rsidP="00E755CE">
      <w:pPr>
        <w:sectPr w:rsidR="00E755CE" w:rsidSect="0067708B">
          <w:pgSz w:w="12240" w:h="15840"/>
          <w:pgMar w:top="1440" w:right="1440" w:bottom="1440" w:left="1440" w:header="720" w:footer="720" w:gutter="0"/>
          <w:cols w:space="720"/>
          <w:docGrid w:linePitch="360"/>
        </w:sectPr>
      </w:pPr>
    </w:p>
    <w:p w14:paraId="14C9331F" w14:textId="77777777" w:rsidR="00E755CE" w:rsidRDefault="00E755CE" w:rsidP="00E755CE">
      <w:pPr>
        <w:pStyle w:val="Heading1"/>
      </w:pPr>
      <w:bookmarkStart w:id="13" w:name="_Toc101354480"/>
      <w:r>
        <w:lastRenderedPageBreak/>
        <w:t>Conclusion</w:t>
      </w:r>
      <w:bookmarkEnd w:id="13"/>
      <w:r>
        <w:t xml:space="preserve"> </w:t>
      </w:r>
    </w:p>
    <w:p w14:paraId="05BAEBBB" w14:textId="77777777" w:rsidR="00E755CE" w:rsidRDefault="00E755CE" w:rsidP="00E755CE">
      <w:r w:rsidRPr="00E755CE">
        <w:t xml:space="preserve">Based on the information presented in the preceding report, </w:t>
      </w:r>
      <w:r>
        <w:t>it</w:t>
      </w:r>
      <w:r w:rsidRPr="00E755CE">
        <w:t xml:space="preserve"> can infer that community participation is critical for an organization's ability to increase its productivity and social ties. When it comes to delivering social welfare services to the community, participation in the activities of the community is critical. According to the </w:t>
      </w:r>
      <w:r w:rsidR="00E253C3">
        <w:t>study</w:t>
      </w:r>
      <w:r w:rsidRPr="00E755CE">
        <w:t xml:space="preserve">, social initiatives funded via Kickstarter that encourage individual creativity and innovation was examined. </w:t>
      </w:r>
      <w:r w:rsidR="00957B5D" w:rsidRPr="00957B5D">
        <w:rPr>
          <w:color w:val="FF0000"/>
        </w:rPr>
        <w:t xml:space="preserve">In addition, Chelmsford, </w:t>
      </w:r>
      <w:proofErr w:type="spellStart"/>
      <w:r w:rsidR="00957B5D" w:rsidRPr="00957B5D">
        <w:rPr>
          <w:color w:val="FF0000"/>
        </w:rPr>
        <w:t>chelmervillage</w:t>
      </w:r>
      <w:proofErr w:type="spellEnd"/>
      <w:r w:rsidR="00957B5D" w:rsidRPr="00957B5D">
        <w:rPr>
          <w:color w:val="FF0000"/>
        </w:rPr>
        <w:t xml:space="preserve"> best </w:t>
      </w:r>
      <w:proofErr w:type="spellStart"/>
      <w:r w:rsidR="00957B5D" w:rsidRPr="00957B5D">
        <w:rPr>
          <w:color w:val="FF0000"/>
        </w:rPr>
        <w:t>practises</w:t>
      </w:r>
      <w:proofErr w:type="spellEnd"/>
      <w:r w:rsidR="00957B5D" w:rsidRPr="00957B5D">
        <w:rPr>
          <w:color w:val="FF0000"/>
        </w:rPr>
        <w:t xml:space="preserve"> for community participation were researched to see whether they may benefit the </w:t>
      </w:r>
      <w:proofErr w:type="spellStart"/>
      <w:proofErr w:type="gramStart"/>
      <w:r w:rsidR="00957B5D" w:rsidRPr="00957B5D">
        <w:rPr>
          <w:color w:val="FF0000"/>
        </w:rPr>
        <w:t>organisation</w:t>
      </w:r>
      <w:proofErr w:type="spellEnd"/>
      <w:r w:rsidR="00957B5D" w:rsidRPr="00957B5D">
        <w:rPr>
          <w:color w:val="FF0000"/>
        </w:rPr>
        <w:t xml:space="preserve"> as a whole</w:t>
      </w:r>
      <w:proofErr w:type="gramEnd"/>
      <w:r w:rsidR="00957B5D" w:rsidRPr="00957B5D">
        <w:rPr>
          <w:color w:val="FF0000"/>
        </w:rPr>
        <w:t>.</w:t>
      </w:r>
      <w:r w:rsidR="00957B5D">
        <w:t xml:space="preserve"> </w:t>
      </w:r>
      <w:r w:rsidRPr="00E755CE">
        <w:t xml:space="preserve">The study also addressed the many factors that contribute to the difficulties associated with a lack of community participation and the determination of appropriate remedial measures. At the end of the study, it listed interpersonal skills and knowledge that people may use in order to add value to operations and enhance the overall performance of both individuals and </w:t>
      </w:r>
      <w:proofErr w:type="spellStart"/>
      <w:r w:rsidRPr="00E755CE">
        <w:t>organisations</w:t>
      </w:r>
      <w:proofErr w:type="spellEnd"/>
      <w:r w:rsidRPr="00E755CE">
        <w:t>.</w:t>
      </w:r>
    </w:p>
    <w:p w14:paraId="6EF212A3" w14:textId="77777777" w:rsidR="00E253C3" w:rsidRDefault="00E253C3" w:rsidP="00E755CE">
      <w:pPr>
        <w:sectPr w:rsidR="00E253C3" w:rsidSect="0067708B">
          <w:pgSz w:w="12240" w:h="15840"/>
          <w:pgMar w:top="1440" w:right="1440" w:bottom="1440" w:left="1440" w:header="720" w:footer="720" w:gutter="0"/>
          <w:cols w:space="720"/>
          <w:docGrid w:linePitch="360"/>
        </w:sectPr>
      </w:pPr>
    </w:p>
    <w:p w14:paraId="57C1EFC6" w14:textId="77777777" w:rsidR="00E253C3" w:rsidRDefault="00E253C3" w:rsidP="00E253C3">
      <w:pPr>
        <w:pStyle w:val="Heading1"/>
      </w:pPr>
      <w:bookmarkStart w:id="14" w:name="_Toc101354481"/>
      <w:r>
        <w:lastRenderedPageBreak/>
        <w:t>References</w:t>
      </w:r>
      <w:bookmarkEnd w:id="14"/>
    </w:p>
    <w:p w14:paraId="461862CF" w14:textId="77777777" w:rsidR="00D23EC5" w:rsidRDefault="00D23EC5" w:rsidP="00E253C3">
      <w:r w:rsidRPr="00D1564F">
        <w:t xml:space="preserve">De </w:t>
      </w:r>
      <w:proofErr w:type="spellStart"/>
      <w:r w:rsidRPr="00D1564F">
        <w:t>Weger</w:t>
      </w:r>
      <w:proofErr w:type="spellEnd"/>
      <w:r w:rsidRPr="00D1564F">
        <w:t xml:space="preserve">, E., Van </w:t>
      </w:r>
      <w:proofErr w:type="spellStart"/>
      <w:r w:rsidRPr="00D1564F">
        <w:t>Vooren</w:t>
      </w:r>
      <w:proofErr w:type="spellEnd"/>
      <w:r w:rsidRPr="00D1564F">
        <w:t xml:space="preserve">, N., </w:t>
      </w:r>
      <w:proofErr w:type="spellStart"/>
      <w:r w:rsidRPr="00D1564F">
        <w:t>Luijkx</w:t>
      </w:r>
      <w:proofErr w:type="spellEnd"/>
      <w:r w:rsidRPr="00D1564F">
        <w:t>, K.G., Baan, C.A. and Drewes, H.W., 2018. Achieving successful community engagement: a rapid realist review. </w:t>
      </w:r>
      <w:r w:rsidRPr="00D1564F">
        <w:rPr>
          <w:i/>
          <w:iCs/>
        </w:rPr>
        <w:t>BMC health services research</w:t>
      </w:r>
      <w:r w:rsidRPr="00D1564F">
        <w:t>, </w:t>
      </w:r>
      <w:r w:rsidRPr="00D1564F">
        <w:rPr>
          <w:i/>
          <w:iCs/>
        </w:rPr>
        <w:t>18</w:t>
      </w:r>
      <w:r w:rsidRPr="00D1564F">
        <w:t>(1), pp.1-18.</w:t>
      </w:r>
    </w:p>
    <w:p w14:paraId="30937DE9" w14:textId="77777777" w:rsidR="00D23EC5" w:rsidRDefault="00D23EC5" w:rsidP="00E253C3">
      <w:r w:rsidRPr="00D1564F">
        <w:t xml:space="preserve">Evans, E., </w:t>
      </w:r>
      <w:proofErr w:type="spellStart"/>
      <w:r w:rsidRPr="00D1564F">
        <w:t>Funes</w:t>
      </w:r>
      <w:proofErr w:type="spellEnd"/>
      <w:r w:rsidRPr="00D1564F">
        <w:t xml:space="preserve">, M., Hong, H., Reuter, K., Ahmed, S., Calhoun, K., </w:t>
      </w:r>
      <w:proofErr w:type="spellStart"/>
      <w:r w:rsidRPr="00D1564F">
        <w:t>Corbie</w:t>
      </w:r>
      <w:proofErr w:type="spellEnd"/>
      <w:r w:rsidRPr="00D1564F">
        <w:t xml:space="preserve">-Smith, G., Dave, G., </w:t>
      </w:r>
      <w:proofErr w:type="spellStart"/>
      <w:r w:rsidRPr="00D1564F">
        <w:t>DeFino</w:t>
      </w:r>
      <w:proofErr w:type="spellEnd"/>
      <w:r w:rsidRPr="00D1564F">
        <w:t xml:space="preserve">, M., Harwood, E. and </w:t>
      </w:r>
      <w:proofErr w:type="spellStart"/>
      <w:r w:rsidRPr="00D1564F">
        <w:t>Kissack</w:t>
      </w:r>
      <w:proofErr w:type="spellEnd"/>
      <w:r w:rsidRPr="00D1564F">
        <w:t>, A., 2018. Defining and measuring community engagement and community-engaged research: clinical and translational science institutional practices. Progress in community health partnerships: research, education, and action, 12(2), pp.145-156.</w:t>
      </w:r>
    </w:p>
    <w:p w14:paraId="25521DE7" w14:textId="77777777" w:rsidR="00D23EC5" w:rsidRDefault="00D23EC5" w:rsidP="00E253C3">
      <w:r w:rsidRPr="00D1564F">
        <w:t xml:space="preserve">Gilmore, B., </w:t>
      </w:r>
      <w:proofErr w:type="spellStart"/>
      <w:r w:rsidRPr="00D1564F">
        <w:t>Ndejjo</w:t>
      </w:r>
      <w:proofErr w:type="spellEnd"/>
      <w:r w:rsidRPr="00D1564F">
        <w:t xml:space="preserve">, R., </w:t>
      </w:r>
      <w:proofErr w:type="spellStart"/>
      <w:r w:rsidRPr="00D1564F">
        <w:t>Tchetchia</w:t>
      </w:r>
      <w:proofErr w:type="spellEnd"/>
      <w:r w:rsidRPr="00D1564F">
        <w:t>, A., De Claro, V., Mago, E., Lopes, C. and Bhattacharyya, S., 2020. Community engagement for COVID-19 prevention and control: a rapid evidence synthesis. </w:t>
      </w:r>
      <w:r w:rsidRPr="00D1564F">
        <w:rPr>
          <w:i/>
          <w:iCs/>
        </w:rPr>
        <w:t>BMJ global health</w:t>
      </w:r>
      <w:r w:rsidRPr="00D1564F">
        <w:t>, </w:t>
      </w:r>
      <w:r w:rsidRPr="00D1564F">
        <w:rPr>
          <w:i/>
          <w:iCs/>
        </w:rPr>
        <w:t>5</w:t>
      </w:r>
      <w:r w:rsidRPr="00D1564F">
        <w:t>(10), p.e003188.</w:t>
      </w:r>
    </w:p>
    <w:p w14:paraId="5A51DA9E" w14:textId="77777777" w:rsidR="00D23EC5" w:rsidRDefault="00D23EC5" w:rsidP="00E253C3">
      <w:r w:rsidRPr="00D1564F">
        <w:t>Johnston, K.A. and Lane, A.B., 2018. Building relational capital: The contribution of episodic and relational community engagement. </w:t>
      </w:r>
      <w:r w:rsidRPr="00D1564F">
        <w:rPr>
          <w:i/>
          <w:iCs/>
        </w:rPr>
        <w:t>Public Relations Review</w:t>
      </w:r>
      <w:r w:rsidRPr="00D1564F">
        <w:t>, </w:t>
      </w:r>
      <w:r w:rsidRPr="00D1564F">
        <w:rPr>
          <w:i/>
          <w:iCs/>
        </w:rPr>
        <w:t>44</w:t>
      </w:r>
      <w:r w:rsidRPr="00D1564F">
        <w:t>(5), pp.633-644.</w:t>
      </w:r>
    </w:p>
    <w:p w14:paraId="113CC5FA" w14:textId="77777777" w:rsidR="00D23EC5" w:rsidRDefault="00D23EC5" w:rsidP="00E253C3">
      <w:r w:rsidRPr="00D1564F">
        <w:t>Kumar, J. and Kumar, V., 2020. Drivers of brand community engagement. </w:t>
      </w:r>
      <w:r w:rsidRPr="00D1564F">
        <w:rPr>
          <w:i/>
          <w:iCs/>
        </w:rPr>
        <w:t>Journal of Retailing and Consumer Services</w:t>
      </w:r>
      <w:r w:rsidRPr="00D1564F">
        <w:t>, </w:t>
      </w:r>
      <w:r w:rsidRPr="00D1564F">
        <w:rPr>
          <w:i/>
          <w:iCs/>
        </w:rPr>
        <w:t>54</w:t>
      </w:r>
      <w:r w:rsidRPr="00D1564F">
        <w:t>, p.101949.</w:t>
      </w:r>
    </w:p>
    <w:p w14:paraId="6383D4D8" w14:textId="77777777" w:rsidR="00D23EC5" w:rsidRDefault="00D23EC5" w:rsidP="00E253C3">
      <w:r w:rsidRPr="00D1564F">
        <w:t xml:space="preserve">Lin, C.Y., Loyola-Sanchez, A., </w:t>
      </w:r>
      <w:proofErr w:type="spellStart"/>
      <w:r w:rsidRPr="00D1564F">
        <w:t>Boyling</w:t>
      </w:r>
      <w:proofErr w:type="spellEnd"/>
      <w:r w:rsidRPr="00D1564F">
        <w:t xml:space="preserve">, E. and </w:t>
      </w:r>
      <w:proofErr w:type="spellStart"/>
      <w:r w:rsidRPr="00D1564F">
        <w:t>Barnabe</w:t>
      </w:r>
      <w:proofErr w:type="spellEnd"/>
      <w:r w:rsidRPr="00D1564F">
        <w:t>, C., 2020. Community engagement approaches for Indigenous health research: recommendations based on an integrative review. </w:t>
      </w:r>
      <w:r w:rsidRPr="00D1564F">
        <w:rPr>
          <w:i/>
          <w:iCs/>
        </w:rPr>
        <w:t>BMJ open</w:t>
      </w:r>
      <w:r w:rsidRPr="00D1564F">
        <w:t>, </w:t>
      </w:r>
      <w:r w:rsidRPr="00D1564F">
        <w:rPr>
          <w:i/>
          <w:iCs/>
        </w:rPr>
        <w:t>10</w:t>
      </w:r>
      <w:r w:rsidRPr="00D1564F">
        <w:t>(11), p.e039736.</w:t>
      </w:r>
    </w:p>
    <w:p w14:paraId="5389582E" w14:textId="77777777" w:rsidR="00D23EC5" w:rsidRDefault="00D23EC5" w:rsidP="00E253C3">
      <w:r w:rsidRPr="00D1564F">
        <w:t xml:space="preserve">Martinez, L.S., </w:t>
      </w:r>
      <w:proofErr w:type="spellStart"/>
      <w:r w:rsidRPr="00D1564F">
        <w:t>Rapkin</w:t>
      </w:r>
      <w:proofErr w:type="spellEnd"/>
      <w:r w:rsidRPr="00D1564F">
        <w:t xml:space="preserve">, B.D., Young, A., </w:t>
      </w:r>
      <w:proofErr w:type="spellStart"/>
      <w:r w:rsidRPr="00D1564F">
        <w:t>Freisthler</w:t>
      </w:r>
      <w:proofErr w:type="spellEnd"/>
      <w:r w:rsidRPr="00D1564F">
        <w:t xml:space="preserve">, B., Glasgow, L., Hunt, T., </w:t>
      </w:r>
      <w:proofErr w:type="spellStart"/>
      <w:r w:rsidRPr="00D1564F">
        <w:t>Salsberry</w:t>
      </w:r>
      <w:proofErr w:type="spellEnd"/>
      <w:r w:rsidRPr="00D1564F">
        <w:t xml:space="preserve">, P.J., </w:t>
      </w:r>
      <w:proofErr w:type="spellStart"/>
      <w:r w:rsidRPr="00D1564F">
        <w:t>Oga</w:t>
      </w:r>
      <w:proofErr w:type="spellEnd"/>
      <w:r w:rsidRPr="00D1564F">
        <w:t>, E.A., Bennet-</w:t>
      </w:r>
      <w:proofErr w:type="spellStart"/>
      <w:r w:rsidRPr="00D1564F">
        <w:t>Fallin</w:t>
      </w:r>
      <w:proofErr w:type="spellEnd"/>
      <w:r w:rsidRPr="00D1564F">
        <w:t xml:space="preserve">, A., </w:t>
      </w:r>
      <w:proofErr w:type="spellStart"/>
      <w:r w:rsidRPr="00D1564F">
        <w:t>Plouck</w:t>
      </w:r>
      <w:proofErr w:type="spellEnd"/>
      <w:r w:rsidRPr="00D1564F">
        <w:t xml:space="preserve">, T.J. and </w:t>
      </w:r>
      <w:proofErr w:type="spellStart"/>
      <w:r w:rsidRPr="00D1564F">
        <w:t>Drainoni</w:t>
      </w:r>
      <w:proofErr w:type="spellEnd"/>
      <w:r w:rsidRPr="00D1564F">
        <w:t xml:space="preserve">, M.L., 2020. Community engagement to implement evidence-based practices in the </w:t>
      </w:r>
      <w:proofErr w:type="spellStart"/>
      <w:r w:rsidRPr="00D1564F">
        <w:t>HEALing</w:t>
      </w:r>
      <w:proofErr w:type="spellEnd"/>
      <w:r w:rsidRPr="00D1564F">
        <w:t xml:space="preserve"> Communities Study. </w:t>
      </w:r>
      <w:r w:rsidRPr="00D1564F">
        <w:rPr>
          <w:i/>
          <w:iCs/>
        </w:rPr>
        <w:t>Drug and Alcohol Dependence</w:t>
      </w:r>
      <w:r w:rsidRPr="00D1564F">
        <w:t>, </w:t>
      </w:r>
      <w:r w:rsidRPr="00D1564F">
        <w:rPr>
          <w:i/>
          <w:iCs/>
        </w:rPr>
        <w:t>217</w:t>
      </w:r>
      <w:r w:rsidRPr="00D1564F">
        <w:t>, p.108326.</w:t>
      </w:r>
    </w:p>
    <w:p w14:paraId="5708C443" w14:textId="77777777" w:rsidR="00D23EC5" w:rsidRPr="00D23EC5" w:rsidRDefault="00D23EC5" w:rsidP="00D23EC5">
      <w:pPr>
        <w:rPr>
          <w:color w:val="FF0000"/>
        </w:rPr>
      </w:pPr>
      <w:proofErr w:type="spellStart"/>
      <w:r w:rsidRPr="00D23EC5">
        <w:rPr>
          <w:color w:val="FF0000"/>
          <w:shd w:val="clear" w:color="auto" w:fill="FFFFFF"/>
        </w:rPr>
        <w:t>Mosler</w:t>
      </w:r>
      <w:proofErr w:type="spellEnd"/>
      <w:r w:rsidRPr="00D23EC5">
        <w:rPr>
          <w:color w:val="FF0000"/>
          <w:shd w:val="clear" w:color="auto" w:fill="FFFFFF"/>
        </w:rPr>
        <w:t>, S., 2021. The transformative role of rivers in the evolution of urban landscapes: a case study from urban rivers of Chelmsford in Essex. </w:t>
      </w:r>
      <w:r w:rsidRPr="00D23EC5">
        <w:rPr>
          <w:i/>
          <w:iCs/>
          <w:color w:val="FF0000"/>
          <w:shd w:val="clear" w:color="auto" w:fill="FFFFFF"/>
        </w:rPr>
        <w:t>Journal of Urban Design</w:t>
      </w:r>
      <w:r w:rsidRPr="00D23EC5">
        <w:rPr>
          <w:color w:val="FF0000"/>
          <w:shd w:val="clear" w:color="auto" w:fill="FFFFFF"/>
        </w:rPr>
        <w:t>, </w:t>
      </w:r>
      <w:r w:rsidRPr="00D23EC5">
        <w:rPr>
          <w:i/>
          <w:iCs/>
          <w:color w:val="FF0000"/>
          <w:shd w:val="clear" w:color="auto" w:fill="FFFFFF"/>
        </w:rPr>
        <w:t>26</w:t>
      </w:r>
      <w:r w:rsidRPr="00D23EC5">
        <w:rPr>
          <w:color w:val="FF0000"/>
          <w:shd w:val="clear" w:color="auto" w:fill="FFFFFF"/>
        </w:rPr>
        <w:t>(1), pp.95-116.</w:t>
      </w:r>
    </w:p>
    <w:p w14:paraId="065E193B" w14:textId="77777777" w:rsidR="00D23EC5" w:rsidRDefault="00D23EC5" w:rsidP="00E253C3">
      <w:r w:rsidRPr="00D1564F">
        <w:lastRenderedPageBreak/>
        <w:t>Pratt, B., Cheah, P.Y. and Marsh, V., 2020. Solidarity and community engagement in global health research. The American Journal of Bioethics, 20(5), pp.43-56.</w:t>
      </w:r>
    </w:p>
    <w:p w14:paraId="62FAAC92" w14:textId="77777777" w:rsidR="00D23EC5" w:rsidRDefault="00D23EC5" w:rsidP="00E253C3">
      <w:r w:rsidRPr="00D1564F">
        <w:t>Ryan, B., Johnston, K.A., Taylor, M. and McAndrew, R., 2020. Community engagement for disaster preparedness: A systematic literature review. </w:t>
      </w:r>
      <w:r w:rsidRPr="00D1564F">
        <w:rPr>
          <w:i/>
          <w:iCs/>
        </w:rPr>
        <w:t>International journal of disaster risk reduction</w:t>
      </w:r>
      <w:r w:rsidRPr="00D1564F">
        <w:t>, </w:t>
      </w:r>
      <w:r w:rsidRPr="00D1564F">
        <w:rPr>
          <w:i/>
          <w:iCs/>
        </w:rPr>
        <w:t>49</w:t>
      </w:r>
      <w:r w:rsidRPr="00D1564F">
        <w:t>, p.101655.</w:t>
      </w:r>
    </w:p>
    <w:p w14:paraId="45BB4976" w14:textId="77777777" w:rsidR="00D23EC5" w:rsidRDefault="00D23EC5" w:rsidP="00E253C3">
      <w:r w:rsidRPr="00D1564F">
        <w:t>Weaver, L.A., Bingham, E., Luo, K., Juárez, A.P. and Taylor, J.L., 2021. What do we really mean by “inclusion?”: The importance of terminology when discussing approaches to community engagement. </w:t>
      </w:r>
      <w:r w:rsidRPr="00D1564F">
        <w:rPr>
          <w:i/>
          <w:iCs/>
        </w:rPr>
        <w:t>Autism</w:t>
      </w:r>
      <w:r w:rsidRPr="00D1564F">
        <w:t>, </w:t>
      </w:r>
      <w:r w:rsidRPr="00D1564F">
        <w:rPr>
          <w:i/>
          <w:iCs/>
        </w:rPr>
        <w:t>25</w:t>
      </w:r>
      <w:r w:rsidRPr="00D1564F">
        <w:t>(8), pp.2149-2151.</w:t>
      </w:r>
    </w:p>
    <w:p w14:paraId="3CFE0756" w14:textId="77777777" w:rsidR="00D23EC5" w:rsidRDefault="00D23EC5" w:rsidP="00E253C3">
      <w:r w:rsidRPr="00D1564F">
        <w:t>World Health Organization, 2019. Translating community research into global policy reform for national action: a checklist for community engagement to implement the WHO consolidated guideline on the sexual and reproductive health and rights of women living with HIV.</w:t>
      </w:r>
    </w:p>
    <w:p w14:paraId="786C556A" w14:textId="77777777" w:rsidR="00D23EC5" w:rsidRDefault="00D23EC5" w:rsidP="00E253C3">
      <w:r w:rsidRPr="00D1564F">
        <w:t xml:space="preserve">Yuan, D., Lin, Z., </w:t>
      </w:r>
      <w:proofErr w:type="spellStart"/>
      <w:r w:rsidRPr="00D1564F">
        <w:t>Filieri</w:t>
      </w:r>
      <w:proofErr w:type="spellEnd"/>
      <w:r w:rsidRPr="00D1564F">
        <w:t>, R., Liu, R. and Zheng, M., 2020. Managing the product-harm crisis in the digital era: The role of consumer online brand community engagement. </w:t>
      </w:r>
      <w:r w:rsidRPr="00D1564F">
        <w:rPr>
          <w:i/>
          <w:iCs/>
        </w:rPr>
        <w:t>Journal of Business Research</w:t>
      </w:r>
      <w:r w:rsidRPr="00D1564F">
        <w:t>, </w:t>
      </w:r>
      <w:r w:rsidRPr="00D1564F">
        <w:rPr>
          <w:i/>
          <w:iCs/>
        </w:rPr>
        <w:t>115</w:t>
      </w:r>
      <w:r w:rsidRPr="00D1564F">
        <w:t>, pp.38-47.</w:t>
      </w:r>
    </w:p>
    <w:p w14:paraId="6F15C847" w14:textId="77777777" w:rsidR="00D23EC5" w:rsidRDefault="00D23EC5" w:rsidP="00E253C3"/>
    <w:p w14:paraId="31B146E7" w14:textId="77777777" w:rsidR="00E253C3" w:rsidRPr="00E253C3" w:rsidRDefault="00E253C3" w:rsidP="00E253C3"/>
    <w:p w14:paraId="78F9D02D" w14:textId="77777777" w:rsidR="005406B9" w:rsidRDefault="005406B9" w:rsidP="005406B9">
      <w:pPr>
        <w:jc w:val="center"/>
        <w:rPr>
          <w:b/>
          <w:sz w:val="44"/>
          <w:szCs w:val="44"/>
        </w:rPr>
      </w:pPr>
    </w:p>
    <w:p w14:paraId="22B43A65" w14:textId="77777777" w:rsidR="00E253C3" w:rsidRPr="005406B9" w:rsidRDefault="00E253C3" w:rsidP="005406B9">
      <w:pPr>
        <w:jc w:val="center"/>
        <w:rPr>
          <w:b/>
          <w:sz w:val="44"/>
          <w:szCs w:val="44"/>
        </w:rPr>
      </w:pPr>
    </w:p>
    <w:sectPr w:rsidR="00E253C3" w:rsidRPr="005406B9" w:rsidSect="0067708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13230" w14:textId="77777777" w:rsidR="003873CF" w:rsidRDefault="003873CF" w:rsidP="00E253C3">
      <w:pPr>
        <w:spacing w:after="0" w:line="240" w:lineRule="auto"/>
      </w:pPr>
      <w:r>
        <w:separator/>
      </w:r>
    </w:p>
  </w:endnote>
  <w:endnote w:type="continuationSeparator" w:id="0">
    <w:p w14:paraId="5ED65E4C" w14:textId="77777777" w:rsidR="003873CF" w:rsidRDefault="003873CF" w:rsidP="00E25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BB76A" w14:textId="77777777" w:rsidR="00E253C3" w:rsidRDefault="00E253C3">
    <w:pPr>
      <w:pStyle w:val="Footer"/>
      <w:jc w:val="right"/>
    </w:pPr>
  </w:p>
  <w:p w14:paraId="49082FB4" w14:textId="77777777" w:rsidR="00E253C3" w:rsidRDefault="00E253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27191"/>
      <w:docPartObj>
        <w:docPartGallery w:val="Page Numbers (Bottom of Page)"/>
        <w:docPartUnique/>
      </w:docPartObj>
    </w:sdtPr>
    <w:sdtEndPr/>
    <w:sdtContent>
      <w:p w14:paraId="567D85E7" w14:textId="77777777" w:rsidR="00E253C3" w:rsidRDefault="003873CF">
        <w:pPr>
          <w:pStyle w:val="Footer"/>
          <w:jc w:val="right"/>
        </w:pPr>
        <w:r>
          <w:fldChar w:fldCharType="begin"/>
        </w:r>
        <w:r>
          <w:instrText xml:space="preserve"> PAGE   \* MERGEFORMAT </w:instrText>
        </w:r>
        <w:r>
          <w:fldChar w:fldCharType="separate"/>
        </w:r>
        <w:r w:rsidR="00977DEF">
          <w:rPr>
            <w:noProof/>
          </w:rPr>
          <w:t>5</w:t>
        </w:r>
        <w:r>
          <w:rPr>
            <w:noProof/>
          </w:rPr>
          <w:fldChar w:fldCharType="end"/>
        </w:r>
      </w:p>
    </w:sdtContent>
  </w:sdt>
  <w:p w14:paraId="2886E3A8" w14:textId="77777777" w:rsidR="00E253C3" w:rsidRDefault="00E25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ACBEC" w14:textId="77777777" w:rsidR="003873CF" w:rsidRDefault="003873CF" w:rsidP="00E253C3">
      <w:pPr>
        <w:spacing w:after="0" w:line="240" w:lineRule="auto"/>
      </w:pPr>
      <w:r>
        <w:separator/>
      </w:r>
    </w:p>
  </w:footnote>
  <w:footnote w:type="continuationSeparator" w:id="0">
    <w:p w14:paraId="69905725" w14:textId="77777777" w:rsidR="003873CF" w:rsidRDefault="003873CF" w:rsidP="00E253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A11B0"/>
    <w:rsid w:val="0002330B"/>
    <w:rsid w:val="000962AA"/>
    <w:rsid w:val="002A44A0"/>
    <w:rsid w:val="00370A6F"/>
    <w:rsid w:val="003873CF"/>
    <w:rsid w:val="005302A0"/>
    <w:rsid w:val="005406B9"/>
    <w:rsid w:val="00627D38"/>
    <w:rsid w:val="0067708B"/>
    <w:rsid w:val="00765935"/>
    <w:rsid w:val="007A4431"/>
    <w:rsid w:val="007A798A"/>
    <w:rsid w:val="008756CA"/>
    <w:rsid w:val="008F2AC6"/>
    <w:rsid w:val="00957B5D"/>
    <w:rsid w:val="00977DEF"/>
    <w:rsid w:val="00A06D95"/>
    <w:rsid w:val="00A82DB0"/>
    <w:rsid w:val="00BD1B34"/>
    <w:rsid w:val="00BD4944"/>
    <w:rsid w:val="00C2169D"/>
    <w:rsid w:val="00C814DC"/>
    <w:rsid w:val="00C92B3C"/>
    <w:rsid w:val="00CE246B"/>
    <w:rsid w:val="00D23EC5"/>
    <w:rsid w:val="00D61C60"/>
    <w:rsid w:val="00D847EF"/>
    <w:rsid w:val="00DA11B0"/>
    <w:rsid w:val="00DA5805"/>
    <w:rsid w:val="00E253C3"/>
    <w:rsid w:val="00E755CE"/>
    <w:rsid w:val="00EA1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2488C"/>
  <w15:docId w15:val="{F784B85E-47BC-445D-9D65-38DF0D6DE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6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E246B"/>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A44A0"/>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246B"/>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2A44A0"/>
    <w:rPr>
      <w:rFonts w:ascii="Times New Roman" w:eastAsiaTheme="majorEastAsia" w:hAnsi="Times New Roman" w:cstheme="majorBidi"/>
      <w:bCs/>
      <w:sz w:val="24"/>
      <w:szCs w:val="26"/>
      <w:u w:val="single"/>
    </w:rPr>
  </w:style>
  <w:style w:type="paragraph" w:styleId="Header">
    <w:name w:val="header"/>
    <w:basedOn w:val="Normal"/>
    <w:link w:val="HeaderChar"/>
    <w:uiPriority w:val="99"/>
    <w:semiHidden/>
    <w:unhideWhenUsed/>
    <w:rsid w:val="00E253C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253C3"/>
    <w:rPr>
      <w:rFonts w:ascii="Times New Roman" w:hAnsi="Times New Roman"/>
      <w:sz w:val="24"/>
    </w:rPr>
  </w:style>
  <w:style w:type="paragraph" w:styleId="Footer">
    <w:name w:val="footer"/>
    <w:basedOn w:val="Normal"/>
    <w:link w:val="FooterChar"/>
    <w:uiPriority w:val="99"/>
    <w:unhideWhenUsed/>
    <w:rsid w:val="00E253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3C3"/>
    <w:rPr>
      <w:rFonts w:ascii="Times New Roman" w:hAnsi="Times New Roman"/>
      <w:sz w:val="24"/>
    </w:rPr>
  </w:style>
  <w:style w:type="paragraph" w:styleId="TOCHeading">
    <w:name w:val="TOC Heading"/>
    <w:basedOn w:val="Heading1"/>
    <w:next w:val="Normal"/>
    <w:uiPriority w:val="39"/>
    <w:semiHidden/>
    <w:unhideWhenUsed/>
    <w:qFormat/>
    <w:rsid w:val="00E253C3"/>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253C3"/>
    <w:pPr>
      <w:spacing w:after="100"/>
    </w:pPr>
  </w:style>
  <w:style w:type="paragraph" w:styleId="TOC2">
    <w:name w:val="toc 2"/>
    <w:basedOn w:val="Normal"/>
    <w:next w:val="Normal"/>
    <w:autoRedefine/>
    <w:uiPriority w:val="39"/>
    <w:unhideWhenUsed/>
    <w:rsid w:val="00E253C3"/>
    <w:pPr>
      <w:spacing w:after="100"/>
      <w:ind w:left="240"/>
    </w:pPr>
  </w:style>
  <w:style w:type="character" w:styleId="Hyperlink">
    <w:name w:val="Hyperlink"/>
    <w:basedOn w:val="DefaultParagraphFont"/>
    <w:uiPriority w:val="99"/>
    <w:unhideWhenUsed/>
    <w:rsid w:val="00E253C3"/>
    <w:rPr>
      <w:color w:val="0000FF" w:themeColor="hyperlink"/>
      <w:u w:val="single"/>
    </w:rPr>
  </w:style>
  <w:style w:type="paragraph" w:styleId="BalloonText">
    <w:name w:val="Balloon Text"/>
    <w:basedOn w:val="Normal"/>
    <w:link w:val="BalloonTextChar"/>
    <w:uiPriority w:val="99"/>
    <w:semiHidden/>
    <w:unhideWhenUsed/>
    <w:rsid w:val="00E25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53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BC3352-25D9-44CE-91A9-A7A459BA6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2862</Words>
  <Characters>16315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patrik</cp:lastModifiedBy>
  <cp:revision>2</cp:revision>
  <dcterms:created xsi:type="dcterms:W3CDTF">2022-05-02T20:33:00Z</dcterms:created>
  <dcterms:modified xsi:type="dcterms:W3CDTF">2022-05-02T20:33:00Z</dcterms:modified>
</cp:coreProperties>
</file>