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136DE" w14:textId="77777777" w:rsidR="00EF57D3" w:rsidRPr="00171CC5" w:rsidRDefault="00EF57D3" w:rsidP="00EF57D3">
      <w:pPr>
        <w:jc w:val="right"/>
        <w:rPr>
          <w:rFonts w:ascii="Times New Roman" w:hAnsi="Times New Roman" w:cs="Times New Roman"/>
        </w:rPr>
      </w:pPr>
      <w:r>
        <w:rPr>
          <w:rFonts w:ascii="Times New Roman" w:hAnsi="Times New Roman" w:cs="Times New Roman"/>
        </w:rPr>
        <w:t xml:space="preserve">Sema Ali. 2120513. </w:t>
      </w:r>
      <w:r w:rsidRPr="00171CC5">
        <w:rPr>
          <w:rFonts w:ascii="Times New Roman" w:hAnsi="Times New Roman" w:cs="Times New Roman"/>
        </w:rPr>
        <w:t>3442</w:t>
      </w:r>
    </w:p>
    <w:p w14:paraId="33A69CAE" w14:textId="77777777" w:rsidR="00EF57D3" w:rsidRDefault="00EF57D3" w:rsidP="00171CC5">
      <w:pPr>
        <w:rPr>
          <w:rFonts w:ascii="Times New Roman" w:hAnsi="Times New Roman" w:cs="Times New Roman"/>
        </w:rPr>
      </w:pPr>
    </w:p>
    <w:p w14:paraId="6567C268" w14:textId="710FCE10" w:rsidR="00F60C9F" w:rsidRPr="00171CC5" w:rsidRDefault="00171CC5" w:rsidP="00171CC5">
      <w:pPr>
        <w:rPr>
          <w:rFonts w:ascii="Times New Roman" w:hAnsi="Times New Roman" w:cs="Times New Roman"/>
        </w:rPr>
      </w:pPr>
      <w:r>
        <w:rPr>
          <w:rFonts w:ascii="Times New Roman" w:hAnsi="Times New Roman" w:cs="Times New Roman"/>
        </w:rPr>
        <w:t xml:space="preserve">The Homeric Sirens: who and what were they?                            </w:t>
      </w:r>
    </w:p>
    <w:p w14:paraId="66DC276A" w14:textId="77777777" w:rsidR="00F60C9F" w:rsidRPr="00171CC5" w:rsidRDefault="00F60C9F" w:rsidP="00F60C9F">
      <w:pPr>
        <w:jc w:val="right"/>
        <w:rPr>
          <w:rFonts w:ascii="Times New Roman" w:hAnsi="Times New Roman" w:cs="Times New Roman"/>
        </w:rPr>
      </w:pPr>
    </w:p>
    <w:p w14:paraId="612ABFF4" w14:textId="25F0523A" w:rsidR="004E0693" w:rsidRPr="00171CC5" w:rsidRDefault="004E0693" w:rsidP="00487F16">
      <w:pPr>
        <w:jc w:val="both"/>
        <w:rPr>
          <w:rFonts w:ascii="Times New Roman" w:hAnsi="Times New Roman" w:cs="Times New Roman"/>
        </w:rPr>
      </w:pPr>
      <w:r w:rsidRPr="00171CC5">
        <w:rPr>
          <w:rFonts w:ascii="Times New Roman" w:hAnsi="Times New Roman" w:cs="Times New Roman"/>
        </w:rPr>
        <w:t xml:space="preserve">The Siren </w:t>
      </w:r>
      <w:r w:rsidR="00767F37" w:rsidRPr="00171CC5">
        <w:rPr>
          <w:rFonts w:ascii="Times New Roman" w:hAnsi="Times New Roman" w:cs="Times New Roman"/>
        </w:rPr>
        <w:t>episode</w:t>
      </w:r>
      <w:r w:rsidRPr="00171CC5">
        <w:rPr>
          <w:rFonts w:ascii="Times New Roman" w:hAnsi="Times New Roman" w:cs="Times New Roman"/>
        </w:rPr>
        <w:t xml:space="preserve"> in the Odyssey </w:t>
      </w:r>
      <w:r w:rsidR="00767F37" w:rsidRPr="00171CC5">
        <w:rPr>
          <w:rFonts w:ascii="Times New Roman" w:hAnsi="Times New Roman" w:cs="Times New Roman"/>
        </w:rPr>
        <w:t xml:space="preserve">Book 12, </w:t>
      </w:r>
      <w:r w:rsidRPr="00171CC5">
        <w:rPr>
          <w:rFonts w:ascii="Times New Roman" w:hAnsi="Times New Roman" w:cs="Times New Roman"/>
        </w:rPr>
        <w:t xml:space="preserve">has garnered multiple discussions, specifically analysing the potential depiction of the Sirens themselves. The Sirens have been connected to the Muses and the belief they are a representation of the Underworld. The episode has fascinated scholars and others with Homers cryptic descriptions and phenomenal story telling. Analysis of the episode has stripped the Odyssey into different perspectives but created a mysterious and enticing atmosphere for the audience. One specific way Homer created this atmosphere was allowing the readers mind to catapult their imagination regarding what the Sirens looked like physically and how bewitching these beings really were. The attempt to decode the three scenes in which the Sirens are referenced has established new theories and intricate details of poetry, </w:t>
      </w:r>
      <w:proofErr w:type="gramStart"/>
      <w:r w:rsidRPr="00171CC5">
        <w:rPr>
          <w:rFonts w:ascii="Times New Roman" w:hAnsi="Times New Roman" w:cs="Times New Roman"/>
        </w:rPr>
        <w:t>literature</w:t>
      </w:r>
      <w:proofErr w:type="gramEnd"/>
      <w:r w:rsidRPr="00171CC5">
        <w:rPr>
          <w:rFonts w:ascii="Times New Roman" w:hAnsi="Times New Roman" w:cs="Times New Roman"/>
        </w:rPr>
        <w:t xml:space="preserve"> and art to be analysed in an attempt to understand the Siren creatures. The Siren episode is a unique insight into the written approach Homer took to women and the female energy, indicating th</w:t>
      </w:r>
      <w:r w:rsidR="005B3A6B">
        <w:rPr>
          <w:rFonts w:ascii="Times New Roman" w:hAnsi="Times New Roman" w:cs="Times New Roman"/>
        </w:rPr>
        <w:t>at</w:t>
      </w:r>
      <w:r w:rsidRPr="00171CC5">
        <w:rPr>
          <w:rFonts w:ascii="Times New Roman" w:hAnsi="Times New Roman" w:cs="Times New Roman"/>
        </w:rPr>
        <w:t xml:space="preserve"> women </w:t>
      </w:r>
      <w:proofErr w:type="gramStart"/>
      <w:r w:rsidRPr="00171CC5">
        <w:rPr>
          <w:rFonts w:ascii="Times New Roman" w:hAnsi="Times New Roman" w:cs="Times New Roman"/>
        </w:rPr>
        <w:t>were capable of having</w:t>
      </w:r>
      <w:proofErr w:type="gramEnd"/>
      <w:r w:rsidRPr="00171CC5">
        <w:rPr>
          <w:rFonts w:ascii="Times New Roman" w:hAnsi="Times New Roman" w:cs="Times New Roman"/>
        </w:rPr>
        <w:t xml:space="preserve"> a strong power over men if they didn’t tread carefully. </w:t>
      </w:r>
      <w:r w:rsidR="00957B97" w:rsidRPr="00171CC5">
        <w:rPr>
          <w:rFonts w:ascii="Times New Roman" w:hAnsi="Times New Roman" w:cs="Times New Roman"/>
        </w:rPr>
        <w:t xml:space="preserve">The objective of this essay is to explore the narrative Homer provides his audience in the context of the Sirens and delve into the illustrational and mystical problems that have arisen of these creatures. </w:t>
      </w:r>
      <w:r w:rsidRPr="00171CC5">
        <w:rPr>
          <w:rFonts w:ascii="Times New Roman" w:hAnsi="Times New Roman" w:cs="Times New Roman"/>
        </w:rPr>
        <w:t xml:space="preserve"> </w:t>
      </w:r>
    </w:p>
    <w:p w14:paraId="30330D63" w14:textId="77777777" w:rsidR="004E0693" w:rsidRPr="00171CC5" w:rsidRDefault="004E0693" w:rsidP="00487F16">
      <w:pPr>
        <w:jc w:val="both"/>
        <w:rPr>
          <w:rFonts w:ascii="Times New Roman" w:hAnsi="Times New Roman" w:cs="Times New Roman"/>
        </w:rPr>
      </w:pPr>
    </w:p>
    <w:p w14:paraId="276A29C8" w14:textId="0D2B6BF1" w:rsidR="00487F16" w:rsidRPr="00171CC5" w:rsidRDefault="00487F16" w:rsidP="00487F16">
      <w:pPr>
        <w:jc w:val="both"/>
        <w:rPr>
          <w:rFonts w:ascii="Times New Roman" w:hAnsi="Times New Roman" w:cs="Times New Roman"/>
        </w:rPr>
      </w:pPr>
      <w:r w:rsidRPr="00171CC5">
        <w:rPr>
          <w:rFonts w:ascii="Times New Roman" w:hAnsi="Times New Roman" w:cs="Times New Roman"/>
        </w:rPr>
        <w:t xml:space="preserve">The Homeric texts </w:t>
      </w:r>
      <w:proofErr w:type="gramStart"/>
      <w:r w:rsidRPr="00171CC5">
        <w:rPr>
          <w:rFonts w:ascii="Times New Roman" w:hAnsi="Times New Roman" w:cs="Times New Roman"/>
        </w:rPr>
        <w:t>in regards to</w:t>
      </w:r>
      <w:proofErr w:type="gramEnd"/>
      <w:r w:rsidRPr="00171CC5">
        <w:rPr>
          <w:rFonts w:ascii="Times New Roman" w:hAnsi="Times New Roman" w:cs="Times New Roman"/>
        </w:rPr>
        <w:t xml:space="preserve"> the </w:t>
      </w:r>
      <w:r w:rsidR="00F46588" w:rsidRPr="00171CC5">
        <w:rPr>
          <w:rFonts w:ascii="Times New Roman" w:hAnsi="Times New Roman" w:cs="Times New Roman"/>
        </w:rPr>
        <w:t>S</w:t>
      </w:r>
      <w:r w:rsidRPr="00171CC5">
        <w:rPr>
          <w:rFonts w:ascii="Times New Roman" w:hAnsi="Times New Roman" w:cs="Times New Roman"/>
        </w:rPr>
        <w:t xml:space="preserve">irens can be divided into three stories. The </w:t>
      </w:r>
      <w:r w:rsidR="00F46588" w:rsidRPr="00171CC5">
        <w:rPr>
          <w:rFonts w:ascii="Times New Roman" w:hAnsi="Times New Roman" w:cs="Times New Roman"/>
        </w:rPr>
        <w:t>S</w:t>
      </w:r>
      <w:r w:rsidRPr="00171CC5">
        <w:rPr>
          <w:rFonts w:ascii="Times New Roman" w:hAnsi="Times New Roman" w:cs="Times New Roman"/>
        </w:rPr>
        <w:t xml:space="preserve">irens are first introduced by the goddess Circe. After Odysseus and his men journey to the land of Hades in Book 11, and after their funeral rites for their fallen comrade Elpenor, Circe becomes aware of their presence and supplied them </w:t>
      </w:r>
      <w:r w:rsidRPr="00171CC5">
        <w:rPr>
          <w:rFonts w:ascii="Times New Roman" w:hAnsi="Times New Roman" w:cs="Times New Roman"/>
          <w:i/>
          <w:iCs/>
        </w:rPr>
        <w:t>‘with bread, a plentiful supply of meat and sparkling red wine’</w:t>
      </w:r>
      <w:r w:rsidR="005B00F9" w:rsidRPr="00171CC5">
        <w:rPr>
          <w:rStyle w:val="FootnoteReference"/>
          <w:rFonts w:ascii="Times New Roman" w:hAnsi="Times New Roman" w:cs="Times New Roman"/>
          <w:i/>
          <w:iCs/>
        </w:rPr>
        <w:footnoteReference w:id="1"/>
      </w:r>
      <w:r w:rsidRPr="00171CC5">
        <w:rPr>
          <w:rFonts w:ascii="Times New Roman" w:hAnsi="Times New Roman" w:cs="Times New Roman"/>
        </w:rPr>
        <w:t xml:space="preserve">. Odysseus proceeds to converse with Circe, enlightening her on his journey to the underworld, here is where she begins her prophecy to Odysseus </w:t>
      </w:r>
      <w:r w:rsidRPr="00171CC5">
        <w:rPr>
          <w:rFonts w:ascii="Times New Roman" w:hAnsi="Times New Roman" w:cs="Times New Roman"/>
          <w:i/>
          <w:iCs/>
        </w:rPr>
        <w:t>‘Very well; all that is done with now. But listen to my words – and some god will recall them to your mind. Your next encounter will be with the sirens, who bewitch everybody who approaches them’</w:t>
      </w:r>
      <w:r w:rsidR="005B00F9" w:rsidRPr="00171CC5">
        <w:rPr>
          <w:rStyle w:val="FootnoteReference"/>
          <w:rFonts w:ascii="Times New Roman" w:hAnsi="Times New Roman" w:cs="Times New Roman"/>
          <w:i/>
          <w:iCs/>
        </w:rPr>
        <w:footnoteReference w:id="2"/>
      </w:r>
      <w:r w:rsidRPr="00171CC5">
        <w:rPr>
          <w:rFonts w:ascii="Times New Roman" w:hAnsi="Times New Roman" w:cs="Times New Roman"/>
        </w:rPr>
        <w:t xml:space="preserve">. Homer emphasizes the word ‘bewitch’ as Circe repeats it again in the space of five lines </w:t>
      </w:r>
      <w:r w:rsidRPr="00171CC5">
        <w:rPr>
          <w:rFonts w:ascii="Times New Roman" w:hAnsi="Times New Roman" w:cs="Times New Roman"/>
          <w:i/>
          <w:iCs/>
        </w:rPr>
        <w:t>‘for their high clear song the sirens bewitch him’</w:t>
      </w:r>
      <w:r w:rsidR="005B00F9" w:rsidRPr="00171CC5">
        <w:rPr>
          <w:rStyle w:val="FootnoteReference"/>
          <w:rFonts w:ascii="Times New Roman" w:hAnsi="Times New Roman" w:cs="Times New Roman"/>
          <w:i/>
          <w:iCs/>
        </w:rPr>
        <w:footnoteReference w:id="3"/>
      </w:r>
      <w:r w:rsidRPr="00171CC5">
        <w:rPr>
          <w:rFonts w:ascii="Times New Roman" w:hAnsi="Times New Roman" w:cs="Times New Roman"/>
        </w:rPr>
        <w:t xml:space="preserve">. Bewitch has two meanings, to enchant and delight and to cast a spell. Analysing the context of Circe’s prophecy and the description of the </w:t>
      </w:r>
      <w:r w:rsidR="00F46588" w:rsidRPr="00171CC5">
        <w:rPr>
          <w:rFonts w:ascii="Times New Roman" w:hAnsi="Times New Roman" w:cs="Times New Roman"/>
        </w:rPr>
        <w:t>S</w:t>
      </w:r>
      <w:r w:rsidRPr="00171CC5">
        <w:rPr>
          <w:rFonts w:ascii="Times New Roman" w:hAnsi="Times New Roman" w:cs="Times New Roman"/>
        </w:rPr>
        <w:t>iren’s instrument of death, both meaning</w:t>
      </w:r>
      <w:r w:rsidR="00F46588" w:rsidRPr="00171CC5">
        <w:rPr>
          <w:rFonts w:ascii="Times New Roman" w:hAnsi="Times New Roman" w:cs="Times New Roman"/>
        </w:rPr>
        <w:t>s</w:t>
      </w:r>
      <w:r w:rsidRPr="00171CC5">
        <w:rPr>
          <w:rFonts w:ascii="Times New Roman" w:hAnsi="Times New Roman" w:cs="Times New Roman"/>
        </w:rPr>
        <w:t xml:space="preserve"> can be applicable; nonetheless, with their song, the </w:t>
      </w:r>
      <w:r w:rsidR="00F46588" w:rsidRPr="00171CC5">
        <w:rPr>
          <w:rFonts w:ascii="Times New Roman" w:hAnsi="Times New Roman" w:cs="Times New Roman"/>
        </w:rPr>
        <w:t>S</w:t>
      </w:r>
      <w:r w:rsidRPr="00171CC5">
        <w:rPr>
          <w:rFonts w:ascii="Times New Roman" w:hAnsi="Times New Roman" w:cs="Times New Roman"/>
        </w:rPr>
        <w:t xml:space="preserve">irens victims are spoken to with an uplifting perception of themselves and manipulating their prey to feel </w:t>
      </w:r>
      <w:r w:rsidRPr="00171CC5">
        <w:rPr>
          <w:rFonts w:ascii="Times New Roman" w:hAnsi="Times New Roman" w:cs="Times New Roman"/>
          <w:i/>
          <w:iCs/>
        </w:rPr>
        <w:t>‘delighted and gone on his way a wiser man’</w:t>
      </w:r>
      <w:r w:rsidR="005B00F9" w:rsidRPr="00171CC5">
        <w:rPr>
          <w:rStyle w:val="FootnoteReference"/>
          <w:rFonts w:ascii="Times New Roman" w:hAnsi="Times New Roman" w:cs="Times New Roman"/>
          <w:i/>
          <w:iCs/>
        </w:rPr>
        <w:footnoteReference w:id="4"/>
      </w:r>
      <w:r w:rsidRPr="00171CC5">
        <w:rPr>
          <w:rFonts w:ascii="Times New Roman" w:hAnsi="Times New Roman" w:cs="Times New Roman"/>
        </w:rPr>
        <w:t xml:space="preserve">, which is the </w:t>
      </w:r>
      <w:r w:rsidR="00F46588" w:rsidRPr="00171CC5">
        <w:rPr>
          <w:rFonts w:ascii="Times New Roman" w:hAnsi="Times New Roman" w:cs="Times New Roman"/>
        </w:rPr>
        <w:t>S</w:t>
      </w:r>
      <w:r w:rsidRPr="00171CC5">
        <w:rPr>
          <w:rFonts w:ascii="Times New Roman" w:hAnsi="Times New Roman" w:cs="Times New Roman"/>
        </w:rPr>
        <w:t xml:space="preserve">irens </w:t>
      </w:r>
      <w:r w:rsidR="00F46588" w:rsidRPr="00171CC5">
        <w:rPr>
          <w:rFonts w:ascii="Times New Roman" w:hAnsi="Times New Roman" w:cs="Times New Roman"/>
        </w:rPr>
        <w:t>ambition</w:t>
      </w:r>
      <w:r w:rsidRPr="00171CC5">
        <w:rPr>
          <w:rFonts w:ascii="Times New Roman" w:hAnsi="Times New Roman" w:cs="Times New Roman"/>
        </w:rPr>
        <w:t xml:space="preserve"> and additionally, enchanting the sailors which provide Homer’s audience</w:t>
      </w:r>
      <w:r w:rsidR="00F46588" w:rsidRPr="00171CC5">
        <w:rPr>
          <w:rFonts w:ascii="Times New Roman" w:hAnsi="Times New Roman" w:cs="Times New Roman"/>
        </w:rPr>
        <w:t xml:space="preserve"> with</w:t>
      </w:r>
      <w:r w:rsidRPr="00171CC5">
        <w:rPr>
          <w:rFonts w:ascii="Times New Roman" w:hAnsi="Times New Roman" w:cs="Times New Roman"/>
        </w:rPr>
        <w:t xml:space="preserve"> an insight into the powers of the sirens. </w:t>
      </w:r>
    </w:p>
    <w:p w14:paraId="12A22C40" w14:textId="77777777" w:rsidR="00487F16" w:rsidRPr="00171CC5" w:rsidRDefault="00487F16" w:rsidP="00487F16">
      <w:pPr>
        <w:jc w:val="both"/>
        <w:rPr>
          <w:rFonts w:ascii="Times New Roman" w:hAnsi="Times New Roman" w:cs="Times New Roman"/>
        </w:rPr>
      </w:pPr>
    </w:p>
    <w:p w14:paraId="58318217" w14:textId="1BEC7212" w:rsidR="00487F16" w:rsidRPr="00171CC5" w:rsidRDefault="00487F16" w:rsidP="00487F16">
      <w:pPr>
        <w:jc w:val="both"/>
        <w:rPr>
          <w:rFonts w:ascii="Times New Roman" w:hAnsi="Times New Roman" w:cs="Times New Roman"/>
        </w:rPr>
      </w:pPr>
      <w:r w:rsidRPr="00171CC5">
        <w:rPr>
          <w:rFonts w:ascii="Times New Roman" w:hAnsi="Times New Roman" w:cs="Times New Roman"/>
        </w:rPr>
        <w:t xml:space="preserve">This power can be interpreted into the third story of the </w:t>
      </w:r>
      <w:r w:rsidR="00F46588" w:rsidRPr="00171CC5">
        <w:rPr>
          <w:rFonts w:ascii="Times New Roman" w:hAnsi="Times New Roman" w:cs="Times New Roman"/>
        </w:rPr>
        <w:t>S</w:t>
      </w:r>
      <w:r w:rsidRPr="00171CC5">
        <w:rPr>
          <w:rFonts w:ascii="Times New Roman" w:hAnsi="Times New Roman" w:cs="Times New Roman"/>
        </w:rPr>
        <w:t xml:space="preserve">irens where Odysseus’ ship approaches </w:t>
      </w:r>
      <w:r w:rsidR="00F46588" w:rsidRPr="00171CC5">
        <w:rPr>
          <w:rFonts w:ascii="Times New Roman" w:hAnsi="Times New Roman" w:cs="Times New Roman"/>
        </w:rPr>
        <w:t>them</w:t>
      </w:r>
      <w:r w:rsidRPr="00171CC5">
        <w:rPr>
          <w:rFonts w:ascii="Times New Roman" w:hAnsi="Times New Roman" w:cs="Times New Roman"/>
        </w:rPr>
        <w:t xml:space="preserve">. Odysseus describes the ocean as </w:t>
      </w:r>
      <w:r w:rsidRPr="00171CC5">
        <w:rPr>
          <w:rFonts w:ascii="Times New Roman" w:hAnsi="Times New Roman" w:cs="Times New Roman"/>
          <w:i/>
          <w:iCs/>
        </w:rPr>
        <w:t>‘some power lulled the waves and a breathless calm set in’</w:t>
      </w:r>
      <w:r w:rsidR="005B00F9" w:rsidRPr="00171CC5">
        <w:rPr>
          <w:rStyle w:val="FootnoteReference"/>
          <w:rFonts w:ascii="Times New Roman" w:hAnsi="Times New Roman" w:cs="Times New Roman"/>
          <w:i/>
          <w:iCs/>
        </w:rPr>
        <w:footnoteReference w:id="5"/>
      </w:r>
      <w:r w:rsidRPr="00171CC5">
        <w:rPr>
          <w:rFonts w:ascii="Times New Roman" w:hAnsi="Times New Roman" w:cs="Times New Roman"/>
        </w:rPr>
        <w:t xml:space="preserve">. The question here is </w:t>
      </w:r>
      <w:proofErr w:type="gramStart"/>
      <w:r w:rsidRPr="00171CC5">
        <w:rPr>
          <w:rFonts w:ascii="Times New Roman" w:hAnsi="Times New Roman" w:cs="Times New Roman"/>
        </w:rPr>
        <w:t>whether or not</w:t>
      </w:r>
      <w:proofErr w:type="gramEnd"/>
      <w:r w:rsidRPr="00171CC5">
        <w:rPr>
          <w:rFonts w:ascii="Times New Roman" w:hAnsi="Times New Roman" w:cs="Times New Roman"/>
        </w:rPr>
        <w:t xml:space="preserve"> the </w:t>
      </w:r>
      <w:r w:rsidR="00F46588" w:rsidRPr="00171CC5">
        <w:rPr>
          <w:rFonts w:ascii="Times New Roman" w:hAnsi="Times New Roman" w:cs="Times New Roman"/>
        </w:rPr>
        <w:t>S</w:t>
      </w:r>
      <w:r w:rsidRPr="00171CC5">
        <w:rPr>
          <w:rFonts w:ascii="Times New Roman" w:hAnsi="Times New Roman" w:cs="Times New Roman"/>
        </w:rPr>
        <w:t xml:space="preserve">irens controlled the waves and created the calmness within the men. Homer’s vague </w:t>
      </w:r>
      <w:r w:rsidRPr="00171CC5">
        <w:rPr>
          <w:rFonts w:ascii="Times New Roman" w:hAnsi="Times New Roman" w:cs="Times New Roman"/>
          <w:i/>
          <w:iCs/>
        </w:rPr>
        <w:t>‘some power’</w:t>
      </w:r>
      <w:r w:rsidR="005B00F9" w:rsidRPr="00171CC5">
        <w:rPr>
          <w:rStyle w:val="FootnoteReference"/>
          <w:rFonts w:ascii="Times New Roman" w:hAnsi="Times New Roman" w:cs="Times New Roman"/>
          <w:i/>
          <w:iCs/>
        </w:rPr>
        <w:footnoteReference w:id="6"/>
      </w:r>
      <w:r w:rsidR="005B00F9" w:rsidRPr="00171CC5">
        <w:rPr>
          <w:rFonts w:ascii="Times New Roman" w:hAnsi="Times New Roman" w:cs="Times New Roman"/>
          <w:i/>
          <w:iCs/>
        </w:rPr>
        <w:t xml:space="preserve"> </w:t>
      </w:r>
      <w:r w:rsidRPr="00171CC5">
        <w:rPr>
          <w:rFonts w:ascii="Times New Roman" w:hAnsi="Times New Roman" w:cs="Times New Roman"/>
        </w:rPr>
        <w:t xml:space="preserve">makes no clarification as to </w:t>
      </w:r>
      <w:proofErr w:type="gramStart"/>
      <w:r w:rsidRPr="00171CC5">
        <w:rPr>
          <w:rFonts w:ascii="Times New Roman" w:hAnsi="Times New Roman" w:cs="Times New Roman"/>
        </w:rPr>
        <w:t>whether or not</w:t>
      </w:r>
      <w:proofErr w:type="gramEnd"/>
      <w:r w:rsidRPr="00171CC5">
        <w:rPr>
          <w:rFonts w:ascii="Times New Roman" w:hAnsi="Times New Roman" w:cs="Times New Roman"/>
        </w:rPr>
        <w:t xml:space="preserve"> the </w:t>
      </w:r>
      <w:r w:rsidR="00F46588" w:rsidRPr="00171CC5">
        <w:rPr>
          <w:rFonts w:ascii="Times New Roman" w:hAnsi="Times New Roman" w:cs="Times New Roman"/>
        </w:rPr>
        <w:t>S</w:t>
      </w:r>
      <w:r w:rsidRPr="00171CC5">
        <w:rPr>
          <w:rFonts w:ascii="Times New Roman" w:hAnsi="Times New Roman" w:cs="Times New Roman"/>
        </w:rPr>
        <w:t xml:space="preserve">irens are responsible. However, considering the power of the </w:t>
      </w:r>
      <w:r w:rsidR="00F46588" w:rsidRPr="00171CC5">
        <w:rPr>
          <w:rFonts w:ascii="Times New Roman" w:hAnsi="Times New Roman" w:cs="Times New Roman"/>
        </w:rPr>
        <w:t>S</w:t>
      </w:r>
      <w:r w:rsidRPr="00171CC5">
        <w:rPr>
          <w:rFonts w:ascii="Times New Roman" w:hAnsi="Times New Roman" w:cs="Times New Roman"/>
        </w:rPr>
        <w:t xml:space="preserve">iren is to bewitch their victims, perhaps another aspect to their enchantment is based on the premise </w:t>
      </w:r>
      <w:r w:rsidR="00F46588" w:rsidRPr="00171CC5">
        <w:rPr>
          <w:rFonts w:ascii="Times New Roman" w:hAnsi="Times New Roman" w:cs="Times New Roman"/>
        </w:rPr>
        <w:t xml:space="preserve">that </w:t>
      </w:r>
      <w:r w:rsidRPr="00171CC5">
        <w:rPr>
          <w:rFonts w:ascii="Times New Roman" w:hAnsi="Times New Roman" w:cs="Times New Roman"/>
        </w:rPr>
        <w:t xml:space="preserve">they can manipulate the water and create a calm setting that would increase the intrigue of </w:t>
      </w:r>
      <w:r w:rsidRPr="00171CC5">
        <w:rPr>
          <w:rFonts w:ascii="Times New Roman" w:hAnsi="Times New Roman" w:cs="Times New Roman"/>
        </w:rPr>
        <w:lastRenderedPageBreak/>
        <w:t>their victims</w:t>
      </w:r>
      <w:r w:rsidR="00F46588" w:rsidRPr="00171CC5">
        <w:rPr>
          <w:rFonts w:ascii="Times New Roman" w:hAnsi="Times New Roman" w:cs="Times New Roman"/>
        </w:rPr>
        <w:t xml:space="preserve"> and</w:t>
      </w:r>
      <w:r w:rsidRPr="00171CC5">
        <w:rPr>
          <w:rFonts w:ascii="Times New Roman" w:hAnsi="Times New Roman" w:cs="Times New Roman"/>
        </w:rPr>
        <w:t xml:space="preserve"> their song would be the last part of their enchantment. This concept can also be seen with the </w:t>
      </w:r>
      <w:r w:rsidR="00F46588" w:rsidRPr="00171CC5">
        <w:rPr>
          <w:rFonts w:ascii="Times New Roman" w:hAnsi="Times New Roman" w:cs="Times New Roman"/>
        </w:rPr>
        <w:t>S</w:t>
      </w:r>
      <w:r w:rsidRPr="00171CC5">
        <w:rPr>
          <w:rFonts w:ascii="Times New Roman" w:hAnsi="Times New Roman" w:cs="Times New Roman"/>
        </w:rPr>
        <w:t xml:space="preserve">irens environment as in Circe’s prophecy, previously mentioned, she tells Odysseus </w:t>
      </w:r>
      <w:proofErr w:type="gramStart"/>
      <w:r w:rsidRPr="00171CC5">
        <w:rPr>
          <w:rFonts w:ascii="Times New Roman" w:hAnsi="Times New Roman" w:cs="Times New Roman"/>
          <w:i/>
          <w:iCs/>
        </w:rPr>
        <w:t>‘as</w:t>
      </w:r>
      <w:proofErr w:type="gramEnd"/>
      <w:r w:rsidRPr="00171CC5">
        <w:rPr>
          <w:rFonts w:ascii="Times New Roman" w:hAnsi="Times New Roman" w:cs="Times New Roman"/>
          <w:i/>
          <w:iCs/>
        </w:rPr>
        <w:t xml:space="preserve"> they sit there in a meadow piled high with the mouldering skeletons of men, whose withered skin still hangs upon their bones’</w:t>
      </w:r>
      <w:r w:rsidR="005B00F9" w:rsidRPr="00171CC5">
        <w:rPr>
          <w:rStyle w:val="FootnoteReference"/>
          <w:rFonts w:ascii="Times New Roman" w:hAnsi="Times New Roman" w:cs="Times New Roman"/>
          <w:i/>
          <w:iCs/>
        </w:rPr>
        <w:footnoteReference w:id="7"/>
      </w:r>
      <w:r w:rsidRPr="00171CC5">
        <w:rPr>
          <w:rFonts w:ascii="Times New Roman" w:hAnsi="Times New Roman" w:cs="Times New Roman"/>
        </w:rPr>
        <w:t xml:space="preserve">. Furthermore, when their ship approaches the </w:t>
      </w:r>
      <w:r w:rsidR="00F46588" w:rsidRPr="00171CC5">
        <w:rPr>
          <w:rFonts w:ascii="Times New Roman" w:hAnsi="Times New Roman" w:cs="Times New Roman"/>
        </w:rPr>
        <w:t>details,</w:t>
      </w:r>
      <w:r w:rsidRPr="00171CC5">
        <w:rPr>
          <w:rFonts w:ascii="Times New Roman" w:hAnsi="Times New Roman" w:cs="Times New Roman"/>
        </w:rPr>
        <w:t xml:space="preserve"> Circe provides is not evident to appear or be present. Compared to the details Homer provided for the Cyclops Island </w:t>
      </w:r>
      <w:r w:rsidRPr="00171CC5">
        <w:rPr>
          <w:rFonts w:ascii="Times New Roman" w:hAnsi="Times New Roman" w:cs="Times New Roman"/>
          <w:i/>
          <w:iCs/>
        </w:rPr>
        <w:t>‘where all the crops they require spring up unsown and untilled, wheat and barley and vines with generous clusters that swell with the rain from heaven to yield wine’</w:t>
      </w:r>
      <w:r w:rsidR="005B00F9" w:rsidRPr="00171CC5">
        <w:rPr>
          <w:rStyle w:val="FootnoteReference"/>
          <w:rFonts w:ascii="Times New Roman" w:hAnsi="Times New Roman" w:cs="Times New Roman"/>
          <w:i/>
          <w:iCs/>
        </w:rPr>
        <w:footnoteReference w:id="8"/>
      </w:r>
      <w:r w:rsidRPr="00171CC5">
        <w:rPr>
          <w:rFonts w:ascii="Times New Roman" w:hAnsi="Times New Roman" w:cs="Times New Roman"/>
        </w:rPr>
        <w:t xml:space="preserve">. This is also evident when Circe tells Odysseus about the home of Scylla where her cave </w:t>
      </w:r>
      <w:r w:rsidRPr="00171CC5">
        <w:rPr>
          <w:rFonts w:ascii="Times New Roman" w:hAnsi="Times New Roman" w:cs="Times New Roman"/>
          <w:i/>
          <w:iCs/>
        </w:rPr>
        <w:t>‘lie two rocks, one which rears its sharp peak up to the very sky and is capped by black clouds that never stream away nor leave clear weather round the top, even in summer or at harvest-time. No man on earth could climb to the top of it or even get a foot hold’</w:t>
      </w:r>
      <w:r w:rsidR="005B00F9" w:rsidRPr="00171CC5">
        <w:rPr>
          <w:rStyle w:val="FootnoteReference"/>
          <w:rFonts w:ascii="Times New Roman" w:hAnsi="Times New Roman" w:cs="Times New Roman"/>
          <w:i/>
          <w:iCs/>
        </w:rPr>
        <w:footnoteReference w:id="9"/>
      </w:r>
      <w:r w:rsidRPr="00171CC5">
        <w:rPr>
          <w:rFonts w:ascii="Times New Roman" w:hAnsi="Times New Roman" w:cs="Times New Roman"/>
        </w:rPr>
        <w:t xml:space="preserve">. </w:t>
      </w:r>
      <w:r w:rsidR="00F46588" w:rsidRPr="00171CC5">
        <w:rPr>
          <w:rFonts w:ascii="Times New Roman" w:hAnsi="Times New Roman" w:cs="Times New Roman"/>
        </w:rPr>
        <w:t xml:space="preserve">In contrast the description for the Sirens home is not as detailed, perhaps to show how the Sirens were able to manipulate the settings for seamen. </w:t>
      </w:r>
    </w:p>
    <w:p w14:paraId="41F6A45B" w14:textId="40CCC185" w:rsidR="00487F16" w:rsidRPr="00171CC5" w:rsidRDefault="00487F16" w:rsidP="00487F16">
      <w:pPr>
        <w:jc w:val="both"/>
        <w:rPr>
          <w:rFonts w:ascii="Times New Roman" w:hAnsi="Times New Roman" w:cs="Times New Roman"/>
        </w:rPr>
      </w:pPr>
    </w:p>
    <w:p w14:paraId="5C0916EE" w14:textId="53081A96" w:rsidR="00487F16" w:rsidRPr="00171CC5" w:rsidRDefault="00487F16" w:rsidP="00487F16">
      <w:pPr>
        <w:jc w:val="both"/>
        <w:rPr>
          <w:rFonts w:ascii="Times New Roman" w:hAnsi="Times New Roman" w:cs="Times New Roman"/>
        </w:rPr>
      </w:pPr>
      <w:r w:rsidRPr="00171CC5">
        <w:rPr>
          <w:rFonts w:ascii="Times New Roman" w:hAnsi="Times New Roman" w:cs="Times New Roman"/>
        </w:rPr>
        <w:t>Apart from Circes description of the meadow and skeletons, the only other time Homer described the Sirens environment is mentioned</w:t>
      </w:r>
      <w:r w:rsidR="00F46588" w:rsidRPr="00171CC5">
        <w:rPr>
          <w:rFonts w:ascii="Times New Roman" w:hAnsi="Times New Roman" w:cs="Times New Roman"/>
        </w:rPr>
        <w:t xml:space="preserve"> </w:t>
      </w:r>
      <w:r w:rsidRPr="00171CC5">
        <w:rPr>
          <w:rFonts w:ascii="Times New Roman" w:hAnsi="Times New Roman" w:cs="Times New Roman"/>
        </w:rPr>
        <w:t xml:space="preserve">in the second story. When Odysseus warns his men of Circe’s </w:t>
      </w:r>
      <w:r w:rsidR="00F46588" w:rsidRPr="00171CC5">
        <w:rPr>
          <w:rFonts w:ascii="Times New Roman" w:hAnsi="Times New Roman" w:cs="Times New Roman"/>
        </w:rPr>
        <w:t>prophecy,</w:t>
      </w:r>
      <w:r w:rsidRPr="00171CC5">
        <w:rPr>
          <w:rFonts w:ascii="Times New Roman" w:hAnsi="Times New Roman" w:cs="Times New Roman"/>
        </w:rPr>
        <w:t xml:space="preserve"> he describes the environment as </w:t>
      </w:r>
      <w:r w:rsidRPr="00171CC5">
        <w:rPr>
          <w:rFonts w:ascii="Times New Roman" w:hAnsi="Times New Roman" w:cs="Times New Roman"/>
          <w:i/>
          <w:iCs/>
        </w:rPr>
        <w:t>‘their flowery meadow’</w:t>
      </w:r>
      <w:r w:rsidR="005B00F9" w:rsidRPr="00171CC5">
        <w:rPr>
          <w:rStyle w:val="FootnoteReference"/>
          <w:rFonts w:ascii="Times New Roman" w:hAnsi="Times New Roman" w:cs="Times New Roman"/>
          <w:i/>
          <w:iCs/>
        </w:rPr>
        <w:footnoteReference w:id="10"/>
      </w:r>
      <w:r w:rsidRPr="00171CC5">
        <w:rPr>
          <w:rFonts w:ascii="Times New Roman" w:hAnsi="Times New Roman" w:cs="Times New Roman"/>
        </w:rPr>
        <w:t xml:space="preserve">. Combining Odysseus’ description and the calmness they felt approaching the Sirens along with Circe’s description of the meadow filled with rotting skeletons, Homer could have presented the audience with insight to </w:t>
      </w:r>
      <w:r w:rsidR="00F46588" w:rsidRPr="00171CC5">
        <w:rPr>
          <w:rFonts w:ascii="Times New Roman" w:hAnsi="Times New Roman" w:cs="Times New Roman"/>
        </w:rPr>
        <w:t>the other side of the powers the</w:t>
      </w:r>
      <w:r w:rsidRPr="00171CC5">
        <w:rPr>
          <w:rFonts w:ascii="Times New Roman" w:hAnsi="Times New Roman" w:cs="Times New Roman"/>
        </w:rPr>
        <w:t xml:space="preserve"> Sirens had, that allowed them to modify and manipulate their environment or the sight of those approaching allowing the Sirens to entice their prey </w:t>
      </w:r>
      <w:r w:rsidR="00F46588" w:rsidRPr="00171CC5">
        <w:rPr>
          <w:rFonts w:ascii="Times New Roman" w:hAnsi="Times New Roman" w:cs="Times New Roman"/>
        </w:rPr>
        <w:t xml:space="preserve">even </w:t>
      </w:r>
      <w:r w:rsidRPr="00171CC5">
        <w:rPr>
          <w:rFonts w:ascii="Times New Roman" w:hAnsi="Times New Roman" w:cs="Times New Roman"/>
        </w:rPr>
        <w:t>further. This can additionally be seen in respects to Odysseus’ men; even though they couldn’t hear</w:t>
      </w:r>
      <w:r w:rsidR="00F46588" w:rsidRPr="00171CC5">
        <w:rPr>
          <w:rFonts w:ascii="Times New Roman" w:hAnsi="Times New Roman" w:cs="Times New Roman"/>
        </w:rPr>
        <w:t xml:space="preserve"> as Odysseus </w:t>
      </w:r>
      <w:r w:rsidR="00F46588" w:rsidRPr="00171CC5">
        <w:rPr>
          <w:rFonts w:ascii="Times New Roman" w:hAnsi="Times New Roman" w:cs="Times New Roman"/>
          <w:i/>
          <w:iCs/>
        </w:rPr>
        <w:t>‘</w:t>
      </w:r>
      <w:proofErr w:type="gramStart"/>
      <w:r w:rsidR="00F46588" w:rsidRPr="00171CC5">
        <w:rPr>
          <w:rFonts w:ascii="Times New Roman" w:hAnsi="Times New Roman" w:cs="Times New Roman"/>
          <w:i/>
          <w:iCs/>
        </w:rPr>
        <w:t>took  large</w:t>
      </w:r>
      <w:proofErr w:type="gramEnd"/>
      <w:r w:rsidR="00F46588" w:rsidRPr="00171CC5">
        <w:rPr>
          <w:rFonts w:ascii="Times New Roman" w:hAnsi="Times New Roman" w:cs="Times New Roman"/>
          <w:i/>
          <w:iCs/>
        </w:rPr>
        <w:t xml:space="preserve"> round of wax, cut it up small with my sharp sword, and worked the pieces with all the strength of my fingers. The wax soon grew warm with my vigorous kneading and with the rays of the Sun-</w:t>
      </w:r>
      <w:proofErr w:type="gramStart"/>
      <w:r w:rsidR="00F46588" w:rsidRPr="00171CC5">
        <w:rPr>
          <w:rFonts w:ascii="Times New Roman" w:hAnsi="Times New Roman" w:cs="Times New Roman"/>
          <w:i/>
          <w:iCs/>
        </w:rPr>
        <w:t>god</w:t>
      </w:r>
      <w:proofErr w:type="gramEnd"/>
      <w:r w:rsidR="00F46588" w:rsidRPr="00171CC5">
        <w:rPr>
          <w:rFonts w:ascii="Times New Roman" w:hAnsi="Times New Roman" w:cs="Times New Roman"/>
          <w:i/>
          <w:iCs/>
        </w:rPr>
        <w:t>, Hyperion’s son. I took all my men in turn and plugged their ears with it.’</w:t>
      </w:r>
      <w:r w:rsidR="005B00F9" w:rsidRPr="00171CC5">
        <w:rPr>
          <w:rStyle w:val="FootnoteReference"/>
          <w:rFonts w:ascii="Times New Roman" w:hAnsi="Times New Roman" w:cs="Times New Roman"/>
          <w:i/>
          <w:iCs/>
        </w:rPr>
        <w:footnoteReference w:id="11"/>
      </w:r>
      <w:r w:rsidRPr="00171CC5">
        <w:rPr>
          <w:rFonts w:ascii="Times New Roman" w:hAnsi="Times New Roman" w:cs="Times New Roman"/>
        </w:rPr>
        <w:t>, they would have been able to see the skeletons and becom</w:t>
      </w:r>
      <w:r w:rsidR="00F46588" w:rsidRPr="00171CC5">
        <w:rPr>
          <w:rFonts w:ascii="Times New Roman" w:hAnsi="Times New Roman" w:cs="Times New Roman"/>
        </w:rPr>
        <w:t>e</w:t>
      </w:r>
      <w:r w:rsidRPr="00171CC5">
        <w:rPr>
          <w:rFonts w:ascii="Times New Roman" w:hAnsi="Times New Roman" w:cs="Times New Roman"/>
        </w:rPr>
        <w:t xml:space="preserve"> increasingly horrified by the view, just like they were described to when they came across </w:t>
      </w:r>
      <w:proofErr w:type="spellStart"/>
      <w:r w:rsidRPr="00171CC5">
        <w:rPr>
          <w:rFonts w:ascii="Times New Roman" w:hAnsi="Times New Roman" w:cs="Times New Roman"/>
        </w:rPr>
        <w:t>Charybodis</w:t>
      </w:r>
      <w:proofErr w:type="spellEnd"/>
      <w:r w:rsidRPr="00171CC5">
        <w:rPr>
          <w:rFonts w:ascii="Times New Roman" w:hAnsi="Times New Roman" w:cs="Times New Roman"/>
        </w:rPr>
        <w:t xml:space="preserve"> and Scylla, </w:t>
      </w:r>
      <w:r w:rsidR="00F46588" w:rsidRPr="00171CC5">
        <w:rPr>
          <w:rFonts w:ascii="Times New Roman" w:hAnsi="Times New Roman" w:cs="Times New Roman"/>
        </w:rPr>
        <w:t xml:space="preserve">as </w:t>
      </w:r>
      <w:r w:rsidRPr="00171CC5">
        <w:rPr>
          <w:rFonts w:ascii="Times New Roman" w:hAnsi="Times New Roman" w:cs="Times New Roman"/>
        </w:rPr>
        <w:t>the</w:t>
      </w:r>
      <w:r w:rsidR="00F46588" w:rsidRPr="00171CC5">
        <w:rPr>
          <w:rFonts w:ascii="Times New Roman" w:hAnsi="Times New Roman" w:cs="Times New Roman"/>
        </w:rPr>
        <w:t xml:space="preserve"> </w:t>
      </w:r>
      <w:r w:rsidRPr="00171CC5">
        <w:rPr>
          <w:rFonts w:ascii="Times New Roman" w:hAnsi="Times New Roman" w:cs="Times New Roman"/>
          <w:i/>
          <w:iCs/>
        </w:rPr>
        <w:t>‘men turned pale with terror’</w:t>
      </w:r>
      <w:r w:rsidR="005B00F9" w:rsidRPr="00171CC5">
        <w:rPr>
          <w:rStyle w:val="FootnoteReference"/>
          <w:rFonts w:ascii="Times New Roman" w:hAnsi="Times New Roman" w:cs="Times New Roman"/>
          <w:i/>
          <w:iCs/>
        </w:rPr>
        <w:footnoteReference w:id="12"/>
      </w:r>
      <w:r w:rsidRPr="00171CC5">
        <w:rPr>
          <w:rFonts w:ascii="Times New Roman" w:hAnsi="Times New Roman" w:cs="Times New Roman"/>
        </w:rPr>
        <w:t xml:space="preserve">. Perhaps then the lack of Homers details concerning the </w:t>
      </w:r>
      <w:r w:rsidR="00F46588" w:rsidRPr="00171CC5">
        <w:rPr>
          <w:rFonts w:ascii="Times New Roman" w:hAnsi="Times New Roman" w:cs="Times New Roman"/>
        </w:rPr>
        <w:t>crew’s</w:t>
      </w:r>
      <w:r w:rsidRPr="00171CC5">
        <w:rPr>
          <w:rFonts w:ascii="Times New Roman" w:hAnsi="Times New Roman" w:cs="Times New Roman"/>
        </w:rPr>
        <w:t xml:space="preserve"> reaction to the Sirens is because the Sirens manipulated the environment and hid the skeletons or changed the way in which the men saw their home. </w:t>
      </w:r>
    </w:p>
    <w:p w14:paraId="794BA4D2" w14:textId="77777777" w:rsidR="00487F16" w:rsidRPr="00171CC5" w:rsidRDefault="00487F16" w:rsidP="00487F16">
      <w:pPr>
        <w:jc w:val="both"/>
        <w:rPr>
          <w:rFonts w:ascii="Times New Roman" w:hAnsi="Times New Roman" w:cs="Times New Roman"/>
        </w:rPr>
      </w:pPr>
    </w:p>
    <w:p w14:paraId="059783A0" w14:textId="5F9B37D0" w:rsidR="00487F16" w:rsidRPr="00171CC5" w:rsidRDefault="00487F16" w:rsidP="00487F16">
      <w:pPr>
        <w:jc w:val="both"/>
        <w:rPr>
          <w:rFonts w:ascii="Times New Roman" w:hAnsi="Times New Roman" w:cs="Times New Roman"/>
        </w:rPr>
      </w:pPr>
      <w:r w:rsidRPr="00171CC5">
        <w:rPr>
          <w:rFonts w:ascii="Times New Roman" w:hAnsi="Times New Roman" w:cs="Times New Roman"/>
        </w:rPr>
        <w:t xml:space="preserve">Circe’s description can be interpreted with another insight into how the sirens victims lost their lives. We do not know exactly how the sailors died but we do know the sirens lured them to towards them as they sung their Siren song. </w:t>
      </w:r>
      <w:proofErr w:type="spellStart"/>
      <w:r w:rsidRPr="00171CC5">
        <w:rPr>
          <w:rFonts w:ascii="Times New Roman" w:hAnsi="Times New Roman" w:cs="Times New Roman"/>
        </w:rPr>
        <w:t>Buschor</w:t>
      </w:r>
      <w:proofErr w:type="spellEnd"/>
      <w:r w:rsidRPr="00171CC5">
        <w:rPr>
          <w:rFonts w:ascii="Times New Roman" w:hAnsi="Times New Roman" w:cs="Times New Roman"/>
        </w:rPr>
        <w:t xml:space="preserve"> insists that the sirens do not devour their victims unlike Scylla and the Cyclops, but it is hard to detect evidence of original benevolence</w:t>
      </w:r>
      <w:r w:rsidR="005B00F9" w:rsidRPr="00171CC5">
        <w:rPr>
          <w:rStyle w:val="FootnoteReference"/>
          <w:rFonts w:ascii="Times New Roman" w:hAnsi="Times New Roman" w:cs="Times New Roman"/>
        </w:rPr>
        <w:footnoteReference w:id="13"/>
      </w:r>
      <w:r w:rsidRPr="00171CC5">
        <w:rPr>
          <w:rFonts w:ascii="Times New Roman" w:hAnsi="Times New Roman" w:cs="Times New Roman"/>
        </w:rPr>
        <w:t xml:space="preserve">. However, as already pointed out the siren song is the predominant attraction of the sirens in </w:t>
      </w:r>
      <w:r w:rsidR="00C97754" w:rsidRPr="00171CC5">
        <w:rPr>
          <w:rFonts w:ascii="Times New Roman" w:hAnsi="Times New Roman" w:cs="Times New Roman"/>
        </w:rPr>
        <w:t xml:space="preserve">the </w:t>
      </w:r>
      <w:r w:rsidRPr="00171CC5">
        <w:rPr>
          <w:rFonts w:ascii="Times New Roman" w:hAnsi="Times New Roman" w:cs="Times New Roman"/>
        </w:rPr>
        <w:t xml:space="preserve">Odyssey, described by our hero as </w:t>
      </w:r>
      <w:r w:rsidRPr="00171CC5">
        <w:rPr>
          <w:rFonts w:ascii="Times New Roman" w:hAnsi="Times New Roman" w:cs="Times New Roman"/>
          <w:i/>
          <w:iCs/>
        </w:rPr>
        <w:t xml:space="preserve">‘the sweet song the Sirens sang, and my heart was filled with such longing to listen that I ordered my men to set me </w:t>
      </w:r>
      <w:proofErr w:type="gramStart"/>
      <w:r w:rsidRPr="00171CC5">
        <w:rPr>
          <w:rFonts w:ascii="Times New Roman" w:hAnsi="Times New Roman" w:cs="Times New Roman"/>
          <w:i/>
          <w:iCs/>
        </w:rPr>
        <w:t>free..</w:t>
      </w:r>
      <w:proofErr w:type="gramEnd"/>
      <w:r w:rsidRPr="00171CC5">
        <w:rPr>
          <w:rFonts w:ascii="Times New Roman" w:hAnsi="Times New Roman" w:cs="Times New Roman"/>
          <w:i/>
          <w:iCs/>
        </w:rPr>
        <w:t>’</w:t>
      </w:r>
      <w:r w:rsidR="005B00F9" w:rsidRPr="00171CC5">
        <w:rPr>
          <w:rStyle w:val="FootnoteReference"/>
          <w:rFonts w:ascii="Times New Roman" w:hAnsi="Times New Roman" w:cs="Times New Roman"/>
          <w:i/>
          <w:iCs/>
        </w:rPr>
        <w:footnoteReference w:id="14"/>
      </w:r>
      <w:r w:rsidRPr="00171CC5">
        <w:rPr>
          <w:rFonts w:ascii="Times New Roman" w:hAnsi="Times New Roman" w:cs="Times New Roman"/>
          <w:i/>
          <w:iCs/>
        </w:rPr>
        <w:t xml:space="preserve"> </w:t>
      </w:r>
      <w:r w:rsidR="005B00F9" w:rsidRPr="00171CC5">
        <w:rPr>
          <w:rFonts w:ascii="Times New Roman" w:hAnsi="Times New Roman" w:cs="Times New Roman"/>
        </w:rPr>
        <w:t xml:space="preserve">. </w:t>
      </w:r>
      <w:r w:rsidRPr="00171CC5">
        <w:rPr>
          <w:rFonts w:ascii="Times New Roman" w:hAnsi="Times New Roman" w:cs="Times New Roman"/>
        </w:rPr>
        <w:t xml:space="preserve">The Siren song is filled with flattering words and a parade of their knowledge of the </w:t>
      </w:r>
      <w:r w:rsidR="00C97754" w:rsidRPr="00171CC5">
        <w:rPr>
          <w:rFonts w:ascii="Times New Roman" w:hAnsi="Times New Roman" w:cs="Times New Roman"/>
        </w:rPr>
        <w:t>world.</w:t>
      </w:r>
      <w:r w:rsidRPr="00171CC5">
        <w:rPr>
          <w:rFonts w:ascii="Times New Roman" w:hAnsi="Times New Roman" w:cs="Times New Roman"/>
        </w:rPr>
        <w:t xml:space="preserve"> </w:t>
      </w:r>
    </w:p>
    <w:p w14:paraId="3FD1043A" w14:textId="77777777" w:rsidR="00487F16" w:rsidRPr="00171CC5" w:rsidRDefault="00487F16" w:rsidP="00487F16">
      <w:pPr>
        <w:jc w:val="both"/>
        <w:rPr>
          <w:rFonts w:ascii="Times New Roman" w:hAnsi="Times New Roman" w:cs="Times New Roman"/>
        </w:rPr>
      </w:pPr>
    </w:p>
    <w:p w14:paraId="09027FAD" w14:textId="06B2384E" w:rsidR="00487F16" w:rsidRPr="00171CC5" w:rsidRDefault="00487F16" w:rsidP="00487F16">
      <w:pPr>
        <w:jc w:val="center"/>
        <w:rPr>
          <w:rFonts w:ascii="Times New Roman" w:hAnsi="Times New Roman" w:cs="Times New Roman"/>
        </w:rPr>
      </w:pPr>
      <w:r w:rsidRPr="00171CC5">
        <w:rPr>
          <w:rFonts w:ascii="Times New Roman" w:hAnsi="Times New Roman" w:cs="Times New Roman"/>
        </w:rPr>
        <w:t xml:space="preserve">Draw near illustrious Odysseus, man of many tales, </w:t>
      </w:r>
      <w:proofErr w:type="gramStart"/>
      <w:r w:rsidRPr="00171CC5">
        <w:rPr>
          <w:rFonts w:ascii="Times New Roman" w:hAnsi="Times New Roman" w:cs="Times New Roman"/>
        </w:rPr>
        <w:t>great</w:t>
      </w:r>
      <w:proofErr w:type="gramEnd"/>
    </w:p>
    <w:p w14:paraId="26957BEC" w14:textId="0E97D4C2" w:rsidR="00487F16" w:rsidRPr="00171CC5" w:rsidRDefault="00487F16" w:rsidP="00487F16">
      <w:pPr>
        <w:jc w:val="center"/>
        <w:rPr>
          <w:rFonts w:ascii="Times New Roman" w:hAnsi="Times New Roman" w:cs="Times New Roman"/>
        </w:rPr>
      </w:pPr>
      <w:r w:rsidRPr="00171CC5">
        <w:rPr>
          <w:rFonts w:ascii="Times New Roman" w:hAnsi="Times New Roman" w:cs="Times New Roman"/>
        </w:rPr>
        <w:t xml:space="preserve">glory of the Achaeans, and bring your ship to rest so that </w:t>
      </w:r>
      <w:proofErr w:type="gramStart"/>
      <w:r w:rsidRPr="00171CC5">
        <w:rPr>
          <w:rFonts w:ascii="Times New Roman" w:hAnsi="Times New Roman" w:cs="Times New Roman"/>
        </w:rPr>
        <w:t>you</w:t>
      </w:r>
      <w:proofErr w:type="gramEnd"/>
    </w:p>
    <w:p w14:paraId="672FB1F9" w14:textId="2C86AE31" w:rsidR="00487F16" w:rsidRPr="00171CC5" w:rsidRDefault="00487F16" w:rsidP="00487F16">
      <w:pPr>
        <w:jc w:val="center"/>
        <w:rPr>
          <w:rFonts w:ascii="Times New Roman" w:hAnsi="Times New Roman" w:cs="Times New Roman"/>
        </w:rPr>
      </w:pPr>
      <w:r w:rsidRPr="00171CC5">
        <w:rPr>
          <w:rFonts w:ascii="Times New Roman" w:hAnsi="Times New Roman" w:cs="Times New Roman"/>
        </w:rPr>
        <w:lastRenderedPageBreak/>
        <w:t xml:space="preserve">may hear our voices. No seaman ever sailed his black ship </w:t>
      </w:r>
      <w:proofErr w:type="gramStart"/>
      <w:r w:rsidRPr="00171CC5">
        <w:rPr>
          <w:rFonts w:ascii="Times New Roman" w:hAnsi="Times New Roman" w:cs="Times New Roman"/>
        </w:rPr>
        <w:t>past</w:t>
      </w:r>
      <w:proofErr w:type="gramEnd"/>
    </w:p>
    <w:p w14:paraId="23A8B646" w14:textId="3261990F" w:rsidR="00487F16" w:rsidRPr="00171CC5" w:rsidRDefault="00487F16" w:rsidP="00487F16">
      <w:pPr>
        <w:jc w:val="center"/>
        <w:rPr>
          <w:rFonts w:ascii="Times New Roman" w:hAnsi="Times New Roman" w:cs="Times New Roman"/>
        </w:rPr>
      </w:pPr>
      <w:r w:rsidRPr="00171CC5">
        <w:rPr>
          <w:rFonts w:ascii="Times New Roman" w:hAnsi="Times New Roman" w:cs="Times New Roman"/>
        </w:rPr>
        <w:t xml:space="preserve">this spot without listening to the honey-sweet tones that </w:t>
      </w:r>
      <w:proofErr w:type="gramStart"/>
      <w:r w:rsidRPr="00171CC5">
        <w:rPr>
          <w:rFonts w:ascii="Times New Roman" w:hAnsi="Times New Roman" w:cs="Times New Roman"/>
        </w:rPr>
        <w:t>flow</w:t>
      </w:r>
      <w:proofErr w:type="gramEnd"/>
    </w:p>
    <w:p w14:paraId="6E173EA0" w14:textId="45F5CE92" w:rsidR="00487F16" w:rsidRPr="00171CC5" w:rsidRDefault="00487F16" w:rsidP="00487F16">
      <w:pPr>
        <w:jc w:val="center"/>
        <w:rPr>
          <w:rFonts w:ascii="Times New Roman" w:hAnsi="Times New Roman" w:cs="Times New Roman"/>
        </w:rPr>
      </w:pPr>
      <w:r w:rsidRPr="00171CC5">
        <w:rPr>
          <w:rFonts w:ascii="Times New Roman" w:hAnsi="Times New Roman" w:cs="Times New Roman"/>
        </w:rPr>
        <w:t xml:space="preserve">from our lips and no one who has listened has not been </w:t>
      </w:r>
      <w:proofErr w:type="gramStart"/>
      <w:r w:rsidRPr="00171CC5">
        <w:rPr>
          <w:rFonts w:ascii="Times New Roman" w:hAnsi="Times New Roman" w:cs="Times New Roman"/>
        </w:rPr>
        <w:t>delighted</w:t>
      </w:r>
      <w:proofErr w:type="gramEnd"/>
    </w:p>
    <w:p w14:paraId="387F8DC6" w14:textId="151A40E1" w:rsidR="00487F16" w:rsidRPr="00171CC5" w:rsidRDefault="00487F16" w:rsidP="00487F16">
      <w:pPr>
        <w:jc w:val="center"/>
        <w:rPr>
          <w:rFonts w:ascii="Times New Roman" w:hAnsi="Times New Roman" w:cs="Times New Roman"/>
        </w:rPr>
      </w:pPr>
      <w:r w:rsidRPr="00171CC5">
        <w:rPr>
          <w:rFonts w:ascii="Times New Roman" w:hAnsi="Times New Roman" w:cs="Times New Roman"/>
        </w:rPr>
        <w:t>and gone on his way a wiser man. For we know all that the</w:t>
      </w:r>
    </w:p>
    <w:p w14:paraId="0DA7E520" w14:textId="2B37B508" w:rsidR="00487F16" w:rsidRPr="00171CC5" w:rsidRDefault="00487F16" w:rsidP="00487F16">
      <w:pPr>
        <w:jc w:val="center"/>
        <w:rPr>
          <w:rFonts w:ascii="Times New Roman" w:hAnsi="Times New Roman" w:cs="Times New Roman"/>
        </w:rPr>
      </w:pPr>
      <w:r w:rsidRPr="00171CC5">
        <w:rPr>
          <w:rFonts w:ascii="Times New Roman" w:hAnsi="Times New Roman" w:cs="Times New Roman"/>
        </w:rPr>
        <w:t>Argives and Trojans suffered on the broad plain of Troy by the</w:t>
      </w:r>
    </w:p>
    <w:p w14:paraId="41719F8B" w14:textId="4E1068F9" w:rsidR="00487F16" w:rsidRPr="00171CC5" w:rsidRDefault="00487F16" w:rsidP="00487F16">
      <w:pPr>
        <w:jc w:val="center"/>
        <w:rPr>
          <w:rFonts w:ascii="Times New Roman" w:hAnsi="Times New Roman" w:cs="Times New Roman"/>
        </w:rPr>
      </w:pPr>
      <w:r w:rsidRPr="00171CC5">
        <w:rPr>
          <w:rFonts w:ascii="Times New Roman" w:hAnsi="Times New Roman" w:cs="Times New Roman"/>
        </w:rPr>
        <w:t>will of the gods, and we know whatever happens on this fruitful</w:t>
      </w:r>
    </w:p>
    <w:p w14:paraId="6E7D8C13" w14:textId="3138669C" w:rsidR="00487F16" w:rsidRPr="00171CC5" w:rsidRDefault="00487F16" w:rsidP="00487F16">
      <w:pPr>
        <w:jc w:val="center"/>
        <w:rPr>
          <w:rFonts w:ascii="Times New Roman" w:hAnsi="Times New Roman" w:cs="Times New Roman"/>
        </w:rPr>
      </w:pPr>
      <w:r w:rsidRPr="00171CC5">
        <w:rPr>
          <w:rFonts w:ascii="Times New Roman" w:hAnsi="Times New Roman" w:cs="Times New Roman"/>
        </w:rPr>
        <w:t>earth.</w:t>
      </w:r>
      <w:r w:rsidR="005B00F9" w:rsidRPr="00171CC5">
        <w:rPr>
          <w:rStyle w:val="FootnoteReference"/>
          <w:rFonts w:ascii="Times New Roman" w:hAnsi="Times New Roman" w:cs="Times New Roman"/>
        </w:rPr>
        <w:footnoteReference w:id="15"/>
      </w:r>
    </w:p>
    <w:p w14:paraId="302ADEC9" w14:textId="77777777" w:rsidR="00487F16" w:rsidRPr="00171CC5" w:rsidRDefault="00487F16" w:rsidP="00487F16">
      <w:pPr>
        <w:jc w:val="both"/>
        <w:rPr>
          <w:rFonts w:ascii="Times New Roman" w:hAnsi="Times New Roman" w:cs="Times New Roman"/>
        </w:rPr>
      </w:pPr>
    </w:p>
    <w:p w14:paraId="56B89E88" w14:textId="0F8F524A" w:rsidR="00ED4C47" w:rsidRPr="00171CC5" w:rsidRDefault="00ED4C47" w:rsidP="00ED4C47">
      <w:pPr>
        <w:jc w:val="both"/>
        <w:rPr>
          <w:rFonts w:ascii="Times New Roman" w:hAnsi="Times New Roman" w:cs="Times New Roman"/>
        </w:rPr>
      </w:pPr>
      <w:r w:rsidRPr="00171CC5">
        <w:rPr>
          <w:rFonts w:ascii="Times New Roman" w:hAnsi="Times New Roman" w:cs="Times New Roman"/>
        </w:rPr>
        <w:t>The opening line of the Siren song is evident the predominant feature of the Siren song are the flattering words, which yet again contributes to the enticing</w:t>
      </w:r>
      <w:r w:rsidR="00C97754" w:rsidRPr="00171CC5">
        <w:rPr>
          <w:rFonts w:ascii="Times New Roman" w:hAnsi="Times New Roman" w:cs="Times New Roman"/>
        </w:rPr>
        <w:t xml:space="preserve"> behaviour they exhibited</w:t>
      </w:r>
      <w:r w:rsidRPr="00171CC5">
        <w:rPr>
          <w:rFonts w:ascii="Times New Roman" w:hAnsi="Times New Roman" w:cs="Times New Roman"/>
        </w:rPr>
        <w:t xml:space="preserve">. Using the descriptive word </w:t>
      </w:r>
      <w:r w:rsidRPr="00171CC5">
        <w:rPr>
          <w:rFonts w:ascii="Times New Roman" w:hAnsi="Times New Roman" w:cs="Times New Roman"/>
          <w:i/>
          <w:iCs/>
        </w:rPr>
        <w:t>‘illustrious’</w:t>
      </w:r>
      <w:r w:rsidRPr="00171CC5">
        <w:rPr>
          <w:rFonts w:ascii="Times New Roman" w:hAnsi="Times New Roman" w:cs="Times New Roman"/>
        </w:rPr>
        <w:t xml:space="preserve"> within the opening line, the Sirens began singing their knowledge of Odysseus and combined it by referencing him as a well-known and respected man. Their knowledge of Odysseus is an interesting part of the Siren song as Homer doe</w:t>
      </w:r>
      <w:r w:rsidR="00C97754" w:rsidRPr="00171CC5">
        <w:rPr>
          <w:rFonts w:ascii="Times New Roman" w:hAnsi="Times New Roman" w:cs="Times New Roman"/>
        </w:rPr>
        <w:t xml:space="preserve">s not </w:t>
      </w:r>
      <w:r w:rsidRPr="00171CC5">
        <w:rPr>
          <w:rFonts w:ascii="Times New Roman" w:hAnsi="Times New Roman" w:cs="Times New Roman"/>
        </w:rPr>
        <w:t xml:space="preserve">tell the audience how they would </w:t>
      </w:r>
      <w:proofErr w:type="gramStart"/>
      <w:r w:rsidRPr="00171CC5">
        <w:rPr>
          <w:rFonts w:ascii="Times New Roman" w:hAnsi="Times New Roman" w:cs="Times New Roman"/>
        </w:rPr>
        <w:t>of</w:t>
      </w:r>
      <w:proofErr w:type="gramEnd"/>
      <w:r w:rsidRPr="00171CC5">
        <w:rPr>
          <w:rFonts w:ascii="Times New Roman" w:hAnsi="Times New Roman" w:cs="Times New Roman"/>
        </w:rPr>
        <w:t xml:space="preserve"> known about him except through one line </w:t>
      </w:r>
      <w:r w:rsidRPr="00171CC5">
        <w:rPr>
          <w:rFonts w:ascii="Times New Roman" w:hAnsi="Times New Roman" w:cs="Times New Roman"/>
          <w:i/>
          <w:iCs/>
        </w:rPr>
        <w:t>‘we know whatever happens on this fruitful earth’</w:t>
      </w:r>
      <w:r w:rsidR="005B00F9" w:rsidRPr="00171CC5">
        <w:rPr>
          <w:rStyle w:val="FootnoteReference"/>
          <w:rFonts w:ascii="Times New Roman" w:hAnsi="Times New Roman" w:cs="Times New Roman"/>
          <w:i/>
          <w:iCs/>
        </w:rPr>
        <w:footnoteReference w:id="16"/>
      </w:r>
      <w:r w:rsidRPr="00171CC5">
        <w:rPr>
          <w:rFonts w:ascii="Times New Roman" w:hAnsi="Times New Roman" w:cs="Times New Roman"/>
        </w:rPr>
        <w:t xml:space="preserve">, potentially exhibiting another power the Sirens had, worldwide knowledge. The Sirens sung about their worldwide knowledge to Odysseus due to his inquisitive mind. The first example of his thirst for knowledge </w:t>
      </w:r>
      <w:r w:rsidR="00C97754" w:rsidRPr="00171CC5">
        <w:rPr>
          <w:rFonts w:ascii="Times New Roman" w:hAnsi="Times New Roman" w:cs="Times New Roman"/>
        </w:rPr>
        <w:t xml:space="preserve">that is </w:t>
      </w:r>
      <w:r w:rsidRPr="00171CC5">
        <w:rPr>
          <w:rFonts w:ascii="Times New Roman" w:hAnsi="Times New Roman" w:cs="Times New Roman"/>
        </w:rPr>
        <w:t xml:space="preserve">unknown to most is seen with the Cyclops in Book 9, he risks his men’s lives instead of fleeing as they suggested in order to see their host, </w:t>
      </w:r>
      <w:r w:rsidRPr="00171CC5">
        <w:rPr>
          <w:rFonts w:ascii="Times New Roman" w:hAnsi="Times New Roman" w:cs="Times New Roman"/>
          <w:i/>
          <w:iCs/>
        </w:rPr>
        <w:t>‘To start with my men begged me to let them take away some of the cheeses, then come back, drive the kids and lambs quickly out of the pens down to the good ship, and so set sail across the salt water. But thought it would have been far better so, I was not to be persuaded. I wished to see the owner of the cave’</w:t>
      </w:r>
      <w:r w:rsidR="005B00F9" w:rsidRPr="00171CC5">
        <w:rPr>
          <w:rStyle w:val="FootnoteReference"/>
          <w:rFonts w:ascii="Times New Roman" w:hAnsi="Times New Roman" w:cs="Times New Roman"/>
          <w:i/>
          <w:iCs/>
        </w:rPr>
        <w:footnoteReference w:id="17"/>
      </w:r>
      <w:r w:rsidRPr="00171CC5">
        <w:rPr>
          <w:rFonts w:ascii="Times New Roman" w:hAnsi="Times New Roman" w:cs="Times New Roman"/>
        </w:rPr>
        <w:t xml:space="preserve">. Homer doesn’t tell the audience how the Sirens would have known about Odysseus except through the line exhibiting their worldwide knowledge, which can be considered another aspect of their powers. It was not just the Sirens ability to explain their divine knowledge, but their singing voices that intrigued the seamen. As the ship is sailing past and Odysseus is still tied to the mast he speaks in narration of how </w:t>
      </w:r>
      <w:r w:rsidRPr="00171CC5">
        <w:rPr>
          <w:rFonts w:ascii="Times New Roman" w:hAnsi="Times New Roman" w:cs="Times New Roman"/>
          <w:i/>
          <w:iCs/>
        </w:rPr>
        <w:t>‘my heart was filled with such longing to listen’</w:t>
      </w:r>
      <w:r w:rsidR="005B00F9" w:rsidRPr="00171CC5">
        <w:rPr>
          <w:rStyle w:val="FootnoteReference"/>
          <w:rFonts w:ascii="Times New Roman" w:hAnsi="Times New Roman" w:cs="Times New Roman"/>
          <w:i/>
          <w:iCs/>
        </w:rPr>
        <w:footnoteReference w:id="18"/>
      </w:r>
      <w:r w:rsidRPr="00171CC5">
        <w:rPr>
          <w:rFonts w:ascii="Times New Roman" w:hAnsi="Times New Roman" w:cs="Times New Roman"/>
        </w:rPr>
        <w:t xml:space="preserve">. As their ship draws near to the Sirens, they sing </w:t>
      </w:r>
      <w:r w:rsidRPr="00171CC5">
        <w:rPr>
          <w:rFonts w:ascii="Times New Roman" w:hAnsi="Times New Roman" w:cs="Times New Roman"/>
          <w:i/>
          <w:iCs/>
        </w:rPr>
        <w:t>‘who has listened has not been delighted and gone on his way a wiser man’</w:t>
      </w:r>
      <w:r w:rsidR="005B00F9" w:rsidRPr="00171CC5">
        <w:rPr>
          <w:rStyle w:val="FootnoteReference"/>
          <w:rFonts w:ascii="Times New Roman" w:hAnsi="Times New Roman" w:cs="Times New Roman"/>
          <w:i/>
          <w:iCs/>
        </w:rPr>
        <w:footnoteReference w:id="19"/>
      </w:r>
      <w:r w:rsidRPr="00171CC5">
        <w:rPr>
          <w:rFonts w:ascii="Times New Roman" w:hAnsi="Times New Roman" w:cs="Times New Roman"/>
        </w:rPr>
        <w:t>. The potential of acquiring knowledge that is unknown to the rest of the world is a highly tempting offer for our hero who throughout his journey so far risked much to acquire new information. Another aspect of the specific line from the Siren song is the potential for Odysseus to hear of tales and flattery about his own virtues</w:t>
      </w:r>
      <w:r w:rsidR="005B00F9" w:rsidRPr="00171CC5">
        <w:rPr>
          <w:rStyle w:val="FootnoteReference"/>
          <w:rFonts w:ascii="Times New Roman" w:hAnsi="Times New Roman" w:cs="Times New Roman"/>
        </w:rPr>
        <w:footnoteReference w:id="20"/>
      </w:r>
      <w:r w:rsidRPr="00171CC5">
        <w:rPr>
          <w:rFonts w:ascii="Times New Roman" w:hAnsi="Times New Roman" w:cs="Times New Roman"/>
        </w:rPr>
        <w:t xml:space="preserve">. </w:t>
      </w:r>
    </w:p>
    <w:p w14:paraId="24ACD661" w14:textId="0FA404C6" w:rsidR="002973A2" w:rsidRPr="00171CC5" w:rsidRDefault="002973A2" w:rsidP="00ED4C47">
      <w:pPr>
        <w:jc w:val="both"/>
        <w:rPr>
          <w:rFonts w:ascii="Times New Roman" w:hAnsi="Times New Roman" w:cs="Times New Roman"/>
        </w:rPr>
      </w:pPr>
    </w:p>
    <w:p w14:paraId="2169AB05" w14:textId="4CB874F5" w:rsidR="002973A2" w:rsidRPr="00171CC5" w:rsidRDefault="002973A2" w:rsidP="00ED4C47">
      <w:pPr>
        <w:jc w:val="both"/>
        <w:rPr>
          <w:rFonts w:ascii="Times New Roman" w:hAnsi="Times New Roman" w:cs="Times New Roman"/>
        </w:rPr>
      </w:pPr>
      <w:r w:rsidRPr="00171CC5">
        <w:rPr>
          <w:rFonts w:ascii="Times New Roman" w:hAnsi="Times New Roman" w:cs="Times New Roman"/>
        </w:rPr>
        <w:t xml:space="preserve">The temptation Odysseus exhibited with the Sirens, in contrast can also be observed in the Lotus-eaters scene in Book 9, the </w:t>
      </w:r>
      <w:r w:rsidRPr="00171CC5">
        <w:rPr>
          <w:rFonts w:ascii="Times New Roman" w:hAnsi="Times New Roman" w:cs="Times New Roman"/>
          <w:i/>
          <w:iCs/>
        </w:rPr>
        <w:t>‘race that eat the flowery lotus fruit’</w:t>
      </w:r>
      <w:r w:rsidR="005B00F9" w:rsidRPr="00171CC5">
        <w:rPr>
          <w:rStyle w:val="FootnoteReference"/>
          <w:rFonts w:ascii="Times New Roman" w:hAnsi="Times New Roman" w:cs="Times New Roman"/>
          <w:i/>
          <w:iCs/>
        </w:rPr>
        <w:footnoteReference w:id="21"/>
      </w:r>
      <w:r w:rsidRPr="00171CC5">
        <w:rPr>
          <w:rFonts w:ascii="Times New Roman" w:hAnsi="Times New Roman" w:cs="Times New Roman"/>
        </w:rPr>
        <w:t xml:space="preserve">. In this scene we also see his inquisitive mentality </w:t>
      </w:r>
      <w:proofErr w:type="gramStart"/>
      <w:r w:rsidRPr="00171CC5">
        <w:rPr>
          <w:rFonts w:ascii="Times New Roman" w:hAnsi="Times New Roman" w:cs="Times New Roman"/>
        </w:rPr>
        <w:t>similar to</w:t>
      </w:r>
      <w:proofErr w:type="gramEnd"/>
      <w:r w:rsidRPr="00171CC5">
        <w:rPr>
          <w:rFonts w:ascii="Times New Roman" w:hAnsi="Times New Roman" w:cs="Times New Roman"/>
        </w:rPr>
        <w:t xml:space="preserve"> that of the Cyclops scene. After himself and his crew have eaten by their ship, Odysseus </w:t>
      </w:r>
      <w:r w:rsidRPr="00171CC5">
        <w:rPr>
          <w:rFonts w:ascii="Times New Roman" w:hAnsi="Times New Roman" w:cs="Times New Roman"/>
          <w:i/>
          <w:iCs/>
        </w:rPr>
        <w:t>‘sent some of my followers inland to find out what sort of human beings might be there’</w:t>
      </w:r>
      <w:r w:rsidR="005B00F9" w:rsidRPr="00171CC5">
        <w:rPr>
          <w:rStyle w:val="FootnoteReference"/>
          <w:rFonts w:ascii="Times New Roman" w:hAnsi="Times New Roman" w:cs="Times New Roman"/>
          <w:i/>
          <w:iCs/>
        </w:rPr>
        <w:footnoteReference w:id="22"/>
      </w:r>
      <w:r w:rsidRPr="00171CC5">
        <w:rPr>
          <w:rFonts w:ascii="Times New Roman" w:hAnsi="Times New Roman" w:cs="Times New Roman"/>
        </w:rPr>
        <w:t xml:space="preserve">. The Lotus-eaters exhibited a similar behaviour to that of the Sirens. They ate a tempting fruit of some kind that would affectively ‘imprison’ those who ate it and lose </w:t>
      </w:r>
      <w:r w:rsidRPr="00171CC5">
        <w:rPr>
          <w:rFonts w:ascii="Times New Roman" w:hAnsi="Times New Roman" w:cs="Times New Roman"/>
          <w:i/>
          <w:iCs/>
        </w:rPr>
        <w:t>‘any wish to come back’</w:t>
      </w:r>
      <w:r w:rsidR="005B00F9" w:rsidRPr="00171CC5">
        <w:rPr>
          <w:rStyle w:val="FootnoteReference"/>
          <w:rFonts w:ascii="Times New Roman" w:hAnsi="Times New Roman" w:cs="Times New Roman"/>
          <w:i/>
          <w:iCs/>
        </w:rPr>
        <w:footnoteReference w:id="23"/>
      </w:r>
      <w:r w:rsidRPr="00171CC5">
        <w:rPr>
          <w:rFonts w:ascii="Times New Roman" w:hAnsi="Times New Roman" w:cs="Times New Roman"/>
        </w:rPr>
        <w:t xml:space="preserve">. There is potential for another similarity between the Lotus-eaters and the Sirens. The concept of keeping them trapped under an enchantment. </w:t>
      </w:r>
      <w:r w:rsidRPr="00171CC5">
        <w:rPr>
          <w:rFonts w:ascii="Times New Roman" w:hAnsi="Times New Roman" w:cs="Times New Roman"/>
        </w:rPr>
        <w:lastRenderedPageBreak/>
        <w:t>Although it’s the lotus that keeps the men trapped, the Sirens also keep seamen trapped in their meadow, with the powerful enchantment from their singing. It is important to note that there is no description as to how men get trapped in the meadow, perhaps the Sirens victims forget to steer under their singing enchantment and become shipwrecked or they waste away under the Siren’s song of enchantment</w:t>
      </w:r>
      <w:r w:rsidR="005B00F9" w:rsidRPr="00171CC5">
        <w:rPr>
          <w:rStyle w:val="FootnoteReference"/>
          <w:rFonts w:ascii="Times New Roman" w:hAnsi="Times New Roman" w:cs="Times New Roman"/>
        </w:rPr>
        <w:footnoteReference w:id="24"/>
      </w:r>
      <w:r w:rsidRPr="00171CC5">
        <w:rPr>
          <w:rFonts w:ascii="Times New Roman" w:hAnsi="Times New Roman" w:cs="Times New Roman"/>
        </w:rPr>
        <w:t xml:space="preserve">. The predominant difference between these two episodes is that the Lotus-eaters do not kill humans who eat the lotus, but the Sirens do kill them, although the how in unknown. Both scenes present as an obstacle to Odysseus’ journey home. Both scenes play on the hero’s fear of not returning home to Telemachus and Penelope, with an enchantment being the source of influence. Whether Odysseus himself was tempted to taste the lotus, we are not told, only his scouts did as Odysseus </w:t>
      </w:r>
      <w:r w:rsidRPr="00171CC5">
        <w:rPr>
          <w:rFonts w:ascii="Times New Roman" w:hAnsi="Times New Roman" w:cs="Times New Roman"/>
          <w:i/>
          <w:iCs/>
        </w:rPr>
        <w:t>‘had to use force to bring them back to the hollow ships, and they wept on the way, but once on board I tied them up and dragged them under the benches’</w:t>
      </w:r>
      <w:r w:rsidR="005B00F9" w:rsidRPr="00171CC5">
        <w:rPr>
          <w:rStyle w:val="FootnoteReference"/>
          <w:rFonts w:ascii="Times New Roman" w:hAnsi="Times New Roman" w:cs="Times New Roman"/>
          <w:i/>
          <w:iCs/>
        </w:rPr>
        <w:footnoteReference w:id="25"/>
      </w:r>
      <w:r w:rsidRPr="00171CC5">
        <w:rPr>
          <w:rFonts w:ascii="Times New Roman" w:hAnsi="Times New Roman" w:cs="Times New Roman"/>
        </w:rPr>
        <w:t xml:space="preserve">. Again, this is </w:t>
      </w:r>
      <w:proofErr w:type="gramStart"/>
      <w:r w:rsidRPr="00171CC5">
        <w:rPr>
          <w:rFonts w:ascii="Times New Roman" w:hAnsi="Times New Roman" w:cs="Times New Roman"/>
        </w:rPr>
        <w:t>similar to</w:t>
      </w:r>
      <w:proofErr w:type="gramEnd"/>
      <w:r w:rsidRPr="00171CC5">
        <w:rPr>
          <w:rFonts w:ascii="Times New Roman" w:hAnsi="Times New Roman" w:cs="Times New Roman"/>
        </w:rPr>
        <w:t xml:space="preserve"> Odysseus wanting to be loosened from his ties when hearing the Sirens sing, and </w:t>
      </w:r>
      <w:r w:rsidRPr="00171CC5">
        <w:rPr>
          <w:rFonts w:ascii="Times New Roman" w:hAnsi="Times New Roman" w:cs="Times New Roman"/>
          <w:i/>
          <w:iCs/>
        </w:rPr>
        <w:t>‘</w:t>
      </w:r>
      <w:proofErr w:type="spellStart"/>
      <w:r w:rsidRPr="00171CC5">
        <w:rPr>
          <w:rFonts w:ascii="Times New Roman" w:hAnsi="Times New Roman" w:cs="Times New Roman"/>
          <w:i/>
          <w:iCs/>
        </w:rPr>
        <w:t>Perimedes</w:t>
      </w:r>
      <w:proofErr w:type="spellEnd"/>
      <w:r w:rsidRPr="00171CC5">
        <w:rPr>
          <w:rFonts w:ascii="Times New Roman" w:hAnsi="Times New Roman" w:cs="Times New Roman"/>
          <w:i/>
          <w:iCs/>
        </w:rPr>
        <w:t xml:space="preserve"> and Eurylochus jumped up, tightened the ropes and added more’</w:t>
      </w:r>
      <w:r w:rsidR="005B00F9" w:rsidRPr="00171CC5">
        <w:rPr>
          <w:rStyle w:val="FootnoteReference"/>
          <w:rFonts w:ascii="Times New Roman" w:hAnsi="Times New Roman" w:cs="Times New Roman"/>
          <w:i/>
          <w:iCs/>
        </w:rPr>
        <w:footnoteReference w:id="26"/>
      </w:r>
      <w:r w:rsidRPr="00171CC5">
        <w:rPr>
          <w:rFonts w:ascii="Times New Roman" w:hAnsi="Times New Roman" w:cs="Times New Roman"/>
        </w:rPr>
        <w:t xml:space="preserve">. </w:t>
      </w:r>
    </w:p>
    <w:p w14:paraId="25A870E2" w14:textId="77777777" w:rsidR="00487F16" w:rsidRPr="00171CC5" w:rsidRDefault="00487F16">
      <w:pPr>
        <w:rPr>
          <w:rFonts w:ascii="Times New Roman" w:hAnsi="Times New Roman" w:cs="Times New Roman"/>
        </w:rPr>
      </w:pPr>
    </w:p>
    <w:p w14:paraId="5A7EC08B" w14:textId="1A0C1818" w:rsidR="0067448D" w:rsidRPr="00171CC5" w:rsidRDefault="00ED4C47" w:rsidP="0067448D">
      <w:pPr>
        <w:jc w:val="both"/>
        <w:rPr>
          <w:rFonts w:ascii="Times New Roman" w:hAnsi="Times New Roman" w:cs="Times New Roman"/>
        </w:rPr>
      </w:pPr>
      <w:r w:rsidRPr="00171CC5">
        <w:rPr>
          <w:rFonts w:ascii="Times New Roman" w:hAnsi="Times New Roman" w:cs="Times New Roman"/>
        </w:rPr>
        <w:t xml:space="preserve">As Homer emphasized the Siren song and their features of using singing to claim their victims, which importantly when Odysseus is reciting Circes prophecy to his men in the second version of the story, he refers to their song as their </w:t>
      </w:r>
      <w:r w:rsidRPr="00171CC5">
        <w:rPr>
          <w:rFonts w:ascii="Times New Roman" w:hAnsi="Times New Roman" w:cs="Times New Roman"/>
          <w:i/>
          <w:iCs/>
        </w:rPr>
        <w:t>‘divine song’</w:t>
      </w:r>
      <w:r w:rsidR="005B00F9" w:rsidRPr="00171CC5">
        <w:rPr>
          <w:rStyle w:val="FootnoteReference"/>
          <w:rFonts w:ascii="Times New Roman" w:hAnsi="Times New Roman" w:cs="Times New Roman"/>
          <w:i/>
          <w:iCs/>
        </w:rPr>
        <w:footnoteReference w:id="27"/>
      </w:r>
      <w:r w:rsidRPr="00171CC5">
        <w:rPr>
          <w:rFonts w:ascii="Times New Roman" w:hAnsi="Times New Roman" w:cs="Times New Roman"/>
        </w:rPr>
        <w:t xml:space="preserve">. Homers choice of wording here encourages the discussion of the sirens being a variant of the Muses. Odysseus didn’t use divine to describe Polyphemus, </w:t>
      </w:r>
      <w:proofErr w:type="gramStart"/>
      <w:r w:rsidRPr="00171CC5">
        <w:rPr>
          <w:rFonts w:ascii="Times New Roman" w:hAnsi="Times New Roman" w:cs="Times New Roman"/>
        </w:rPr>
        <w:t>Charybdis</w:t>
      </w:r>
      <w:proofErr w:type="gramEnd"/>
      <w:r w:rsidRPr="00171CC5">
        <w:rPr>
          <w:rFonts w:ascii="Times New Roman" w:hAnsi="Times New Roman" w:cs="Times New Roman"/>
        </w:rPr>
        <w:t xml:space="preserve"> or any other creature, but he did with these specific </w:t>
      </w:r>
      <w:r w:rsidR="00C97754" w:rsidRPr="00171CC5">
        <w:rPr>
          <w:rFonts w:ascii="Times New Roman" w:hAnsi="Times New Roman" w:cs="Times New Roman"/>
        </w:rPr>
        <w:t>beings</w:t>
      </w:r>
      <w:r w:rsidRPr="00171CC5">
        <w:rPr>
          <w:rFonts w:ascii="Times New Roman" w:hAnsi="Times New Roman" w:cs="Times New Roman"/>
        </w:rPr>
        <w:t xml:space="preserve">. </w:t>
      </w:r>
      <w:proofErr w:type="spellStart"/>
      <w:r w:rsidRPr="00171CC5">
        <w:rPr>
          <w:rFonts w:ascii="Times New Roman" w:hAnsi="Times New Roman" w:cs="Times New Roman"/>
        </w:rPr>
        <w:t>Buschor</w:t>
      </w:r>
      <w:proofErr w:type="spellEnd"/>
      <w:r w:rsidRPr="00171CC5">
        <w:rPr>
          <w:rFonts w:ascii="Times New Roman" w:hAnsi="Times New Roman" w:cs="Times New Roman"/>
        </w:rPr>
        <w:t xml:space="preserve"> argues that the original Sirens were not those of Homer, but a variant or infernal counterpart of the heavenly muses</w:t>
      </w:r>
      <w:r w:rsidR="005B00F9" w:rsidRPr="00171CC5">
        <w:rPr>
          <w:rStyle w:val="FootnoteReference"/>
          <w:rFonts w:ascii="Times New Roman" w:hAnsi="Times New Roman" w:cs="Times New Roman"/>
        </w:rPr>
        <w:footnoteReference w:id="28"/>
      </w:r>
      <w:r w:rsidRPr="00171CC5">
        <w:rPr>
          <w:rFonts w:ascii="Times New Roman" w:hAnsi="Times New Roman" w:cs="Times New Roman"/>
        </w:rPr>
        <w:t xml:space="preserve">. However there has been many critics of his theory including Pollard, </w:t>
      </w:r>
      <w:proofErr w:type="spellStart"/>
      <w:r w:rsidRPr="00171CC5">
        <w:rPr>
          <w:rFonts w:ascii="Times New Roman" w:hAnsi="Times New Roman" w:cs="Times New Roman"/>
        </w:rPr>
        <w:t>Gresseth</w:t>
      </w:r>
      <w:proofErr w:type="spellEnd"/>
      <w:r w:rsidRPr="00171CC5">
        <w:rPr>
          <w:rFonts w:ascii="Times New Roman" w:hAnsi="Times New Roman" w:cs="Times New Roman"/>
        </w:rPr>
        <w:t xml:space="preserve"> and Marot. Pollard argues the very nature of the Muses and Sirens were so opposed that it is misleading to describe them, however loosely, in terms of the other</w:t>
      </w:r>
      <w:r w:rsidR="005B00F9" w:rsidRPr="00171CC5">
        <w:rPr>
          <w:rStyle w:val="FootnoteReference"/>
          <w:rFonts w:ascii="Times New Roman" w:hAnsi="Times New Roman" w:cs="Times New Roman"/>
        </w:rPr>
        <w:footnoteReference w:id="29"/>
      </w:r>
      <w:r w:rsidRPr="00171CC5">
        <w:rPr>
          <w:rFonts w:ascii="Times New Roman" w:hAnsi="Times New Roman" w:cs="Times New Roman"/>
        </w:rPr>
        <w:t>. The Sirens are not the Muses, although similar in the concept of using singing</w:t>
      </w:r>
      <w:r w:rsidR="00C97754" w:rsidRPr="00171CC5">
        <w:rPr>
          <w:rFonts w:ascii="Times New Roman" w:hAnsi="Times New Roman" w:cs="Times New Roman"/>
        </w:rPr>
        <w:t xml:space="preserve"> as their main power and representing the</w:t>
      </w:r>
      <w:r w:rsidRPr="00171CC5">
        <w:rPr>
          <w:rFonts w:ascii="Times New Roman" w:hAnsi="Times New Roman" w:cs="Times New Roman"/>
        </w:rPr>
        <w:t xml:space="preserve"> </w:t>
      </w:r>
      <w:proofErr w:type="gramStart"/>
      <w:r w:rsidRPr="00171CC5">
        <w:rPr>
          <w:rFonts w:ascii="Times New Roman" w:hAnsi="Times New Roman" w:cs="Times New Roman"/>
        </w:rPr>
        <w:t>songstresses</w:t>
      </w:r>
      <w:proofErr w:type="gramEnd"/>
      <w:r w:rsidR="00C97754" w:rsidRPr="00171CC5">
        <w:rPr>
          <w:rFonts w:ascii="Times New Roman" w:hAnsi="Times New Roman" w:cs="Times New Roman"/>
        </w:rPr>
        <w:t xml:space="preserve"> role</w:t>
      </w:r>
      <w:r w:rsidRPr="00171CC5">
        <w:rPr>
          <w:rFonts w:ascii="Times New Roman" w:hAnsi="Times New Roman" w:cs="Times New Roman"/>
        </w:rPr>
        <w:t xml:space="preserve">. Additionally, they use music to influence </w:t>
      </w:r>
      <w:r w:rsidR="0067448D" w:rsidRPr="00171CC5">
        <w:rPr>
          <w:rFonts w:ascii="Times New Roman" w:hAnsi="Times New Roman" w:cs="Times New Roman"/>
        </w:rPr>
        <w:t>heroes,</w:t>
      </w:r>
      <w:r w:rsidRPr="00171CC5">
        <w:rPr>
          <w:rFonts w:ascii="Times New Roman" w:hAnsi="Times New Roman" w:cs="Times New Roman"/>
        </w:rPr>
        <w:t xml:space="preserve"> and both reside outside human settlements. In </w:t>
      </w:r>
      <w:proofErr w:type="spellStart"/>
      <w:r w:rsidRPr="00171CC5">
        <w:rPr>
          <w:rFonts w:ascii="Times New Roman" w:hAnsi="Times New Roman" w:cs="Times New Roman"/>
        </w:rPr>
        <w:t>Hesoid</w:t>
      </w:r>
      <w:proofErr w:type="spellEnd"/>
      <w:r w:rsidRPr="00171CC5">
        <w:rPr>
          <w:rFonts w:ascii="Times New Roman" w:hAnsi="Times New Roman" w:cs="Times New Roman"/>
        </w:rPr>
        <w:t xml:space="preserve"> and the Odyssey</w:t>
      </w:r>
      <w:r w:rsidR="0067448D" w:rsidRPr="00171CC5">
        <w:rPr>
          <w:rFonts w:ascii="Times New Roman" w:hAnsi="Times New Roman" w:cs="Times New Roman"/>
        </w:rPr>
        <w:t xml:space="preserve"> both divines claim to have knowledge of the world and use this to entice men, however the difference between the two in this retrospect is the Sirens add a falsehood of the men returning to their land and spreading the knowledge </w:t>
      </w:r>
      <w:r w:rsidR="0067448D" w:rsidRPr="00171CC5">
        <w:rPr>
          <w:rFonts w:ascii="Times New Roman" w:hAnsi="Times New Roman" w:cs="Times New Roman"/>
          <w:i/>
          <w:iCs/>
        </w:rPr>
        <w:t>‘and gone on his way a wiser man’</w:t>
      </w:r>
      <w:r w:rsidR="005B00F9" w:rsidRPr="00171CC5">
        <w:rPr>
          <w:rStyle w:val="FootnoteReference"/>
          <w:rFonts w:ascii="Times New Roman" w:hAnsi="Times New Roman" w:cs="Times New Roman"/>
          <w:i/>
          <w:iCs/>
        </w:rPr>
        <w:footnoteReference w:id="30"/>
      </w:r>
      <w:r w:rsidR="005B00F9" w:rsidRPr="00171CC5">
        <w:rPr>
          <w:rFonts w:ascii="Times New Roman" w:hAnsi="Times New Roman" w:cs="Times New Roman"/>
        </w:rPr>
        <w:t xml:space="preserve">. </w:t>
      </w:r>
      <w:r w:rsidR="0067448D" w:rsidRPr="00171CC5">
        <w:rPr>
          <w:rFonts w:ascii="Times New Roman" w:hAnsi="Times New Roman" w:cs="Times New Roman"/>
        </w:rPr>
        <w:t xml:space="preserve">This particular trait is warned by Circe to Odysseus </w:t>
      </w:r>
      <w:r w:rsidR="0067448D" w:rsidRPr="00171CC5">
        <w:rPr>
          <w:rFonts w:ascii="Times New Roman" w:hAnsi="Times New Roman" w:cs="Times New Roman"/>
          <w:i/>
          <w:iCs/>
        </w:rPr>
        <w:t xml:space="preserve">‘there is no homecoming for the man who draws near them unawares and hears the Sirens voices; no welcome from his wife’ </w:t>
      </w:r>
      <w:r w:rsidR="005B00F9" w:rsidRPr="00171CC5">
        <w:rPr>
          <w:rStyle w:val="FootnoteReference"/>
          <w:rFonts w:ascii="Times New Roman" w:hAnsi="Times New Roman" w:cs="Times New Roman"/>
          <w:i/>
          <w:iCs/>
        </w:rPr>
        <w:footnoteReference w:id="31"/>
      </w:r>
      <w:r w:rsidR="0067448D" w:rsidRPr="00171CC5">
        <w:rPr>
          <w:rFonts w:ascii="Times New Roman" w:hAnsi="Times New Roman" w:cs="Times New Roman"/>
        </w:rPr>
        <w:t xml:space="preserve">. </w:t>
      </w:r>
    </w:p>
    <w:p w14:paraId="016C55CB" w14:textId="77777777" w:rsidR="0067448D" w:rsidRPr="00171CC5" w:rsidRDefault="0067448D" w:rsidP="0067448D">
      <w:pPr>
        <w:jc w:val="both"/>
        <w:rPr>
          <w:rFonts w:ascii="Times New Roman" w:hAnsi="Times New Roman" w:cs="Times New Roman"/>
        </w:rPr>
      </w:pPr>
    </w:p>
    <w:p w14:paraId="7EEFE327" w14:textId="2E69DDF8" w:rsidR="00CC001B" w:rsidRPr="00171CC5" w:rsidRDefault="0067448D" w:rsidP="00CC001B">
      <w:pPr>
        <w:jc w:val="both"/>
        <w:rPr>
          <w:rFonts w:ascii="Times New Roman" w:hAnsi="Times New Roman" w:cs="Times New Roman"/>
        </w:rPr>
      </w:pPr>
      <w:r w:rsidRPr="00171CC5">
        <w:rPr>
          <w:rFonts w:ascii="Times New Roman" w:hAnsi="Times New Roman" w:cs="Times New Roman"/>
        </w:rPr>
        <w:t xml:space="preserve">Segal argues the Sirens are </w:t>
      </w:r>
      <w:proofErr w:type="gramStart"/>
      <w:r w:rsidRPr="00171CC5">
        <w:rPr>
          <w:rFonts w:ascii="Times New Roman" w:hAnsi="Times New Roman" w:cs="Times New Roman"/>
        </w:rPr>
        <w:t>actually anti-</w:t>
      </w:r>
      <w:proofErr w:type="gramEnd"/>
      <w:r w:rsidRPr="00171CC5">
        <w:rPr>
          <w:rFonts w:ascii="Times New Roman" w:hAnsi="Times New Roman" w:cs="Times New Roman"/>
        </w:rPr>
        <w:t>muses whose aims are opposed to those of the true Muses</w:t>
      </w:r>
      <w:r w:rsidR="005B00F9" w:rsidRPr="00171CC5">
        <w:rPr>
          <w:rStyle w:val="FootnoteReference"/>
          <w:rFonts w:ascii="Times New Roman" w:hAnsi="Times New Roman" w:cs="Times New Roman"/>
        </w:rPr>
        <w:footnoteReference w:id="32"/>
      </w:r>
      <w:r w:rsidRPr="00171CC5">
        <w:rPr>
          <w:rFonts w:ascii="Times New Roman" w:hAnsi="Times New Roman" w:cs="Times New Roman"/>
        </w:rPr>
        <w:t xml:space="preserve">. One main difference is the reasoning for their singing, firstly the Muses sing </w:t>
      </w:r>
      <w:proofErr w:type="gramStart"/>
      <w:r w:rsidRPr="00171CC5">
        <w:rPr>
          <w:rFonts w:ascii="Times New Roman" w:hAnsi="Times New Roman" w:cs="Times New Roman"/>
        </w:rPr>
        <w:t>in order to</w:t>
      </w:r>
      <w:proofErr w:type="gramEnd"/>
      <w:r w:rsidRPr="00171CC5">
        <w:rPr>
          <w:rFonts w:ascii="Times New Roman" w:hAnsi="Times New Roman" w:cs="Times New Roman"/>
        </w:rPr>
        <w:t xml:space="preserve"> create, inspire and entertain</w:t>
      </w:r>
      <w:r w:rsidR="00C97754" w:rsidRPr="00171CC5">
        <w:rPr>
          <w:rFonts w:ascii="Times New Roman" w:hAnsi="Times New Roman" w:cs="Times New Roman"/>
        </w:rPr>
        <w:t xml:space="preserve"> and t</w:t>
      </w:r>
      <w:r w:rsidRPr="00171CC5">
        <w:rPr>
          <w:rFonts w:ascii="Times New Roman" w:hAnsi="Times New Roman" w:cs="Times New Roman"/>
        </w:rPr>
        <w:t>he Muses entertain the God and Goddess in Olympus during banquets and feasts</w:t>
      </w:r>
      <w:r w:rsidR="005B00F9" w:rsidRPr="00171CC5">
        <w:rPr>
          <w:rStyle w:val="FootnoteReference"/>
          <w:rFonts w:ascii="Times New Roman" w:hAnsi="Times New Roman" w:cs="Times New Roman"/>
        </w:rPr>
        <w:footnoteReference w:id="33"/>
      </w:r>
      <w:r w:rsidR="005B00F9" w:rsidRPr="00171CC5">
        <w:rPr>
          <w:rFonts w:ascii="Times New Roman" w:hAnsi="Times New Roman" w:cs="Times New Roman"/>
        </w:rPr>
        <w:t xml:space="preserve">. </w:t>
      </w:r>
      <w:r w:rsidRPr="00171CC5">
        <w:rPr>
          <w:rFonts w:ascii="Times New Roman" w:hAnsi="Times New Roman" w:cs="Times New Roman"/>
        </w:rPr>
        <w:t xml:space="preserve">Whereas the Sirens song is used to bring humans to their deaths, without any knowledge of how they achieve the death of them. Although many scholars have criticized the Sirens being a form of the Muses, it is important to note that </w:t>
      </w:r>
      <w:proofErr w:type="spellStart"/>
      <w:r w:rsidRPr="00171CC5">
        <w:rPr>
          <w:rFonts w:ascii="Times New Roman" w:hAnsi="Times New Roman" w:cs="Times New Roman"/>
        </w:rPr>
        <w:t>Buschor’s</w:t>
      </w:r>
      <w:proofErr w:type="spellEnd"/>
      <w:r w:rsidRPr="00171CC5">
        <w:rPr>
          <w:rFonts w:ascii="Times New Roman" w:hAnsi="Times New Roman" w:cs="Times New Roman"/>
        </w:rPr>
        <w:t xml:space="preserve"> argument was in response to </w:t>
      </w:r>
      <w:proofErr w:type="spellStart"/>
      <w:r w:rsidRPr="00171CC5">
        <w:rPr>
          <w:rFonts w:ascii="Times New Roman" w:hAnsi="Times New Roman" w:cs="Times New Roman"/>
        </w:rPr>
        <w:t>Weickers</w:t>
      </w:r>
      <w:proofErr w:type="spellEnd"/>
      <w:r w:rsidRPr="00171CC5">
        <w:rPr>
          <w:rFonts w:ascii="Times New Roman" w:hAnsi="Times New Roman" w:cs="Times New Roman"/>
        </w:rPr>
        <w:t xml:space="preserve"> proposed theory arguing the Homeric Sirens were a type of soul-bird, </w:t>
      </w:r>
      <w:r w:rsidRPr="00171CC5">
        <w:rPr>
          <w:rFonts w:ascii="Times New Roman" w:hAnsi="Times New Roman" w:cs="Times New Roman"/>
        </w:rPr>
        <w:lastRenderedPageBreak/>
        <w:t>with his main perspective promoting the concept that the Sirens portrayal in both ar</w:t>
      </w:r>
      <w:r w:rsidR="00C97754" w:rsidRPr="00171CC5">
        <w:rPr>
          <w:rFonts w:ascii="Times New Roman" w:hAnsi="Times New Roman" w:cs="Times New Roman"/>
        </w:rPr>
        <w:t>t</w:t>
      </w:r>
      <w:r w:rsidRPr="00171CC5">
        <w:rPr>
          <w:rFonts w:ascii="Times New Roman" w:hAnsi="Times New Roman" w:cs="Times New Roman"/>
        </w:rPr>
        <w:t xml:space="preserve"> and literature represents the souls of the dead and where the Sirens resided were mass grave and the </w:t>
      </w:r>
      <w:r w:rsidR="00C97754" w:rsidRPr="00171CC5">
        <w:rPr>
          <w:rFonts w:ascii="Times New Roman" w:hAnsi="Times New Roman" w:cs="Times New Roman"/>
        </w:rPr>
        <w:t>U</w:t>
      </w:r>
      <w:r w:rsidRPr="00171CC5">
        <w:rPr>
          <w:rFonts w:ascii="Times New Roman" w:hAnsi="Times New Roman" w:cs="Times New Roman"/>
        </w:rPr>
        <w:t>nderworld</w:t>
      </w:r>
      <w:r w:rsidR="005B00F9" w:rsidRPr="00171CC5">
        <w:rPr>
          <w:rStyle w:val="FootnoteReference"/>
          <w:rFonts w:ascii="Times New Roman" w:hAnsi="Times New Roman" w:cs="Times New Roman"/>
        </w:rPr>
        <w:footnoteReference w:id="34"/>
      </w:r>
      <w:r w:rsidRPr="00171CC5">
        <w:rPr>
          <w:rFonts w:ascii="Times New Roman" w:hAnsi="Times New Roman" w:cs="Times New Roman"/>
        </w:rPr>
        <w:t xml:space="preserve">. By Circes warning, we are aware of the mouldering skeletons with skin still attached to the bones, nonetheless, considering before Odysseus heard the prophecy from Circe, him and his men had just returned from their journey to the underworld in Book 11. As Homer made no description of which direction the ship sailed to reach the </w:t>
      </w:r>
      <w:r w:rsidR="00C97754" w:rsidRPr="00171CC5">
        <w:rPr>
          <w:rFonts w:ascii="Times New Roman" w:hAnsi="Times New Roman" w:cs="Times New Roman"/>
        </w:rPr>
        <w:t>U</w:t>
      </w:r>
      <w:r w:rsidRPr="00171CC5">
        <w:rPr>
          <w:rFonts w:ascii="Times New Roman" w:hAnsi="Times New Roman" w:cs="Times New Roman"/>
        </w:rPr>
        <w:t xml:space="preserve">nderworld and what direction Odysseus and his men took to return to Circe there isn’t any evidence as to the specific location of the Sirens. Nonetheless, we can </w:t>
      </w:r>
      <w:proofErr w:type="gramStart"/>
      <w:r w:rsidRPr="00171CC5">
        <w:rPr>
          <w:rFonts w:ascii="Times New Roman" w:hAnsi="Times New Roman" w:cs="Times New Roman"/>
        </w:rPr>
        <w:t>make the assumption</w:t>
      </w:r>
      <w:proofErr w:type="gramEnd"/>
      <w:r w:rsidRPr="00171CC5">
        <w:rPr>
          <w:rFonts w:ascii="Times New Roman" w:hAnsi="Times New Roman" w:cs="Times New Roman"/>
        </w:rPr>
        <w:t xml:space="preserve"> their home rested between </w:t>
      </w:r>
      <w:proofErr w:type="spellStart"/>
      <w:r w:rsidRPr="00171CC5">
        <w:rPr>
          <w:rFonts w:ascii="Times New Roman" w:hAnsi="Times New Roman" w:cs="Times New Roman"/>
        </w:rPr>
        <w:t>Aeaea</w:t>
      </w:r>
      <w:proofErr w:type="spellEnd"/>
      <w:r w:rsidRPr="00171CC5">
        <w:rPr>
          <w:rFonts w:ascii="Times New Roman" w:hAnsi="Times New Roman" w:cs="Times New Roman"/>
        </w:rPr>
        <w:t xml:space="preserve"> and Scylla’s cave considering Charybdis and Scylla herself are the crews next encounter </w:t>
      </w:r>
      <w:r w:rsidRPr="00171CC5">
        <w:rPr>
          <w:rFonts w:ascii="Times New Roman" w:hAnsi="Times New Roman" w:cs="Times New Roman"/>
          <w:i/>
          <w:iCs/>
        </w:rPr>
        <w:t>‘when your crew have carried you past the Sirens, two routes will be open to you’</w:t>
      </w:r>
      <w:r w:rsidR="005B00F9" w:rsidRPr="00171CC5">
        <w:rPr>
          <w:rStyle w:val="FootnoteReference"/>
          <w:rFonts w:ascii="Times New Roman" w:hAnsi="Times New Roman" w:cs="Times New Roman"/>
          <w:i/>
          <w:iCs/>
        </w:rPr>
        <w:footnoteReference w:id="35"/>
      </w:r>
      <w:r w:rsidRPr="00171CC5">
        <w:rPr>
          <w:rFonts w:ascii="Times New Roman" w:hAnsi="Times New Roman" w:cs="Times New Roman"/>
        </w:rPr>
        <w:t xml:space="preserve">. </w:t>
      </w:r>
      <w:proofErr w:type="gramStart"/>
      <w:r w:rsidR="00CC001B" w:rsidRPr="00171CC5">
        <w:rPr>
          <w:rFonts w:ascii="Times New Roman" w:hAnsi="Times New Roman" w:cs="Times New Roman"/>
        </w:rPr>
        <w:t>In regards to</w:t>
      </w:r>
      <w:proofErr w:type="gramEnd"/>
      <w:r w:rsidR="00CC001B" w:rsidRPr="00171CC5">
        <w:rPr>
          <w:rFonts w:ascii="Times New Roman" w:hAnsi="Times New Roman" w:cs="Times New Roman"/>
        </w:rPr>
        <w:t xml:space="preserve"> the pictorial and monumental evidence, critics have argued </w:t>
      </w:r>
      <w:proofErr w:type="spellStart"/>
      <w:r w:rsidR="00CC001B" w:rsidRPr="00171CC5">
        <w:rPr>
          <w:rFonts w:ascii="Times New Roman" w:hAnsi="Times New Roman" w:cs="Times New Roman"/>
        </w:rPr>
        <w:t>Weickers</w:t>
      </w:r>
      <w:proofErr w:type="spellEnd"/>
      <w:r w:rsidR="00CC001B" w:rsidRPr="00171CC5">
        <w:rPr>
          <w:rFonts w:ascii="Times New Roman" w:hAnsi="Times New Roman" w:cs="Times New Roman"/>
        </w:rPr>
        <w:t xml:space="preserve"> theory excludes other important aspects of the Sirens</w:t>
      </w:r>
      <w:r w:rsidR="005B00F9" w:rsidRPr="00171CC5">
        <w:rPr>
          <w:rStyle w:val="FootnoteReference"/>
          <w:rFonts w:ascii="Times New Roman" w:hAnsi="Times New Roman" w:cs="Times New Roman"/>
        </w:rPr>
        <w:footnoteReference w:id="36"/>
      </w:r>
      <w:r w:rsidR="00CC001B" w:rsidRPr="00171CC5">
        <w:rPr>
          <w:rFonts w:ascii="Times New Roman" w:hAnsi="Times New Roman" w:cs="Times New Roman"/>
        </w:rPr>
        <w:t xml:space="preserve">. </w:t>
      </w:r>
    </w:p>
    <w:p w14:paraId="100C0CBF" w14:textId="77777777" w:rsidR="00CC001B" w:rsidRPr="00171CC5" w:rsidRDefault="00CC001B" w:rsidP="00CC001B">
      <w:pPr>
        <w:jc w:val="both"/>
        <w:rPr>
          <w:rFonts w:ascii="Times New Roman" w:hAnsi="Times New Roman" w:cs="Times New Roman"/>
        </w:rPr>
      </w:pPr>
    </w:p>
    <w:p w14:paraId="3262C4CE" w14:textId="68FE9888" w:rsidR="009738AF" w:rsidRPr="00171CC5" w:rsidRDefault="005652B9" w:rsidP="00CC001B">
      <w:pPr>
        <w:jc w:val="both"/>
        <w:rPr>
          <w:rFonts w:ascii="Times New Roman" w:hAnsi="Times New Roman" w:cs="Times New Roman"/>
        </w:rPr>
      </w:pPr>
      <w:r w:rsidRPr="00171CC5">
        <w:rPr>
          <w:rFonts w:ascii="Times New Roman" w:hAnsi="Times New Roman" w:cs="Times New Roman"/>
        </w:rPr>
        <w:t>The relationship between the Sirens and Muses is still an ongoing discussion</w:t>
      </w:r>
      <w:r w:rsidR="00C97754" w:rsidRPr="00171CC5">
        <w:rPr>
          <w:rFonts w:ascii="Times New Roman" w:hAnsi="Times New Roman" w:cs="Times New Roman"/>
        </w:rPr>
        <w:t xml:space="preserve">, </w:t>
      </w:r>
      <w:r w:rsidRPr="00171CC5">
        <w:rPr>
          <w:rFonts w:ascii="Times New Roman" w:hAnsi="Times New Roman" w:cs="Times New Roman"/>
        </w:rPr>
        <w:t>along with the physical appearance of these Sirens. The</w:t>
      </w:r>
      <w:r w:rsidR="00C97754" w:rsidRPr="00171CC5">
        <w:rPr>
          <w:rFonts w:ascii="Times New Roman" w:hAnsi="Times New Roman" w:cs="Times New Roman"/>
        </w:rPr>
        <w:t>y</w:t>
      </w:r>
      <w:r w:rsidRPr="00171CC5">
        <w:rPr>
          <w:rFonts w:ascii="Times New Roman" w:hAnsi="Times New Roman" w:cs="Times New Roman"/>
        </w:rPr>
        <w:t xml:space="preserve"> have been connected to half human half mermaid </w:t>
      </w:r>
      <w:proofErr w:type="gramStart"/>
      <w:r w:rsidRPr="00171CC5">
        <w:rPr>
          <w:rFonts w:ascii="Times New Roman" w:hAnsi="Times New Roman" w:cs="Times New Roman"/>
        </w:rPr>
        <w:t>folklore,</w:t>
      </w:r>
      <w:proofErr w:type="gramEnd"/>
      <w:r w:rsidRPr="00171CC5">
        <w:rPr>
          <w:rFonts w:ascii="Times New Roman" w:hAnsi="Times New Roman" w:cs="Times New Roman"/>
        </w:rPr>
        <w:t xml:space="preserve"> however this illusion is not that of Homer. As there </w:t>
      </w:r>
      <w:r w:rsidR="009738AF" w:rsidRPr="00171CC5">
        <w:rPr>
          <w:rFonts w:ascii="Times New Roman" w:hAnsi="Times New Roman" w:cs="Times New Roman"/>
        </w:rPr>
        <w:t>are</w:t>
      </w:r>
      <w:r w:rsidRPr="00171CC5">
        <w:rPr>
          <w:rFonts w:ascii="Times New Roman" w:hAnsi="Times New Roman" w:cs="Times New Roman"/>
        </w:rPr>
        <w:t xml:space="preserve"> no physical descriptions of these beings, the illustrations of Sirens </w:t>
      </w:r>
      <w:r w:rsidR="00C97754" w:rsidRPr="00171CC5">
        <w:rPr>
          <w:rFonts w:ascii="Times New Roman" w:hAnsi="Times New Roman" w:cs="Times New Roman"/>
        </w:rPr>
        <w:t>are</w:t>
      </w:r>
      <w:r w:rsidRPr="00171CC5">
        <w:rPr>
          <w:rFonts w:ascii="Times New Roman" w:hAnsi="Times New Roman" w:cs="Times New Roman"/>
        </w:rPr>
        <w:t xml:space="preserve"> still with a question mark. The dominate portrayal put forward is of a woman-bird combination from the </w:t>
      </w:r>
      <w:proofErr w:type="spellStart"/>
      <w:r w:rsidRPr="00171CC5">
        <w:rPr>
          <w:rFonts w:ascii="Times New Roman" w:hAnsi="Times New Roman" w:cs="Times New Roman"/>
        </w:rPr>
        <w:t>orientalizing</w:t>
      </w:r>
      <w:proofErr w:type="spellEnd"/>
      <w:r w:rsidRPr="00171CC5">
        <w:rPr>
          <w:rFonts w:ascii="Times New Roman" w:hAnsi="Times New Roman" w:cs="Times New Roman"/>
        </w:rPr>
        <w:t xml:space="preserve"> period of Greek art</w:t>
      </w:r>
      <w:r w:rsidR="005B00F9" w:rsidRPr="00171CC5">
        <w:rPr>
          <w:rStyle w:val="FootnoteReference"/>
          <w:rFonts w:ascii="Times New Roman" w:hAnsi="Times New Roman" w:cs="Times New Roman"/>
        </w:rPr>
        <w:footnoteReference w:id="37"/>
      </w:r>
      <w:r w:rsidR="005B00F9" w:rsidRPr="00171CC5">
        <w:rPr>
          <w:rFonts w:ascii="Times New Roman" w:hAnsi="Times New Roman" w:cs="Times New Roman"/>
        </w:rPr>
        <w:t xml:space="preserve">. </w:t>
      </w:r>
      <w:r w:rsidRPr="00171CC5">
        <w:rPr>
          <w:rFonts w:ascii="Times New Roman" w:hAnsi="Times New Roman" w:cs="Times New Roman"/>
        </w:rPr>
        <w:t xml:space="preserve">Furthermore, it appears to be a complex theory due to the facial features of these creatures on specific archaeological finds. A stamnos residing in the British Museum has been observed and analysed with some scholars believing it is replicating the Odysseus and Siren scene. </w:t>
      </w:r>
      <w:r w:rsidR="00C97754" w:rsidRPr="00171CC5">
        <w:rPr>
          <w:rFonts w:ascii="Times New Roman" w:hAnsi="Times New Roman" w:cs="Times New Roman"/>
        </w:rPr>
        <w:t>Additional representation of the Sirens in mythology is told by Pausanias, who presented the story where the Sirens and Muses competed in a competition set by the Goddess Hera, with the Muses coming out on top, with the Sirens losing, the winners tore out their wings and made crowns with their feathers</w:t>
      </w:r>
      <w:r w:rsidR="005B00F9" w:rsidRPr="00171CC5">
        <w:rPr>
          <w:rStyle w:val="FootnoteReference"/>
          <w:rFonts w:ascii="Times New Roman" w:hAnsi="Times New Roman" w:cs="Times New Roman"/>
        </w:rPr>
        <w:footnoteReference w:id="38"/>
      </w:r>
      <w:r w:rsidR="00C97754" w:rsidRPr="00171CC5">
        <w:rPr>
          <w:rFonts w:ascii="Times New Roman" w:hAnsi="Times New Roman" w:cs="Times New Roman"/>
        </w:rPr>
        <w:t xml:space="preserve">. As observed in </w:t>
      </w:r>
      <w:proofErr w:type="gramStart"/>
      <w:r w:rsidR="00C97754" w:rsidRPr="00171CC5">
        <w:rPr>
          <w:rFonts w:ascii="Times New Roman" w:hAnsi="Times New Roman" w:cs="Times New Roman"/>
        </w:rPr>
        <w:t>the majority of</w:t>
      </w:r>
      <w:proofErr w:type="gramEnd"/>
      <w:r w:rsidR="00C97754" w:rsidRPr="00171CC5">
        <w:rPr>
          <w:rFonts w:ascii="Times New Roman" w:hAnsi="Times New Roman" w:cs="Times New Roman"/>
        </w:rPr>
        <w:t xml:space="preserve"> illustrations regarding the Sirens, it can be identified the Homeric Sirens has wings of some kind, however the problem with this assumption is the lack of evidence from Homer himself. </w:t>
      </w:r>
      <w:proofErr w:type="gramStart"/>
      <w:r w:rsidR="00C97754" w:rsidRPr="00171CC5">
        <w:rPr>
          <w:rFonts w:ascii="Times New Roman" w:hAnsi="Times New Roman" w:cs="Times New Roman"/>
        </w:rPr>
        <w:t>Furthermore</w:t>
      </w:r>
      <w:proofErr w:type="gramEnd"/>
      <w:r w:rsidR="00C97754" w:rsidRPr="00171CC5">
        <w:rPr>
          <w:rFonts w:ascii="Times New Roman" w:hAnsi="Times New Roman" w:cs="Times New Roman"/>
        </w:rPr>
        <w:t xml:space="preserve"> the next question that remains in the regards to the Odyssey is if the Sirens, if they had wings, could fly. </w:t>
      </w:r>
      <w:r w:rsidRPr="00171CC5">
        <w:rPr>
          <w:rFonts w:ascii="Times New Roman" w:hAnsi="Times New Roman" w:cs="Times New Roman"/>
        </w:rPr>
        <w:t>Nugent conceptualizes two points, firstly, the Sirens on the vase have wings but do not fly and secondly, the scene is in reference to the Odyssey</w:t>
      </w:r>
      <w:r w:rsidR="005B00F9" w:rsidRPr="00171CC5">
        <w:rPr>
          <w:rStyle w:val="FootnoteReference"/>
          <w:rFonts w:ascii="Times New Roman" w:hAnsi="Times New Roman" w:cs="Times New Roman"/>
        </w:rPr>
        <w:footnoteReference w:id="39"/>
      </w:r>
      <w:r w:rsidRPr="00171CC5">
        <w:rPr>
          <w:rFonts w:ascii="Times New Roman" w:hAnsi="Times New Roman" w:cs="Times New Roman"/>
        </w:rPr>
        <w:t>. Analysing the stamnos, the creatures are depicted with the body of a bird and just the head of a human. Furthermore, what is questionable about this depiction are the faces, most assume the Sirens, like the Muses</w:t>
      </w:r>
      <w:r w:rsidR="009738AF" w:rsidRPr="00171CC5">
        <w:rPr>
          <w:rFonts w:ascii="Times New Roman" w:hAnsi="Times New Roman" w:cs="Times New Roman"/>
        </w:rPr>
        <w:t xml:space="preserve">, are </w:t>
      </w:r>
      <w:r w:rsidRPr="00171CC5">
        <w:rPr>
          <w:rFonts w:ascii="Times New Roman" w:hAnsi="Times New Roman" w:cs="Times New Roman"/>
        </w:rPr>
        <w:t>female</w:t>
      </w:r>
      <w:r w:rsidR="009738AF" w:rsidRPr="00171CC5">
        <w:rPr>
          <w:rFonts w:ascii="Times New Roman" w:hAnsi="Times New Roman" w:cs="Times New Roman"/>
        </w:rPr>
        <w:t xml:space="preserve">s </w:t>
      </w:r>
      <w:r w:rsidRPr="00171CC5">
        <w:rPr>
          <w:rFonts w:ascii="Times New Roman" w:hAnsi="Times New Roman" w:cs="Times New Roman"/>
        </w:rPr>
        <w:t xml:space="preserve">which is still a possibility, however the faces on the stamnos can be perceived as male. </w:t>
      </w:r>
      <w:r w:rsidR="009738AF" w:rsidRPr="00171CC5">
        <w:rPr>
          <w:rFonts w:ascii="Times New Roman" w:hAnsi="Times New Roman" w:cs="Times New Roman"/>
        </w:rPr>
        <w:t xml:space="preserve">Even though in the Odyssey Homer had made no reference to the gender of his Sirens, the conceptualization of the Siren song and the enticing of male seamen relays with the feminine energy we can feel from the scene. Additionally, Circe specifies the gender of the skeletons in the meadow as </w:t>
      </w:r>
      <w:r w:rsidR="009738AF" w:rsidRPr="00171CC5">
        <w:rPr>
          <w:rFonts w:ascii="Times New Roman" w:hAnsi="Times New Roman" w:cs="Times New Roman"/>
          <w:i/>
          <w:iCs/>
        </w:rPr>
        <w:t>‘skeletons of men’</w:t>
      </w:r>
      <w:r w:rsidR="005B00F9" w:rsidRPr="00171CC5">
        <w:rPr>
          <w:rStyle w:val="FootnoteReference"/>
          <w:rFonts w:ascii="Times New Roman" w:hAnsi="Times New Roman" w:cs="Times New Roman"/>
          <w:i/>
          <w:iCs/>
        </w:rPr>
        <w:footnoteReference w:id="40"/>
      </w:r>
      <w:r w:rsidR="009738AF" w:rsidRPr="00171CC5">
        <w:rPr>
          <w:rFonts w:ascii="Times New Roman" w:hAnsi="Times New Roman" w:cs="Times New Roman"/>
        </w:rPr>
        <w:t xml:space="preserve">. Considering the </w:t>
      </w:r>
      <w:proofErr w:type="gramStart"/>
      <w:r w:rsidR="009738AF" w:rsidRPr="00171CC5">
        <w:rPr>
          <w:rFonts w:ascii="Times New Roman" w:hAnsi="Times New Roman" w:cs="Times New Roman"/>
        </w:rPr>
        <w:t>aforementioned emphasis</w:t>
      </w:r>
      <w:proofErr w:type="gramEnd"/>
      <w:r w:rsidR="009738AF" w:rsidRPr="00171CC5">
        <w:rPr>
          <w:rFonts w:ascii="Times New Roman" w:hAnsi="Times New Roman" w:cs="Times New Roman"/>
        </w:rPr>
        <w:t xml:space="preserve"> Circe relayed to Odysseus it is fair to assume the gender of the Sirens would be feminine. Nonetheless, the depictions of the Sirens on the stamnos does not correlate to Homeric sirens in this manner. </w:t>
      </w:r>
    </w:p>
    <w:p w14:paraId="35954844" w14:textId="77777777" w:rsidR="009738AF" w:rsidRPr="00171CC5" w:rsidRDefault="009738AF" w:rsidP="00CC001B">
      <w:pPr>
        <w:jc w:val="both"/>
        <w:rPr>
          <w:rFonts w:ascii="Times New Roman" w:hAnsi="Times New Roman" w:cs="Times New Roman"/>
        </w:rPr>
      </w:pPr>
    </w:p>
    <w:p w14:paraId="540E577B" w14:textId="6CBAF481" w:rsidR="00487F16" w:rsidRPr="00171CC5" w:rsidRDefault="009738AF" w:rsidP="009738AF">
      <w:pPr>
        <w:jc w:val="both"/>
        <w:rPr>
          <w:rFonts w:ascii="Times New Roman" w:hAnsi="Times New Roman" w:cs="Times New Roman"/>
        </w:rPr>
      </w:pPr>
      <w:r w:rsidRPr="00171CC5">
        <w:rPr>
          <w:rFonts w:ascii="Times New Roman" w:hAnsi="Times New Roman" w:cs="Times New Roman"/>
        </w:rPr>
        <w:t>The problem with Nugent’s first point relays to predominantly</w:t>
      </w:r>
      <w:r w:rsidR="00AF4CD6" w:rsidRPr="00171CC5">
        <w:rPr>
          <w:rFonts w:ascii="Times New Roman" w:hAnsi="Times New Roman" w:cs="Times New Roman"/>
        </w:rPr>
        <w:t xml:space="preserve"> </w:t>
      </w:r>
      <w:r w:rsidRPr="00171CC5">
        <w:rPr>
          <w:rFonts w:ascii="Times New Roman" w:hAnsi="Times New Roman" w:cs="Times New Roman"/>
        </w:rPr>
        <w:t xml:space="preserve">the middle Siren. The argument </w:t>
      </w:r>
      <w:r w:rsidR="00AF4CD6" w:rsidRPr="00171CC5">
        <w:rPr>
          <w:rFonts w:ascii="Times New Roman" w:hAnsi="Times New Roman" w:cs="Times New Roman"/>
        </w:rPr>
        <w:t xml:space="preserve">that </w:t>
      </w:r>
      <w:r w:rsidRPr="00171CC5">
        <w:rPr>
          <w:rFonts w:ascii="Times New Roman" w:hAnsi="Times New Roman" w:cs="Times New Roman"/>
        </w:rPr>
        <w:t xml:space="preserve">the Sirens do not fly is not mentioned by Homer. Additionally, the position of the middle Sirens wings does not resemble that of a falling bird, but more of a swooping motion. As a bird </w:t>
      </w:r>
      <w:r w:rsidRPr="00171CC5">
        <w:rPr>
          <w:rFonts w:ascii="Times New Roman" w:hAnsi="Times New Roman" w:cs="Times New Roman"/>
        </w:rPr>
        <w:lastRenderedPageBreak/>
        <w:t>is observing its prey and getting ready to catch them, they swoop in a “falling” motion, grab their prey and fly up; their wings are pushed back and the tips are close to each other, in the same way the middle Siren is seen</w:t>
      </w:r>
      <w:r w:rsidR="00AF4CD6" w:rsidRPr="00171CC5">
        <w:rPr>
          <w:rFonts w:ascii="Times New Roman" w:hAnsi="Times New Roman" w:cs="Times New Roman"/>
        </w:rPr>
        <w:t xml:space="preserve"> copying</w:t>
      </w:r>
      <w:r w:rsidRPr="00171CC5">
        <w:rPr>
          <w:rFonts w:ascii="Times New Roman" w:hAnsi="Times New Roman" w:cs="Times New Roman"/>
        </w:rPr>
        <w:t xml:space="preserve">. To indicate the Sirens do not fly, while simultaneously viewing the stamnos as a depiction of the Siren scene with Odysseus doesn’t conclude the depiction well, especially with the lack of physical description from Homer. </w:t>
      </w:r>
      <w:r w:rsidR="00D808C5" w:rsidRPr="00171CC5">
        <w:rPr>
          <w:rFonts w:ascii="Times New Roman" w:hAnsi="Times New Roman" w:cs="Times New Roman"/>
        </w:rPr>
        <w:t xml:space="preserve">Although there are similarities between the depiction and the descriptions we were given, for example Odysseus being tied to the mast while the other men were rowing the ship past the sirens, the actual physiology of the </w:t>
      </w:r>
      <w:r w:rsidR="00AF4CD6" w:rsidRPr="00171CC5">
        <w:rPr>
          <w:rFonts w:ascii="Times New Roman" w:hAnsi="Times New Roman" w:cs="Times New Roman"/>
        </w:rPr>
        <w:t>Sirens</w:t>
      </w:r>
      <w:r w:rsidR="00D808C5" w:rsidRPr="00171CC5">
        <w:rPr>
          <w:rFonts w:ascii="Times New Roman" w:hAnsi="Times New Roman" w:cs="Times New Roman"/>
        </w:rPr>
        <w:t xml:space="preserve"> does not indicate they couldn’t fly</w:t>
      </w:r>
      <w:r w:rsidR="00AF4CD6" w:rsidRPr="00171CC5">
        <w:rPr>
          <w:rFonts w:ascii="Times New Roman" w:hAnsi="Times New Roman" w:cs="Times New Roman"/>
        </w:rPr>
        <w:t xml:space="preserve">. On the other hand, the </w:t>
      </w:r>
      <w:proofErr w:type="spellStart"/>
      <w:r w:rsidR="00AF4CD6" w:rsidRPr="00171CC5">
        <w:rPr>
          <w:rFonts w:ascii="Times New Roman" w:hAnsi="Times New Roman" w:cs="Times New Roman"/>
        </w:rPr>
        <w:t>artists</w:t>
      </w:r>
      <w:proofErr w:type="spellEnd"/>
      <w:r w:rsidR="00AF4CD6" w:rsidRPr="00171CC5">
        <w:rPr>
          <w:rFonts w:ascii="Times New Roman" w:hAnsi="Times New Roman" w:cs="Times New Roman"/>
        </w:rPr>
        <w:t xml:space="preserve"> work does resemble the scene in a way in which most readers would picture it, however further analysis of the Sirens in this retrospect is needed to be able to conclude.</w:t>
      </w:r>
    </w:p>
    <w:p w14:paraId="55DBABBC" w14:textId="77777777" w:rsidR="00F46588" w:rsidRPr="00171CC5" w:rsidRDefault="00F46588" w:rsidP="009738AF">
      <w:pPr>
        <w:jc w:val="both"/>
        <w:rPr>
          <w:rFonts w:ascii="Times New Roman" w:hAnsi="Times New Roman" w:cs="Times New Roman"/>
        </w:rPr>
      </w:pPr>
    </w:p>
    <w:p w14:paraId="17C287D4" w14:textId="7F74DE32" w:rsidR="00487F16" w:rsidRPr="00171CC5" w:rsidRDefault="005C78A9" w:rsidP="00767F37">
      <w:pPr>
        <w:jc w:val="both"/>
        <w:rPr>
          <w:rFonts w:ascii="Times New Roman" w:hAnsi="Times New Roman" w:cs="Times New Roman"/>
        </w:rPr>
      </w:pPr>
      <w:r w:rsidRPr="00171CC5">
        <w:rPr>
          <w:rFonts w:ascii="Times New Roman" w:hAnsi="Times New Roman" w:cs="Times New Roman"/>
        </w:rPr>
        <w:t xml:space="preserve">The Homeric Sirens are highly complex specifically in the attempt to understand their depictions and illustrations. Even with archaeological finds, the essence of the Sirens physical attributes </w:t>
      </w:r>
      <w:proofErr w:type="gramStart"/>
      <w:r w:rsidRPr="00171CC5">
        <w:rPr>
          <w:rFonts w:ascii="Times New Roman" w:hAnsi="Times New Roman" w:cs="Times New Roman"/>
        </w:rPr>
        <w:t>is</w:t>
      </w:r>
      <w:proofErr w:type="gramEnd"/>
      <w:r w:rsidRPr="00171CC5">
        <w:rPr>
          <w:rFonts w:ascii="Times New Roman" w:hAnsi="Times New Roman" w:cs="Times New Roman"/>
        </w:rPr>
        <w:t xml:space="preserve"> an aspect of the Odyssey that will remain a question mark. The observation of the Sirens song along with Circes warning entices the audience and readers to grasp the power of the Siren and captivate the audience into imagining their own personal perceptions of these mystical beings. Home</w:t>
      </w:r>
      <w:r w:rsidR="009969AE" w:rsidRPr="00171CC5">
        <w:rPr>
          <w:rFonts w:ascii="Times New Roman" w:hAnsi="Times New Roman" w:cs="Times New Roman"/>
        </w:rPr>
        <w:t>r</w:t>
      </w:r>
      <w:r w:rsidRPr="00171CC5">
        <w:rPr>
          <w:rFonts w:ascii="Times New Roman" w:hAnsi="Times New Roman" w:cs="Times New Roman"/>
        </w:rPr>
        <w:t>s style of writing in this scene exhibits the Sirens powers with a subtle, minimalistic</w:t>
      </w:r>
      <w:r w:rsidR="009969AE" w:rsidRPr="00171CC5">
        <w:rPr>
          <w:rFonts w:ascii="Times New Roman" w:hAnsi="Times New Roman" w:cs="Times New Roman"/>
        </w:rPr>
        <w:t xml:space="preserve"> but</w:t>
      </w:r>
      <w:r w:rsidRPr="00171CC5">
        <w:rPr>
          <w:rFonts w:ascii="Times New Roman" w:hAnsi="Times New Roman" w:cs="Times New Roman"/>
        </w:rPr>
        <w:t xml:space="preserve"> powerful approach. All of the </w:t>
      </w:r>
      <w:proofErr w:type="gramStart"/>
      <w:r w:rsidRPr="00171CC5">
        <w:rPr>
          <w:rFonts w:ascii="Times New Roman" w:hAnsi="Times New Roman" w:cs="Times New Roman"/>
        </w:rPr>
        <w:t>Sirens</w:t>
      </w:r>
      <w:proofErr w:type="gramEnd"/>
      <w:r w:rsidRPr="00171CC5">
        <w:rPr>
          <w:rFonts w:ascii="Times New Roman" w:hAnsi="Times New Roman" w:cs="Times New Roman"/>
        </w:rPr>
        <w:t xml:space="preserve"> powers are interlinked to the underlying concept of enticing </w:t>
      </w:r>
      <w:r w:rsidR="009969AE" w:rsidRPr="00171CC5">
        <w:rPr>
          <w:rFonts w:ascii="Times New Roman" w:hAnsi="Times New Roman" w:cs="Times New Roman"/>
        </w:rPr>
        <w:t>their</w:t>
      </w:r>
      <w:r w:rsidRPr="00171CC5">
        <w:rPr>
          <w:rFonts w:ascii="Times New Roman" w:hAnsi="Times New Roman" w:cs="Times New Roman"/>
        </w:rPr>
        <w:t xml:space="preserve"> potential victims using a sweet song</w:t>
      </w:r>
      <w:r w:rsidR="009969AE" w:rsidRPr="00171CC5">
        <w:rPr>
          <w:rFonts w:ascii="Times New Roman" w:hAnsi="Times New Roman" w:cs="Times New Roman"/>
        </w:rPr>
        <w:t xml:space="preserve">, especially beautiful singing combined with a flattery of words that prey on the inquisitive and curious personality of Odysseus. Additionally, the Sirens would </w:t>
      </w:r>
      <w:r w:rsidRPr="00171CC5">
        <w:rPr>
          <w:rFonts w:ascii="Times New Roman" w:hAnsi="Times New Roman" w:cs="Times New Roman"/>
        </w:rPr>
        <w:t xml:space="preserve">potentially </w:t>
      </w:r>
      <w:proofErr w:type="gramStart"/>
      <w:r w:rsidRPr="00171CC5">
        <w:rPr>
          <w:rFonts w:ascii="Times New Roman" w:hAnsi="Times New Roman" w:cs="Times New Roman"/>
        </w:rPr>
        <w:t>manipulating</w:t>
      </w:r>
      <w:proofErr w:type="gramEnd"/>
      <w:r w:rsidRPr="00171CC5">
        <w:rPr>
          <w:rFonts w:ascii="Times New Roman" w:hAnsi="Times New Roman" w:cs="Times New Roman"/>
        </w:rPr>
        <w:t xml:space="preserve"> the environment for the seamen and calming them whilst they approach. The Sirens are enticing, divine creatures that additionally projects flattery and delightful words to reach their victims emotional response and lead them to their deaths through an unknown approach</w:t>
      </w:r>
      <w:r w:rsidR="009969AE" w:rsidRPr="00171CC5">
        <w:rPr>
          <w:rFonts w:ascii="Times New Roman" w:hAnsi="Times New Roman" w:cs="Times New Roman"/>
        </w:rPr>
        <w:t xml:space="preserve">, which is the opposed conclusion compared to that of the Muses, essentially leading to the theory of the Sirens being a counterpart of the Muses with little evidence to stand with. </w:t>
      </w:r>
    </w:p>
    <w:p w14:paraId="1674FCCC" w14:textId="77777777" w:rsidR="00487F16" w:rsidRPr="00171CC5" w:rsidRDefault="00487F16">
      <w:pPr>
        <w:rPr>
          <w:rFonts w:ascii="Times New Roman" w:hAnsi="Times New Roman" w:cs="Times New Roman"/>
        </w:rPr>
      </w:pPr>
    </w:p>
    <w:p w14:paraId="6A63D4A3" w14:textId="77777777" w:rsidR="00487F16" w:rsidRPr="00171CC5" w:rsidRDefault="00487F16">
      <w:pPr>
        <w:rPr>
          <w:rFonts w:ascii="Times New Roman" w:hAnsi="Times New Roman" w:cs="Times New Roman"/>
        </w:rPr>
      </w:pPr>
    </w:p>
    <w:p w14:paraId="69597AA0" w14:textId="77777777" w:rsidR="00487F16" w:rsidRPr="00171CC5" w:rsidRDefault="00487F16">
      <w:pPr>
        <w:rPr>
          <w:rFonts w:ascii="Times New Roman" w:hAnsi="Times New Roman" w:cs="Times New Roman"/>
        </w:rPr>
      </w:pPr>
    </w:p>
    <w:p w14:paraId="3DA14A99" w14:textId="77777777" w:rsidR="00487F16" w:rsidRPr="00171CC5" w:rsidRDefault="00487F16">
      <w:pPr>
        <w:rPr>
          <w:rFonts w:ascii="Times New Roman" w:hAnsi="Times New Roman" w:cs="Times New Roman"/>
        </w:rPr>
      </w:pPr>
    </w:p>
    <w:p w14:paraId="734D4D04" w14:textId="77777777" w:rsidR="00487F16" w:rsidRPr="00171CC5" w:rsidRDefault="00487F16">
      <w:pPr>
        <w:rPr>
          <w:rFonts w:ascii="Times New Roman" w:hAnsi="Times New Roman" w:cs="Times New Roman"/>
        </w:rPr>
      </w:pPr>
    </w:p>
    <w:p w14:paraId="7FC18F80" w14:textId="77777777" w:rsidR="00487F16" w:rsidRPr="00171CC5" w:rsidRDefault="00487F16">
      <w:pPr>
        <w:rPr>
          <w:rFonts w:ascii="Times New Roman" w:hAnsi="Times New Roman" w:cs="Times New Roman"/>
        </w:rPr>
      </w:pPr>
    </w:p>
    <w:p w14:paraId="21D4582D" w14:textId="77777777" w:rsidR="00487F16" w:rsidRPr="00171CC5" w:rsidRDefault="00487F16">
      <w:pPr>
        <w:rPr>
          <w:rFonts w:ascii="Times New Roman" w:hAnsi="Times New Roman" w:cs="Times New Roman"/>
        </w:rPr>
      </w:pPr>
    </w:p>
    <w:p w14:paraId="538514DD" w14:textId="77777777" w:rsidR="00487F16" w:rsidRPr="00171CC5" w:rsidRDefault="00487F16">
      <w:pPr>
        <w:rPr>
          <w:rFonts w:ascii="Times New Roman" w:hAnsi="Times New Roman" w:cs="Times New Roman"/>
        </w:rPr>
      </w:pPr>
    </w:p>
    <w:p w14:paraId="0CFAC79E" w14:textId="77777777" w:rsidR="00487F16" w:rsidRPr="00171CC5" w:rsidRDefault="00487F16">
      <w:pPr>
        <w:rPr>
          <w:rFonts w:ascii="Times New Roman" w:hAnsi="Times New Roman" w:cs="Times New Roman"/>
        </w:rPr>
      </w:pPr>
    </w:p>
    <w:p w14:paraId="2FDD7ADD" w14:textId="77777777" w:rsidR="00487F16" w:rsidRPr="00171CC5" w:rsidRDefault="00487F16">
      <w:pPr>
        <w:rPr>
          <w:rFonts w:ascii="Times New Roman" w:hAnsi="Times New Roman" w:cs="Times New Roman"/>
        </w:rPr>
      </w:pPr>
    </w:p>
    <w:p w14:paraId="07A4C409" w14:textId="77777777" w:rsidR="00487F16" w:rsidRPr="00171CC5" w:rsidRDefault="00487F16">
      <w:pPr>
        <w:rPr>
          <w:rFonts w:ascii="Times New Roman" w:hAnsi="Times New Roman" w:cs="Times New Roman"/>
        </w:rPr>
      </w:pPr>
    </w:p>
    <w:p w14:paraId="65FE127B" w14:textId="77777777" w:rsidR="00487F16" w:rsidRPr="00171CC5" w:rsidRDefault="00487F16">
      <w:pPr>
        <w:rPr>
          <w:rFonts w:ascii="Times New Roman" w:hAnsi="Times New Roman" w:cs="Times New Roman"/>
        </w:rPr>
      </w:pPr>
    </w:p>
    <w:p w14:paraId="30EE451A" w14:textId="77777777" w:rsidR="00487F16" w:rsidRPr="00171CC5" w:rsidRDefault="00487F16">
      <w:pPr>
        <w:rPr>
          <w:rFonts w:ascii="Times New Roman" w:hAnsi="Times New Roman" w:cs="Times New Roman"/>
        </w:rPr>
      </w:pPr>
    </w:p>
    <w:p w14:paraId="397E49DC" w14:textId="77777777" w:rsidR="00487F16" w:rsidRPr="00171CC5" w:rsidRDefault="00487F16">
      <w:pPr>
        <w:rPr>
          <w:rFonts w:ascii="Times New Roman" w:hAnsi="Times New Roman" w:cs="Times New Roman"/>
        </w:rPr>
      </w:pPr>
    </w:p>
    <w:p w14:paraId="1CD8FFEC" w14:textId="77777777" w:rsidR="00487F16" w:rsidRPr="00171CC5" w:rsidRDefault="00487F16">
      <w:pPr>
        <w:rPr>
          <w:rFonts w:ascii="Times New Roman" w:hAnsi="Times New Roman" w:cs="Times New Roman"/>
        </w:rPr>
      </w:pPr>
    </w:p>
    <w:p w14:paraId="3C2F90B5" w14:textId="77777777" w:rsidR="00487F16" w:rsidRPr="00171CC5" w:rsidRDefault="00487F16">
      <w:pPr>
        <w:rPr>
          <w:rFonts w:ascii="Times New Roman" w:hAnsi="Times New Roman" w:cs="Times New Roman"/>
        </w:rPr>
      </w:pPr>
    </w:p>
    <w:p w14:paraId="37B42D78" w14:textId="77777777" w:rsidR="00487F16" w:rsidRPr="00171CC5" w:rsidRDefault="00487F16">
      <w:pPr>
        <w:rPr>
          <w:rFonts w:ascii="Times New Roman" w:hAnsi="Times New Roman" w:cs="Times New Roman"/>
        </w:rPr>
      </w:pPr>
    </w:p>
    <w:p w14:paraId="59DC3552" w14:textId="77777777" w:rsidR="00487F16" w:rsidRPr="00171CC5" w:rsidRDefault="00487F16">
      <w:pPr>
        <w:rPr>
          <w:rFonts w:ascii="Times New Roman" w:hAnsi="Times New Roman" w:cs="Times New Roman"/>
        </w:rPr>
      </w:pPr>
    </w:p>
    <w:p w14:paraId="5A59E7D7" w14:textId="77777777" w:rsidR="00487F16" w:rsidRPr="00171CC5" w:rsidRDefault="00487F16">
      <w:pPr>
        <w:rPr>
          <w:rFonts w:ascii="Times New Roman" w:hAnsi="Times New Roman" w:cs="Times New Roman"/>
        </w:rPr>
      </w:pPr>
    </w:p>
    <w:p w14:paraId="5670C7FA" w14:textId="77777777" w:rsidR="00487F16" w:rsidRPr="00171CC5" w:rsidRDefault="00487F16">
      <w:pPr>
        <w:rPr>
          <w:rFonts w:ascii="Times New Roman" w:hAnsi="Times New Roman" w:cs="Times New Roman"/>
        </w:rPr>
      </w:pPr>
    </w:p>
    <w:p w14:paraId="12E6447A" w14:textId="77777777" w:rsidR="00487F16" w:rsidRPr="00171CC5" w:rsidRDefault="00487F16">
      <w:pPr>
        <w:rPr>
          <w:rFonts w:ascii="Times New Roman" w:hAnsi="Times New Roman" w:cs="Times New Roman"/>
        </w:rPr>
      </w:pPr>
    </w:p>
    <w:p w14:paraId="244E9885" w14:textId="77777777" w:rsidR="00487F16" w:rsidRPr="00171CC5" w:rsidRDefault="00487F16">
      <w:pPr>
        <w:rPr>
          <w:rFonts w:ascii="Times New Roman" w:hAnsi="Times New Roman" w:cs="Times New Roman"/>
        </w:rPr>
      </w:pPr>
    </w:p>
    <w:p w14:paraId="42BE5A08" w14:textId="77777777" w:rsidR="00487F16" w:rsidRPr="00171CC5" w:rsidRDefault="00487F16">
      <w:pPr>
        <w:rPr>
          <w:rFonts w:ascii="Times New Roman" w:hAnsi="Times New Roman" w:cs="Times New Roman"/>
        </w:rPr>
      </w:pPr>
    </w:p>
    <w:p w14:paraId="1BD86CB7" w14:textId="77777777" w:rsidR="00487F16" w:rsidRPr="00171CC5" w:rsidRDefault="00487F16">
      <w:pPr>
        <w:rPr>
          <w:rFonts w:ascii="Times New Roman" w:hAnsi="Times New Roman" w:cs="Times New Roman"/>
        </w:rPr>
      </w:pPr>
    </w:p>
    <w:p w14:paraId="284C3D8E" w14:textId="77777777" w:rsidR="00487F16" w:rsidRPr="00171CC5" w:rsidRDefault="00487F16">
      <w:pPr>
        <w:rPr>
          <w:rFonts w:ascii="Times New Roman" w:hAnsi="Times New Roman" w:cs="Times New Roman"/>
        </w:rPr>
      </w:pPr>
    </w:p>
    <w:p w14:paraId="52B6C115" w14:textId="77777777" w:rsidR="00171CC5" w:rsidRDefault="00171CC5" w:rsidP="00F60C9F">
      <w:pPr>
        <w:rPr>
          <w:rFonts w:ascii="Times New Roman" w:hAnsi="Times New Roman" w:cs="Times New Roman"/>
        </w:rPr>
      </w:pPr>
    </w:p>
    <w:p w14:paraId="1FA1CF45" w14:textId="30694CDF" w:rsidR="00F60C9F" w:rsidRPr="00171CC5" w:rsidRDefault="00F60C9F" w:rsidP="00F60C9F">
      <w:pPr>
        <w:rPr>
          <w:rFonts w:ascii="Times New Roman" w:hAnsi="Times New Roman" w:cs="Times New Roman"/>
        </w:rPr>
      </w:pPr>
      <w:r w:rsidRPr="00171CC5">
        <w:rPr>
          <w:rFonts w:ascii="Times New Roman" w:hAnsi="Times New Roman" w:cs="Times New Roman"/>
        </w:rPr>
        <w:t xml:space="preserve">Bibliography </w:t>
      </w:r>
    </w:p>
    <w:p w14:paraId="1D994B7B" w14:textId="77777777" w:rsidR="00F60C9F" w:rsidRPr="00171CC5" w:rsidRDefault="00F60C9F" w:rsidP="00F60C9F">
      <w:pPr>
        <w:rPr>
          <w:rFonts w:ascii="Times New Roman" w:hAnsi="Times New Roman" w:cs="Times New Roman"/>
        </w:rPr>
      </w:pPr>
    </w:p>
    <w:p w14:paraId="1CF1771E" w14:textId="77777777" w:rsidR="00F60C9F" w:rsidRPr="00171CC5" w:rsidRDefault="00F60C9F" w:rsidP="00F60C9F">
      <w:pPr>
        <w:rPr>
          <w:rFonts w:ascii="Times New Roman" w:hAnsi="Times New Roman" w:cs="Times New Roman"/>
          <w:color w:val="000000" w:themeColor="text1"/>
        </w:rPr>
      </w:pPr>
      <w:proofErr w:type="spellStart"/>
      <w:r w:rsidRPr="00171CC5">
        <w:rPr>
          <w:rFonts w:ascii="Times New Roman" w:hAnsi="Times New Roman" w:cs="Times New Roman"/>
          <w:color w:val="000000" w:themeColor="text1"/>
        </w:rPr>
        <w:t>Buiton</w:t>
      </w:r>
      <w:proofErr w:type="spellEnd"/>
      <w:r w:rsidRPr="00171CC5">
        <w:rPr>
          <w:rFonts w:ascii="Times New Roman" w:hAnsi="Times New Roman" w:cs="Times New Roman"/>
          <w:color w:val="000000" w:themeColor="text1"/>
        </w:rPr>
        <w:t xml:space="preserve">-Olive, D. (1995) ‘Between Scylla and Penelope: Female characters of the Odyssey in the archaic and classical Greek art’, in Beth Cohen (eds) </w:t>
      </w:r>
      <w:r w:rsidRPr="00171CC5">
        <w:rPr>
          <w:rFonts w:ascii="Times New Roman" w:hAnsi="Times New Roman" w:cs="Times New Roman"/>
          <w:i/>
          <w:iCs/>
          <w:color w:val="000000" w:themeColor="text1"/>
        </w:rPr>
        <w:t xml:space="preserve">The distant side: Representing the females in Homer’s Odyssey. </w:t>
      </w:r>
      <w:r w:rsidRPr="00171CC5">
        <w:rPr>
          <w:rFonts w:ascii="Times New Roman" w:hAnsi="Times New Roman" w:cs="Times New Roman"/>
          <w:color w:val="000000" w:themeColor="text1"/>
        </w:rPr>
        <w:t>United Kingdom: Oxford University Press, pp. 29-50.</w:t>
      </w:r>
    </w:p>
    <w:p w14:paraId="76736DAC" w14:textId="77777777" w:rsidR="00F60C9F" w:rsidRPr="00171CC5" w:rsidRDefault="00F60C9F" w:rsidP="00F60C9F">
      <w:pPr>
        <w:rPr>
          <w:rFonts w:ascii="Times New Roman" w:hAnsi="Times New Roman" w:cs="Times New Roman"/>
        </w:rPr>
      </w:pPr>
    </w:p>
    <w:p w14:paraId="45434D08" w14:textId="77777777" w:rsidR="00F60C9F" w:rsidRPr="00171CC5" w:rsidRDefault="00F60C9F" w:rsidP="00F60C9F">
      <w:pPr>
        <w:rPr>
          <w:rFonts w:ascii="Times New Roman" w:hAnsi="Times New Roman" w:cs="Times New Roman"/>
          <w:color w:val="000000" w:themeColor="text1"/>
        </w:rPr>
      </w:pPr>
      <w:r w:rsidRPr="00171CC5">
        <w:rPr>
          <w:rFonts w:ascii="Times New Roman" w:hAnsi="Times New Roman" w:cs="Times New Roman"/>
          <w:color w:val="000000" w:themeColor="text1"/>
        </w:rPr>
        <w:t xml:space="preserve">Doherty, L. E. (1995) ‘Siren, muses and female narrators in the Odyssey’, in Beth Cohen (eds) </w:t>
      </w:r>
      <w:r w:rsidRPr="00171CC5">
        <w:rPr>
          <w:rFonts w:ascii="Times New Roman" w:hAnsi="Times New Roman" w:cs="Times New Roman"/>
          <w:i/>
          <w:iCs/>
          <w:color w:val="000000" w:themeColor="text1"/>
        </w:rPr>
        <w:t xml:space="preserve">The distant side: Representing the females in Homer’s Odyssey. </w:t>
      </w:r>
      <w:r w:rsidRPr="00171CC5">
        <w:rPr>
          <w:rFonts w:ascii="Times New Roman" w:hAnsi="Times New Roman" w:cs="Times New Roman"/>
          <w:color w:val="000000" w:themeColor="text1"/>
        </w:rPr>
        <w:t>United Kingdom: Oxford University Press, pp. 81-92.</w:t>
      </w:r>
    </w:p>
    <w:p w14:paraId="41EEF4F6" w14:textId="77777777" w:rsidR="00F60C9F" w:rsidRPr="00171CC5" w:rsidRDefault="00F60C9F" w:rsidP="00F60C9F">
      <w:pPr>
        <w:rPr>
          <w:rFonts w:ascii="Times New Roman" w:hAnsi="Times New Roman" w:cs="Times New Roman"/>
        </w:rPr>
      </w:pPr>
    </w:p>
    <w:p w14:paraId="07385F08" w14:textId="4DC821DA" w:rsidR="00F60C9F" w:rsidRPr="00171CC5" w:rsidRDefault="00F60C9F" w:rsidP="00F60C9F">
      <w:pPr>
        <w:rPr>
          <w:rFonts w:ascii="Times New Roman" w:hAnsi="Times New Roman" w:cs="Times New Roman"/>
          <w:color w:val="000000" w:themeColor="text1"/>
        </w:rPr>
      </w:pPr>
      <w:proofErr w:type="spellStart"/>
      <w:r w:rsidRPr="00171CC5">
        <w:rPr>
          <w:rFonts w:ascii="Times New Roman" w:hAnsi="Times New Roman" w:cs="Times New Roman"/>
          <w:color w:val="000000" w:themeColor="text1"/>
        </w:rPr>
        <w:t>Gresseth</w:t>
      </w:r>
      <w:proofErr w:type="spellEnd"/>
      <w:r w:rsidRPr="00171CC5">
        <w:rPr>
          <w:rFonts w:ascii="Times New Roman" w:hAnsi="Times New Roman" w:cs="Times New Roman"/>
          <w:color w:val="000000" w:themeColor="text1"/>
        </w:rPr>
        <w:t xml:space="preserve">, G.K. (1970), ‘The Homeric Sirens’, </w:t>
      </w:r>
      <w:r w:rsidRPr="00171CC5">
        <w:rPr>
          <w:rFonts w:ascii="Times New Roman" w:hAnsi="Times New Roman" w:cs="Times New Roman"/>
          <w:i/>
          <w:iCs/>
          <w:color w:val="000000" w:themeColor="text1"/>
        </w:rPr>
        <w:t xml:space="preserve">Transactions and Proceedings of the American Philological Association, </w:t>
      </w:r>
      <w:r w:rsidRPr="00171CC5">
        <w:rPr>
          <w:rFonts w:ascii="Times New Roman" w:hAnsi="Times New Roman" w:cs="Times New Roman"/>
          <w:color w:val="000000" w:themeColor="text1"/>
        </w:rPr>
        <w:t>101(56), pp. 203-218. Accessed</w:t>
      </w:r>
      <w:r w:rsidR="00171CC5" w:rsidRPr="00171CC5">
        <w:rPr>
          <w:rFonts w:ascii="Times New Roman" w:hAnsi="Times New Roman" w:cs="Times New Roman"/>
          <w:color w:val="000000" w:themeColor="text1"/>
        </w:rPr>
        <w:t xml:space="preserve"> </w:t>
      </w:r>
      <w:r w:rsidR="00171CC5" w:rsidRPr="00171CC5">
        <w:rPr>
          <w:rFonts w:ascii="Times New Roman" w:hAnsi="Times New Roman" w:cs="Times New Roman"/>
        </w:rPr>
        <w:t>0</w:t>
      </w:r>
      <w:r w:rsidR="00171CC5" w:rsidRPr="00171CC5">
        <w:rPr>
          <w:rFonts w:ascii="Times New Roman" w:hAnsi="Times New Roman" w:cs="Times New Roman"/>
        </w:rPr>
        <w:t>3</w:t>
      </w:r>
      <w:r w:rsidR="00171CC5" w:rsidRPr="00171CC5">
        <w:rPr>
          <w:rFonts w:ascii="Times New Roman" w:hAnsi="Times New Roman" w:cs="Times New Roman"/>
        </w:rPr>
        <w:t xml:space="preserve">.01.2023 </w:t>
      </w:r>
      <w:r w:rsidRPr="00171CC5">
        <w:rPr>
          <w:rFonts w:ascii="Times New Roman" w:hAnsi="Times New Roman" w:cs="Times New Roman"/>
          <w:color w:val="000000" w:themeColor="text1"/>
        </w:rPr>
        <w:t xml:space="preserve"> </w:t>
      </w:r>
      <w:hyperlink r:id="rId7" w:history="1">
        <w:r w:rsidRPr="00171CC5">
          <w:rPr>
            <w:rStyle w:val="Hyperlink"/>
            <w:rFonts w:ascii="Times New Roman" w:hAnsi="Times New Roman" w:cs="Times New Roman"/>
          </w:rPr>
          <w:t>https://doi.org/10.2307/2936048</w:t>
        </w:r>
      </w:hyperlink>
    </w:p>
    <w:p w14:paraId="18A26B55" w14:textId="77777777" w:rsidR="00F60C9F" w:rsidRPr="00171CC5" w:rsidRDefault="00F60C9F" w:rsidP="00F60C9F">
      <w:pPr>
        <w:rPr>
          <w:rFonts w:ascii="Times New Roman" w:hAnsi="Times New Roman" w:cs="Times New Roman"/>
        </w:rPr>
      </w:pPr>
    </w:p>
    <w:p w14:paraId="29FC62EA" w14:textId="72EC87DB" w:rsidR="00F60C9F" w:rsidRPr="00171CC5" w:rsidRDefault="00F60C9F" w:rsidP="00F60C9F">
      <w:pPr>
        <w:rPr>
          <w:rFonts w:ascii="Times New Roman" w:hAnsi="Times New Roman" w:cs="Times New Roman"/>
        </w:rPr>
      </w:pPr>
      <w:r w:rsidRPr="00171CC5">
        <w:rPr>
          <w:rFonts w:ascii="Times New Roman" w:hAnsi="Times New Roman" w:cs="Times New Roman"/>
        </w:rPr>
        <w:t xml:space="preserve">Hogan, J. C. (1974), ‘The Temptation of Odysseus’, </w:t>
      </w:r>
      <w:r w:rsidRPr="00171CC5">
        <w:rPr>
          <w:rFonts w:ascii="Times New Roman" w:hAnsi="Times New Roman" w:cs="Times New Roman"/>
          <w:i/>
          <w:iCs/>
        </w:rPr>
        <w:t xml:space="preserve">Transactions of the American Philological Association, </w:t>
      </w:r>
      <w:r w:rsidRPr="00171CC5">
        <w:rPr>
          <w:rFonts w:ascii="Times New Roman" w:hAnsi="Times New Roman" w:cs="Times New Roman"/>
        </w:rPr>
        <w:t xml:space="preserve">106(42), pp. 187-210. Accessed </w:t>
      </w:r>
      <w:r w:rsidR="00171CC5" w:rsidRPr="00171CC5">
        <w:rPr>
          <w:rFonts w:ascii="Times New Roman" w:hAnsi="Times New Roman" w:cs="Times New Roman"/>
        </w:rPr>
        <w:t>0</w:t>
      </w:r>
      <w:r w:rsidR="00171CC5" w:rsidRPr="00171CC5">
        <w:rPr>
          <w:rFonts w:ascii="Times New Roman" w:hAnsi="Times New Roman" w:cs="Times New Roman"/>
        </w:rPr>
        <w:t>3</w:t>
      </w:r>
      <w:r w:rsidR="00171CC5" w:rsidRPr="00171CC5">
        <w:rPr>
          <w:rFonts w:ascii="Times New Roman" w:hAnsi="Times New Roman" w:cs="Times New Roman"/>
        </w:rPr>
        <w:t xml:space="preserve">.01.2023 </w:t>
      </w:r>
      <w:hyperlink r:id="rId8" w:history="1">
        <w:r w:rsidRPr="00171CC5">
          <w:rPr>
            <w:rStyle w:val="Hyperlink"/>
            <w:rFonts w:ascii="Times New Roman" w:hAnsi="Times New Roman" w:cs="Times New Roman"/>
          </w:rPr>
          <w:t>https://www.jstor.org/stable/284099</w:t>
        </w:r>
      </w:hyperlink>
      <w:r w:rsidRPr="00171CC5">
        <w:rPr>
          <w:rFonts w:ascii="Times New Roman" w:hAnsi="Times New Roman" w:cs="Times New Roman"/>
        </w:rPr>
        <w:t>.</w:t>
      </w:r>
    </w:p>
    <w:p w14:paraId="526B65FA" w14:textId="77777777" w:rsidR="00F60C9F" w:rsidRPr="00171CC5" w:rsidRDefault="00F60C9F" w:rsidP="00F60C9F">
      <w:pPr>
        <w:rPr>
          <w:rFonts w:ascii="Times New Roman" w:hAnsi="Times New Roman" w:cs="Times New Roman"/>
        </w:rPr>
      </w:pPr>
    </w:p>
    <w:p w14:paraId="37353139" w14:textId="77777777" w:rsidR="00F60C9F" w:rsidRPr="00171CC5" w:rsidRDefault="00F60C9F" w:rsidP="00F60C9F">
      <w:pPr>
        <w:rPr>
          <w:rFonts w:ascii="Times New Roman" w:hAnsi="Times New Roman" w:cs="Times New Roman"/>
        </w:rPr>
      </w:pPr>
      <w:r w:rsidRPr="00171CC5">
        <w:rPr>
          <w:rFonts w:ascii="Times New Roman" w:hAnsi="Times New Roman" w:cs="Times New Roman"/>
        </w:rPr>
        <w:t xml:space="preserve">Homer, </w:t>
      </w:r>
      <w:r w:rsidRPr="00171CC5">
        <w:rPr>
          <w:rFonts w:ascii="Times New Roman" w:hAnsi="Times New Roman" w:cs="Times New Roman"/>
          <w:i/>
          <w:iCs/>
        </w:rPr>
        <w:t xml:space="preserve">Odyssey. </w:t>
      </w:r>
      <w:r w:rsidRPr="00171CC5">
        <w:rPr>
          <w:rFonts w:ascii="Times New Roman" w:hAnsi="Times New Roman" w:cs="Times New Roman"/>
        </w:rPr>
        <w:t xml:space="preserve">E. V. </w:t>
      </w:r>
      <w:proofErr w:type="spellStart"/>
      <w:r w:rsidRPr="00171CC5">
        <w:rPr>
          <w:rFonts w:ascii="Times New Roman" w:hAnsi="Times New Roman" w:cs="Times New Roman"/>
        </w:rPr>
        <w:t>Rieu</w:t>
      </w:r>
      <w:proofErr w:type="spellEnd"/>
      <w:r w:rsidRPr="00171CC5">
        <w:rPr>
          <w:rFonts w:ascii="Times New Roman" w:hAnsi="Times New Roman" w:cs="Times New Roman"/>
        </w:rPr>
        <w:t xml:space="preserve"> (trans). 1991. London: The Penguin Group.</w:t>
      </w:r>
    </w:p>
    <w:p w14:paraId="6462A3DD" w14:textId="77777777" w:rsidR="00F60C9F" w:rsidRPr="00171CC5" w:rsidRDefault="00F60C9F" w:rsidP="00F60C9F">
      <w:pPr>
        <w:rPr>
          <w:rFonts w:ascii="Times New Roman" w:hAnsi="Times New Roman" w:cs="Times New Roman"/>
        </w:rPr>
      </w:pPr>
    </w:p>
    <w:p w14:paraId="7D33FFC8" w14:textId="77777777" w:rsidR="00F60C9F" w:rsidRPr="00171CC5" w:rsidRDefault="00F60C9F" w:rsidP="00F60C9F">
      <w:pPr>
        <w:rPr>
          <w:rFonts w:ascii="Times New Roman" w:hAnsi="Times New Roman" w:cs="Times New Roman"/>
        </w:rPr>
      </w:pPr>
      <w:r w:rsidRPr="00171CC5">
        <w:rPr>
          <w:rFonts w:ascii="Times New Roman" w:hAnsi="Times New Roman" w:cs="Times New Roman"/>
        </w:rPr>
        <w:t>Jong, I. (2001) A narratological Commentary on the Odyssey. 1</w:t>
      </w:r>
      <w:r w:rsidRPr="00171CC5">
        <w:rPr>
          <w:rFonts w:ascii="Times New Roman" w:hAnsi="Times New Roman" w:cs="Times New Roman"/>
          <w:vertAlign w:val="superscript"/>
        </w:rPr>
        <w:t>st</w:t>
      </w:r>
      <w:r w:rsidRPr="00171CC5">
        <w:rPr>
          <w:rFonts w:ascii="Times New Roman" w:hAnsi="Times New Roman" w:cs="Times New Roman"/>
        </w:rPr>
        <w:t xml:space="preserve"> </w:t>
      </w:r>
      <w:proofErr w:type="spellStart"/>
      <w:r w:rsidRPr="00171CC5">
        <w:rPr>
          <w:rFonts w:ascii="Times New Roman" w:hAnsi="Times New Roman" w:cs="Times New Roman"/>
        </w:rPr>
        <w:t>edn</w:t>
      </w:r>
      <w:proofErr w:type="spellEnd"/>
      <w:r w:rsidRPr="00171CC5">
        <w:rPr>
          <w:rFonts w:ascii="Times New Roman" w:hAnsi="Times New Roman" w:cs="Times New Roman"/>
        </w:rPr>
        <w:t xml:space="preserve">. Cambridge: Cambridge University Press. </w:t>
      </w:r>
    </w:p>
    <w:p w14:paraId="4EE8A54D" w14:textId="77777777" w:rsidR="00F60C9F" w:rsidRPr="00171CC5" w:rsidRDefault="00F60C9F" w:rsidP="00F60C9F">
      <w:pPr>
        <w:rPr>
          <w:rFonts w:ascii="Times New Roman" w:hAnsi="Times New Roman" w:cs="Times New Roman"/>
        </w:rPr>
      </w:pPr>
    </w:p>
    <w:p w14:paraId="4E1A4860" w14:textId="71C1F773" w:rsidR="00F60C9F" w:rsidRPr="00171CC5" w:rsidRDefault="00F60C9F" w:rsidP="00F60C9F">
      <w:pPr>
        <w:rPr>
          <w:rFonts w:ascii="Times New Roman" w:hAnsi="Times New Roman" w:cs="Times New Roman"/>
          <w:i/>
          <w:iCs/>
        </w:rPr>
      </w:pPr>
      <w:r w:rsidRPr="00171CC5">
        <w:rPr>
          <w:rFonts w:ascii="Times New Roman" w:hAnsi="Times New Roman" w:cs="Times New Roman"/>
        </w:rPr>
        <w:t xml:space="preserve">Nugent, P. (2008) ‘The sound of the sirens; “Odyssey” 12.184-91’, </w:t>
      </w:r>
      <w:r w:rsidRPr="00171CC5">
        <w:rPr>
          <w:rFonts w:ascii="Times New Roman" w:hAnsi="Times New Roman" w:cs="Times New Roman"/>
          <w:i/>
          <w:iCs/>
        </w:rPr>
        <w:t>Homer: analysis and influence,</w:t>
      </w:r>
      <w:r w:rsidRPr="00171CC5">
        <w:rPr>
          <w:rFonts w:ascii="Times New Roman" w:hAnsi="Times New Roman" w:cs="Times New Roman"/>
        </w:rPr>
        <w:t xml:space="preserve"> 35(4), pp. 45-54.</w:t>
      </w:r>
      <w:r w:rsidR="00171CC5" w:rsidRPr="00171CC5">
        <w:rPr>
          <w:rFonts w:ascii="Times New Roman" w:hAnsi="Times New Roman" w:cs="Times New Roman"/>
        </w:rPr>
        <w:t xml:space="preserve"> Accessed </w:t>
      </w:r>
      <w:r w:rsidR="00171CC5" w:rsidRPr="00171CC5">
        <w:rPr>
          <w:rFonts w:ascii="Times New Roman" w:hAnsi="Times New Roman" w:cs="Times New Roman"/>
        </w:rPr>
        <w:t xml:space="preserve">01.01.2023 </w:t>
      </w:r>
      <w:r w:rsidRPr="00171CC5">
        <w:rPr>
          <w:rFonts w:ascii="Times New Roman" w:hAnsi="Times New Roman" w:cs="Times New Roman"/>
        </w:rPr>
        <w:t xml:space="preserve"> </w:t>
      </w:r>
      <w:hyperlink r:id="rId9" w:history="1">
        <w:r w:rsidRPr="00171CC5">
          <w:rPr>
            <w:rStyle w:val="Hyperlink"/>
            <w:rFonts w:ascii="Times New Roman" w:hAnsi="Times New Roman" w:cs="Times New Roman"/>
          </w:rPr>
          <w:t>https://www.jstor.org/stable/25114373</w:t>
        </w:r>
      </w:hyperlink>
    </w:p>
    <w:p w14:paraId="615756B3" w14:textId="77777777" w:rsidR="00F60C9F" w:rsidRPr="00171CC5" w:rsidRDefault="00F60C9F" w:rsidP="00F60C9F">
      <w:pPr>
        <w:rPr>
          <w:rFonts w:ascii="Times New Roman" w:hAnsi="Times New Roman" w:cs="Times New Roman"/>
          <w:color w:val="000000" w:themeColor="text1"/>
        </w:rPr>
      </w:pPr>
    </w:p>
    <w:p w14:paraId="6EA60A55" w14:textId="63A93C12" w:rsidR="00F60C9F" w:rsidRPr="00171CC5" w:rsidRDefault="00F60C9F" w:rsidP="00F60C9F">
      <w:pPr>
        <w:rPr>
          <w:rFonts w:ascii="Times New Roman" w:hAnsi="Times New Roman" w:cs="Times New Roman"/>
          <w:color w:val="000000" w:themeColor="text1"/>
        </w:rPr>
      </w:pPr>
      <w:r w:rsidRPr="00171CC5">
        <w:rPr>
          <w:rFonts w:ascii="Times New Roman" w:hAnsi="Times New Roman" w:cs="Times New Roman"/>
          <w:color w:val="000000" w:themeColor="text1"/>
        </w:rPr>
        <w:t xml:space="preserve">Pollard, J.R.T. (1952), ‘Muses and Sirens’, </w:t>
      </w:r>
      <w:r w:rsidRPr="00171CC5">
        <w:rPr>
          <w:rFonts w:ascii="Times New Roman" w:hAnsi="Times New Roman" w:cs="Times New Roman"/>
          <w:i/>
          <w:iCs/>
          <w:color w:val="000000" w:themeColor="text1"/>
        </w:rPr>
        <w:t xml:space="preserve">The classical review, </w:t>
      </w:r>
      <w:r w:rsidRPr="00171CC5">
        <w:rPr>
          <w:rFonts w:ascii="Times New Roman" w:hAnsi="Times New Roman" w:cs="Times New Roman"/>
          <w:color w:val="000000" w:themeColor="text1"/>
        </w:rPr>
        <w:t xml:space="preserve">2(2), pp. 60-63. Accessed </w:t>
      </w:r>
      <w:r w:rsidR="00171CC5" w:rsidRPr="00171CC5">
        <w:rPr>
          <w:rFonts w:ascii="Times New Roman" w:hAnsi="Times New Roman" w:cs="Times New Roman"/>
        </w:rPr>
        <w:t xml:space="preserve">01.01.2023 </w:t>
      </w:r>
      <w:hyperlink r:id="rId10" w:history="1">
        <w:r w:rsidRPr="00171CC5">
          <w:rPr>
            <w:rStyle w:val="Hyperlink"/>
            <w:rFonts w:ascii="Times New Roman" w:hAnsi="Times New Roman" w:cs="Times New Roman"/>
          </w:rPr>
          <w:t>https://www.jstor.org/stable/705881</w:t>
        </w:r>
      </w:hyperlink>
      <w:r w:rsidRPr="00171CC5">
        <w:rPr>
          <w:rFonts w:ascii="Times New Roman" w:hAnsi="Times New Roman" w:cs="Times New Roman"/>
          <w:color w:val="000000" w:themeColor="text1"/>
        </w:rPr>
        <w:t xml:space="preserve">. </w:t>
      </w:r>
    </w:p>
    <w:p w14:paraId="72E76200" w14:textId="77777777" w:rsidR="00F60C9F" w:rsidRPr="00171CC5" w:rsidRDefault="00F60C9F" w:rsidP="00F60C9F">
      <w:pPr>
        <w:rPr>
          <w:rFonts w:ascii="Times New Roman" w:hAnsi="Times New Roman" w:cs="Times New Roman"/>
          <w:color w:val="000000" w:themeColor="text1"/>
        </w:rPr>
      </w:pPr>
    </w:p>
    <w:p w14:paraId="31A79568" w14:textId="6DD01B03" w:rsidR="00F60C9F" w:rsidRPr="00171CC5" w:rsidRDefault="00F60C9F" w:rsidP="00F60C9F">
      <w:pPr>
        <w:rPr>
          <w:rFonts w:ascii="Times New Roman" w:hAnsi="Times New Roman" w:cs="Times New Roman"/>
          <w:color w:val="343332"/>
          <w:spacing w:val="-5"/>
        </w:rPr>
      </w:pPr>
      <w:r w:rsidRPr="00171CC5">
        <w:rPr>
          <w:rFonts w:ascii="Times New Roman" w:hAnsi="Times New Roman" w:cs="Times New Roman"/>
          <w:color w:val="000000" w:themeColor="text1"/>
        </w:rPr>
        <w:t xml:space="preserve">Pucci, P. (1979), ‘The Song of the Sirens’, </w:t>
      </w:r>
      <w:r w:rsidRPr="00171CC5">
        <w:rPr>
          <w:rFonts w:ascii="Times New Roman" w:hAnsi="Times New Roman" w:cs="Times New Roman"/>
          <w:i/>
          <w:iCs/>
          <w:color w:val="000000" w:themeColor="text1"/>
        </w:rPr>
        <w:t xml:space="preserve">Arethusa, </w:t>
      </w:r>
      <w:r w:rsidRPr="00171CC5">
        <w:rPr>
          <w:rFonts w:ascii="Times New Roman" w:hAnsi="Times New Roman" w:cs="Times New Roman"/>
          <w:color w:val="000000" w:themeColor="text1"/>
        </w:rPr>
        <w:t xml:space="preserve">12(2), pp. 121-132. Accessed </w:t>
      </w:r>
      <w:r w:rsidR="00171CC5" w:rsidRPr="00171CC5">
        <w:rPr>
          <w:rFonts w:ascii="Times New Roman" w:hAnsi="Times New Roman" w:cs="Times New Roman"/>
        </w:rPr>
        <w:t>0</w:t>
      </w:r>
      <w:r w:rsidR="00171CC5" w:rsidRPr="00171CC5">
        <w:rPr>
          <w:rFonts w:ascii="Times New Roman" w:hAnsi="Times New Roman" w:cs="Times New Roman"/>
        </w:rPr>
        <w:t>2</w:t>
      </w:r>
      <w:r w:rsidR="00171CC5" w:rsidRPr="00171CC5">
        <w:rPr>
          <w:rFonts w:ascii="Times New Roman" w:hAnsi="Times New Roman" w:cs="Times New Roman"/>
        </w:rPr>
        <w:t xml:space="preserve">.01.2023 </w:t>
      </w:r>
      <w:hyperlink r:id="rId11" w:history="1">
        <w:r w:rsidR="00171CC5" w:rsidRPr="00171CC5">
          <w:rPr>
            <w:rStyle w:val="Hyperlink"/>
            <w:rFonts w:ascii="Times New Roman" w:hAnsi="Times New Roman" w:cs="Times New Roman"/>
            <w:spacing w:val="-5"/>
          </w:rPr>
          <w:t>https://www.jstor.org/stable/26308139</w:t>
        </w:r>
      </w:hyperlink>
    </w:p>
    <w:p w14:paraId="051B96EB" w14:textId="77777777" w:rsidR="00F60C9F" w:rsidRPr="00171CC5" w:rsidRDefault="00F60C9F" w:rsidP="00F60C9F">
      <w:pPr>
        <w:rPr>
          <w:rFonts w:ascii="Times New Roman" w:hAnsi="Times New Roman" w:cs="Times New Roman"/>
          <w:color w:val="343332"/>
          <w:spacing w:val="-5"/>
        </w:rPr>
      </w:pPr>
    </w:p>
    <w:p w14:paraId="0E796A93" w14:textId="3D327470" w:rsidR="00F60C9F" w:rsidRPr="00171CC5" w:rsidRDefault="00F60C9F" w:rsidP="00F60C9F">
      <w:pPr>
        <w:rPr>
          <w:rFonts w:ascii="Times New Roman" w:hAnsi="Times New Roman" w:cs="Times New Roman"/>
          <w:color w:val="000000" w:themeColor="text1"/>
        </w:rPr>
      </w:pPr>
      <w:r w:rsidRPr="00171CC5">
        <w:rPr>
          <w:rFonts w:ascii="Times New Roman" w:hAnsi="Times New Roman" w:cs="Times New Roman"/>
          <w:color w:val="000000" w:themeColor="text1"/>
        </w:rPr>
        <w:t xml:space="preserve">Schur, D. (2014), ‘The silence of Homers sirens’, </w:t>
      </w:r>
      <w:r w:rsidRPr="00171CC5">
        <w:rPr>
          <w:rFonts w:ascii="Times New Roman" w:hAnsi="Times New Roman" w:cs="Times New Roman"/>
          <w:i/>
          <w:iCs/>
          <w:color w:val="000000" w:themeColor="text1"/>
        </w:rPr>
        <w:t xml:space="preserve">Arethusa, </w:t>
      </w:r>
      <w:r w:rsidRPr="00171CC5">
        <w:rPr>
          <w:rFonts w:ascii="Times New Roman" w:hAnsi="Times New Roman" w:cs="Times New Roman"/>
          <w:color w:val="000000" w:themeColor="text1"/>
        </w:rPr>
        <w:t xml:space="preserve">47(1), pp. 1-17. Accessed </w:t>
      </w:r>
      <w:r w:rsidR="00171CC5" w:rsidRPr="00171CC5">
        <w:rPr>
          <w:rFonts w:ascii="Times New Roman" w:hAnsi="Times New Roman" w:cs="Times New Roman"/>
        </w:rPr>
        <w:t>0</w:t>
      </w:r>
      <w:r w:rsidR="00171CC5" w:rsidRPr="00171CC5">
        <w:rPr>
          <w:rFonts w:ascii="Times New Roman" w:hAnsi="Times New Roman" w:cs="Times New Roman"/>
        </w:rPr>
        <w:t>2</w:t>
      </w:r>
      <w:r w:rsidR="00171CC5" w:rsidRPr="00171CC5">
        <w:rPr>
          <w:rFonts w:ascii="Times New Roman" w:hAnsi="Times New Roman" w:cs="Times New Roman"/>
        </w:rPr>
        <w:t xml:space="preserve">.01.2023 </w:t>
      </w:r>
      <w:r w:rsidRPr="00171CC5">
        <w:rPr>
          <w:rFonts w:ascii="Times New Roman" w:hAnsi="Times New Roman" w:cs="Times New Roman"/>
          <w:color w:val="343332"/>
          <w:spacing w:val="-5"/>
        </w:rPr>
        <w:t>https://www.jstor.org/stable/26322591</w:t>
      </w:r>
    </w:p>
    <w:p w14:paraId="62FA3B87" w14:textId="77777777" w:rsidR="00F60C9F" w:rsidRPr="00171CC5" w:rsidRDefault="00F60C9F" w:rsidP="00F60C9F">
      <w:pPr>
        <w:rPr>
          <w:rFonts w:ascii="Times New Roman" w:hAnsi="Times New Roman" w:cs="Times New Roman"/>
          <w:color w:val="000000" w:themeColor="text1"/>
        </w:rPr>
      </w:pPr>
    </w:p>
    <w:p w14:paraId="34CA97BD" w14:textId="3C9777B9" w:rsidR="00F60C9F" w:rsidRPr="00171CC5" w:rsidRDefault="00F60C9F" w:rsidP="00F60C9F">
      <w:pPr>
        <w:rPr>
          <w:rFonts w:ascii="Times New Roman" w:hAnsi="Times New Roman" w:cs="Times New Roman"/>
          <w:color w:val="000000" w:themeColor="text1"/>
        </w:rPr>
      </w:pPr>
      <w:r w:rsidRPr="00171CC5">
        <w:rPr>
          <w:rFonts w:ascii="Times New Roman" w:hAnsi="Times New Roman" w:cs="Times New Roman"/>
          <w:color w:val="000000" w:themeColor="text1"/>
        </w:rPr>
        <w:t xml:space="preserve">Steadman-Jones, R. (2013), ‘Odysseus and the Sirens: Archive, Exile, Voices’, </w:t>
      </w:r>
      <w:r w:rsidRPr="00171CC5">
        <w:rPr>
          <w:rFonts w:ascii="Times New Roman" w:hAnsi="Times New Roman" w:cs="Times New Roman"/>
          <w:i/>
          <w:iCs/>
          <w:color w:val="000000" w:themeColor="text1"/>
        </w:rPr>
        <w:t xml:space="preserve">Parallax, </w:t>
      </w:r>
      <w:r w:rsidRPr="00171CC5">
        <w:rPr>
          <w:rFonts w:ascii="Times New Roman" w:hAnsi="Times New Roman" w:cs="Times New Roman"/>
          <w:color w:val="000000" w:themeColor="text1"/>
        </w:rPr>
        <w:t>19(4), pp. 20-35</w:t>
      </w:r>
      <w:r w:rsidR="00171CC5" w:rsidRPr="00171CC5">
        <w:rPr>
          <w:rFonts w:ascii="Times New Roman" w:hAnsi="Times New Roman" w:cs="Times New Roman"/>
          <w:color w:val="000000" w:themeColor="text1"/>
        </w:rPr>
        <w:t xml:space="preserve">. Accessed </w:t>
      </w:r>
      <w:r w:rsidR="00171CC5" w:rsidRPr="00171CC5">
        <w:rPr>
          <w:rFonts w:ascii="Times New Roman" w:hAnsi="Times New Roman" w:cs="Times New Roman"/>
        </w:rPr>
        <w:t xml:space="preserve">01.01.2023 </w:t>
      </w:r>
      <w:hyperlink r:id="rId12" w:history="1">
        <w:r w:rsidR="00171CC5" w:rsidRPr="00171CC5">
          <w:rPr>
            <w:rStyle w:val="Hyperlink"/>
            <w:rFonts w:ascii="Times New Roman" w:hAnsi="Times New Roman" w:cs="Times New Roman"/>
          </w:rPr>
          <w:t>https://dx.doi.org/10.1080/13534645.2013.845394</w:t>
        </w:r>
      </w:hyperlink>
      <w:r w:rsidRPr="00171CC5">
        <w:rPr>
          <w:rFonts w:ascii="Times New Roman" w:hAnsi="Times New Roman" w:cs="Times New Roman"/>
          <w:color w:val="000000" w:themeColor="text1"/>
        </w:rPr>
        <w:t xml:space="preserve">. </w:t>
      </w:r>
    </w:p>
    <w:p w14:paraId="5B2C0480" w14:textId="77777777" w:rsidR="00F60C9F" w:rsidRPr="00171CC5" w:rsidRDefault="00F60C9F" w:rsidP="00F60C9F">
      <w:pPr>
        <w:rPr>
          <w:rFonts w:ascii="Times New Roman" w:hAnsi="Times New Roman" w:cs="Times New Roman"/>
        </w:rPr>
      </w:pPr>
    </w:p>
    <w:p w14:paraId="42B59058" w14:textId="4FF32CE3" w:rsidR="00F60C9F" w:rsidRPr="00171CC5" w:rsidRDefault="00F60C9F" w:rsidP="00F60C9F">
      <w:pPr>
        <w:rPr>
          <w:rFonts w:ascii="Times New Roman" w:hAnsi="Times New Roman" w:cs="Times New Roman"/>
        </w:rPr>
      </w:pPr>
      <w:r w:rsidRPr="00171CC5">
        <w:rPr>
          <w:rFonts w:ascii="Times New Roman" w:hAnsi="Times New Roman" w:cs="Times New Roman"/>
        </w:rPr>
        <w:t xml:space="preserve">Richardson, E. (1910), ‘Two Ancient Marbles’, </w:t>
      </w:r>
      <w:r w:rsidRPr="00171CC5">
        <w:rPr>
          <w:rFonts w:ascii="Times New Roman" w:hAnsi="Times New Roman" w:cs="Times New Roman"/>
          <w:i/>
          <w:iCs/>
        </w:rPr>
        <w:t xml:space="preserve">The Metropolitan Museum of Art Bulletin, </w:t>
      </w:r>
      <w:r w:rsidRPr="00171CC5">
        <w:rPr>
          <w:rFonts w:ascii="Times New Roman" w:hAnsi="Times New Roman" w:cs="Times New Roman"/>
        </w:rPr>
        <w:t>5(12), pp. 276-280. Accessed</w:t>
      </w:r>
      <w:r w:rsidR="00171CC5" w:rsidRPr="00171CC5">
        <w:rPr>
          <w:rFonts w:ascii="Times New Roman" w:hAnsi="Times New Roman" w:cs="Times New Roman"/>
        </w:rPr>
        <w:t xml:space="preserve"> </w:t>
      </w:r>
      <w:r w:rsidR="00171CC5" w:rsidRPr="00171CC5">
        <w:rPr>
          <w:rFonts w:ascii="Times New Roman" w:hAnsi="Times New Roman" w:cs="Times New Roman"/>
        </w:rPr>
        <w:t>0</w:t>
      </w:r>
      <w:r w:rsidR="00171CC5" w:rsidRPr="00171CC5">
        <w:rPr>
          <w:rFonts w:ascii="Times New Roman" w:hAnsi="Times New Roman" w:cs="Times New Roman"/>
        </w:rPr>
        <w:t>3</w:t>
      </w:r>
      <w:r w:rsidR="00171CC5" w:rsidRPr="00171CC5">
        <w:rPr>
          <w:rFonts w:ascii="Times New Roman" w:hAnsi="Times New Roman" w:cs="Times New Roman"/>
        </w:rPr>
        <w:t xml:space="preserve">.01.2023 </w:t>
      </w:r>
      <w:r w:rsidRPr="00171CC5">
        <w:rPr>
          <w:rFonts w:ascii="Times New Roman" w:hAnsi="Times New Roman" w:cs="Times New Roman"/>
        </w:rPr>
        <w:t xml:space="preserve"> </w:t>
      </w:r>
      <w:hyperlink r:id="rId13" w:history="1">
        <w:r w:rsidRPr="00171CC5">
          <w:rPr>
            <w:rStyle w:val="Hyperlink"/>
            <w:rFonts w:ascii="Times New Roman" w:hAnsi="Times New Roman" w:cs="Times New Roman"/>
          </w:rPr>
          <w:t>https://www.jstor.org/stable/3253129</w:t>
        </w:r>
      </w:hyperlink>
    </w:p>
    <w:p w14:paraId="4A6F64BF" w14:textId="77777777" w:rsidR="00F60C9F" w:rsidRPr="00171CC5" w:rsidRDefault="00F60C9F" w:rsidP="00F60C9F">
      <w:pPr>
        <w:rPr>
          <w:rFonts w:ascii="Times New Roman" w:hAnsi="Times New Roman" w:cs="Times New Roman"/>
        </w:rPr>
      </w:pPr>
    </w:p>
    <w:p w14:paraId="3312CE00" w14:textId="176F9DE9" w:rsidR="00487F16" w:rsidRPr="00171CC5" w:rsidRDefault="00F60C9F">
      <w:pPr>
        <w:rPr>
          <w:rFonts w:ascii="Times New Roman" w:hAnsi="Times New Roman" w:cs="Times New Roman"/>
          <w:color w:val="000000"/>
          <w:spacing w:val="-5"/>
        </w:rPr>
      </w:pPr>
      <w:r w:rsidRPr="00171CC5">
        <w:rPr>
          <w:rFonts w:ascii="Times New Roman" w:hAnsi="Times New Roman" w:cs="Times New Roman"/>
        </w:rPr>
        <w:t xml:space="preserve">Barakat, R. A. (1969), </w:t>
      </w:r>
      <w:r w:rsidRPr="00171CC5">
        <w:rPr>
          <w:rFonts w:ascii="Times New Roman" w:hAnsi="Times New Roman" w:cs="Times New Roman"/>
          <w:color w:val="000000"/>
          <w:spacing w:val="-5"/>
        </w:rPr>
        <w:t>‘</w:t>
      </w:r>
      <w:r w:rsidRPr="00171CC5">
        <w:rPr>
          <w:rFonts w:ascii="Times New Roman" w:hAnsi="Times New Roman" w:cs="Times New Roman"/>
          <w:color w:val="000000"/>
          <w:spacing w:val="-5"/>
        </w:rPr>
        <w:t>Wailing Women of Folklore</w:t>
      </w:r>
      <w:r w:rsidRPr="00171CC5">
        <w:rPr>
          <w:rFonts w:ascii="Times New Roman" w:hAnsi="Times New Roman" w:cs="Times New Roman"/>
          <w:color w:val="000000"/>
          <w:spacing w:val="-5"/>
        </w:rPr>
        <w:t xml:space="preserve">’, </w:t>
      </w:r>
      <w:r w:rsidRPr="00171CC5">
        <w:rPr>
          <w:rFonts w:ascii="Times New Roman" w:hAnsi="Times New Roman" w:cs="Times New Roman"/>
          <w:i/>
          <w:iCs/>
          <w:color w:val="000000"/>
          <w:spacing w:val="-5"/>
        </w:rPr>
        <w:t>The Journal of American Folklore</w:t>
      </w:r>
      <w:r w:rsidRPr="00171CC5">
        <w:rPr>
          <w:rFonts w:ascii="Times New Roman" w:hAnsi="Times New Roman" w:cs="Times New Roman"/>
          <w:i/>
          <w:iCs/>
          <w:color w:val="000000"/>
          <w:spacing w:val="-5"/>
        </w:rPr>
        <w:t xml:space="preserve">, </w:t>
      </w:r>
      <w:r w:rsidRPr="00171CC5">
        <w:rPr>
          <w:rFonts w:ascii="Times New Roman" w:hAnsi="Times New Roman" w:cs="Times New Roman"/>
          <w:color w:val="000000"/>
          <w:spacing w:val="-5"/>
        </w:rPr>
        <w:t>82(325), pp. 270-272</w:t>
      </w:r>
      <w:r w:rsidR="00171CC5" w:rsidRPr="00171CC5">
        <w:rPr>
          <w:rFonts w:ascii="Times New Roman" w:hAnsi="Times New Roman" w:cs="Times New Roman"/>
          <w:color w:val="000000"/>
          <w:spacing w:val="-5"/>
        </w:rPr>
        <w:t xml:space="preserve">. Accessed </w:t>
      </w:r>
      <w:r w:rsidR="00171CC5" w:rsidRPr="00171CC5">
        <w:rPr>
          <w:rFonts w:ascii="Times New Roman" w:hAnsi="Times New Roman" w:cs="Times New Roman"/>
        </w:rPr>
        <w:t>0</w:t>
      </w:r>
      <w:r w:rsidR="00171CC5" w:rsidRPr="00171CC5">
        <w:rPr>
          <w:rFonts w:ascii="Times New Roman" w:hAnsi="Times New Roman" w:cs="Times New Roman"/>
        </w:rPr>
        <w:t>2</w:t>
      </w:r>
      <w:r w:rsidR="00171CC5" w:rsidRPr="00171CC5">
        <w:rPr>
          <w:rFonts w:ascii="Times New Roman" w:hAnsi="Times New Roman" w:cs="Times New Roman"/>
        </w:rPr>
        <w:t xml:space="preserve">.01.2023 </w:t>
      </w:r>
      <w:r w:rsidRPr="00171CC5">
        <w:rPr>
          <w:rFonts w:ascii="Times New Roman" w:hAnsi="Times New Roman" w:cs="Times New Roman"/>
          <w:color w:val="000000"/>
          <w:spacing w:val="-5"/>
        </w:rPr>
        <w:t xml:space="preserve"> </w:t>
      </w:r>
      <w:hyperlink r:id="rId14" w:history="1">
        <w:r w:rsidRPr="00171CC5">
          <w:rPr>
            <w:rStyle w:val="Hyperlink"/>
            <w:rFonts w:ascii="Times New Roman" w:hAnsi="Times New Roman" w:cs="Times New Roman"/>
            <w:spacing w:val="-5"/>
          </w:rPr>
          <w:t>https://doi.org/10.2307/538716</w:t>
        </w:r>
      </w:hyperlink>
    </w:p>
    <w:p w14:paraId="1694C36C" w14:textId="77777777" w:rsidR="00F60C9F" w:rsidRPr="00171CC5" w:rsidRDefault="00F60C9F">
      <w:pPr>
        <w:rPr>
          <w:rFonts w:ascii="Times New Roman" w:hAnsi="Times New Roman" w:cs="Times New Roman"/>
          <w:color w:val="000000"/>
          <w:spacing w:val="-5"/>
        </w:rPr>
      </w:pPr>
    </w:p>
    <w:p w14:paraId="34617202" w14:textId="0225BC96" w:rsidR="00F60C9F" w:rsidRPr="00171CC5" w:rsidRDefault="00F60C9F">
      <w:pPr>
        <w:rPr>
          <w:rFonts w:ascii="Times New Roman" w:hAnsi="Times New Roman" w:cs="Times New Roman"/>
          <w:color w:val="000000"/>
          <w:spacing w:val="-5"/>
        </w:rPr>
      </w:pPr>
      <w:r w:rsidRPr="00171CC5">
        <w:rPr>
          <w:rFonts w:ascii="Times New Roman" w:hAnsi="Times New Roman" w:cs="Times New Roman"/>
          <w:color w:val="000000"/>
          <w:spacing w:val="-5"/>
        </w:rPr>
        <w:t xml:space="preserve">Mustard, W. P. (1908), ‘Siren-Mermaid’, </w:t>
      </w:r>
      <w:r w:rsidRPr="00171CC5">
        <w:rPr>
          <w:rFonts w:ascii="Times New Roman" w:hAnsi="Times New Roman" w:cs="Times New Roman"/>
          <w:i/>
          <w:iCs/>
          <w:color w:val="000000"/>
          <w:spacing w:val="-5"/>
        </w:rPr>
        <w:t xml:space="preserve">Modern language notes, </w:t>
      </w:r>
      <w:r w:rsidRPr="00171CC5">
        <w:rPr>
          <w:rFonts w:ascii="Times New Roman" w:hAnsi="Times New Roman" w:cs="Times New Roman"/>
          <w:color w:val="000000"/>
          <w:spacing w:val="-5"/>
        </w:rPr>
        <w:t xml:space="preserve">23(1), pp.21-24. Accessed </w:t>
      </w:r>
      <w:r w:rsidR="00171CC5" w:rsidRPr="00171CC5">
        <w:rPr>
          <w:rFonts w:ascii="Times New Roman" w:hAnsi="Times New Roman" w:cs="Times New Roman"/>
        </w:rPr>
        <w:t xml:space="preserve">01.01.2023 </w:t>
      </w:r>
      <w:hyperlink r:id="rId15" w:history="1">
        <w:r w:rsidRPr="00171CC5">
          <w:rPr>
            <w:rStyle w:val="Hyperlink"/>
            <w:rFonts w:ascii="Times New Roman" w:hAnsi="Times New Roman" w:cs="Times New Roman"/>
            <w:spacing w:val="-5"/>
          </w:rPr>
          <w:t>https://doi.org/10.2307/2916861</w:t>
        </w:r>
      </w:hyperlink>
    </w:p>
    <w:p w14:paraId="18FF7EB1" w14:textId="77777777" w:rsidR="00F60C9F" w:rsidRPr="00171CC5" w:rsidRDefault="00F60C9F">
      <w:pPr>
        <w:rPr>
          <w:rFonts w:ascii="Times New Roman" w:hAnsi="Times New Roman" w:cs="Times New Roman"/>
          <w:color w:val="000000"/>
          <w:spacing w:val="-5"/>
        </w:rPr>
      </w:pPr>
    </w:p>
    <w:p w14:paraId="3F1367E8" w14:textId="17A7243B" w:rsidR="00F60C9F" w:rsidRPr="00171CC5" w:rsidRDefault="00F60C9F">
      <w:pPr>
        <w:rPr>
          <w:rFonts w:ascii="Times New Roman" w:hAnsi="Times New Roman" w:cs="Times New Roman"/>
          <w:color w:val="000000"/>
          <w:spacing w:val="-5"/>
        </w:rPr>
      </w:pPr>
      <w:r w:rsidRPr="00171CC5">
        <w:rPr>
          <w:rFonts w:ascii="Times New Roman" w:hAnsi="Times New Roman" w:cs="Times New Roman"/>
          <w:color w:val="000000"/>
          <w:spacing w:val="-5"/>
        </w:rPr>
        <w:lastRenderedPageBreak/>
        <w:t xml:space="preserve">Lujan, E. (2018), ‘The etymology of Greek </w:t>
      </w:r>
      <w:proofErr w:type="spellStart"/>
      <w:r w:rsidRPr="00171CC5">
        <w:rPr>
          <w:rFonts w:ascii="Times New Roman" w:hAnsi="Times New Roman" w:cs="Times New Roman"/>
          <w:color w:val="000000"/>
          <w:spacing w:val="-5"/>
        </w:rPr>
        <w:t>Σειρήν</w:t>
      </w:r>
      <w:proofErr w:type="spellEnd"/>
      <w:r w:rsidRPr="00171CC5">
        <w:rPr>
          <w:rFonts w:ascii="Times New Roman" w:hAnsi="Times New Roman" w:cs="Times New Roman"/>
          <w:color w:val="000000"/>
          <w:spacing w:val="-5"/>
        </w:rPr>
        <w:t xml:space="preserve"> Revisited</w:t>
      </w:r>
      <w:r w:rsidRPr="00171CC5">
        <w:rPr>
          <w:rFonts w:ascii="Times New Roman" w:hAnsi="Times New Roman" w:cs="Times New Roman"/>
          <w:color w:val="000000"/>
          <w:spacing w:val="-5"/>
        </w:rPr>
        <w:t xml:space="preserve">’, </w:t>
      </w:r>
      <w:proofErr w:type="spellStart"/>
      <w:r w:rsidRPr="00171CC5">
        <w:rPr>
          <w:rFonts w:ascii="Times New Roman" w:hAnsi="Times New Roman" w:cs="Times New Roman"/>
          <w:i/>
          <w:iCs/>
          <w:color w:val="000000"/>
          <w:spacing w:val="-5"/>
        </w:rPr>
        <w:t>Glotta</w:t>
      </w:r>
      <w:proofErr w:type="spellEnd"/>
      <w:r w:rsidRPr="00171CC5">
        <w:rPr>
          <w:rFonts w:ascii="Times New Roman" w:hAnsi="Times New Roman" w:cs="Times New Roman"/>
          <w:i/>
          <w:iCs/>
          <w:color w:val="000000"/>
          <w:spacing w:val="-5"/>
        </w:rPr>
        <w:t xml:space="preserve">, </w:t>
      </w:r>
      <w:r w:rsidRPr="00171CC5">
        <w:rPr>
          <w:rFonts w:ascii="Times New Roman" w:hAnsi="Times New Roman" w:cs="Times New Roman"/>
          <w:color w:val="000000"/>
          <w:spacing w:val="-5"/>
        </w:rPr>
        <w:t xml:space="preserve">94(45), pp.234-242. Accessed </w:t>
      </w:r>
      <w:r w:rsidR="00171CC5" w:rsidRPr="00171CC5">
        <w:rPr>
          <w:rFonts w:ascii="Times New Roman" w:hAnsi="Times New Roman" w:cs="Times New Roman"/>
        </w:rPr>
        <w:t xml:space="preserve">01.01.2023 </w:t>
      </w:r>
      <w:hyperlink r:id="rId16" w:history="1">
        <w:r w:rsidRPr="00171CC5">
          <w:rPr>
            <w:rStyle w:val="Hyperlink"/>
            <w:rFonts w:ascii="Times New Roman" w:hAnsi="Times New Roman" w:cs="Times New Roman"/>
            <w:spacing w:val="-5"/>
          </w:rPr>
          <w:t>https://www.jstor.org/stable/26540731</w:t>
        </w:r>
      </w:hyperlink>
    </w:p>
    <w:p w14:paraId="047BF326" w14:textId="77777777" w:rsidR="00F60C9F" w:rsidRPr="00171CC5" w:rsidRDefault="00F60C9F">
      <w:pPr>
        <w:rPr>
          <w:rFonts w:ascii="Times New Roman" w:hAnsi="Times New Roman" w:cs="Times New Roman"/>
        </w:rPr>
      </w:pPr>
    </w:p>
    <w:p w14:paraId="00782FDE" w14:textId="31B3D854" w:rsidR="00487F16" w:rsidRPr="00171CC5" w:rsidRDefault="00171CC5">
      <w:pPr>
        <w:rPr>
          <w:rFonts w:ascii="Times New Roman" w:hAnsi="Times New Roman" w:cs="Times New Roman"/>
        </w:rPr>
      </w:pPr>
      <w:r w:rsidRPr="00171CC5">
        <w:rPr>
          <w:rFonts w:ascii="Times New Roman" w:hAnsi="Times New Roman" w:cs="Times New Roman"/>
        </w:rPr>
        <w:t xml:space="preserve">Love, N. S. (1999), ‘Why do the Sirens </w:t>
      </w:r>
      <w:proofErr w:type="gramStart"/>
      <w:r w:rsidRPr="00171CC5">
        <w:rPr>
          <w:rFonts w:ascii="Times New Roman" w:hAnsi="Times New Roman" w:cs="Times New Roman"/>
        </w:rPr>
        <w:t>sing?:</w:t>
      </w:r>
      <w:proofErr w:type="gramEnd"/>
      <w:r w:rsidRPr="00171CC5">
        <w:rPr>
          <w:rFonts w:ascii="Times New Roman" w:hAnsi="Times New Roman" w:cs="Times New Roman"/>
        </w:rPr>
        <w:t xml:space="preserve"> Figuring the feminine in dialectic of enlightenment’, </w:t>
      </w:r>
      <w:r w:rsidRPr="00171CC5">
        <w:rPr>
          <w:rFonts w:ascii="Times New Roman" w:hAnsi="Times New Roman" w:cs="Times New Roman"/>
          <w:i/>
          <w:iCs/>
        </w:rPr>
        <w:t>Theory and event</w:t>
      </w:r>
      <w:r w:rsidRPr="00171CC5">
        <w:rPr>
          <w:rFonts w:ascii="Times New Roman" w:hAnsi="Times New Roman" w:cs="Times New Roman"/>
        </w:rPr>
        <w:t>, 3(1), pp.23-28. Accessed 01.01.2023 muse.jhu.edu/article/</w:t>
      </w:r>
      <w:proofErr w:type="gramStart"/>
      <w:r w:rsidRPr="00171CC5">
        <w:rPr>
          <w:rFonts w:ascii="Times New Roman" w:hAnsi="Times New Roman" w:cs="Times New Roman"/>
        </w:rPr>
        <w:t>32544</w:t>
      </w:r>
      <w:proofErr w:type="gramEnd"/>
    </w:p>
    <w:p w14:paraId="22A99924" w14:textId="77777777" w:rsidR="00171CC5" w:rsidRPr="00171CC5" w:rsidRDefault="00171CC5">
      <w:pPr>
        <w:rPr>
          <w:rFonts w:ascii="Times New Roman" w:hAnsi="Times New Roman" w:cs="Times New Roman"/>
        </w:rPr>
      </w:pPr>
    </w:p>
    <w:p w14:paraId="7451C293" w14:textId="77777777" w:rsidR="00487F16" w:rsidRDefault="00487F16"/>
    <w:p w14:paraId="18CFF378" w14:textId="77777777" w:rsidR="00487F16" w:rsidRDefault="00487F16"/>
    <w:p w14:paraId="553FFB27" w14:textId="77777777" w:rsidR="00487F16" w:rsidRDefault="00487F16"/>
    <w:p w14:paraId="2AF3B730" w14:textId="77777777" w:rsidR="00487F16" w:rsidRDefault="00487F16"/>
    <w:p w14:paraId="1AF2E96B" w14:textId="77777777" w:rsidR="00487F16" w:rsidRDefault="00487F16"/>
    <w:p w14:paraId="0DC8E9AA" w14:textId="77777777" w:rsidR="00487F16" w:rsidRDefault="00487F16"/>
    <w:p w14:paraId="1F9722C8" w14:textId="77777777" w:rsidR="00487F16" w:rsidRDefault="00487F16"/>
    <w:p w14:paraId="130B67EB" w14:textId="77777777" w:rsidR="00487F16" w:rsidRDefault="00487F16"/>
    <w:p w14:paraId="507875B1" w14:textId="77777777" w:rsidR="00487F16" w:rsidRDefault="00487F16"/>
    <w:p w14:paraId="01AECF93" w14:textId="77777777" w:rsidR="00487F16" w:rsidRDefault="00487F16">
      <w:pPr>
        <w:rPr>
          <w:color w:val="000000" w:themeColor="text1"/>
        </w:rPr>
      </w:pPr>
    </w:p>
    <w:p w14:paraId="6E313CCB" w14:textId="77777777" w:rsidR="00487F16" w:rsidRDefault="00487F16">
      <w:pPr>
        <w:rPr>
          <w:color w:val="000000" w:themeColor="text1"/>
        </w:rPr>
      </w:pPr>
    </w:p>
    <w:p w14:paraId="0AF037EE" w14:textId="77777777" w:rsidR="00487F16" w:rsidRDefault="00487F16">
      <w:pPr>
        <w:rPr>
          <w:color w:val="000000" w:themeColor="text1"/>
        </w:rPr>
      </w:pPr>
    </w:p>
    <w:p w14:paraId="23FA2783" w14:textId="77777777" w:rsidR="00487F16" w:rsidRDefault="00487F16">
      <w:pPr>
        <w:rPr>
          <w:color w:val="000000" w:themeColor="text1"/>
        </w:rPr>
      </w:pPr>
    </w:p>
    <w:p w14:paraId="4EFDE007" w14:textId="77777777" w:rsidR="00487F16" w:rsidRDefault="00487F16">
      <w:pPr>
        <w:rPr>
          <w:color w:val="000000" w:themeColor="text1"/>
        </w:rPr>
      </w:pPr>
    </w:p>
    <w:p w14:paraId="1065ADC4" w14:textId="77777777" w:rsidR="00487F16" w:rsidRPr="00487F16" w:rsidRDefault="00487F16">
      <w:pPr>
        <w:rPr>
          <w:color w:val="000000" w:themeColor="text1"/>
        </w:rPr>
      </w:pPr>
    </w:p>
    <w:sectPr w:rsidR="00487F16" w:rsidRPr="00487F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A481E" w14:textId="77777777" w:rsidR="00AD12A3" w:rsidRDefault="00AD12A3" w:rsidP="005B00F9">
      <w:r>
        <w:separator/>
      </w:r>
    </w:p>
  </w:endnote>
  <w:endnote w:type="continuationSeparator" w:id="0">
    <w:p w14:paraId="4E8B8054" w14:textId="77777777" w:rsidR="00AD12A3" w:rsidRDefault="00AD12A3" w:rsidP="005B0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93564" w14:textId="77777777" w:rsidR="00AD12A3" w:rsidRDefault="00AD12A3" w:rsidP="005B00F9">
      <w:r>
        <w:separator/>
      </w:r>
    </w:p>
  </w:footnote>
  <w:footnote w:type="continuationSeparator" w:id="0">
    <w:p w14:paraId="1365854C" w14:textId="77777777" w:rsidR="00AD12A3" w:rsidRDefault="00AD12A3" w:rsidP="005B00F9">
      <w:r>
        <w:continuationSeparator/>
      </w:r>
    </w:p>
  </w:footnote>
  <w:footnote w:id="1">
    <w:p w14:paraId="64E36A5A" w14:textId="5F8B04FA" w:rsidR="005B00F9" w:rsidRDefault="005B00F9">
      <w:pPr>
        <w:pStyle w:val="FootnoteText"/>
      </w:pPr>
      <w:r>
        <w:rPr>
          <w:rStyle w:val="FootnoteReference"/>
        </w:rPr>
        <w:footnoteRef/>
      </w:r>
      <w:r>
        <w:t xml:space="preserve"> </w:t>
      </w:r>
      <w:r w:rsidRPr="00F46588">
        <w:rPr>
          <w:rFonts w:ascii="Times New Roman" w:hAnsi="Times New Roman" w:cs="Times New Roman"/>
        </w:rPr>
        <w:t>Od</w:t>
      </w:r>
      <w:r>
        <w:rPr>
          <w:rFonts w:ascii="Times New Roman" w:hAnsi="Times New Roman" w:cs="Times New Roman"/>
        </w:rPr>
        <w:t>.</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12.19-20</w:t>
      </w:r>
    </w:p>
  </w:footnote>
  <w:footnote w:id="2">
    <w:p w14:paraId="24993300" w14:textId="3C0A7A82"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12.37-40</w:t>
      </w:r>
    </w:p>
  </w:footnote>
  <w:footnote w:id="3">
    <w:p w14:paraId="2AF36ECF" w14:textId="2297F6FB"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12.43</w:t>
      </w:r>
    </w:p>
  </w:footnote>
  <w:footnote w:id="4">
    <w:p w14:paraId="55D8A9E2" w14:textId="2C056D8C"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12.67-68</w:t>
      </w:r>
    </w:p>
  </w:footnote>
  <w:footnote w:id="5">
    <w:p w14:paraId="34317234" w14:textId="525446B8"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12.168-169</w:t>
      </w:r>
    </w:p>
  </w:footnote>
  <w:footnote w:id="6">
    <w:p w14:paraId="6F14CA1E" w14:textId="4CD26D6D"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12-168</w:t>
      </w:r>
    </w:p>
  </w:footnote>
  <w:footnote w:id="7">
    <w:p w14:paraId="281CFFE3" w14:textId="40E46D9E"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12.44-46</w:t>
      </w:r>
    </w:p>
  </w:footnote>
  <w:footnote w:id="8">
    <w:p w14:paraId="18B17E7E" w14:textId="11F12587"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12.109-111</w:t>
      </w:r>
    </w:p>
  </w:footnote>
  <w:footnote w:id="9">
    <w:p w14:paraId="58E0EDD6" w14:textId="6B92CC0D"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12.72-79</w:t>
      </w:r>
    </w:p>
  </w:footnote>
  <w:footnote w:id="10">
    <w:p w14:paraId="340E8AAE" w14:textId="02FE6905"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12.169</w:t>
      </w:r>
    </w:p>
  </w:footnote>
  <w:footnote w:id="11">
    <w:p w14:paraId="5AB0B29F" w14:textId="5A9C5DCC"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sidR="00F60C9F">
        <w:rPr>
          <w:rFonts w:ascii="Times New Roman" w:hAnsi="Times New Roman" w:cs="Times New Roman"/>
        </w:rPr>
        <w:t>12.</w:t>
      </w:r>
      <w:r>
        <w:rPr>
          <w:rFonts w:ascii="Times New Roman" w:hAnsi="Times New Roman" w:cs="Times New Roman"/>
        </w:rPr>
        <w:t>171-176</w:t>
      </w:r>
    </w:p>
  </w:footnote>
  <w:footnote w:id="12">
    <w:p w14:paraId="78F0DD08" w14:textId="2B5C24E7" w:rsidR="005B00F9" w:rsidRDefault="005B00F9">
      <w:pPr>
        <w:pStyle w:val="FootnoteText"/>
      </w:pPr>
      <w:r>
        <w:rPr>
          <w:rStyle w:val="FootnoteReference"/>
        </w:rPr>
        <w:footnoteRef/>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12.241</w:t>
      </w:r>
    </w:p>
  </w:footnote>
  <w:footnote w:id="13">
    <w:p w14:paraId="1EE237F3" w14:textId="3BC95168" w:rsidR="005B00F9" w:rsidRDefault="005B00F9">
      <w:pPr>
        <w:pStyle w:val="FootnoteText"/>
      </w:pPr>
      <w:r>
        <w:rPr>
          <w:rStyle w:val="FootnoteReference"/>
        </w:rPr>
        <w:footnoteRef/>
      </w:r>
      <w:r>
        <w:t xml:space="preserve"> </w:t>
      </w:r>
      <w:r>
        <w:rPr>
          <w:rFonts w:ascii="Times New Roman" w:hAnsi="Times New Roman" w:cs="Times New Roman"/>
        </w:rPr>
        <w:t xml:space="preserve">Pollard, </w:t>
      </w:r>
      <w:r w:rsidR="00F60C9F">
        <w:rPr>
          <w:rFonts w:ascii="Times New Roman" w:hAnsi="Times New Roman" w:cs="Times New Roman"/>
        </w:rPr>
        <w:t>1952, p.</w:t>
      </w:r>
      <w:r>
        <w:rPr>
          <w:rFonts w:ascii="Times New Roman" w:hAnsi="Times New Roman" w:cs="Times New Roman"/>
        </w:rPr>
        <w:t>62</w:t>
      </w:r>
    </w:p>
  </w:footnote>
  <w:footnote w:id="14">
    <w:p w14:paraId="60B90DF6" w14:textId="49BD6542"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12.193-195</w:t>
      </w:r>
    </w:p>
  </w:footnote>
  <w:footnote w:id="15">
    <w:p w14:paraId="5BC54104" w14:textId="4B86E159"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 184-193</w:t>
      </w:r>
    </w:p>
  </w:footnote>
  <w:footnote w:id="16">
    <w:p w14:paraId="0AC7E69E" w14:textId="6155EA71"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sidRPr="00ED4C47">
        <w:rPr>
          <w:rFonts w:ascii="Times New Roman" w:hAnsi="Times New Roman" w:cs="Times New Roman"/>
        </w:rPr>
        <w:t>12.193</w:t>
      </w:r>
    </w:p>
  </w:footnote>
  <w:footnote w:id="17">
    <w:p w14:paraId="5D5A0C49" w14:textId="25D9F6DD"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9.223-227</w:t>
      </w:r>
    </w:p>
  </w:footnote>
  <w:footnote w:id="18">
    <w:p w14:paraId="7402F21A" w14:textId="5BF855EE"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12.193-194</w:t>
      </w:r>
    </w:p>
  </w:footnote>
  <w:footnote w:id="19">
    <w:p w14:paraId="636AA941" w14:textId="52EF288F"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12.189-190</w:t>
      </w:r>
    </w:p>
  </w:footnote>
  <w:footnote w:id="20">
    <w:p w14:paraId="42979E51" w14:textId="3E280033" w:rsidR="005B00F9" w:rsidRDefault="005B00F9">
      <w:pPr>
        <w:pStyle w:val="FootnoteText"/>
      </w:pPr>
      <w:r>
        <w:rPr>
          <w:rStyle w:val="FootnoteReference"/>
        </w:rPr>
        <w:footnoteRef/>
      </w:r>
      <w:r>
        <w:t xml:space="preserve"> </w:t>
      </w:r>
      <w:r>
        <w:rPr>
          <w:rFonts w:ascii="Times New Roman" w:hAnsi="Times New Roman" w:cs="Times New Roman"/>
        </w:rPr>
        <w:t xml:space="preserve">Nugent, 2008, </w:t>
      </w:r>
      <w:r w:rsidR="00F60C9F">
        <w:rPr>
          <w:rFonts w:ascii="Times New Roman" w:hAnsi="Times New Roman" w:cs="Times New Roman"/>
        </w:rPr>
        <w:t xml:space="preserve">p. </w:t>
      </w:r>
      <w:r>
        <w:rPr>
          <w:rFonts w:ascii="Times New Roman" w:hAnsi="Times New Roman" w:cs="Times New Roman"/>
        </w:rPr>
        <w:t>47</w:t>
      </w:r>
    </w:p>
  </w:footnote>
  <w:footnote w:id="21">
    <w:p w14:paraId="5170DB84" w14:textId="74FF78BA"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9.85</w:t>
      </w:r>
    </w:p>
  </w:footnote>
  <w:footnote w:id="22">
    <w:p w14:paraId="0AC76825" w14:textId="13C39498"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9.88-90</w:t>
      </w:r>
    </w:p>
  </w:footnote>
  <w:footnote w:id="23">
    <w:p w14:paraId="50B2B555" w14:textId="6208B5EA"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9.95</w:t>
      </w:r>
    </w:p>
  </w:footnote>
  <w:footnote w:id="24">
    <w:p w14:paraId="49FC7728" w14:textId="45C03EBC" w:rsidR="005B00F9" w:rsidRDefault="005B00F9">
      <w:pPr>
        <w:pStyle w:val="FootnoteText"/>
      </w:pPr>
      <w:r>
        <w:rPr>
          <w:rStyle w:val="FootnoteReference"/>
        </w:rPr>
        <w:footnoteRef/>
      </w:r>
      <w:r>
        <w:t xml:space="preserve"> </w:t>
      </w:r>
      <w:r>
        <w:rPr>
          <w:rFonts w:ascii="Times New Roman" w:hAnsi="Times New Roman" w:cs="Times New Roman"/>
        </w:rPr>
        <w:t xml:space="preserve">Jong, 2001, </w:t>
      </w:r>
      <w:r w:rsidR="00F60C9F">
        <w:rPr>
          <w:rFonts w:ascii="Times New Roman" w:hAnsi="Times New Roman" w:cs="Times New Roman"/>
        </w:rPr>
        <w:t xml:space="preserve">p. </w:t>
      </w:r>
      <w:r>
        <w:rPr>
          <w:rFonts w:ascii="Times New Roman" w:hAnsi="Times New Roman" w:cs="Times New Roman"/>
        </w:rPr>
        <w:t>298</w:t>
      </w:r>
    </w:p>
  </w:footnote>
  <w:footnote w:id="25">
    <w:p w14:paraId="78C6BDD1" w14:textId="69E6FDA1"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9.97-100</w:t>
      </w:r>
    </w:p>
  </w:footnote>
  <w:footnote w:id="26">
    <w:p w14:paraId="45021CDE" w14:textId="43650433"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12.195-196</w:t>
      </w:r>
    </w:p>
  </w:footnote>
  <w:footnote w:id="27">
    <w:p w14:paraId="6A973B58" w14:textId="5093C5A1"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12.158</w:t>
      </w:r>
    </w:p>
  </w:footnote>
  <w:footnote w:id="28">
    <w:p w14:paraId="5ABFA42E" w14:textId="1C0ADF2D" w:rsidR="005B00F9" w:rsidRDefault="005B00F9">
      <w:pPr>
        <w:pStyle w:val="FootnoteText"/>
      </w:pPr>
      <w:r>
        <w:rPr>
          <w:rStyle w:val="FootnoteReference"/>
        </w:rPr>
        <w:footnoteRef/>
      </w:r>
      <w:r>
        <w:t xml:space="preserve"> </w:t>
      </w:r>
      <w:r>
        <w:rPr>
          <w:rFonts w:ascii="Times New Roman" w:hAnsi="Times New Roman" w:cs="Times New Roman"/>
        </w:rPr>
        <w:t xml:space="preserve">Pollard, 1952, </w:t>
      </w:r>
      <w:r w:rsidR="00F60C9F">
        <w:rPr>
          <w:rFonts w:ascii="Times New Roman" w:hAnsi="Times New Roman" w:cs="Times New Roman"/>
        </w:rPr>
        <w:t xml:space="preserve">p. </w:t>
      </w:r>
      <w:r>
        <w:rPr>
          <w:rFonts w:ascii="Times New Roman" w:hAnsi="Times New Roman" w:cs="Times New Roman"/>
        </w:rPr>
        <w:t>60</w:t>
      </w:r>
    </w:p>
  </w:footnote>
  <w:footnote w:id="29">
    <w:p w14:paraId="5B980380" w14:textId="39F0E6B4" w:rsidR="005B00F9" w:rsidRDefault="005B00F9">
      <w:pPr>
        <w:pStyle w:val="FootnoteText"/>
      </w:pPr>
      <w:r>
        <w:rPr>
          <w:rStyle w:val="FootnoteReference"/>
        </w:rPr>
        <w:footnoteRef/>
      </w:r>
      <w:r>
        <w:t xml:space="preserve"> </w:t>
      </w:r>
      <w:r>
        <w:rPr>
          <w:rFonts w:ascii="Times New Roman" w:hAnsi="Times New Roman" w:cs="Times New Roman"/>
        </w:rPr>
        <w:t xml:space="preserve">Pollard, 1952, </w:t>
      </w:r>
      <w:r w:rsidR="00F60C9F">
        <w:rPr>
          <w:rFonts w:ascii="Times New Roman" w:hAnsi="Times New Roman" w:cs="Times New Roman"/>
        </w:rPr>
        <w:t xml:space="preserve">p. </w:t>
      </w:r>
      <w:r>
        <w:rPr>
          <w:rFonts w:ascii="Times New Roman" w:hAnsi="Times New Roman" w:cs="Times New Roman"/>
        </w:rPr>
        <w:t>62</w:t>
      </w:r>
    </w:p>
  </w:footnote>
  <w:footnote w:id="30">
    <w:p w14:paraId="3B8790B4" w14:textId="157428F1"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12.190</w:t>
      </w:r>
      <w:r>
        <w:rPr>
          <w:rFonts w:ascii="Times New Roman" w:hAnsi="Times New Roman" w:cs="Times New Roman"/>
        </w:rPr>
        <w:t xml:space="preserve">, </w:t>
      </w:r>
      <w:r>
        <w:rPr>
          <w:rFonts w:ascii="Times New Roman" w:hAnsi="Times New Roman" w:cs="Times New Roman"/>
        </w:rPr>
        <w:t xml:space="preserve">Doherty, </w:t>
      </w:r>
      <w:r w:rsidR="00F60C9F">
        <w:rPr>
          <w:rFonts w:ascii="Times New Roman" w:hAnsi="Times New Roman" w:cs="Times New Roman"/>
        </w:rPr>
        <w:t xml:space="preserve">1995, p. </w:t>
      </w:r>
      <w:r>
        <w:rPr>
          <w:rFonts w:ascii="Times New Roman" w:hAnsi="Times New Roman" w:cs="Times New Roman"/>
        </w:rPr>
        <w:t>82</w:t>
      </w:r>
    </w:p>
  </w:footnote>
  <w:footnote w:id="31">
    <w:p w14:paraId="5D050A1D" w14:textId="259E2C62"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12.40-42</w:t>
      </w:r>
    </w:p>
  </w:footnote>
  <w:footnote w:id="32">
    <w:p w14:paraId="200FEBCA" w14:textId="28FAD58E" w:rsidR="005B00F9" w:rsidRDefault="005B00F9">
      <w:pPr>
        <w:pStyle w:val="FootnoteText"/>
      </w:pPr>
      <w:r>
        <w:rPr>
          <w:rStyle w:val="FootnoteReference"/>
        </w:rPr>
        <w:footnoteRef/>
      </w:r>
      <w:r>
        <w:t xml:space="preserve"> </w:t>
      </w:r>
      <w:r>
        <w:rPr>
          <w:rFonts w:ascii="Times New Roman" w:hAnsi="Times New Roman" w:cs="Times New Roman"/>
        </w:rPr>
        <w:t xml:space="preserve">Doherty, </w:t>
      </w:r>
      <w:r w:rsidR="00F60C9F">
        <w:rPr>
          <w:rFonts w:ascii="Times New Roman" w:hAnsi="Times New Roman" w:cs="Times New Roman"/>
        </w:rPr>
        <w:t xml:space="preserve">1995, p. </w:t>
      </w:r>
      <w:r>
        <w:rPr>
          <w:rFonts w:ascii="Times New Roman" w:hAnsi="Times New Roman" w:cs="Times New Roman"/>
        </w:rPr>
        <w:t>82</w:t>
      </w:r>
    </w:p>
  </w:footnote>
  <w:footnote w:id="33">
    <w:p w14:paraId="42924343" w14:textId="0A3346A8" w:rsidR="005B00F9" w:rsidRDefault="005B00F9">
      <w:pPr>
        <w:pStyle w:val="FootnoteText"/>
      </w:pPr>
      <w:r>
        <w:rPr>
          <w:rStyle w:val="FootnoteReference"/>
        </w:rPr>
        <w:footnoteRef/>
      </w:r>
      <w:r>
        <w:t xml:space="preserve"> </w:t>
      </w:r>
      <w:r>
        <w:rPr>
          <w:rFonts w:ascii="Times New Roman" w:hAnsi="Times New Roman" w:cs="Times New Roman"/>
        </w:rPr>
        <w:t xml:space="preserve">Doherty, </w:t>
      </w:r>
      <w:r w:rsidR="00F60C9F">
        <w:rPr>
          <w:rFonts w:ascii="Times New Roman" w:hAnsi="Times New Roman" w:cs="Times New Roman"/>
        </w:rPr>
        <w:t xml:space="preserve">1995, p. </w:t>
      </w:r>
      <w:r>
        <w:rPr>
          <w:rFonts w:ascii="Times New Roman" w:hAnsi="Times New Roman" w:cs="Times New Roman"/>
        </w:rPr>
        <w:t>82</w:t>
      </w:r>
    </w:p>
  </w:footnote>
  <w:footnote w:id="34">
    <w:p w14:paraId="5E43C9A3" w14:textId="3AF8A27B" w:rsidR="005B00F9" w:rsidRDefault="005B00F9">
      <w:pPr>
        <w:pStyle w:val="FootnoteText"/>
      </w:pPr>
      <w:r>
        <w:rPr>
          <w:rStyle w:val="FootnoteReference"/>
        </w:rPr>
        <w:footnoteRef/>
      </w:r>
      <w:r>
        <w:t xml:space="preserve"> </w:t>
      </w:r>
      <w:proofErr w:type="spellStart"/>
      <w:r>
        <w:rPr>
          <w:rFonts w:ascii="Times New Roman" w:hAnsi="Times New Roman" w:cs="Times New Roman"/>
        </w:rPr>
        <w:t>Gresseth</w:t>
      </w:r>
      <w:proofErr w:type="spellEnd"/>
      <w:r>
        <w:rPr>
          <w:rFonts w:ascii="Times New Roman" w:hAnsi="Times New Roman" w:cs="Times New Roman"/>
        </w:rPr>
        <w:t xml:space="preserve">, 1970, </w:t>
      </w:r>
      <w:r w:rsidR="00F60C9F">
        <w:rPr>
          <w:rFonts w:ascii="Times New Roman" w:hAnsi="Times New Roman" w:cs="Times New Roman"/>
        </w:rPr>
        <w:t xml:space="preserve">p. </w:t>
      </w:r>
      <w:r>
        <w:rPr>
          <w:rFonts w:ascii="Times New Roman" w:hAnsi="Times New Roman" w:cs="Times New Roman"/>
        </w:rPr>
        <w:t>203</w:t>
      </w:r>
    </w:p>
  </w:footnote>
  <w:footnote w:id="35">
    <w:p w14:paraId="118415CB" w14:textId="005FF5F0"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12.55-56</w:t>
      </w:r>
      <w:r w:rsidR="00F60C9F">
        <w:rPr>
          <w:rFonts w:ascii="Times New Roman" w:hAnsi="Times New Roman" w:cs="Times New Roman"/>
        </w:rPr>
        <w:t>,</w:t>
      </w:r>
      <w:r>
        <w:rPr>
          <w:rFonts w:ascii="Times New Roman" w:hAnsi="Times New Roman" w:cs="Times New Roman"/>
        </w:rPr>
        <w:t xml:space="preserve"> Pollard, 1952, </w:t>
      </w:r>
      <w:r w:rsidR="00F60C9F">
        <w:rPr>
          <w:rFonts w:ascii="Times New Roman" w:hAnsi="Times New Roman" w:cs="Times New Roman"/>
        </w:rPr>
        <w:t xml:space="preserve">p. </w:t>
      </w:r>
      <w:r>
        <w:rPr>
          <w:rFonts w:ascii="Times New Roman" w:hAnsi="Times New Roman" w:cs="Times New Roman"/>
        </w:rPr>
        <w:t>63</w:t>
      </w:r>
    </w:p>
  </w:footnote>
  <w:footnote w:id="36">
    <w:p w14:paraId="2E753602" w14:textId="22684E6A" w:rsidR="005B00F9" w:rsidRDefault="005B00F9">
      <w:pPr>
        <w:pStyle w:val="FootnoteText"/>
      </w:pPr>
      <w:r>
        <w:rPr>
          <w:rStyle w:val="FootnoteReference"/>
        </w:rPr>
        <w:footnoteRef/>
      </w:r>
      <w:r>
        <w:t xml:space="preserve"> </w:t>
      </w:r>
      <w:proofErr w:type="spellStart"/>
      <w:r>
        <w:rPr>
          <w:rFonts w:ascii="Times New Roman" w:hAnsi="Times New Roman" w:cs="Times New Roman"/>
        </w:rPr>
        <w:t>Gresseth</w:t>
      </w:r>
      <w:proofErr w:type="spellEnd"/>
      <w:r>
        <w:rPr>
          <w:rFonts w:ascii="Times New Roman" w:hAnsi="Times New Roman" w:cs="Times New Roman"/>
        </w:rPr>
        <w:t xml:space="preserve">, 1970, </w:t>
      </w:r>
      <w:r w:rsidR="00F60C9F">
        <w:rPr>
          <w:rFonts w:ascii="Times New Roman" w:hAnsi="Times New Roman" w:cs="Times New Roman"/>
        </w:rPr>
        <w:t xml:space="preserve">p. </w:t>
      </w:r>
      <w:r>
        <w:rPr>
          <w:rFonts w:ascii="Times New Roman" w:hAnsi="Times New Roman" w:cs="Times New Roman"/>
        </w:rPr>
        <w:t>204</w:t>
      </w:r>
    </w:p>
  </w:footnote>
  <w:footnote w:id="37">
    <w:p w14:paraId="719AA22F" w14:textId="14D5D3B2" w:rsidR="005B00F9" w:rsidRDefault="005B00F9">
      <w:pPr>
        <w:pStyle w:val="FootnoteText"/>
      </w:pPr>
      <w:r>
        <w:rPr>
          <w:rStyle w:val="FootnoteReference"/>
        </w:rPr>
        <w:footnoteRef/>
      </w:r>
      <w:r>
        <w:t xml:space="preserve"> </w:t>
      </w:r>
      <w:r>
        <w:rPr>
          <w:rFonts w:ascii="Times New Roman" w:hAnsi="Times New Roman" w:cs="Times New Roman"/>
        </w:rPr>
        <w:t xml:space="preserve">Pollard, 1952, </w:t>
      </w:r>
      <w:r w:rsidR="00F60C9F">
        <w:rPr>
          <w:rFonts w:ascii="Times New Roman" w:hAnsi="Times New Roman" w:cs="Times New Roman"/>
        </w:rPr>
        <w:t xml:space="preserve">p. </w:t>
      </w:r>
      <w:r>
        <w:rPr>
          <w:rFonts w:ascii="Times New Roman" w:hAnsi="Times New Roman" w:cs="Times New Roman"/>
        </w:rPr>
        <w:t>63</w:t>
      </w:r>
    </w:p>
  </w:footnote>
  <w:footnote w:id="38">
    <w:p w14:paraId="499D3FBC" w14:textId="57116E7A" w:rsidR="005B00F9" w:rsidRDefault="005B00F9">
      <w:pPr>
        <w:pStyle w:val="FootnoteText"/>
      </w:pPr>
      <w:r>
        <w:rPr>
          <w:rStyle w:val="FootnoteReference"/>
        </w:rPr>
        <w:footnoteRef/>
      </w:r>
      <w:r>
        <w:t xml:space="preserve"> </w:t>
      </w:r>
      <w:r>
        <w:rPr>
          <w:rFonts w:ascii="Times New Roman" w:hAnsi="Times New Roman" w:cs="Times New Roman"/>
        </w:rPr>
        <w:t xml:space="preserve">Robinson, 1910, </w:t>
      </w:r>
      <w:r w:rsidR="00F60C9F">
        <w:rPr>
          <w:rFonts w:ascii="Times New Roman" w:hAnsi="Times New Roman" w:cs="Times New Roman"/>
        </w:rPr>
        <w:t xml:space="preserve">p. </w:t>
      </w:r>
      <w:r>
        <w:rPr>
          <w:rFonts w:ascii="Times New Roman" w:hAnsi="Times New Roman" w:cs="Times New Roman"/>
        </w:rPr>
        <w:t>279</w:t>
      </w:r>
    </w:p>
  </w:footnote>
  <w:footnote w:id="39">
    <w:p w14:paraId="1FC20743" w14:textId="3726EB3D" w:rsidR="005B00F9" w:rsidRDefault="005B00F9">
      <w:pPr>
        <w:pStyle w:val="FootnoteText"/>
      </w:pPr>
      <w:r>
        <w:rPr>
          <w:rStyle w:val="FootnoteReference"/>
        </w:rPr>
        <w:footnoteRef/>
      </w:r>
      <w:r>
        <w:t xml:space="preserve"> </w:t>
      </w:r>
      <w:r>
        <w:rPr>
          <w:rFonts w:ascii="Times New Roman" w:hAnsi="Times New Roman" w:cs="Times New Roman"/>
        </w:rPr>
        <w:t>Nugent, 2008</w:t>
      </w:r>
      <w:r w:rsidR="00F60C9F">
        <w:rPr>
          <w:rFonts w:ascii="Times New Roman" w:hAnsi="Times New Roman" w:cs="Times New Roman"/>
        </w:rPr>
        <w:t xml:space="preserve">, p. </w:t>
      </w:r>
      <w:r>
        <w:rPr>
          <w:rFonts w:ascii="Times New Roman" w:hAnsi="Times New Roman" w:cs="Times New Roman"/>
        </w:rPr>
        <w:t>47</w:t>
      </w:r>
    </w:p>
  </w:footnote>
  <w:footnote w:id="40">
    <w:p w14:paraId="0A2E8921" w14:textId="2C16F05D" w:rsidR="005B00F9" w:rsidRDefault="005B00F9">
      <w:pPr>
        <w:pStyle w:val="FootnoteText"/>
      </w:pPr>
      <w:r>
        <w:rPr>
          <w:rStyle w:val="FootnoteReference"/>
        </w:rPr>
        <w:footnoteRef/>
      </w:r>
      <w:r>
        <w:t xml:space="preserve"> </w:t>
      </w:r>
      <w:r w:rsidR="00F60C9F" w:rsidRPr="00F46588">
        <w:rPr>
          <w:rFonts w:ascii="Times New Roman" w:hAnsi="Times New Roman" w:cs="Times New Roman"/>
        </w:rPr>
        <w:t>Od</w:t>
      </w:r>
      <w:r w:rsidR="00F60C9F">
        <w:rPr>
          <w:rFonts w:ascii="Times New Roman" w:hAnsi="Times New Roman" w:cs="Times New Roman"/>
        </w:rPr>
        <w:t xml:space="preserve">. </w:t>
      </w:r>
      <w:proofErr w:type="spellStart"/>
      <w:r w:rsidR="00F60C9F">
        <w:rPr>
          <w:rFonts w:ascii="Times New Roman" w:hAnsi="Times New Roman" w:cs="Times New Roman"/>
          <w:i/>
          <w:iCs/>
        </w:rPr>
        <w:t>Hom</w:t>
      </w:r>
      <w:proofErr w:type="spellEnd"/>
      <w:r w:rsidR="00F60C9F">
        <w:rPr>
          <w:rFonts w:ascii="Times New Roman" w:hAnsi="Times New Roman" w:cs="Times New Roman"/>
          <w:i/>
          <w:iCs/>
        </w:rPr>
        <w:t xml:space="preserve">. </w:t>
      </w:r>
      <w:r>
        <w:rPr>
          <w:rFonts w:ascii="Times New Roman" w:hAnsi="Times New Roman" w:cs="Times New Roman"/>
        </w:rPr>
        <w:t>12.45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F16"/>
    <w:rsid w:val="00171CC5"/>
    <w:rsid w:val="002973A2"/>
    <w:rsid w:val="00487F16"/>
    <w:rsid w:val="004E0693"/>
    <w:rsid w:val="005652B9"/>
    <w:rsid w:val="005B00F9"/>
    <w:rsid w:val="005B3A6B"/>
    <w:rsid w:val="005C78A9"/>
    <w:rsid w:val="0067448D"/>
    <w:rsid w:val="00767F37"/>
    <w:rsid w:val="00957B97"/>
    <w:rsid w:val="009738AF"/>
    <w:rsid w:val="009969AE"/>
    <w:rsid w:val="00AD12A3"/>
    <w:rsid w:val="00AF4CD6"/>
    <w:rsid w:val="00C97754"/>
    <w:rsid w:val="00CC001B"/>
    <w:rsid w:val="00D34E92"/>
    <w:rsid w:val="00D808C5"/>
    <w:rsid w:val="00ED4C47"/>
    <w:rsid w:val="00EF57D3"/>
    <w:rsid w:val="00F46588"/>
    <w:rsid w:val="00F60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8CD67"/>
  <w15:chartTrackingRefBased/>
  <w15:docId w15:val="{18CB2354-44E1-CB44-A309-4F0211132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7F16"/>
    <w:rPr>
      <w:color w:val="0563C1" w:themeColor="hyperlink"/>
      <w:u w:val="single"/>
    </w:rPr>
  </w:style>
  <w:style w:type="character" w:styleId="UnresolvedMention">
    <w:name w:val="Unresolved Mention"/>
    <w:basedOn w:val="DefaultParagraphFont"/>
    <w:uiPriority w:val="99"/>
    <w:semiHidden/>
    <w:unhideWhenUsed/>
    <w:rsid w:val="00487F16"/>
    <w:rPr>
      <w:color w:val="605E5C"/>
      <w:shd w:val="clear" w:color="auto" w:fill="E1DFDD"/>
    </w:rPr>
  </w:style>
  <w:style w:type="paragraph" w:styleId="FootnoteText">
    <w:name w:val="footnote text"/>
    <w:basedOn w:val="Normal"/>
    <w:link w:val="FootnoteTextChar"/>
    <w:uiPriority w:val="99"/>
    <w:semiHidden/>
    <w:unhideWhenUsed/>
    <w:rsid w:val="005B00F9"/>
    <w:rPr>
      <w:sz w:val="20"/>
      <w:szCs w:val="20"/>
    </w:rPr>
  </w:style>
  <w:style w:type="character" w:customStyle="1" w:styleId="FootnoteTextChar">
    <w:name w:val="Footnote Text Char"/>
    <w:basedOn w:val="DefaultParagraphFont"/>
    <w:link w:val="FootnoteText"/>
    <w:uiPriority w:val="99"/>
    <w:semiHidden/>
    <w:rsid w:val="005B00F9"/>
    <w:rPr>
      <w:sz w:val="20"/>
      <w:szCs w:val="20"/>
    </w:rPr>
  </w:style>
  <w:style w:type="character" w:styleId="FootnoteReference">
    <w:name w:val="footnote reference"/>
    <w:basedOn w:val="DefaultParagraphFont"/>
    <w:uiPriority w:val="99"/>
    <w:semiHidden/>
    <w:unhideWhenUsed/>
    <w:rsid w:val="005B00F9"/>
    <w:rPr>
      <w:vertAlign w:val="superscript"/>
    </w:rPr>
  </w:style>
  <w:style w:type="character" w:customStyle="1" w:styleId="apple-converted-space">
    <w:name w:val="apple-converted-space"/>
    <w:basedOn w:val="DefaultParagraphFont"/>
    <w:rsid w:val="00F60C9F"/>
  </w:style>
  <w:style w:type="character" w:styleId="FollowedHyperlink">
    <w:name w:val="FollowedHyperlink"/>
    <w:basedOn w:val="DefaultParagraphFont"/>
    <w:uiPriority w:val="99"/>
    <w:semiHidden/>
    <w:unhideWhenUsed/>
    <w:rsid w:val="00171C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284099" TargetMode="External"/><Relationship Id="rId13" Type="http://schemas.openxmlformats.org/officeDocument/2006/relationships/hyperlink" Target="https://www.jstor.org/stable/325312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2307/2936048" TargetMode="External"/><Relationship Id="rId12" Type="http://schemas.openxmlformats.org/officeDocument/2006/relationships/hyperlink" Target="https://dx.doi.org/10.1080/13534645.2013.84539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jstor.org/stable/2654073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26308139" TargetMode="External"/><Relationship Id="rId5" Type="http://schemas.openxmlformats.org/officeDocument/2006/relationships/footnotes" Target="footnotes.xml"/><Relationship Id="rId15" Type="http://schemas.openxmlformats.org/officeDocument/2006/relationships/hyperlink" Target="https://doi.org/10.2307/2916861" TargetMode="External"/><Relationship Id="rId10" Type="http://schemas.openxmlformats.org/officeDocument/2006/relationships/hyperlink" Target="https://www.jstor.org/stable/705881" TargetMode="External"/><Relationship Id="rId4" Type="http://schemas.openxmlformats.org/officeDocument/2006/relationships/webSettings" Target="webSettings.xml"/><Relationship Id="rId9" Type="http://schemas.openxmlformats.org/officeDocument/2006/relationships/hyperlink" Target="https://www.jstor.org/stable/25114373" TargetMode="External"/><Relationship Id="rId14" Type="http://schemas.openxmlformats.org/officeDocument/2006/relationships/hyperlink" Target="https://doi.org/10.2307/538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A2415-CB66-6F45-B9B1-72F4CD4B3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TotalTime>
  <Pages>8</Pages>
  <Words>3421</Words>
  <Characters>19506</Characters>
  <Application>Microsoft Office Word</Application>
  <DocSecurity>0</DocSecurity>
  <Lines>162</Lines>
  <Paragraphs>45</Paragraphs>
  <ScaleCrop>false</ScaleCrop>
  <Company/>
  <LinksUpToDate>false</LinksUpToDate>
  <CharactersWithSpaces>22882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Sema Ali (2120513)</dc:creator>
  <cp:keywords/>
  <dc:description/>
  <cp:lastModifiedBy>Sema Ali (2120513)</cp:lastModifiedBy>
  <cp:revision>35</cp:revision>
  <dcterms:created xsi:type="dcterms:W3CDTF">2024-01-12T19:35:00Z</dcterms:created>
  <dcterms:modified xsi:type="dcterms:W3CDTF">2024-01-14T17:14:00Z</dcterms:modified>
</cp:coreProperties>
</file>